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241D7">
      <w:pPr>
        <w:pStyle w:val="2"/>
        <w:spacing w:line="285" w:lineRule="auto"/>
      </w:pPr>
    </w:p>
    <w:p w14:paraId="1B7C1404">
      <w:pPr>
        <w:pStyle w:val="2"/>
        <w:spacing w:line="285" w:lineRule="auto"/>
      </w:pPr>
    </w:p>
    <w:p w14:paraId="769CA645">
      <w:pPr>
        <w:pStyle w:val="2"/>
        <w:spacing w:line="285" w:lineRule="auto"/>
      </w:pPr>
    </w:p>
    <w:p w14:paraId="3273DF21">
      <w:pPr>
        <w:pStyle w:val="2"/>
        <w:spacing w:line="285" w:lineRule="auto"/>
      </w:pPr>
    </w:p>
    <w:p w14:paraId="4CAB3230">
      <w:pPr>
        <w:pStyle w:val="2"/>
        <w:spacing w:line="285" w:lineRule="auto"/>
      </w:pPr>
    </w:p>
    <w:p w14:paraId="391D31C3">
      <w:pPr>
        <w:spacing w:before="392" w:line="220" w:lineRule="auto"/>
        <w:jc w:val="center"/>
        <w:rPr>
          <w:rFonts w:hint="eastAsia" w:ascii="宋体" w:hAnsi="宋体" w:eastAsia="宋体" w:cs="宋体"/>
          <w:b/>
          <w:bCs/>
          <w:spacing w:val="-8"/>
          <w:sz w:val="52"/>
          <w:szCs w:val="52"/>
          <w:lang w:eastAsia="zh-CN"/>
        </w:rPr>
      </w:pPr>
      <w:r>
        <w:rPr>
          <w:rFonts w:hint="eastAsia" w:ascii="宋体" w:hAnsi="宋体" w:eastAsia="宋体" w:cs="宋体"/>
          <w:b/>
          <w:bCs/>
          <w:spacing w:val="-8"/>
          <w:sz w:val="52"/>
          <w:szCs w:val="52"/>
          <w:lang w:eastAsia="zh-CN"/>
        </w:rPr>
        <w:t>2025年新疆巴州博斯腾湖生态综合治理项目</w:t>
      </w:r>
    </w:p>
    <w:p w14:paraId="3EF5D28D">
      <w:pPr>
        <w:spacing w:before="392" w:line="220" w:lineRule="auto"/>
        <w:jc w:val="center"/>
        <w:rPr>
          <w:rFonts w:hint="default" w:ascii="宋体" w:hAnsi="宋体" w:eastAsia="宋体" w:cs="宋体"/>
          <w:b/>
          <w:bCs/>
          <w:spacing w:val="-8"/>
          <w:sz w:val="52"/>
          <w:szCs w:val="52"/>
          <w:lang w:val="en-US" w:eastAsia="zh-CN"/>
        </w:rPr>
      </w:pPr>
      <w:r>
        <w:rPr>
          <w:rFonts w:hint="eastAsia" w:ascii="宋体" w:hAnsi="宋体" w:eastAsia="宋体" w:cs="宋体"/>
          <w:b/>
          <w:bCs/>
          <w:spacing w:val="-8"/>
          <w:sz w:val="52"/>
          <w:szCs w:val="52"/>
          <w:lang w:eastAsia="zh-CN"/>
        </w:rPr>
        <w:t>（</w:t>
      </w:r>
      <w:r>
        <w:rPr>
          <w:rFonts w:hint="eastAsia" w:ascii="宋体" w:hAnsi="宋体" w:eastAsia="宋体" w:cs="宋体"/>
          <w:b/>
          <w:bCs/>
          <w:spacing w:val="-8"/>
          <w:sz w:val="52"/>
          <w:szCs w:val="52"/>
          <w:lang w:val="en-US" w:eastAsia="zh-CN"/>
        </w:rPr>
        <w:t>和静县</w:t>
      </w:r>
      <w:r>
        <w:rPr>
          <w:rFonts w:hint="eastAsia" w:ascii="宋体" w:hAnsi="宋体" w:eastAsia="宋体" w:cs="宋体"/>
          <w:b/>
          <w:bCs/>
          <w:spacing w:val="-8"/>
          <w:sz w:val="52"/>
          <w:szCs w:val="52"/>
          <w:lang w:eastAsia="zh-CN"/>
        </w:rPr>
        <w:t>人工种草</w:t>
      </w:r>
      <w:r>
        <w:rPr>
          <w:rFonts w:hint="eastAsia" w:ascii="宋体" w:hAnsi="宋体" w:eastAsia="宋体" w:cs="宋体"/>
          <w:b/>
          <w:bCs/>
          <w:spacing w:val="-8"/>
          <w:sz w:val="52"/>
          <w:szCs w:val="52"/>
          <w:lang w:val="en-US" w:eastAsia="zh-CN"/>
        </w:rPr>
        <w:t>工程</w:t>
      </w:r>
      <w:r>
        <w:rPr>
          <w:rFonts w:hint="eastAsia" w:ascii="宋体" w:hAnsi="宋体" w:eastAsia="宋体" w:cs="宋体"/>
          <w:b/>
          <w:bCs/>
          <w:spacing w:val="-8"/>
          <w:sz w:val="52"/>
          <w:szCs w:val="52"/>
          <w:lang w:eastAsia="zh-CN"/>
        </w:rPr>
        <w:t>）</w:t>
      </w:r>
      <w:r>
        <w:rPr>
          <w:rFonts w:hint="eastAsia" w:ascii="宋体" w:hAnsi="宋体" w:eastAsia="宋体" w:cs="宋体"/>
          <w:b/>
          <w:bCs/>
          <w:spacing w:val="-8"/>
          <w:sz w:val="52"/>
          <w:szCs w:val="52"/>
          <w:lang w:val="en-US" w:eastAsia="zh-CN"/>
        </w:rPr>
        <w:t>二次</w:t>
      </w:r>
    </w:p>
    <w:p w14:paraId="5864791C">
      <w:pPr>
        <w:pStyle w:val="2"/>
        <w:spacing w:line="246" w:lineRule="auto"/>
      </w:pPr>
    </w:p>
    <w:p w14:paraId="53F06A8B">
      <w:pPr>
        <w:pStyle w:val="2"/>
        <w:spacing w:line="246" w:lineRule="auto"/>
      </w:pPr>
    </w:p>
    <w:p w14:paraId="12869D6D">
      <w:pPr>
        <w:pStyle w:val="2"/>
        <w:spacing w:line="246" w:lineRule="auto"/>
      </w:pPr>
    </w:p>
    <w:p w14:paraId="053A9C2D">
      <w:pPr>
        <w:pStyle w:val="2"/>
        <w:spacing w:line="247" w:lineRule="auto"/>
      </w:pPr>
    </w:p>
    <w:p w14:paraId="4FE35C85">
      <w:pPr>
        <w:pStyle w:val="2"/>
        <w:spacing w:line="247" w:lineRule="auto"/>
      </w:pPr>
    </w:p>
    <w:p w14:paraId="56E97FD6">
      <w:pPr>
        <w:pStyle w:val="2"/>
        <w:spacing w:line="247" w:lineRule="auto"/>
      </w:pPr>
    </w:p>
    <w:p w14:paraId="4C9A95FF">
      <w:pPr>
        <w:pStyle w:val="2"/>
        <w:spacing w:line="247" w:lineRule="auto"/>
      </w:pPr>
    </w:p>
    <w:p w14:paraId="237E7A9E">
      <w:pPr>
        <w:pStyle w:val="2"/>
        <w:spacing w:line="247" w:lineRule="auto"/>
      </w:pPr>
    </w:p>
    <w:p w14:paraId="6C8BCDE1">
      <w:pPr>
        <w:pStyle w:val="2"/>
        <w:spacing w:line="247" w:lineRule="auto"/>
      </w:pPr>
    </w:p>
    <w:p w14:paraId="536C4D2A">
      <w:pPr>
        <w:pStyle w:val="2"/>
        <w:spacing w:line="247" w:lineRule="auto"/>
      </w:pPr>
    </w:p>
    <w:p w14:paraId="5008A774">
      <w:pPr>
        <w:pStyle w:val="2"/>
        <w:spacing w:line="247" w:lineRule="auto"/>
      </w:pPr>
    </w:p>
    <w:p w14:paraId="4294A725">
      <w:pPr>
        <w:pStyle w:val="2"/>
        <w:spacing w:line="247" w:lineRule="auto"/>
      </w:pPr>
    </w:p>
    <w:p w14:paraId="7EB542C8">
      <w:pPr>
        <w:spacing w:before="231" w:line="222" w:lineRule="auto"/>
        <w:ind w:left="2363"/>
        <w:rPr>
          <w:rFonts w:ascii="宋体" w:hAnsi="宋体" w:eastAsia="宋体" w:cs="宋体"/>
          <w:sz w:val="71"/>
          <w:szCs w:val="71"/>
        </w:rPr>
      </w:pPr>
      <w:r>
        <w:rPr>
          <w:rFonts w:ascii="宋体" w:hAnsi="宋体" w:eastAsia="宋体" w:cs="宋体"/>
          <w:b/>
          <w:bCs/>
          <w:spacing w:val="-4"/>
          <w:sz w:val="71"/>
          <w:szCs w:val="71"/>
        </w:rPr>
        <w:t>公开招标文件</w:t>
      </w:r>
    </w:p>
    <w:p w14:paraId="370A7DC1">
      <w:pPr>
        <w:pStyle w:val="2"/>
        <w:spacing w:line="251" w:lineRule="auto"/>
      </w:pPr>
    </w:p>
    <w:p w14:paraId="1972473A">
      <w:pPr>
        <w:pStyle w:val="2"/>
        <w:spacing w:line="251" w:lineRule="auto"/>
      </w:pPr>
    </w:p>
    <w:p w14:paraId="751CA528">
      <w:pPr>
        <w:pStyle w:val="2"/>
        <w:spacing w:line="251" w:lineRule="auto"/>
      </w:pPr>
    </w:p>
    <w:p w14:paraId="2399389A">
      <w:pPr>
        <w:pStyle w:val="2"/>
        <w:spacing w:line="251" w:lineRule="auto"/>
      </w:pPr>
    </w:p>
    <w:p w14:paraId="3D8840A2">
      <w:pPr>
        <w:spacing w:before="101" w:line="223" w:lineRule="auto"/>
        <w:ind w:left="1989"/>
        <w:rPr>
          <w:rFonts w:ascii="宋体" w:hAnsi="宋体" w:eastAsia="宋体" w:cs="宋体"/>
          <w:sz w:val="31"/>
          <w:szCs w:val="31"/>
        </w:rPr>
      </w:pPr>
      <w:r>
        <w:rPr>
          <w:rFonts w:ascii="宋体" w:hAnsi="宋体" w:eastAsia="宋体" w:cs="宋体"/>
          <w:b/>
          <w:bCs/>
          <w:spacing w:val="5"/>
          <w:sz w:val="31"/>
          <w:szCs w:val="31"/>
        </w:rPr>
        <w:t>项目编号：</w:t>
      </w:r>
      <w:r>
        <w:rPr>
          <w:rFonts w:hint="eastAsia" w:ascii="宋体" w:hAnsi="宋体" w:eastAsia="宋体" w:cs="宋体"/>
          <w:b/>
          <w:bCs/>
          <w:spacing w:val="5"/>
          <w:sz w:val="31"/>
          <w:szCs w:val="31"/>
          <w:lang w:eastAsia="zh-CN"/>
        </w:rPr>
        <w:t>XJZGJHZFCG202</w:t>
      </w:r>
      <w:r>
        <w:rPr>
          <w:rFonts w:hint="eastAsia" w:ascii="宋体" w:hAnsi="宋体" w:eastAsia="宋体" w:cs="宋体"/>
          <w:b/>
          <w:bCs/>
          <w:spacing w:val="5"/>
          <w:sz w:val="31"/>
          <w:szCs w:val="31"/>
          <w:lang w:val="en-US" w:eastAsia="zh-CN"/>
        </w:rPr>
        <w:t>5</w:t>
      </w:r>
      <w:r>
        <w:rPr>
          <w:rFonts w:hint="eastAsia" w:ascii="宋体" w:hAnsi="宋体" w:eastAsia="宋体" w:cs="宋体"/>
          <w:b/>
          <w:bCs/>
          <w:spacing w:val="5"/>
          <w:sz w:val="31"/>
          <w:szCs w:val="31"/>
          <w:lang w:eastAsia="zh-CN"/>
        </w:rPr>
        <w:t>-0</w:t>
      </w:r>
      <w:r>
        <w:rPr>
          <w:rFonts w:hint="eastAsia" w:ascii="宋体" w:hAnsi="宋体" w:eastAsia="宋体" w:cs="宋体"/>
          <w:b/>
          <w:bCs/>
          <w:spacing w:val="5"/>
          <w:sz w:val="31"/>
          <w:szCs w:val="31"/>
          <w:lang w:val="en-US" w:eastAsia="zh-CN"/>
        </w:rPr>
        <w:t>10</w:t>
      </w:r>
      <w:r>
        <w:rPr>
          <w:rFonts w:hint="eastAsia" w:ascii="宋体" w:hAnsi="宋体" w:eastAsia="宋体" w:cs="宋体"/>
          <w:b/>
          <w:bCs/>
          <w:spacing w:val="5"/>
          <w:sz w:val="31"/>
          <w:szCs w:val="31"/>
          <w:lang w:eastAsia="zh-CN"/>
        </w:rPr>
        <w:t>号</w:t>
      </w:r>
    </w:p>
    <w:p w14:paraId="0AEB746A">
      <w:pPr>
        <w:pStyle w:val="2"/>
        <w:spacing w:line="244" w:lineRule="auto"/>
      </w:pPr>
    </w:p>
    <w:p w14:paraId="5FC9D741">
      <w:pPr>
        <w:pStyle w:val="2"/>
        <w:spacing w:line="244" w:lineRule="auto"/>
      </w:pPr>
    </w:p>
    <w:p w14:paraId="5F535B93">
      <w:pPr>
        <w:pStyle w:val="2"/>
        <w:spacing w:line="244" w:lineRule="auto"/>
      </w:pPr>
    </w:p>
    <w:p w14:paraId="51688E00">
      <w:pPr>
        <w:pStyle w:val="2"/>
        <w:spacing w:line="244" w:lineRule="auto"/>
      </w:pPr>
    </w:p>
    <w:p w14:paraId="1BE7D1DD">
      <w:pPr>
        <w:pStyle w:val="2"/>
        <w:spacing w:line="244" w:lineRule="auto"/>
      </w:pPr>
    </w:p>
    <w:p w14:paraId="3CB893A3">
      <w:pPr>
        <w:pStyle w:val="2"/>
        <w:spacing w:line="244" w:lineRule="auto"/>
      </w:pPr>
    </w:p>
    <w:p w14:paraId="7A43B7F8">
      <w:pPr>
        <w:pStyle w:val="2"/>
        <w:spacing w:line="244" w:lineRule="auto"/>
      </w:pPr>
    </w:p>
    <w:p w14:paraId="4BBEF9CD">
      <w:pPr>
        <w:pStyle w:val="2"/>
        <w:spacing w:line="245" w:lineRule="auto"/>
      </w:pPr>
    </w:p>
    <w:p w14:paraId="592C1D88">
      <w:pPr>
        <w:pStyle w:val="2"/>
        <w:spacing w:line="245" w:lineRule="auto"/>
      </w:pPr>
    </w:p>
    <w:p w14:paraId="10823272">
      <w:pPr>
        <w:pStyle w:val="2"/>
        <w:spacing w:line="245" w:lineRule="auto"/>
      </w:pPr>
    </w:p>
    <w:p w14:paraId="5472797A">
      <w:pPr>
        <w:pStyle w:val="2"/>
        <w:spacing w:line="245" w:lineRule="auto"/>
      </w:pPr>
    </w:p>
    <w:p w14:paraId="341E5C21">
      <w:pPr>
        <w:pStyle w:val="2"/>
        <w:spacing w:line="245" w:lineRule="auto"/>
      </w:pPr>
    </w:p>
    <w:p w14:paraId="23CA6623">
      <w:pPr>
        <w:spacing w:before="101" w:line="224" w:lineRule="auto"/>
        <w:ind w:left="382" w:firstLine="656" w:firstLineChars="200"/>
        <w:rPr>
          <w:rFonts w:hint="eastAsia" w:ascii="宋体" w:hAnsi="宋体" w:eastAsia="宋体" w:cs="宋体"/>
          <w:sz w:val="31"/>
          <w:szCs w:val="31"/>
          <w:lang w:eastAsia="zh-CN"/>
        </w:rPr>
      </w:pPr>
      <w:r>
        <w:rPr>
          <w:rFonts w:ascii="宋体" w:hAnsi="宋体" w:eastAsia="宋体" w:cs="宋体"/>
          <w:spacing w:val="9"/>
          <w:sz w:val="31"/>
          <w:szCs w:val="31"/>
        </w:rPr>
        <w:t>采购单位：</w:t>
      </w:r>
      <w:r>
        <w:rPr>
          <w:rFonts w:hint="eastAsia" w:ascii="宋体" w:hAnsi="宋体" w:eastAsia="宋体" w:cs="宋体"/>
          <w:spacing w:val="9"/>
          <w:sz w:val="31"/>
          <w:szCs w:val="31"/>
          <w:lang w:eastAsia="zh-CN"/>
        </w:rPr>
        <w:t>巴音郭楞蒙古自治州林业和草原局</w:t>
      </w:r>
    </w:p>
    <w:p w14:paraId="1E2B5D36">
      <w:pPr>
        <w:pStyle w:val="2"/>
        <w:spacing w:line="301" w:lineRule="auto"/>
      </w:pPr>
    </w:p>
    <w:p w14:paraId="54CC8C81">
      <w:pPr>
        <w:spacing w:before="100" w:line="224" w:lineRule="auto"/>
        <w:ind w:left="382" w:firstLine="656" w:firstLineChars="200"/>
        <w:rPr>
          <w:rFonts w:hint="eastAsia" w:ascii="宋体" w:hAnsi="宋体" w:eastAsia="宋体" w:cs="宋体"/>
          <w:sz w:val="31"/>
          <w:szCs w:val="31"/>
          <w:lang w:eastAsia="zh-CN"/>
        </w:rPr>
      </w:pPr>
      <w:r>
        <w:rPr>
          <w:rFonts w:ascii="宋体" w:hAnsi="宋体" w:eastAsia="宋体" w:cs="宋体"/>
          <w:spacing w:val="9"/>
          <w:sz w:val="31"/>
          <w:szCs w:val="31"/>
        </w:rPr>
        <w:t>采购代理机构：</w:t>
      </w:r>
      <w:r>
        <w:rPr>
          <w:rFonts w:hint="eastAsia" w:ascii="宋体" w:hAnsi="宋体" w:eastAsia="宋体" w:cs="宋体"/>
          <w:spacing w:val="9"/>
          <w:sz w:val="31"/>
          <w:szCs w:val="31"/>
          <w:lang w:eastAsia="zh-CN"/>
        </w:rPr>
        <w:t>新疆中工建辉工程咨询有限公司</w:t>
      </w:r>
    </w:p>
    <w:p w14:paraId="6A837811">
      <w:pPr>
        <w:pStyle w:val="2"/>
        <w:spacing w:line="313" w:lineRule="auto"/>
      </w:pPr>
    </w:p>
    <w:p w14:paraId="2A29BB76">
      <w:pPr>
        <w:pStyle w:val="2"/>
        <w:spacing w:line="313" w:lineRule="auto"/>
      </w:pPr>
    </w:p>
    <w:p w14:paraId="377A4BE9">
      <w:pPr>
        <w:spacing w:before="95" w:line="226" w:lineRule="auto"/>
        <w:ind w:left="3116"/>
        <w:rPr>
          <w:rFonts w:ascii="宋体" w:hAnsi="宋体" w:eastAsia="宋体" w:cs="宋体"/>
          <w:sz w:val="29"/>
          <w:szCs w:val="29"/>
        </w:rPr>
      </w:pPr>
      <w:r>
        <w:rPr>
          <w:rFonts w:ascii="宋体" w:hAnsi="宋体" w:eastAsia="宋体" w:cs="宋体"/>
          <w:b/>
          <w:bCs/>
          <w:spacing w:val="5"/>
          <w:sz w:val="29"/>
          <w:szCs w:val="29"/>
        </w:rPr>
        <w:t>二〇二</w:t>
      </w:r>
      <w:r>
        <w:rPr>
          <w:rFonts w:hint="eastAsia" w:ascii="宋体" w:hAnsi="宋体" w:eastAsia="宋体" w:cs="宋体"/>
          <w:b/>
          <w:bCs/>
          <w:spacing w:val="5"/>
          <w:sz w:val="29"/>
          <w:szCs w:val="29"/>
          <w:lang w:val="en-US" w:eastAsia="zh-CN"/>
        </w:rPr>
        <w:t>五</w:t>
      </w:r>
      <w:r>
        <w:rPr>
          <w:rFonts w:ascii="宋体" w:hAnsi="宋体" w:eastAsia="宋体" w:cs="宋体"/>
          <w:b/>
          <w:bCs/>
          <w:spacing w:val="5"/>
          <w:sz w:val="29"/>
          <w:szCs w:val="29"/>
        </w:rPr>
        <w:t>年</w:t>
      </w:r>
      <w:r>
        <w:rPr>
          <w:rFonts w:hint="eastAsia" w:ascii="宋体" w:hAnsi="宋体" w:eastAsia="宋体" w:cs="宋体"/>
          <w:b/>
          <w:bCs/>
          <w:spacing w:val="5"/>
          <w:sz w:val="29"/>
          <w:szCs w:val="29"/>
          <w:lang w:val="en-US" w:eastAsia="zh-CN"/>
        </w:rPr>
        <w:t>二</w:t>
      </w:r>
      <w:r>
        <w:rPr>
          <w:rFonts w:ascii="宋体" w:hAnsi="宋体" w:eastAsia="宋体" w:cs="宋体"/>
          <w:b/>
          <w:bCs/>
          <w:spacing w:val="5"/>
          <w:sz w:val="29"/>
          <w:szCs w:val="29"/>
        </w:rPr>
        <w:t>月</w:t>
      </w:r>
    </w:p>
    <w:p w14:paraId="51C2FF52">
      <w:pPr>
        <w:spacing w:line="226" w:lineRule="auto"/>
        <w:rPr>
          <w:rFonts w:ascii="宋体" w:hAnsi="宋体" w:eastAsia="宋体" w:cs="宋体"/>
          <w:sz w:val="29"/>
          <w:szCs w:val="29"/>
        </w:rPr>
        <w:sectPr>
          <w:headerReference r:id="rId5" w:type="default"/>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0C43F2F7">
      <w:pPr>
        <w:spacing w:line="226" w:lineRule="auto"/>
        <w:rPr>
          <w:rFonts w:ascii="宋体" w:hAnsi="宋体" w:eastAsia="宋体" w:cs="宋体"/>
          <w:sz w:val="29"/>
          <w:szCs w:val="29"/>
        </w:rPr>
        <w:sectPr>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3532D7D7">
      <w:pPr>
        <w:pStyle w:val="2"/>
        <w:spacing w:line="271" w:lineRule="auto"/>
      </w:pPr>
    </w:p>
    <w:p w14:paraId="111D3333">
      <w:pPr>
        <w:pStyle w:val="2"/>
        <w:spacing w:line="271" w:lineRule="auto"/>
      </w:pPr>
    </w:p>
    <w:p w14:paraId="42F95DD9">
      <w:pPr>
        <w:pStyle w:val="2"/>
        <w:spacing w:line="271" w:lineRule="auto"/>
      </w:pPr>
    </w:p>
    <w:p w14:paraId="280F140E">
      <w:pPr>
        <w:pStyle w:val="2"/>
        <w:spacing w:line="272" w:lineRule="auto"/>
      </w:pPr>
    </w:p>
    <w:p w14:paraId="6761D359">
      <w:pPr>
        <w:spacing w:before="101" w:line="227" w:lineRule="auto"/>
        <w:ind w:left="3286"/>
        <w:outlineLvl w:val="0"/>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9"/>
          <w:sz w:val="31"/>
          <w:szCs w:val="31"/>
        </w:rPr>
        <w:t xml:space="preserve">    </w:t>
      </w:r>
      <w:r>
        <w:rPr>
          <w:rFonts w:ascii="宋体" w:hAnsi="宋体" w:eastAsia="宋体" w:cs="宋体"/>
          <w:b/>
          <w:bCs/>
          <w:spacing w:val="-36"/>
          <w:sz w:val="31"/>
          <w:szCs w:val="31"/>
        </w:rPr>
        <w:t>录</w:t>
      </w:r>
    </w:p>
    <w:p w14:paraId="5CA9A04A">
      <w:pPr>
        <w:spacing w:before="202" w:line="226" w:lineRule="auto"/>
        <w:ind w:left="292"/>
        <w:rPr>
          <w:rFonts w:ascii="宋体" w:hAnsi="宋体" w:eastAsia="宋体" w:cs="宋体"/>
          <w:sz w:val="23"/>
          <w:szCs w:val="23"/>
        </w:rPr>
      </w:pPr>
      <w:r>
        <w:rPr>
          <w:rFonts w:ascii="宋体" w:hAnsi="宋体" w:eastAsia="宋体" w:cs="宋体"/>
          <w:b/>
          <w:bCs/>
          <w:spacing w:val="7"/>
          <w:sz w:val="23"/>
          <w:szCs w:val="23"/>
        </w:rPr>
        <w:t>第一部分</w:t>
      </w:r>
      <w:r>
        <w:rPr>
          <w:rFonts w:ascii="宋体" w:hAnsi="宋体" w:eastAsia="宋体" w:cs="宋体"/>
          <w:spacing w:val="7"/>
          <w:sz w:val="23"/>
          <w:szCs w:val="23"/>
        </w:rPr>
        <w:t xml:space="preserve"> </w:t>
      </w:r>
      <w:r>
        <w:rPr>
          <w:rFonts w:ascii="宋体" w:hAnsi="宋体" w:eastAsia="宋体" w:cs="宋体"/>
          <w:b/>
          <w:bCs/>
          <w:spacing w:val="7"/>
          <w:sz w:val="23"/>
          <w:szCs w:val="23"/>
        </w:rPr>
        <w:t>招标公告</w:t>
      </w:r>
    </w:p>
    <w:p w14:paraId="2F5E9930">
      <w:pPr>
        <w:spacing w:before="186" w:line="226" w:lineRule="auto"/>
        <w:ind w:left="773"/>
        <w:rPr>
          <w:rFonts w:ascii="宋体" w:hAnsi="宋体" w:eastAsia="宋体" w:cs="宋体"/>
          <w:sz w:val="23"/>
          <w:szCs w:val="23"/>
        </w:rPr>
      </w:pPr>
      <w:r>
        <w:rPr>
          <w:rFonts w:ascii="宋体" w:hAnsi="宋体" w:eastAsia="宋体" w:cs="宋体"/>
          <w:spacing w:val="7"/>
          <w:sz w:val="23"/>
          <w:szCs w:val="23"/>
        </w:rPr>
        <w:t>招标公告</w:t>
      </w:r>
    </w:p>
    <w:p w14:paraId="5D98CE3D">
      <w:pPr>
        <w:spacing w:before="186" w:line="227" w:lineRule="auto"/>
        <w:ind w:left="292"/>
        <w:rPr>
          <w:rFonts w:ascii="宋体" w:hAnsi="宋体" w:eastAsia="宋体" w:cs="宋体"/>
          <w:sz w:val="23"/>
          <w:szCs w:val="23"/>
        </w:rPr>
      </w:pPr>
      <w:r>
        <w:rPr>
          <w:rFonts w:ascii="宋体" w:hAnsi="宋体" w:eastAsia="宋体" w:cs="宋体"/>
          <w:b/>
          <w:bCs/>
          <w:spacing w:val="7"/>
          <w:sz w:val="23"/>
          <w:szCs w:val="23"/>
        </w:rPr>
        <w:t>第二部分</w:t>
      </w:r>
      <w:r>
        <w:rPr>
          <w:rFonts w:ascii="宋体" w:hAnsi="宋体" w:eastAsia="宋体" w:cs="宋体"/>
          <w:spacing w:val="7"/>
          <w:sz w:val="23"/>
          <w:szCs w:val="23"/>
        </w:rPr>
        <w:t xml:space="preserve"> </w:t>
      </w:r>
      <w:r>
        <w:rPr>
          <w:rFonts w:ascii="宋体" w:hAnsi="宋体" w:eastAsia="宋体" w:cs="宋体"/>
          <w:b/>
          <w:bCs/>
          <w:spacing w:val="7"/>
          <w:sz w:val="23"/>
          <w:szCs w:val="23"/>
        </w:rPr>
        <w:t>投标须知</w:t>
      </w:r>
    </w:p>
    <w:p w14:paraId="7146B824">
      <w:pPr>
        <w:spacing w:before="185" w:line="228" w:lineRule="auto"/>
        <w:ind w:left="746"/>
        <w:rPr>
          <w:rFonts w:ascii="宋体" w:hAnsi="宋体" w:eastAsia="宋体" w:cs="宋体"/>
          <w:sz w:val="23"/>
          <w:szCs w:val="23"/>
        </w:rPr>
      </w:pPr>
      <w:r>
        <w:rPr>
          <w:rFonts w:ascii="宋体" w:hAnsi="宋体" w:eastAsia="宋体" w:cs="宋体"/>
          <w:spacing w:val="6"/>
          <w:sz w:val="23"/>
          <w:szCs w:val="23"/>
        </w:rPr>
        <w:t>投标须知</w:t>
      </w:r>
    </w:p>
    <w:p w14:paraId="48D33307">
      <w:pPr>
        <w:spacing w:before="243" w:line="219" w:lineRule="auto"/>
        <w:ind w:left="263"/>
        <w:outlineLvl w:val="0"/>
        <w:rPr>
          <w:rFonts w:ascii="宋体" w:hAnsi="宋体" w:eastAsia="宋体" w:cs="宋体"/>
          <w:sz w:val="28"/>
          <w:szCs w:val="28"/>
        </w:rPr>
      </w:pPr>
      <w:r>
        <w:rPr>
          <w:rFonts w:ascii="宋体" w:hAnsi="宋体" w:eastAsia="宋体" w:cs="宋体"/>
          <w:b/>
          <w:bCs/>
          <w:sz w:val="23"/>
          <w:szCs w:val="23"/>
        </w:rPr>
        <w:t>第三部分</w:t>
      </w:r>
      <w:r>
        <w:rPr>
          <w:rFonts w:ascii="宋体" w:hAnsi="宋体" w:eastAsia="宋体" w:cs="宋体"/>
          <w:sz w:val="23"/>
          <w:szCs w:val="23"/>
        </w:rPr>
        <w:t xml:space="preserve"> </w:t>
      </w:r>
      <w:r>
        <w:rPr>
          <w:rFonts w:ascii="宋体" w:hAnsi="宋体" w:eastAsia="宋体" w:cs="宋体"/>
          <w:b/>
          <w:bCs/>
          <w:sz w:val="28"/>
          <w:szCs w:val="28"/>
        </w:rPr>
        <w:t>货物需求、技术规格说明</w:t>
      </w:r>
    </w:p>
    <w:p w14:paraId="7EF5CCFE">
      <w:pPr>
        <w:spacing w:before="233" w:line="226" w:lineRule="auto"/>
        <w:ind w:left="743"/>
        <w:rPr>
          <w:rFonts w:ascii="宋体" w:hAnsi="宋体" w:eastAsia="宋体" w:cs="宋体"/>
          <w:sz w:val="23"/>
          <w:szCs w:val="23"/>
        </w:rPr>
      </w:pPr>
      <w:r>
        <w:rPr>
          <w:rFonts w:ascii="宋体" w:hAnsi="宋体" w:eastAsia="宋体" w:cs="宋体"/>
          <w:spacing w:val="8"/>
          <w:sz w:val="23"/>
          <w:szCs w:val="23"/>
        </w:rPr>
        <w:t>第一章 技术规格及报价明细表</w:t>
      </w:r>
    </w:p>
    <w:p w14:paraId="0E3D635D">
      <w:pPr>
        <w:spacing w:before="186" w:line="361" w:lineRule="auto"/>
        <w:ind w:left="263" w:right="6032"/>
        <w:rPr>
          <w:rFonts w:ascii="宋体" w:hAnsi="宋体" w:eastAsia="宋体" w:cs="宋体"/>
          <w:sz w:val="23"/>
          <w:szCs w:val="23"/>
        </w:rPr>
      </w:pPr>
      <w:r>
        <w:rPr>
          <w:rFonts w:ascii="宋体" w:hAnsi="宋体" w:eastAsia="宋体" w:cs="宋体"/>
          <w:b/>
          <w:bCs/>
          <w:spacing w:val="7"/>
          <w:sz w:val="23"/>
          <w:szCs w:val="23"/>
        </w:rPr>
        <w:t>第四部分</w:t>
      </w:r>
      <w:r>
        <w:rPr>
          <w:rFonts w:ascii="宋体" w:hAnsi="宋体" w:eastAsia="宋体" w:cs="宋体"/>
          <w:spacing w:val="7"/>
          <w:sz w:val="23"/>
          <w:szCs w:val="23"/>
        </w:rPr>
        <w:t xml:space="preserve"> </w:t>
      </w:r>
      <w:r>
        <w:rPr>
          <w:rFonts w:ascii="宋体" w:hAnsi="宋体" w:eastAsia="宋体" w:cs="宋体"/>
          <w:b/>
          <w:bCs/>
          <w:spacing w:val="7"/>
          <w:sz w:val="23"/>
          <w:szCs w:val="23"/>
        </w:rPr>
        <w:t>招标说明</w:t>
      </w:r>
      <w:r>
        <w:rPr>
          <w:rFonts w:ascii="宋体" w:hAnsi="宋体" w:eastAsia="宋体" w:cs="宋体"/>
          <w:sz w:val="23"/>
          <w:szCs w:val="23"/>
        </w:rPr>
        <w:t xml:space="preserve"> </w:t>
      </w:r>
      <w:r>
        <w:rPr>
          <w:rFonts w:ascii="宋体" w:hAnsi="宋体" w:eastAsia="宋体" w:cs="宋体"/>
          <w:b/>
          <w:bCs/>
          <w:spacing w:val="5"/>
          <w:sz w:val="23"/>
          <w:szCs w:val="23"/>
        </w:rPr>
        <w:t>第五部分</w:t>
      </w:r>
      <w:r>
        <w:rPr>
          <w:rFonts w:ascii="宋体" w:hAnsi="宋体" w:eastAsia="宋体" w:cs="宋体"/>
          <w:spacing w:val="22"/>
          <w:sz w:val="23"/>
          <w:szCs w:val="23"/>
        </w:rPr>
        <w:t xml:space="preserve"> </w:t>
      </w:r>
      <w:r>
        <w:rPr>
          <w:rFonts w:ascii="宋体" w:hAnsi="宋体" w:eastAsia="宋体" w:cs="宋体"/>
          <w:b/>
          <w:bCs/>
          <w:spacing w:val="5"/>
          <w:sz w:val="23"/>
          <w:szCs w:val="23"/>
        </w:rPr>
        <w:t>投标说明</w:t>
      </w:r>
    </w:p>
    <w:p w14:paraId="47C4B01F">
      <w:pPr>
        <w:spacing w:before="36" w:line="227" w:lineRule="auto"/>
        <w:ind w:left="743"/>
        <w:rPr>
          <w:rFonts w:ascii="宋体" w:hAnsi="宋体" w:eastAsia="宋体" w:cs="宋体"/>
          <w:sz w:val="23"/>
          <w:szCs w:val="23"/>
        </w:rPr>
      </w:pPr>
      <w:r>
        <w:rPr>
          <w:rFonts w:ascii="宋体" w:hAnsi="宋体" w:eastAsia="宋体" w:cs="宋体"/>
          <w:spacing w:val="8"/>
          <w:sz w:val="23"/>
          <w:szCs w:val="23"/>
        </w:rPr>
        <w:t>第一章 对投标方的资质要求</w:t>
      </w:r>
    </w:p>
    <w:p w14:paraId="48506822">
      <w:pPr>
        <w:spacing w:before="185" w:line="366" w:lineRule="auto"/>
        <w:ind w:left="743" w:right="5079"/>
        <w:jc w:val="both"/>
        <w:rPr>
          <w:rFonts w:ascii="宋体" w:hAnsi="宋体" w:eastAsia="宋体" w:cs="宋体"/>
          <w:sz w:val="23"/>
          <w:szCs w:val="23"/>
        </w:rPr>
      </w:pPr>
      <w:r>
        <w:rPr>
          <w:rFonts w:ascii="宋体" w:hAnsi="宋体" w:eastAsia="宋体" w:cs="宋体"/>
          <w:spacing w:val="8"/>
          <w:sz w:val="23"/>
          <w:szCs w:val="23"/>
        </w:rPr>
        <w:t>第二章 投标文件的编写</w:t>
      </w:r>
      <w:r>
        <w:rPr>
          <w:rFonts w:ascii="宋体" w:hAnsi="宋体" w:eastAsia="宋体" w:cs="宋体"/>
          <w:spacing w:val="6"/>
          <w:sz w:val="23"/>
          <w:szCs w:val="23"/>
        </w:rPr>
        <w:t xml:space="preserve"> </w:t>
      </w:r>
      <w:r>
        <w:rPr>
          <w:rFonts w:ascii="宋体" w:hAnsi="宋体" w:eastAsia="宋体" w:cs="宋体"/>
          <w:spacing w:val="8"/>
          <w:sz w:val="23"/>
          <w:szCs w:val="23"/>
        </w:rPr>
        <w:t>第三章 投标文件的递交</w:t>
      </w:r>
      <w:r>
        <w:rPr>
          <w:rFonts w:ascii="宋体" w:hAnsi="宋体" w:eastAsia="宋体" w:cs="宋体"/>
          <w:spacing w:val="6"/>
          <w:sz w:val="23"/>
          <w:szCs w:val="23"/>
        </w:rPr>
        <w:t xml:space="preserve"> </w:t>
      </w:r>
      <w:r>
        <w:rPr>
          <w:rFonts w:ascii="宋体" w:hAnsi="宋体" w:eastAsia="宋体" w:cs="宋体"/>
          <w:spacing w:val="8"/>
          <w:sz w:val="23"/>
          <w:szCs w:val="23"/>
        </w:rPr>
        <w:t>第四章 评标委员会</w:t>
      </w:r>
    </w:p>
    <w:p w14:paraId="5DD9B425">
      <w:pPr>
        <w:spacing w:before="37" w:line="227" w:lineRule="auto"/>
        <w:ind w:left="263"/>
        <w:rPr>
          <w:rFonts w:ascii="宋体" w:hAnsi="宋体" w:eastAsia="宋体" w:cs="宋体"/>
          <w:sz w:val="23"/>
          <w:szCs w:val="23"/>
        </w:rPr>
      </w:pPr>
      <w:r>
        <w:rPr>
          <w:rFonts w:ascii="宋体" w:hAnsi="宋体" w:eastAsia="宋体" w:cs="宋体"/>
          <w:b/>
          <w:bCs/>
          <w:spacing w:val="5"/>
          <w:sz w:val="23"/>
          <w:szCs w:val="23"/>
        </w:rPr>
        <w:t>第六部分</w:t>
      </w:r>
      <w:r>
        <w:rPr>
          <w:rFonts w:ascii="宋体" w:hAnsi="宋体" w:eastAsia="宋体" w:cs="宋体"/>
          <w:spacing w:val="5"/>
          <w:sz w:val="23"/>
          <w:szCs w:val="23"/>
        </w:rPr>
        <w:t xml:space="preserve"> </w:t>
      </w:r>
      <w:r>
        <w:rPr>
          <w:rFonts w:ascii="宋体" w:hAnsi="宋体" w:eastAsia="宋体" w:cs="宋体"/>
          <w:b/>
          <w:bCs/>
          <w:spacing w:val="5"/>
          <w:sz w:val="23"/>
          <w:szCs w:val="23"/>
        </w:rPr>
        <w:t>开标</w:t>
      </w:r>
      <w:r>
        <w:rPr>
          <w:rFonts w:ascii="宋体" w:hAnsi="宋体" w:eastAsia="宋体" w:cs="宋体"/>
          <w:spacing w:val="17"/>
          <w:sz w:val="23"/>
          <w:szCs w:val="23"/>
        </w:rPr>
        <w:t xml:space="preserve"> </w:t>
      </w:r>
      <w:r>
        <w:rPr>
          <w:rFonts w:ascii="宋体" w:hAnsi="宋体" w:eastAsia="宋体" w:cs="宋体"/>
          <w:b/>
          <w:bCs/>
          <w:spacing w:val="5"/>
          <w:sz w:val="23"/>
          <w:szCs w:val="23"/>
        </w:rPr>
        <w:t>评标</w:t>
      </w:r>
      <w:r>
        <w:rPr>
          <w:rFonts w:ascii="宋体" w:hAnsi="宋体" w:eastAsia="宋体" w:cs="宋体"/>
          <w:spacing w:val="23"/>
          <w:sz w:val="23"/>
          <w:szCs w:val="23"/>
        </w:rPr>
        <w:t xml:space="preserve"> </w:t>
      </w:r>
      <w:r>
        <w:rPr>
          <w:rFonts w:ascii="宋体" w:hAnsi="宋体" w:eastAsia="宋体" w:cs="宋体"/>
          <w:b/>
          <w:bCs/>
          <w:spacing w:val="5"/>
          <w:sz w:val="23"/>
          <w:szCs w:val="23"/>
        </w:rPr>
        <w:t>定标说明</w:t>
      </w:r>
    </w:p>
    <w:p w14:paraId="1138527F">
      <w:pPr>
        <w:spacing w:before="185" w:line="227" w:lineRule="auto"/>
        <w:ind w:left="743"/>
        <w:rPr>
          <w:rFonts w:ascii="宋体" w:hAnsi="宋体" w:eastAsia="宋体" w:cs="宋体"/>
          <w:sz w:val="23"/>
          <w:szCs w:val="23"/>
        </w:rPr>
      </w:pPr>
      <w:r>
        <w:rPr>
          <w:rFonts w:ascii="宋体" w:hAnsi="宋体" w:eastAsia="宋体" w:cs="宋体"/>
          <w:spacing w:val="4"/>
          <w:sz w:val="23"/>
          <w:szCs w:val="23"/>
        </w:rPr>
        <w:t>第一章</w:t>
      </w:r>
      <w:r>
        <w:rPr>
          <w:rFonts w:ascii="宋体" w:hAnsi="宋体" w:eastAsia="宋体" w:cs="宋体"/>
          <w:spacing w:val="15"/>
          <w:sz w:val="23"/>
          <w:szCs w:val="23"/>
        </w:rPr>
        <w:t xml:space="preserve"> </w:t>
      </w:r>
      <w:r>
        <w:rPr>
          <w:rFonts w:ascii="宋体" w:hAnsi="宋体" w:eastAsia="宋体" w:cs="宋体"/>
          <w:spacing w:val="4"/>
          <w:sz w:val="23"/>
          <w:szCs w:val="23"/>
        </w:rPr>
        <w:t>开</w:t>
      </w:r>
      <w:r>
        <w:rPr>
          <w:rFonts w:ascii="宋体" w:hAnsi="宋体" w:eastAsia="宋体" w:cs="宋体"/>
          <w:spacing w:val="10"/>
          <w:sz w:val="23"/>
          <w:szCs w:val="23"/>
        </w:rPr>
        <w:t xml:space="preserve">  </w:t>
      </w:r>
      <w:r>
        <w:rPr>
          <w:rFonts w:ascii="宋体" w:hAnsi="宋体" w:eastAsia="宋体" w:cs="宋体"/>
          <w:spacing w:val="4"/>
          <w:sz w:val="23"/>
          <w:szCs w:val="23"/>
        </w:rPr>
        <w:t>标</w:t>
      </w:r>
    </w:p>
    <w:p w14:paraId="2736C117">
      <w:pPr>
        <w:spacing w:before="185" w:line="227" w:lineRule="auto"/>
        <w:ind w:left="743"/>
        <w:rPr>
          <w:rFonts w:ascii="宋体" w:hAnsi="宋体" w:eastAsia="宋体" w:cs="宋体"/>
          <w:sz w:val="23"/>
          <w:szCs w:val="23"/>
        </w:rPr>
      </w:pPr>
      <w:r>
        <w:rPr>
          <w:rFonts w:ascii="宋体" w:hAnsi="宋体" w:eastAsia="宋体" w:cs="宋体"/>
          <w:spacing w:val="5"/>
          <w:sz w:val="23"/>
          <w:szCs w:val="23"/>
        </w:rPr>
        <w:t>第二章 评</w:t>
      </w:r>
      <w:r>
        <w:rPr>
          <w:rFonts w:ascii="宋体" w:hAnsi="宋体" w:eastAsia="宋体" w:cs="宋体"/>
          <w:spacing w:val="12"/>
          <w:sz w:val="23"/>
          <w:szCs w:val="23"/>
        </w:rPr>
        <w:t xml:space="preserve">  </w:t>
      </w:r>
      <w:r>
        <w:rPr>
          <w:rFonts w:ascii="宋体" w:hAnsi="宋体" w:eastAsia="宋体" w:cs="宋体"/>
          <w:spacing w:val="5"/>
          <w:sz w:val="23"/>
          <w:szCs w:val="23"/>
        </w:rPr>
        <w:t>标</w:t>
      </w:r>
    </w:p>
    <w:p w14:paraId="185F42CC">
      <w:pPr>
        <w:spacing w:before="185" w:line="227" w:lineRule="auto"/>
        <w:ind w:left="743"/>
        <w:rPr>
          <w:rFonts w:ascii="宋体" w:hAnsi="宋体" w:eastAsia="宋体" w:cs="宋体"/>
          <w:sz w:val="23"/>
          <w:szCs w:val="23"/>
        </w:rPr>
      </w:pPr>
      <w:r>
        <w:rPr>
          <w:rFonts w:ascii="宋体" w:hAnsi="宋体" w:eastAsia="宋体" w:cs="宋体"/>
          <w:spacing w:val="3"/>
          <w:sz w:val="23"/>
          <w:szCs w:val="23"/>
        </w:rPr>
        <w:t>第三章</w:t>
      </w:r>
      <w:r>
        <w:rPr>
          <w:rFonts w:ascii="宋体" w:hAnsi="宋体" w:eastAsia="宋体" w:cs="宋体"/>
          <w:spacing w:val="20"/>
          <w:sz w:val="23"/>
          <w:szCs w:val="23"/>
        </w:rPr>
        <w:t xml:space="preserve"> </w:t>
      </w:r>
      <w:r>
        <w:rPr>
          <w:rFonts w:ascii="宋体" w:hAnsi="宋体" w:eastAsia="宋体" w:cs="宋体"/>
          <w:spacing w:val="3"/>
          <w:sz w:val="23"/>
          <w:szCs w:val="23"/>
        </w:rPr>
        <w:t>定</w:t>
      </w:r>
      <w:r>
        <w:rPr>
          <w:rFonts w:ascii="宋体" w:hAnsi="宋体" w:eastAsia="宋体" w:cs="宋体"/>
          <w:spacing w:val="10"/>
          <w:sz w:val="23"/>
          <w:szCs w:val="23"/>
        </w:rPr>
        <w:t xml:space="preserve">  </w:t>
      </w:r>
      <w:r>
        <w:rPr>
          <w:rFonts w:ascii="宋体" w:hAnsi="宋体" w:eastAsia="宋体" w:cs="宋体"/>
          <w:spacing w:val="3"/>
          <w:sz w:val="23"/>
          <w:szCs w:val="23"/>
        </w:rPr>
        <w:t>标</w:t>
      </w:r>
    </w:p>
    <w:p w14:paraId="07C9187A">
      <w:pPr>
        <w:spacing w:before="185" w:line="227" w:lineRule="auto"/>
        <w:ind w:left="743"/>
        <w:rPr>
          <w:rFonts w:ascii="宋体" w:hAnsi="宋体" w:eastAsia="宋体" w:cs="宋体"/>
          <w:sz w:val="23"/>
          <w:szCs w:val="23"/>
        </w:rPr>
      </w:pPr>
      <w:r>
        <w:rPr>
          <w:rFonts w:ascii="宋体" w:hAnsi="宋体" w:eastAsia="宋体" w:cs="宋体"/>
          <w:spacing w:val="8"/>
          <w:sz w:val="23"/>
          <w:szCs w:val="23"/>
        </w:rPr>
        <w:t>第四章 授予合同</w:t>
      </w:r>
    </w:p>
    <w:p w14:paraId="72CB7C57">
      <w:pPr>
        <w:spacing w:before="186" w:line="227" w:lineRule="auto"/>
        <w:ind w:left="263"/>
        <w:rPr>
          <w:rFonts w:ascii="宋体" w:hAnsi="宋体" w:eastAsia="宋体" w:cs="宋体"/>
          <w:sz w:val="23"/>
          <w:szCs w:val="23"/>
        </w:rPr>
      </w:pPr>
      <w:r>
        <w:rPr>
          <w:rFonts w:ascii="宋体" w:hAnsi="宋体" w:eastAsia="宋体" w:cs="宋体"/>
          <w:b/>
          <w:bCs/>
          <w:spacing w:val="5"/>
          <w:sz w:val="23"/>
          <w:szCs w:val="23"/>
        </w:rPr>
        <w:t>第七部分</w:t>
      </w:r>
      <w:r>
        <w:rPr>
          <w:rFonts w:ascii="宋体" w:hAnsi="宋体" w:eastAsia="宋体" w:cs="宋体"/>
          <w:spacing w:val="22"/>
          <w:sz w:val="23"/>
          <w:szCs w:val="23"/>
        </w:rPr>
        <w:t xml:space="preserve"> </w:t>
      </w:r>
      <w:r>
        <w:rPr>
          <w:rFonts w:ascii="宋体" w:hAnsi="宋体" w:eastAsia="宋体" w:cs="宋体"/>
          <w:b/>
          <w:bCs/>
          <w:spacing w:val="5"/>
          <w:sz w:val="23"/>
          <w:szCs w:val="23"/>
        </w:rPr>
        <w:t>商务部分</w:t>
      </w:r>
    </w:p>
    <w:p w14:paraId="085337B9">
      <w:pPr>
        <w:spacing w:before="185" w:line="227" w:lineRule="auto"/>
        <w:ind w:left="743"/>
        <w:rPr>
          <w:rFonts w:ascii="宋体" w:hAnsi="宋体" w:eastAsia="宋体" w:cs="宋体"/>
          <w:sz w:val="23"/>
          <w:szCs w:val="23"/>
        </w:rPr>
      </w:pPr>
      <w:r>
        <w:rPr>
          <w:rFonts w:ascii="宋体" w:hAnsi="宋体" w:eastAsia="宋体" w:cs="宋体"/>
          <w:spacing w:val="8"/>
          <w:sz w:val="23"/>
          <w:szCs w:val="23"/>
        </w:rPr>
        <w:t>第一章 合同一般条款</w:t>
      </w:r>
    </w:p>
    <w:p w14:paraId="45349215">
      <w:pPr>
        <w:spacing w:before="184" w:line="361" w:lineRule="auto"/>
        <w:ind w:left="743" w:right="5079"/>
        <w:rPr>
          <w:rFonts w:ascii="宋体" w:hAnsi="宋体" w:eastAsia="宋体" w:cs="宋体"/>
          <w:sz w:val="23"/>
          <w:szCs w:val="23"/>
        </w:rPr>
      </w:pPr>
      <w:r>
        <w:rPr>
          <w:rFonts w:ascii="宋体" w:hAnsi="宋体" w:eastAsia="宋体" w:cs="宋体"/>
          <w:spacing w:val="8"/>
          <w:sz w:val="23"/>
          <w:szCs w:val="23"/>
        </w:rPr>
        <w:t>第二章 付款币种及方式</w:t>
      </w:r>
      <w:r>
        <w:rPr>
          <w:rFonts w:ascii="宋体" w:hAnsi="宋体" w:eastAsia="宋体" w:cs="宋体"/>
          <w:spacing w:val="6"/>
          <w:sz w:val="23"/>
          <w:szCs w:val="23"/>
        </w:rPr>
        <w:t xml:space="preserve"> </w:t>
      </w:r>
      <w:r>
        <w:rPr>
          <w:rFonts w:ascii="宋体" w:hAnsi="宋体" w:eastAsia="宋体" w:cs="宋体"/>
          <w:spacing w:val="8"/>
          <w:sz w:val="23"/>
          <w:szCs w:val="23"/>
        </w:rPr>
        <w:t>第三章 服务承诺</w:t>
      </w:r>
    </w:p>
    <w:p w14:paraId="5CD4BC53">
      <w:pPr>
        <w:spacing w:before="38" w:line="227" w:lineRule="auto"/>
        <w:ind w:left="263"/>
        <w:rPr>
          <w:rFonts w:ascii="宋体" w:hAnsi="宋体" w:eastAsia="宋体" w:cs="宋体"/>
          <w:sz w:val="23"/>
          <w:szCs w:val="23"/>
        </w:rPr>
      </w:pPr>
      <w:r>
        <w:rPr>
          <w:rFonts w:ascii="宋体" w:hAnsi="宋体" w:eastAsia="宋体" w:cs="宋体"/>
          <w:b/>
          <w:bCs/>
          <w:spacing w:val="7"/>
          <w:sz w:val="23"/>
          <w:szCs w:val="23"/>
        </w:rPr>
        <w:t>第八部分</w:t>
      </w:r>
      <w:r>
        <w:rPr>
          <w:rFonts w:ascii="宋体" w:hAnsi="宋体" w:eastAsia="宋体" w:cs="宋体"/>
          <w:spacing w:val="7"/>
          <w:sz w:val="23"/>
          <w:szCs w:val="23"/>
        </w:rPr>
        <w:t xml:space="preserve">  </w:t>
      </w:r>
      <w:r>
        <w:rPr>
          <w:rFonts w:ascii="宋体" w:hAnsi="宋体" w:eastAsia="宋体" w:cs="宋体"/>
          <w:b/>
          <w:bCs/>
          <w:spacing w:val="7"/>
          <w:sz w:val="23"/>
          <w:szCs w:val="23"/>
        </w:rPr>
        <w:t>投标文件的编制装订</w:t>
      </w:r>
    </w:p>
    <w:p w14:paraId="31F6F2D4">
      <w:pPr>
        <w:spacing w:before="185" w:line="227" w:lineRule="auto"/>
        <w:ind w:left="747"/>
        <w:rPr>
          <w:rFonts w:ascii="宋体" w:hAnsi="宋体" w:eastAsia="宋体" w:cs="宋体"/>
          <w:sz w:val="23"/>
          <w:szCs w:val="23"/>
        </w:rPr>
      </w:pPr>
      <w:r>
        <w:rPr>
          <w:rFonts w:ascii="宋体" w:hAnsi="宋体" w:eastAsia="宋体" w:cs="宋体"/>
          <w:spacing w:val="7"/>
          <w:sz w:val="23"/>
          <w:szCs w:val="23"/>
        </w:rPr>
        <w:t>一、投标文件编制和装订顺序</w:t>
      </w:r>
    </w:p>
    <w:p w14:paraId="71C5E935">
      <w:pPr>
        <w:spacing w:before="185" w:line="226" w:lineRule="auto"/>
        <w:ind w:left="747"/>
        <w:rPr>
          <w:rFonts w:ascii="宋体" w:hAnsi="宋体" w:eastAsia="宋体" w:cs="宋体"/>
          <w:sz w:val="23"/>
          <w:szCs w:val="23"/>
        </w:rPr>
      </w:pPr>
      <w:r>
        <w:rPr>
          <w:rFonts w:ascii="宋体" w:hAnsi="宋体" w:eastAsia="宋体" w:cs="宋体"/>
          <w:spacing w:val="9"/>
          <w:sz w:val="23"/>
          <w:szCs w:val="23"/>
        </w:rPr>
        <w:t>二、投标报价文件顺序及格式范本</w:t>
      </w:r>
    </w:p>
    <w:p w14:paraId="1F50A680">
      <w:pPr>
        <w:spacing w:line="226" w:lineRule="auto"/>
        <w:rPr>
          <w:rFonts w:ascii="宋体" w:hAnsi="宋体" w:eastAsia="宋体" w:cs="宋体"/>
          <w:sz w:val="23"/>
          <w:szCs w:val="23"/>
        </w:rPr>
        <w:sectPr>
          <w:headerReference r:id="rId6" w:type="default"/>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6F2288BF">
      <w:pPr>
        <w:spacing w:line="226" w:lineRule="auto"/>
        <w:rPr>
          <w:rFonts w:ascii="宋体" w:hAnsi="宋体" w:eastAsia="宋体" w:cs="宋体"/>
          <w:sz w:val="23"/>
          <w:szCs w:val="23"/>
        </w:rPr>
        <w:sectPr>
          <w:pgSz w:w="11906" w:h="16838"/>
          <w:pgMar w:top="720" w:right="720" w:bottom="720" w:left="720" w:header="0" w:footer="0" w:gutter="0"/>
          <w:pgBorders>
            <w:top w:val="none" w:sz="0" w:space="0"/>
            <w:left w:val="none" w:sz="0" w:space="0"/>
            <w:bottom w:val="none" w:sz="0" w:space="0"/>
            <w:right w:val="none" w:sz="0" w:space="0"/>
          </w:pgBorders>
          <w:cols w:space="720" w:num="1"/>
        </w:sectPr>
      </w:pPr>
    </w:p>
    <w:p w14:paraId="624327EF">
      <w:pPr>
        <w:pStyle w:val="2"/>
        <w:spacing w:line="263" w:lineRule="auto"/>
      </w:pPr>
    </w:p>
    <w:p w14:paraId="325400BF">
      <w:pPr>
        <w:spacing w:before="114" w:line="223" w:lineRule="auto"/>
        <w:ind w:left="3629"/>
        <w:outlineLvl w:val="0"/>
        <w:rPr>
          <w:rFonts w:ascii="宋体" w:hAnsi="宋体" w:eastAsia="宋体" w:cs="宋体"/>
          <w:sz w:val="35"/>
          <w:szCs w:val="35"/>
        </w:rPr>
      </w:pPr>
      <w:r>
        <w:rPr>
          <w:rFonts w:ascii="宋体" w:hAnsi="宋体" w:eastAsia="宋体" w:cs="宋体"/>
          <w:b/>
          <w:bCs/>
          <w:spacing w:val="5"/>
          <w:sz w:val="35"/>
          <w:szCs w:val="35"/>
        </w:rPr>
        <w:t>第一部分</w:t>
      </w:r>
      <w:r>
        <w:rPr>
          <w:rFonts w:ascii="宋体" w:hAnsi="宋体" w:eastAsia="宋体" w:cs="宋体"/>
          <w:spacing w:val="5"/>
          <w:sz w:val="35"/>
          <w:szCs w:val="35"/>
        </w:rPr>
        <w:t xml:space="preserve"> </w:t>
      </w:r>
      <w:r>
        <w:rPr>
          <w:rFonts w:ascii="宋体" w:hAnsi="宋体" w:eastAsia="宋体" w:cs="宋体"/>
          <w:b/>
          <w:bCs/>
          <w:spacing w:val="5"/>
          <w:sz w:val="35"/>
          <w:szCs w:val="35"/>
        </w:rPr>
        <w:t>招标公告</w:t>
      </w:r>
    </w:p>
    <w:p w14:paraId="62CC5302">
      <w:pPr>
        <w:spacing w:before="184" w:line="227" w:lineRule="auto"/>
        <w:ind w:left="289"/>
        <w:rPr>
          <w:rFonts w:ascii="宋体" w:hAnsi="宋体" w:eastAsia="宋体" w:cs="宋体"/>
          <w:sz w:val="23"/>
          <w:szCs w:val="23"/>
        </w:rPr>
      </w:pPr>
      <w:r>
        <w:rPr>
          <w:rFonts w:ascii="宋体" w:hAnsi="宋体" w:eastAsia="宋体" w:cs="宋体"/>
          <w:spacing w:val="6"/>
          <w:sz w:val="23"/>
          <w:szCs w:val="23"/>
        </w:rPr>
        <w:t>项目概况</w:t>
      </w:r>
    </w:p>
    <w:p w14:paraId="4B3CF1E1">
      <w:pPr>
        <w:spacing w:line="71" w:lineRule="exact"/>
      </w:pPr>
    </w:p>
    <w:tbl>
      <w:tblPr>
        <w:tblStyle w:val="8"/>
        <w:tblW w:w="9759" w:type="dxa"/>
        <w:tblInd w:w="2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59"/>
      </w:tblGrid>
      <w:tr w14:paraId="165580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9759" w:type="dxa"/>
            <w:vAlign w:val="top"/>
          </w:tcPr>
          <w:p w14:paraId="12F0ABBD">
            <w:pPr>
              <w:pStyle w:val="9"/>
              <w:spacing w:before="116" w:line="352" w:lineRule="auto"/>
              <w:ind w:left="12" w:firstLine="542"/>
              <w:jc w:val="both"/>
            </w:pPr>
            <w:r>
              <w:rPr>
                <w:rFonts w:hint="eastAsia"/>
                <w:spacing w:val="12"/>
                <w:lang w:eastAsia="zh-CN"/>
              </w:rPr>
              <w:t>2025年新疆巴州博斯腾湖生态综合治理项目（</w:t>
            </w:r>
            <w:r>
              <w:rPr>
                <w:rFonts w:hint="eastAsia"/>
                <w:spacing w:val="12"/>
                <w:lang w:val="en-US" w:eastAsia="zh-CN"/>
              </w:rPr>
              <w:t>和静县人工种草工程</w:t>
            </w:r>
            <w:r>
              <w:rPr>
                <w:rFonts w:hint="eastAsia"/>
                <w:spacing w:val="12"/>
                <w:lang w:eastAsia="zh-CN"/>
              </w:rPr>
              <w:t>）</w:t>
            </w:r>
            <w:r>
              <w:rPr>
                <w:rFonts w:hint="eastAsia"/>
                <w:spacing w:val="12"/>
                <w:lang w:val="en-US" w:eastAsia="zh-CN"/>
              </w:rPr>
              <w:t>二次</w:t>
            </w:r>
            <w:r>
              <w:rPr>
                <w:spacing w:val="12"/>
              </w:rPr>
              <w:t>的潜在投标人应在供应商登</w:t>
            </w:r>
            <w:r>
              <w:rPr>
                <w:spacing w:val="11"/>
              </w:rPr>
              <w:t>陆政</w:t>
            </w:r>
            <w:r>
              <w:rPr>
                <w:spacing w:val="10"/>
              </w:rPr>
              <w:t>采云平台</w:t>
            </w:r>
            <w:r>
              <w:rPr>
                <w:spacing w:val="-49"/>
              </w:rPr>
              <w:t xml:space="preserve"> </w:t>
            </w:r>
            <w:r>
              <w:t>http</w:t>
            </w:r>
            <w:r>
              <w:rPr>
                <w:spacing w:val="10"/>
              </w:rPr>
              <w:t>://</w:t>
            </w:r>
            <w:r>
              <w:t>www</w:t>
            </w:r>
            <w:r>
              <w:rPr>
                <w:spacing w:val="10"/>
              </w:rPr>
              <w:t>.</w:t>
            </w:r>
            <w:r>
              <w:t>zcygov</w:t>
            </w:r>
            <w:r>
              <w:rPr>
                <w:spacing w:val="10"/>
              </w:rPr>
              <w:t>.</w:t>
            </w:r>
            <w:r>
              <w:t>cn</w:t>
            </w:r>
            <w:r>
              <w:rPr>
                <w:spacing w:val="10"/>
              </w:rPr>
              <w:t>/，在线申请获取采购文件（登</w:t>
            </w:r>
            <w:r>
              <w:rPr>
                <w:spacing w:val="9"/>
              </w:rPr>
              <w:t>录政府采购云平台 → 项目采</w:t>
            </w:r>
            <w:r>
              <w:rPr>
                <w:spacing w:val="2"/>
              </w:rPr>
              <w:t>购 → 获取采购文件 →申请）获取招标文件，并于</w:t>
            </w:r>
            <w:r>
              <w:rPr>
                <w:spacing w:val="-42"/>
                <w:highlight w:val="none"/>
              </w:rPr>
              <w:t xml:space="preserve"> </w:t>
            </w:r>
            <w:r>
              <w:rPr>
                <w:spacing w:val="2"/>
                <w:highlight w:val="none"/>
              </w:rPr>
              <w:t>202</w:t>
            </w:r>
            <w:r>
              <w:rPr>
                <w:rFonts w:hint="eastAsia"/>
                <w:spacing w:val="2"/>
                <w:highlight w:val="none"/>
                <w:lang w:val="en-US" w:eastAsia="zh-CN"/>
              </w:rPr>
              <w:t>5</w:t>
            </w:r>
            <w:r>
              <w:rPr>
                <w:spacing w:val="-45"/>
                <w:highlight w:val="none"/>
              </w:rPr>
              <w:t xml:space="preserve"> </w:t>
            </w:r>
            <w:r>
              <w:rPr>
                <w:spacing w:val="2"/>
                <w:highlight w:val="none"/>
              </w:rPr>
              <w:t>年</w:t>
            </w:r>
            <w:r>
              <w:rPr>
                <w:spacing w:val="-45"/>
                <w:highlight w:val="none"/>
              </w:rPr>
              <w:t xml:space="preserve"> </w:t>
            </w:r>
            <w:r>
              <w:rPr>
                <w:rFonts w:hint="eastAsia"/>
                <w:spacing w:val="2"/>
                <w:highlight w:val="none"/>
                <w:lang w:val="en-US" w:eastAsia="zh-CN"/>
              </w:rPr>
              <w:t>03</w:t>
            </w:r>
            <w:r>
              <w:rPr>
                <w:spacing w:val="-40"/>
                <w:highlight w:val="none"/>
              </w:rPr>
              <w:t xml:space="preserve"> </w:t>
            </w:r>
            <w:r>
              <w:rPr>
                <w:spacing w:val="2"/>
                <w:highlight w:val="none"/>
              </w:rPr>
              <w:t>月</w:t>
            </w:r>
            <w:r>
              <w:rPr>
                <w:spacing w:val="-42"/>
                <w:highlight w:val="none"/>
              </w:rPr>
              <w:t xml:space="preserve"> </w:t>
            </w:r>
            <w:r>
              <w:rPr>
                <w:rFonts w:hint="eastAsia"/>
                <w:spacing w:val="2"/>
                <w:highlight w:val="none"/>
                <w:lang w:val="en-US" w:eastAsia="zh-CN"/>
              </w:rPr>
              <w:t>18</w:t>
            </w:r>
            <w:r>
              <w:rPr>
                <w:spacing w:val="2"/>
                <w:highlight w:val="none"/>
              </w:rPr>
              <w:t xml:space="preserve"> 日</w:t>
            </w:r>
            <w:r>
              <w:rPr>
                <w:spacing w:val="32"/>
                <w:highlight w:val="none"/>
              </w:rPr>
              <w:t xml:space="preserve"> </w:t>
            </w:r>
            <w:r>
              <w:rPr>
                <w:spacing w:val="2"/>
                <w:highlight w:val="none"/>
              </w:rPr>
              <w:t>10:30（北京时间）前</w:t>
            </w:r>
            <w:r>
              <w:rPr>
                <w:spacing w:val="5"/>
                <w:highlight w:val="none"/>
              </w:rPr>
              <w:t>提交（上传）响应文件。</w:t>
            </w:r>
          </w:p>
        </w:tc>
      </w:tr>
    </w:tbl>
    <w:p w14:paraId="13DAE5A4">
      <w:pPr>
        <w:spacing w:before="114" w:line="227" w:lineRule="auto"/>
        <w:ind w:left="289"/>
        <w:rPr>
          <w:rFonts w:ascii="宋体" w:hAnsi="宋体" w:eastAsia="宋体" w:cs="宋体"/>
          <w:sz w:val="23"/>
          <w:szCs w:val="23"/>
        </w:rPr>
      </w:pPr>
      <w:r>
        <w:rPr>
          <w:rFonts w:ascii="宋体" w:hAnsi="宋体" w:eastAsia="宋体" w:cs="宋体"/>
          <w:spacing w:val="7"/>
          <w:sz w:val="23"/>
          <w:szCs w:val="23"/>
        </w:rPr>
        <w:t>一、项目基本情况</w:t>
      </w:r>
    </w:p>
    <w:p w14:paraId="7A0674B8">
      <w:pPr>
        <w:spacing w:before="185" w:line="227" w:lineRule="auto"/>
        <w:ind w:left="289"/>
        <w:rPr>
          <w:rFonts w:hint="default" w:ascii="宋体" w:hAnsi="宋体" w:eastAsia="宋体" w:cs="宋体"/>
          <w:sz w:val="23"/>
          <w:szCs w:val="23"/>
          <w:lang w:val="en-US" w:eastAsia="zh-CN"/>
        </w:rPr>
      </w:pPr>
      <w:r>
        <w:rPr>
          <w:rFonts w:ascii="宋体" w:hAnsi="宋体" w:eastAsia="宋体" w:cs="宋体"/>
          <w:spacing w:val="9"/>
          <w:sz w:val="23"/>
          <w:szCs w:val="23"/>
        </w:rPr>
        <w:t>项目名称：</w:t>
      </w:r>
      <w:r>
        <w:rPr>
          <w:rFonts w:hint="eastAsia" w:ascii="宋体" w:hAnsi="宋体" w:eastAsia="宋体" w:cs="宋体"/>
          <w:spacing w:val="9"/>
          <w:sz w:val="23"/>
          <w:szCs w:val="23"/>
          <w:lang w:eastAsia="zh-CN"/>
        </w:rPr>
        <w:t>2025年新疆巴州博斯腾湖生态综合治理项目（</w:t>
      </w:r>
      <w:r>
        <w:rPr>
          <w:rFonts w:hint="eastAsia" w:ascii="宋体" w:hAnsi="宋体" w:eastAsia="宋体" w:cs="宋体"/>
          <w:spacing w:val="9"/>
          <w:sz w:val="23"/>
          <w:szCs w:val="23"/>
          <w:lang w:val="en-US" w:eastAsia="zh-CN"/>
        </w:rPr>
        <w:t>和静县人工种草工程</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二次</w:t>
      </w:r>
    </w:p>
    <w:p w14:paraId="52EA4DC1">
      <w:pPr>
        <w:spacing w:before="105" w:line="332" w:lineRule="auto"/>
        <w:ind w:left="285" w:right="-340" w:rightChars="0" w:firstLine="4"/>
        <w:rPr>
          <w:rFonts w:ascii="宋体" w:hAnsi="宋体" w:eastAsia="宋体" w:cs="宋体"/>
          <w:sz w:val="23"/>
          <w:szCs w:val="23"/>
        </w:rPr>
      </w:pPr>
      <w:r>
        <w:rPr>
          <w:rFonts w:ascii="宋体" w:hAnsi="宋体" w:eastAsia="宋体" w:cs="宋体"/>
          <w:spacing w:val="8"/>
          <w:sz w:val="23"/>
          <w:szCs w:val="23"/>
        </w:rPr>
        <w:t>项目编号：</w:t>
      </w:r>
      <w:r>
        <w:rPr>
          <w:rFonts w:hint="eastAsia" w:ascii="宋体" w:hAnsi="宋体" w:eastAsia="宋体" w:cs="宋体"/>
          <w:sz w:val="23"/>
          <w:szCs w:val="23"/>
          <w:lang w:eastAsia="zh-CN"/>
        </w:rPr>
        <w:t>XJZGJHZFCG2025-010号</w:t>
      </w:r>
      <w:r>
        <w:rPr>
          <w:rFonts w:ascii="宋体" w:hAnsi="宋体" w:eastAsia="宋体" w:cs="宋体"/>
          <w:sz w:val="23"/>
          <w:szCs w:val="23"/>
        </w:rPr>
        <w:t xml:space="preserve"> </w:t>
      </w:r>
    </w:p>
    <w:p w14:paraId="19FF7C1C">
      <w:pPr>
        <w:spacing w:before="105" w:line="332" w:lineRule="auto"/>
        <w:ind w:left="285" w:right="6362" w:firstLine="4"/>
        <w:rPr>
          <w:rFonts w:ascii="宋体" w:hAnsi="宋体" w:eastAsia="宋体" w:cs="宋体"/>
          <w:sz w:val="23"/>
          <w:szCs w:val="23"/>
        </w:rPr>
      </w:pPr>
      <w:r>
        <w:rPr>
          <w:rFonts w:ascii="宋体" w:hAnsi="宋体" w:eastAsia="宋体" w:cs="宋体"/>
          <w:spacing w:val="-3"/>
          <w:sz w:val="23"/>
          <w:szCs w:val="23"/>
        </w:rPr>
        <w:t>采购需求：</w:t>
      </w:r>
    </w:p>
    <w:p w14:paraId="22E9CCE7">
      <w:pPr>
        <w:tabs>
          <w:tab w:val="left" w:pos="10300"/>
        </w:tabs>
        <w:spacing w:before="116" w:line="330" w:lineRule="auto"/>
        <w:ind w:left="287" w:right="166" w:rightChars="0"/>
        <w:rPr>
          <w:rFonts w:ascii="宋体" w:hAnsi="宋体" w:eastAsia="宋体" w:cs="宋体"/>
          <w:sz w:val="23"/>
          <w:szCs w:val="23"/>
        </w:rPr>
      </w:pPr>
      <w:r>
        <w:rPr>
          <w:rFonts w:ascii="宋体" w:hAnsi="宋体" w:eastAsia="宋体" w:cs="宋体"/>
          <w:spacing w:val="9"/>
          <w:sz w:val="23"/>
          <w:szCs w:val="23"/>
        </w:rPr>
        <w:t>标项一：</w:t>
      </w:r>
      <w:r>
        <w:rPr>
          <w:rFonts w:hint="eastAsia" w:ascii="宋体" w:hAnsi="宋体" w:eastAsia="宋体" w:cs="宋体"/>
          <w:spacing w:val="9"/>
          <w:sz w:val="23"/>
          <w:szCs w:val="23"/>
          <w:lang w:eastAsia="zh-CN"/>
        </w:rPr>
        <w:t>2025年新疆巴州博斯腾湖生态综合治理项目（</w:t>
      </w:r>
      <w:r>
        <w:rPr>
          <w:rFonts w:hint="eastAsia" w:ascii="宋体" w:hAnsi="宋体" w:eastAsia="宋体" w:cs="宋体"/>
          <w:spacing w:val="9"/>
          <w:sz w:val="23"/>
          <w:szCs w:val="23"/>
          <w:lang w:val="en-US" w:eastAsia="zh-CN"/>
        </w:rPr>
        <w:t>和静县人工种草工程</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二次</w:t>
      </w:r>
      <w:r>
        <w:rPr>
          <w:rFonts w:ascii="宋体" w:hAnsi="宋体" w:eastAsia="宋体" w:cs="宋体"/>
          <w:sz w:val="23"/>
          <w:szCs w:val="23"/>
        </w:rPr>
        <w:t xml:space="preserve"> </w:t>
      </w:r>
    </w:p>
    <w:p w14:paraId="4C21935E">
      <w:pPr>
        <w:spacing w:before="116" w:line="330" w:lineRule="auto"/>
        <w:ind w:left="287" w:right="3323"/>
        <w:rPr>
          <w:rFonts w:hint="eastAsia" w:ascii="宋体" w:hAnsi="宋体" w:eastAsia="宋体" w:cs="宋体"/>
          <w:sz w:val="23"/>
          <w:szCs w:val="23"/>
          <w:lang w:eastAsia="zh-CN"/>
        </w:rPr>
      </w:pPr>
      <w:r>
        <w:rPr>
          <w:rFonts w:ascii="宋体" w:hAnsi="宋体" w:eastAsia="宋体" w:cs="宋体"/>
          <w:spacing w:val="5"/>
          <w:sz w:val="23"/>
          <w:szCs w:val="23"/>
        </w:rPr>
        <w:t>标项编号：</w:t>
      </w:r>
      <w:r>
        <w:rPr>
          <w:rFonts w:ascii="宋体" w:hAnsi="宋体" w:eastAsia="宋体" w:cs="宋体"/>
          <w:spacing w:val="-59"/>
          <w:sz w:val="23"/>
          <w:szCs w:val="23"/>
        </w:rPr>
        <w:t xml:space="preserve"> </w:t>
      </w:r>
      <w:r>
        <w:rPr>
          <w:rFonts w:hint="eastAsia" w:ascii="宋体" w:hAnsi="宋体" w:eastAsia="宋体" w:cs="宋体"/>
          <w:sz w:val="23"/>
          <w:szCs w:val="23"/>
          <w:lang w:eastAsia="zh-CN"/>
        </w:rPr>
        <w:t>XJZGJHZFCG2025-010号</w:t>
      </w:r>
    </w:p>
    <w:tbl>
      <w:tblPr>
        <w:tblStyle w:val="8"/>
        <w:tblW w:w="104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2890"/>
        <w:gridCol w:w="704"/>
        <w:gridCol w:w="1466"/>
        <w:gridCol w:w="783"/>
        <w:gridCol w:w="3851"/>
      </w:tblGrid>
      <w:tr w14:paraId="49660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40" w:type="dxa"/>
            <w:vAlign w:val="top"/>
          </w:tcPr>
          <w:p w14:paraId="3A5484C7">
            <w:pPr>
              <w:pStyle w:val="9"/>
              <w:spacing w:before="139"/>
              <w:ind w:left="136" w:right="127" w:firstLine="1"/>
            </w:pPr>
            <w:r>
              <w:rPr>
                <w:spacing w:val="4"/>
              </w:rPr>
              <w:t>标项</w:t>
            </w:r>
            <w:r>
              <w:t xml:space="preserve"> </w:t>
            </w:r>
            <w:r>
              <w:rPr>
                <w:spacing w:val="5"/>
              </w:rPr>
              <w:t>序号</w:t>
            </w:r>
          </w:p>
        </w:tc>
        <w:tc>
          <w:tcPr>
            <w:tcW w:w="2890" w:type="dxa"/>
            <w:vAlign w:val="top"/>
          </w:tcPr>
          <w:p w14:paraId="2429CCB1">
            <w:pPr>
              <w:pStyle w:val="9"/>
              <w:spacing w:before="296" w:line="228" w:lineRule="auto"/>
              <w:ind w:left="970"/>
            </w:pPr>
            <w:r>
              <w:rPr>
                <w:spacing w:val="7"/>
              </w:rPr>
              <w:t>标项名称</w:t>
            </w:r>
          </w:p>
        </w:tc>
        <w:tc>
          <w:tcPr>
            <w:tcW w:w="704" w:type="dxa"/>
            <w:vAlign w:val="top"/>
          </w:tcPr>
          <w:p w14:paraId="4C5E4A97">
            <w:pPr>
              <w:pStyle w:val="9"/>
              <w:spacing w:before="297" w:line="227" w:lineRule="auto"/>
              <w:ind w:left="161"/>
            </w:pPr>
            <w:r>
              <w:rPr>
                <w:spacing w:val="4"/>
              </w:rPr>
              <w:t>数量</w:t>
            </w:r>
          </w:p>
        </w:tc>
        <w:tc>
          <w:tcPr>
            <w:tcW w:w="1466" w:type="dxa"/>
            <w:vAlign w:val="top"/>
          </w:tcPr>
          <w:p w14:paraId="4911E575">
            <w:pPr>
              <w:pStyle w:val="9"/>
              <w:spacing w:before="141" w:line="239" w:lineRule="auto"/>
              <w:ind w:left="315" w:right="144" w:hanging="160"/>
            </w:pPr>
            <w:r>
              <w:rPr>
                <w:spacing w:val="7"/>
              </w:rPr>
              <w:t>预算金额</w:t>
            </w:r>
            <w:r>
              <w:t xml:space="preserve"> </w:t>
            </w:r>
            <w:r>
              <w:rPr>
                <w:spacing w:val="-6"/>
              </w:rPr>
              <w:t>(</w:t>
            </w:r>
            <w:r>
              <w:rPr>
                <w:rFonts w:hint="eastAsia"/>
                <w:spacing w:val="-6"/>
                <w:lang w:val="en-US" w:eastAsia="zh-CN"/>
              </w:rPr>
              <w:t>万</w:t>
            </w:r>
            <w:r>
              <w:rPr>
                <w:spacing w:val="-6"/>
              </w:rPr>
              <w:t>元)</w:t>
            </w:r>
          </w:p>
        </w:tc>
        <w:tc>
          <w:tcPr>
            <w:tcW w:w="783" w:type="dxa"/>
            <w:vAlign w:val="top"/>
          </w:tcPr>
          <w:p w14:paraId="01D440FC">
            <w:pPr>
              <w:pStyle w:val="9"/>
              <w:spacing w:before="296" w:line="228" w:lineRule="auto"/>
              <w:ind w:left="144"/>
            </w:pPr>
            <w:r>
              <w:rPr>
                <w:spacing w:val="4"/>
              </w:rPr>
              <w:t>单位</w:t>
            </w:r>
          </w:p>
        </w:tc>
        <w:tc>
          <w:tcPr>
            <w:tcW w:w="3851" w:type="dxa"/>
            <w:vAlign w:val="top"/>
          </w:tcPr>
          <w:p w14:paraId="21B96373">
            <w:pPr>
              <w:pStyle w:val="9"/>
              <w:spacing w:before="296" w:line="227" w:lineRule="auto"/>
              <w:ind w:left="936"/>
            </w:pPr>
            <w:r>
              <w:rPr>
                <w:spacing w:val="7"/>
              </w:rPr>
              <w:t>简要规格描述</w:t>
            </w:r>
          </w:p>
        </w:tc>
      </w:tr>
      <w:tr w14:paraId="0845A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vAlign w:val="center"/>
          </w:tcPr>
          <w:p w14:paraId="18638B4B">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pPr>
            <w:r>
              <w:t>1</w:t>
            </w:r>
          </w:p>
        </w:tc>
        <w:tc>
          <w:tcPr>
            <w:tcW w:w="2890" w:type="dxa"/>
            <w:shd w:val="clear" w:color="auto" w:fill="auto"/>
            <w:vAlign w:val="center"/>
          </w:tcPr>
          <w:p w14:paraId="63734A09">
            <w:pPr>
              <w:keepNext w:val="0"/>
              <w:keepLines w:val="0"/>
              <w:widowControl/>
              <w:suppressLineNumbers w:val="0"/>
              <w:jc w:val="center"/>
              <w:textAlignment w:val="center"/>
              <w:rPr>
                <w:rFonts w:hint="default" w:ascii="宋体" w:hAnsi="宋体" w:eastAsia="宋体" w:cs="宋体"/>
                <w:snapToGrid w:val="0"/>
                <w:color w:val="000000"/>
                <w:spacing w:val="9"/>
                <w:kern w:val="0"/>
                <w:sz w:val="21"/>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2025年新疆巴州博斯腾湖生态综合治理项目（和静县人工种草五标段）二次</w:t>
            </w:r>
          </w:p>
        </w:tc>
        <w:tc>
          <w:tcPr>
            <w:tcW w:w="704" w:type="dxa"/>
            <w:shd w:val="clear" w:color="auto" w:fill="auto"/>
            <w:vAlign w:val="center"/>
          </w:tcPr>
          <w:p w14:paraId="6ACC658D">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1</w:t>
            </w:r>
          </w:p>
        </w:tc>
        <w:tc>
          <w:tcPr>
            <w:tcW w:w="1466" w:type="dxa"/>
            <w:shd w:val="clear" w:color="auto" w:fill="auto"/>
            <w:vAlign w:val="center"/>
          </w:tcPr>
          <w:p w14:paraId="0C5A803E">
            <w:pPr>
              <w:keepNext w:val="0"/>
              <w:keepLines w:val="0"/>
              <w:widowControl/>
              <w:suppressLineNumbers w:val="0"/>
              <w:jc w:val="center"/>
              <w:textAlignment w:val="center"/>
              <w:rPr>
                <w:rFonts w:hint="default" w:ascii="宋体" w:hAnsi="宋体" w:eastAsia="宋体" w:cs="宋体"/>
                <w:snapToGrid w:val="0"/>
                <w:color w:val="000000"/>
                <w:kern w:val="0"/>
                <w:sz w:val="23"/>
                <w:szCs w:val="23"/>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838.00</w:t>
            </w:r>
          </w:p>
        </w:tc>
        <w:tc>
          <w:tcPr>
            <w:tcW w:w="783" w:type="dxa"/>
            <w:shd w:val="clear" w:color="auto" w:fill="auto"/>
            <w:vAlign w:val="center"/>
          </w:tcPr>
          <w:p w14:paraId="47C21FDD">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ascii="宋体" w:hAnsi="宋体" w:eastAsia="宋体" w:cs="宋体"/>
                <w:snapToGrid w:val="0"/>
                <w:color w:val="000000"/>
                <w:kern w:val="0"/>
                <w:sz w:val="23"/>
                <w:szCs w:val="23"/>
                <w:lang w:val="en-US" w:eastAsia="en-US" w:bidi="ar-SA"/>
              </w:rPr>
            </w:pPr>
            <w:r>
              <w:t>项</w:t>
            </w:r>
          </w:p>
        </w:tc>
        <w:tc>
          <w:tcPr>
            <w:tcW w:w="3851" w:type="dxa"/>
            <w:shd w:val="clear" w:color="auto" w:fill="auto"/>
            <w:vAlign w:val="center"/>
          </w:tcPr>
          <w:p w14:paraId="298DD1FF">
            <w:pPr>
              <w:keepNext w:val="0"/>
              <w:keepLines w:val="0"/>
              <w:widowControl/>
              <w:suppressLineNumbers w:val="0"/>
              <w:jc w:val="center"/>
              <w:textAlignment w:val="center"/>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巴音布鲁克镇巴西里格村巴西里格阔代春草场-1草斑人工种草17000亩</w:t>
            </w:r>
          </w:p>
        </w:tc>
      </w:tr>
      <w:tr w14:paraId="1BEE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740" w:type="dxa"/>
            <w:vAlign w:val="center"/>
          </w:tcPr>
          <w:p w14:paraId="7CE99DA3">
            <w:pPr>
              <w:keepNext w:val="0"/>
              <w:keepLines w:val="0"/>
              <w:pageBreakBefore w:val="0"/>
              <w:widowControl/>
              <w:kinsoku w:val="0"/>
              <w:wordWrap/>
              <w:overflowPunct/>
              <w:topLinePunct w:val="0"/>
              <w:autoSpaceDE w:val="0"/>
              <w:autoSpaceDN w:val="0"/>
              <w:bidi w:val="0"/>
              <w:adjustRightInd w:val="0"/>
              <w:snapToGrid w:val="0"/>
              <w:spacing w:before="67" w:line="500" w:lineRule="exact"/>
              <w:jc w:val="center"/>
              <w:textAlignment w:val="baseline"/>
              <w:rPr>
                <w:rFonts w:ascii="Tahoma" w:hAnsi="Tahoma" w:eastAsia="Tahoma" w:cs="Tahoma"/>
                <w:sz w:val="22"/>
                <w:szCs w:val="22"/>
              </w:rPr>
            </w:pPr>
            <w:r>
              <w:rPr>
                <w:rFonts w:ascii="Tahoma" w:hAnsi="Tahoma" w:eastAsia="Tahoma" w:cs="Tahoma"/>
                <w:sz w:val="22"/>
                <w:szCs w:val="22"/>
              </w:rPr>
              <w:t>2</w:t>
            </w:r>
          </w:p>
        </w:tc>
        <w:tc>
          <w:tcPr>
            <w:tcW w:w="2890" w:type="dxa"/>
            <w:shd w:val="clear" w:color="auto" w:fill="auto"/>
            <w:vAlign w:val="center"/>
          </w:tcPr>
          <w:p w14:paraId="37683C5A">
            <w:pPr>
              <w:keepNext w:val="0"/>
              <w:keepLines w:val="0"/>
              <w:widowControl/>
              <w:suppressLineNumbers w:val="0"/>
              <w:jc w:val="center"/>
              <w:textAlignment w:val="center"/>
              <w:rPr>
                <w:rFonts w:hint="default" w:ascii="Arial" w:hAnsi="Arial" w:eastAsia="Arial" w:cs="宋体"/>
                <w:snapToGrid w:val="0"/>
                <w:color w:val="000000"/>
                <w:spacing w:val="9"/>
                <w:kern w:val="0"/>
                <w:sz w:val="21"/>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2025年新疆巴州博斯腾湖生态综合治理项目（和静县人工种草六标段）二次</w:t>
            </w:r>
          </w:p>
        </w:tc>
        <w:tc>
          <w:tcPr>
            <w:tcW w:w="704" w:type="dxa"/>
            <w:shd w:val="clear" w:color="auto" w:fill="auto"/>
            <w:vAlign w:val="center"/>
          </w:tcPr>
          <w:p w14:paraId="22B64C03">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hint="eastAsia" w:ascii="宋体" w:hAnsi="宋体" w:eastAsia="宋体" w:cs="宋体"/>
                <w:snapToGrid w:val="0"/>
                <w:color w:val="000000"/>
                <w:kern w:val="0"/>
                <w:sz w:val="23"/>
                <w:szCs w:val="23"/>
                <w:lang w:val="en-US" w:eastAsia="en-US" w:bidi="ar-SA"/>
              </w:rPr>
            </w:pPr>
            <w:r>
              <w:rPr>
                <w:rFonts w:hint="eastAsia"/>
                <w:lang w:val="en-US" w:eastAsia="zh-CN"/>
              </w:rPr>
              <w:t>1</w:t>
            </w:r>
          </w:p>
        </w:tc>
        <w:tc>
          <w:tcPr>
            <w:tcW w:w="1466" w:type="dxa"/>
            <w:shd w:val="clear" w:color="auto" w:fill="auto"/>
            <w:vAlign w:val="center"/>
          </w:tcPr>
          <w:p w14:paraId="6B470F25">
            <w:pPr>
              <w:keepNext w:val="0"/>
              <w:keepLines w:val="0"/>
              <w:widowControl/>
              <w:suppressLineNumbers w:val="0"/>
              <w:jc w:val="center"/>
              <w:textAlignment w:val="center"/>
              <w:rPr>
                <w:rFonts w:hint="default" w:ascii="宋体" w:hAnsi="宋体" w:eastAsia="宋体" w:cs="宋体"/>
                <w:snapToGrid w:val="0"/>
                <w:color w:val="000000"/>
                <w:kern w:val="0"/>
                <w:sz w:val="23"/>
                <w:szCs w:val="23"/>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788.40</w:t>
            </w:r>
          </w:p>
        </w:tc>
        <w:tc>
          <w:tcPr>
            <w:tcW w:w="783" w:type="dxa"/>
            <w:shd w:val="clear" w:color="auto" w:fill="auto"/>
            <w:vAlign w:val="center"/>
          </w:tcPr>
          <w:p w14:paraId="309A8C9E">
            <w:pPr>
              <w:pStyle w:val="9"/>
              <w:keepNext w:val="0"/>
              <w:keepLines w:val="0"/>
              <w:pageBreakBefore w:val="0"/>
              <w:widowControl/>
              <w:kinsoku w:val="0"/>
              <w:wordWrap/>
              <w:overflowPunct/>
              <w:topLinePunct w:val="0"/>
              <w:autoSpaceDE w:val="0"/>
              <w:autoSpaceDN w:val="0"/>
              <w:bidi w:val="0"/>
              <w:adjustRightInd w:val="0"/>
              <w:snapToGrid w:val="0"/>
              <w:spacing w:before="75" w:line="500" w:lineRule="exact"/>
              <w:jc w:val="center"/>
              <w:textAlignment w:val="baseline"/>
              <w:rPr>
                <w:rFonts w:hint="eastAsia" w:ascii="宋体" w:hAnsi="宋体" w:eastAsia="宋体" w:cs="宋体"/>
                <w:snapToGrid w:val="0"/>
                <w:color w:val="000000"/>
                <w:kern w:val="0"/>
                <w:sz w:val="23"/>
                <w:szCs w:val="23"/>
                <w:lang w:val="en-US" w:eastAsia="en-US" w:bidi="ar-SA"/>
              </w:rPr>
            </w:pPr>
            <w:r>
              <w:rPr>
                <w:rFonts w:hint="eastAsia"/>
                <w:lang w:val="en-US" w:eastAsia="zh-CN"/>
              </w:rPr>
              <w:t>项</w:t>
            </w:r>
          </w:p>
        </w:tc>
        <w:tc>
          <w:tcPr>
            <w:tcW w:w="3851" w:type="dxa"/>
            <w:shd w:val="clear" w:color="auto" w:fill="auto"/>
            <w:vAlign w:val="center"/>
          </w:tcPr>
          <w:p w14:paraId="0CBC9CA8">
            <w:pPr>
              <w:keepNext w:val="0"/>
              <w:keepLines w:val="0"/>
              <w:widowControl/>
              <w:suppressLineNumbers w:val="0"/>
              <w:jc w:val="center"/>
              <w:textAlignment w:val="center"/>
              <w:rPr>
                <w:rFonts w:hint="default" w:ascii="Arial" w:hAnsi="Arial" w:eastAsia="Arial" w:cs="Arial"/>
                <w:snapToGrid w:val="0"/>
                <w:color w:val="000000"/>
                <w:kern w:val="0"/>
                <w:sz w:val="24"/>
                <w:szCs w:val="24"/>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巴音布鲁克镇巴西里格村巴西里格阔代春草场-1草斑人工种草16000亩</w:t>
            </w:r>
          </w:p>
        </w:tc>
      </w:tr>
    </w:tbl>
    <w:p w14:paraId="315765CA">
      <w:pPr>
        <w:spacing w:before="75" w:line="360" w:lineRule="auto"/>
        <w:ind w:left="287"/>
      </w:pPr>
      <w:r>
        <w:rPr>
          <w:rFonts w:ascii="宋体" w:hAnsi="宋体" w:eastAsia="宋体" w:cs="宋体"/>
          <w:spacing w:val="4"/>
          <w:sz w:val="23"/>
          <w:szCs w:val="23"/>
        </w:rPr>
        <w:t>合同履行期限：</w:t>
      </w:r>
      <w:r>
        <w:rPr>
          <w:rFonts w:hint="eastAsia" w:ascii="宋体" w:hAnsi="宋体" w:eastAsia="宋体" w:cs="宋体"/>
          <w:spacing w:val="4"/>
          <w:sz w:val="23"/>
          <w:szCs w:val="23"/>
        </w:rPr>
        <w:t>2025年7月30日之前完成。</w:t>
      </w:r>
    </w:p>
    <w:p w14:paraId="581FE98D">
      <w:pPr>
        <w:spacing w:before="75" w:line="360" w:lineRule="auto"/>
        <w:ind w:left="5"/>
        <w:rPr>
          <w:rFonts w:ascii="宋体" w:hAnsi="宋体" w:eastAsia="宋体" w:cs="宋体"/>
          <w:sz w:val="23"/>
          <w:szCs w:val="23"/>
        </w:rPr>
      </w:pPr>
      <w:r>
        <w:rPr>
          <w:rFonts w:ascii="宋体" w:hAnsi="宋体" w:eastAsia="宋体" w:cs="宋体"/>
          <w:spacing w:val="3"/>
          <w:sz w:val="23"/>
          <w:szCs w:val="23"/>
        </w:rPr>
        <w:t>二、申请人的资格要求：</w:t>
      </w:r>
    </w:p>
    <w:p w14:paraId="5DC3614E">
      <w:pPr>
        <w:spacing w:before="183" w:line="361" w:lineRule="auto"/>
        <w:ind w:left="484" w:right="80" w:rightChars="0" w:firstLine="14"/>
        <w:rPr>
          <w:rFonts w:ascii="宋体" w:hAnsi="宋体" w:eastAsia="宋体" w:cs="宋体"/>
          <w:spacing w:val="4"/>
          <w:sz w:val="23"/>
          <w:szCs w:val="23"/>
        </w:rPr>
      </w:pPr>
      <w:r>
        <w:rPr>
          <w:rFonts w:ascii="宋体" w:hAnsi="宋体" w:eastAsia="宋体" w:cs="宋体"/>
          <w:spacing w:val="6"/>
          <w:sz w:val="23"/>
          <w:szCs w:val="23"/>
        </w:rPr>
        <w:t>1.满足《中华人民共和国政府采购法》第二十二条规定；</w:t>
      </w:r>
      <w:r>
        <w:rPr>
          <w:rFonts w:ascii="宋体" w:hAnsi="宋体" w:eastAsia="宋体" w:cs="宋体"/>
          <w:spacing w:val="4"/>
          <w:sz w:val="23"/>
          <w:szCs w:val="23"/>
        </w:rPr>
        <w:t xml:space="preserve"> </w:t>
      </w:r>
    </w:p>
    <w:p w14:paraId="30596D32">
      <w:pPr>
        <w:spacing w:before="183" w:line="361" w:lineRule="auto"/>
        <w:ind w:left="484" w:right="80" w:rightChars="0" w:firstLine="14"/>
        <w:rPr>
          <w:rFonts w:ascii="宋体" w:hAnsi="宋体" w:eastAsia="宋体" w:cs="宋体"/>
          <w:sz w:val="23"/>
          <w:szCs w:val="23"/>
          <w:highlight w:val="none"/>
        </w:rPr>
      </w:pPr>
      <w:r>
        <w:rPr>
          <w:rFonts w:ascii="宋体" w:hAnsi="宋体" w:eastAsia="宋体" w:cs="宋体"/>
          <w:spacing w:val="5"/>
          <w:sz w:val="23"/>
          <w:szCs w:val="23"/>
          <w:highlight w:val="none"/>
        </w:rPr>
        <w:t>2.落实政府采购政策需满足的资格要求：</w:t>
      </w:r>
      <w:r>
        <w:rPr>
          <w:rFonts w:hint="eastAsia" w:ascii="宋体" w:hAnsi="宋体" w:eastAsia="宋体" w:cs="宋体"/>
          <w:spacing w:val="5"/>
          <w:sz w:val="23"/>
          <w:szCs w:val="23"/>
          <w:highlight w:val="none"/>
          <w:lang w:val="en-US" w:eastAsia="zh-CN"/>
        </w:rPr>
        <w:t>本项目</w:t>
      </w:r>
      <w:r>
        <w:rPr>
          <w:rFonts w:hint="eastAsia" w:ascii="宋体" w:hAnsi="宋体" w:eastAsia="宋体" w:cs="宋体"/>
          <w:spacing w:val="5"/>
          <w:sz w:val="23"/>
          <w:szCs w:val="23"/>
          <w:highlight w:val="none"/>
        </w:rPr>
        <w:t>专门面向中小企业采购</w:t>
      </w:r>
      <w:r>
        <w:rPr>
          <w:rFonts w:ascii="宋体" w:hAnsi="宋体" w:eastAsia="宋体" w:cs="宋体"/>
          <w:spacing w:val="9"/>
          <w:sz w:val="23"/>
          <w:szCs w:val="23"/>
          <w:highlight w:val="none"/>
        </w:rPr>
        <w:t>（其中60%预留给小微企业）。</w:t>
      </w:r>
      <w:r>
        <w:rPr>
          <w:rFonts w:ascii="宋体" w:hAnsi="宋体" w:eastAsia="宋体" w:cs="宋体"/>
          <w:sz w:val="23"/>
          <w:szCs w:val="23"/>
          <w:highlight w:val="none"/>
        </w:rPr>
        <w:t xml:space="preserve"> </w:t>
      </w:r>
    </w:p>
    <w:p w14:paraId="5E5139D1">
      <w:pPr>
        <w:spacing w:before="183" w:line="361" w:lineRule="auto"/>
        <w:ind w:left="484" w:right="80" w:rightChars="0" w:firstLine="14"/>
        <w:rPr>
          <w:rFonts w:hint="eastAsia" w:ascii="宋体" w:hAnsi="宋体" w:eastAsia="宋体" w:cs="宋体"/>
          <w:spacing w:val="5"/>
          <w:sz w:val="23"/>
          <w:szCs w:val="23"/>
          <w:highlight w:val="none"/>
          <w:lang w:eastAsia="zh-CN"/>
        </w:rPr>
      </w:pPr>
      <w:r>
        <w:rPr>
          <w:rFonts w:ascii="宋体" w:hAnsi="宋体" w:eastAsia="宋体" w:cs="宋体"/>
          <w:spacing w:val="5"/>
          <w:sz w:val="23"/>
          <w:szCs w:val="23"/>
          <w:highlight w:val="none"/>
        </w:rPr>
        <w:t>3.具有独立法人资格的有效的营业执照</w:t>
      </w:r>
      <w:r>
        <w:rPr>
          <w:rFonts w:hint="eastAsia" w:ascii="宋体" w:hAnsi="宋体" w:eastAsia="宋体" w:cs="宋体"/>
          <w:spacing w:val="5"/>
          <w:sz w:val="23"/>
          <w:szCs w:val="23"/>
          <w:highlight w:val="none"/>
          <w:lang w:eastAsia="zh-CN"/>
        </w:rPr>
        <w:t>；</w:t>
      </w:r>
    </w:p>
    <w:p w14:paraId="491C02D0">
      <w:pPr>
        <w:spacing w:before="183" w:line="361" w:lineRule="auto"/>
        <w:ind w:left="484" w:right="80" w:rightChars="0" w:firstLine="14"/>
        <w:rPr>
          <w:rFonts w:ascii="宋体" w:hAnsi="宋体" w:eastAsia="宋体" w:cs="宋体"/>
          <w:spacing w:val="5"/>
          <w:sz w:val="23"/>
          <w:szCs w:val="23"/>
          <w:highlight w:val="none"/>
        </w:rPr>
      </w:pPr>
      <w:r>
        <w:rPr>
          <w:rFonts w:ascii="宋体" w:hAnsi="宋体" w:eastAsia="宋体" w:cs="宋体"/>
          <w:spacing w:val="5"/>
          <w:sz w:val="23"/>
          <w:szCs w:val="23"/>
          <w:highlight w:val="none"/>
        </w:rPr>
        <w:t>4.未被“信用中国 ”（www.creditchina.gov.cn）、中国政府采购网（www.ccgp.gov.cn） 列入失信被执行人、重大税收违法案件当事人名单、政府采购严重违法失信行为记录名单。</w:t>
      </w:r>
    </w:p>
    <w:p w14:paraId="3FE0E4D1">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eastAsia" w:ascii="宋体" w:hAnsi="宋体" w:eastAsia="宋体" w:cs="宋体"/>
          <w:color w:val="FF0000"/>
          <w:spacing w:val="-1"/>
          <w:sz w:val="22"/>
          <w:szCs w:val="22"/>
        </w:rPr>
      </w:pPr>
      <w:r>
        <w:rPr>
          <w:rFonts w:ascii="宋体" w:hAnsi="宋体" w:eastAsia="宋体" w:cs="宋体"/>
          <w:spacing w:val="3"/>
          <w:sz w:val="23"/>
          <w:szCs w:val="23"/>
          <w:highlight w:val="none"/>
        </w:rPr>
        <w:t>5.本项目的特定资格要</w:t>
      </w:r>
      <w:r>
        <w:rPr>
          <w:rFonts w:ascii="宋体" w:hAnsi="宋体" w:eastAsia="宋体" w:cs="宋体"/>
          <w:spacing w:val="3"/>
          <w:sz w:val="23"/>
          <w:szCs w:val="23"/>
        </w:rPr>
        <w:t>求：</w:t>
      </w:r>
      <w:r>
        <w:rPr>
          <w:rFonts w:hint="eastAsia" w:ascii="宋体" w:hAnsi="宋体" w:eastAsia="宋体" w:cs="宋体"/>
          <w:color w:val="FF0000"/>
          <w:spacing w:val="-1"/>
          <w:sz w:val="22"/>
          <w:szCs w:val="22"/>
        </w:rPr>
        <w:t>投标人使用自产种子，需具备有效的《林草种子生产经营许可证》</w:t>
      </w:r>
      <w:r>
        <w:rPr>
          <w:rFonts w:hint="eastAsia" w:ascii="宋体" w:hAnsi="宋体" w:eastAsia="宋体" w:cs="宋体"/>
          <w:color w:val="FF0000"/>
          <w:spacing w:val="-1"/>
          <w:sz w:val="22"/>
          <w:szCs w:val="22"/>
          <w:lang w:eastAsia="zh-CN"/>
        </w:rPr>
        <w:t>或《草种经营许可证》</w:t>
      </w:r>
      <w:r>
        <w:rPr>
          <w:rFonts w:hint="eastAsia" w:ascii="宋体" w:hAnsi="宋体" w:eastAsia="宋体" w:cs="宋体"/>
          <w:color w:val="FF0000"/>
          <w:spacing w:val="-1"/>
          <w:sz w:val="22"/>
          <w:szCs w:val="22"/>
        </w:rPr>
        <w:t>，</w:t>
      </w:r>
      <w:r>
        <w:rPr>
          <w:rFonts w:hint="eastAsia" w:ascii="宋体" w:hAnsi="宋体" w:eastAsia="宋体" w:cs="宋体"/>
          <w:color w:val="FF0000"/>
          <w:spacing w:val="-1"/>
          <w:sz w:val="22"/>
          <w:szCs w:val="22"/>
          <w:lang w:eastAsia="zh-CN"/>
        </w:rPr>
        <w:t>种子</w:t>
      </w:r>
      <w:r>
        <w:rPr>
          <w:rFonts w:hint="eastAsia" w:ascii="宋体" w:hAnsi="宋体" w:eastAsia="宋体" w:cs="宋体"/>
          <w:color w:val="FF0000"/>
          <w:spacing w:val="-1"/>
          <w:sz w:val="22"/>
          <w:szCs w:val="22"/>
        </w:rPr>
        <w:t>具有“两证一签”，即植物检疫证（或产地检疫证）、合格证、标签。投标人使用购买的种子，需提供供</w:t>
      </w:r>
      <w:r>
        <w:rPr>
          <w:rFonts w:hint="eastAsia" w:ascii="宋体" w:hAnsi="宋体" w:eastAsia="宋体" w:cs="宋体"/>
          <w:color w:val="FF0000"/>
          <w:spacing w:val="-1"/>
          <w:sz w:val="22"/>
          <w:szCs w:val="22"/>
          <w:lang w:eastAsia="zh-CN"/>
        </w:rPr>
        <w:t>种</w:t>
      </w:r>
      <w:r>
        <w:rPr>
          <w:rFonts w:hint="eastAsia" w:ascii="宋体" w:hAnsi="宋体" w:eastAsia="宋体" w:cs="宋体"/>
          <w:color w:val="FF0000"/>
          <w:spacing w:val="-1"/>
          <w:sz w:val="22"/>
          <w:szCs w:val="22"/>
        </w:rPr>
        <w:t>方有效的《林草种子生产经营许可证》</w:t>
      </w:r>
      <w:r>
        <w:rPr>
          <w:rFonts w:hint="eastAsia" w:ascii="宋体" w:hAnsi="宋体" w:eastAsia="宋体" w:cs="宋体"/>
          <w:color w:val="FF0000"/>
          <w:spacing w:val="-1"/>
          <w:sz w:val="22"/>
          <w:szCs w:val="22"/>
          <w:lang w:eastAsia="zh-CN"/>
        </w:rPr>
        <w:t>或《草种经营许可证》，</w:t>
      </w:r>
      <w:r>
        <w:rPr>
          <w:rFonts w:hint="eastAsia" w:ascii="宋体" w:hAnsi="宋体" w:eastAsia="宋体" w:cs="宋体"/>
          <w:color w:val="FF0000"/>
          <w:spacing w:val="-1"/>
          <w:sz w:val="22"/>
          <w:szCs w:val="22"/>
        </w:rPr>
        <w:t>复印件加盖企业公章，</w:t>
      </w:r>
      <w:r>
        <w:rPr>
          <w:rFonts w:hint="eastAsia" w:ascii="宋体" w:hAnsi="宋体" w:eastAsia="宋体" w:cs="宋体"/>
          <w:color w:val="FF0000"/>
          <w:spacing w:val="-1"/>
          <w:sz w:val="22"/>
          <w:szCs w:val="22"/>
          <w:lang w:eastAsia="zh-CN"/>
        </w:rPr>
        <w:t>供货时提供</w:t>
      </w:r>
      <w:r>
        <w:rPr>
          <w:rFonts w:hint="eastAsia" w:ascii="宋体" w:hAnsi="宋体" w:eastAsia="宋体" w:cs="宋体"/>
          <w:color w:val="FF0000"/>
          <w:spacing w:val="-1"/>
          <w:sz w:val="22"/>
          <w:szCs w:val="22"/>
        </w:rPr>
        <w:t>所购种子“两证一签”，即植物检疫证（或产地检疫证）、合格证、标签。”</w:t>
      </w:r>
    </w:p>
    <w:p w14:paraId="354BA50B">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default" w:ascii="宋体" w:hAnsi="宋体" w:eastAsia="宋体" w:cs="宋体"/>
          <w:spacing w:val="-1"/>
          <w:sz w:val="22"/>
          <w:szCs w:val="22"/>
          <w:lang w:val="en-US" w:eastAsia="zh-CN"/>
        </w:rPr>
      </w:pPr>
      <w:r>
        <w:rPr>
          <w:rFonts w:hint="eastAsia" w:ascii="宋体" w:hAnsi="宋体" w:eastAsia="宋体" w:cs="宋体"/>
          <w:spacing w:val="5"/>
          <w:sz w:val="23"/>
          <w:szCs w:val="23"/>
          <w:lang w:val="en-US" w:eastAsia="zh-CN"/>
        </w:rPr>
        <w:t>6.</w:t>
      </w:r>
      <w:r>
        <w:rPr>
          <w:rFonts w:hint="eastAsia" w:ascii="宋体" w:hAnsi="宋体" w:eastAsia="宋体" w:cs="宋体"/>
          <w:spacing w:val="-1"/>
          <w:sz w:val="22"/>
          <w:szCs w:val="22"/>
        </w:rPr>
        <w:t>具有良好的商业信誉和健全的财务会计制度；（提供近三年会计师事务所出具的财务审计报告或财务状况报告等，新成立公司自成立之日起提供财务报表）；</w:t>
      </w:r>
    </w:p>
    <w:p w14:paraId="68EDEAD4">
      <w:pPr>
        <w:keepNext w:val="0"/>
        <w:keepLines w:val="0"/>
        <w:pageBreakBefore w:val="0"/>
        <w:widowControl/>
        <w:kinsoku w:val="0"/>
        <w:wordWrap/>
        <w:overflowPunct/>
        <w:topLinePunct w:val="0"/>
        <w:autoSpaceDE w:val="0"/>
        <w:autoSpaceDN w:val="0"/>
        <w:bidi w:val="0"/>
        <w:adjustRightInd w:val="0"/>
        <w:snapToGrid w:val="0"/>
        <w:spacing w:before="36" w:line="480" w:lineRule="auto"/>
        <w:ind w:left="488"/>
        <w:textAlignment w:val="baseline"/>
        <w:rPr>
          <w:rFonts w:hint="eastAsia" w:ascii="宋体" w:hAnsi="宋体" w:eastAsia="宋体" w:cs="宋体"/>
          <w:spacing w:val="-1"/>
          <w:sz w:val="22"/>
          <w:szCs w:val="22"/>
          <w:lang w:eastAsia="zh-CN"/>
        </w:rPr>
      </w:pPr>
      <w:r>
        <w:rPr>
          <w:rFonts w:hint="eastAsia" w:ascii="宋体" w:hAnsi="宋体" w:eastAsia="宋体" w:cs="宋体"/>
          <w:spacing w:val="-1"/>
          <w:sz w:val="22"/>
          <w:szCs w:val="22"/>
          <w:lang w:val="en-US" w:eastAsia="zh-CN"/>
        </w:rPr>
        <w:t>7</w:t>
      </w:r>
      <w:r>
        <w:rPr>
          <w:rFonts w:hint="eastAsia" w:ascii="宋体" w:hAnsi="宋体" w:eastAsia="宋体" w:cs="宋体"/>
          <w:spacing w:val="-1"/>
          <w:sz w:val="22"/>
          <w:szCs w:val="22"/>
        </w:rPr>
        <w:t>.本项目不接受联合体投标</w:t>
      </w:r>
      <w:r>
        <w:rPr>
          <w:rFonts w:hint="eastAsia" w:ascii="宋体" w:hAnsi="宋体" w:eastAsia="宋体" w:cs="宋体"/>
          <w:spacing w:val="-1"/>
          <w:sz w:val="22"/>
          <w:szCs w:val="22"/>
          <w:lang w:eastAsia="zh-CN"/>
        </w:rPr>
        <w:t>；</w:t>
      </w:r>
    </w:p>
    <w:p w14:paraId="430FAE9A">
      <w:pPr>
        <w:spacing w:before="185" w:line="227" w:lineRule="auto"/>
        <w:ind w:left="1"/>
        <w:rPr>
          <w:rFonts w:ascii="宋体" w:hAnsi="宋体" w:eastAsia="宋体" w:cs="宋体"/>
          <w:sz w:val="23"/>
          <w:szCs w:val="23"/>
        </w:rPr>
      </w:pPr>
      <w:r>
        <w:rPr>
          <w:rFonts w:ascii="宋体" w:hAnsi="宋体" w:eastAsia="宋体" w:cs="宋体"/>
          <w:spacing w:val="5"/>
          <w:sz w:val="23"/>
          <w:szCs w:val="23"/>
        </w:rPr>
        <w:t>三、获取</w:t>
      </w:r>
      <w:r>
        <w:rPr>
          <w:rFonts w:ascii="宋体" w:hAnsi="宋体" w:eastAsia="宋体" w:cs="宋体"/>
          <w:spacing w:val="-66"/>
          <w:sz w:val="23"/>
          <w:szCs w:val="23"/>
        </w:rPr>
        <w:t xml:space="preserve"> </w:t>
      </w:r>
      <w:r>
        <w:rPr>
          <w:rFonts w:ascii="宋体" w:hAnsi="宋体" w:eastAsia="宋体" w:cs="宋体"/>
          <w:spacing w:val="5"/>
          <w:sz w:val="23"/>
          <w:szCs w:val="23"/>
        </w:rPr>
        <w:t>（下载）采购文件</w:t>
      </w:r>
    </w:p>
    <w:p w14:paraId="4DBC18A4">
      <w:pPr>
        <w:keepNext w:val="0"/>
        <w:keepLines w:val="0"/>
        <w:pageBreakBefore w:val="0"/>
        <w:widowControl/>
        <w:kinsoku w:val="0"/>
        <w:wordWrap/>
        <w:overflowPunct/>
        <w:topLinePunct w:val="0"/>
        <w:autoSpaceDE w:val="0"/>
        <w:autoSpaceDN w:val="0"/>
        <w:bidi w:val="0"/>
        <w:adjustRightInd w:val="0"/>
        <w:snapToGrid w:val="0"/>
        <w:spacing w:before="187" w:line="368" w:lineRule="auto"/>
        <w:ind w:left="458" w:leftChars="218" w:right="99" w:firstLine="0" w:firstLineChars="0"/>
        <w:textAlignment w:val="baseline"/>
        <w:rPr>
          <w:rFonts w:ascii="宋体" w:hAnsi="宋体" w:eastAsia="宋体" w:cs="宋体"/>
          <w:spacing w:val="13"/>
          <w:sz w:val="23"/>
          <w:szCs w:val="23"/>
        </w:rPr>
      </w:pPr>
      <w:r>
        <w:rPr>
          <w:rFonts w:ascii="宋体" w:hAnsi="宋体" w:eastAsia="宋体" w:cs="宋体"/>
          <w:spacing w:val="-7"/>
          <w:sz w:val="23"/>
          <w:szCs w:val="23"/>
        </w:rPr>
        <w:t>1、时间：</w:t>
      </w:r>
      <w:r>
        <w:rPr>
          <w:rFonts w:ascii="宋体" w:hAnsi="宋体" w:eastAsia="宋体" w:cs="宋体"/>
          <w:spacing w:val="13"/>
          <w:sz w:val="23"/>
          <w:szCs w:val="23"/>
        </w:rPr>
        <w:t>202</w:t>
      </w:r>
      <w:r>
        <w:rPr>
          <w:rFonts w:hint="eastAsia" w:ascii="宋体" w:hAnsi="宋体" w:eastAsia="宋体" w:cs="宋体"/>
          <w:spacing w:val="13"/>
          <w:sz w:val="23"/>
          <w:szCs w:val="23"/>
          <w:lang w:val="en-US" w:eastAsia="zh-CN"/>
        </w:rPr>
        <w:t>5</w:t>
      </w:r>
      <w:r>
        <w:rPr>
          <w:rFonts w:ascii="宋体" w:hAnsi="宋体" w:eastAsia="宋体" w:cs="宋体"/>
          <w:spacing w:val="13"/>
          <w:sz w:val="23"/>
          <w:szCs w:val="23"/>
        </w:rPr>
        <w:t>年</w:t>
      </w:r>
      <w:r>
        <w:rPr>
          <w:rFonts w:hint="eastAsia" w:ascii="宋体" w:hAnsi="宋体" w:eastAsia="宋体" w:cs="宋体"/>
          <w:spacing w:val="13"/>
          <w:sz w:val="23"/>
          <w:szCs w:val="23"/>
          <w:lang w:val="en-US" w:eastAsia="zh-CN"/>
        </w:rPr>
        <w:t>2</w:t>
      </w:r>
      <w:r>
        <w:rPr>
          <w:rFonts w:ascii="宋体" w:hAnsi="宋体" w:eastAsia="宋体" w:cs="宋体"/>
          <w:spacing w:val="13"/>
          <w:sz w:val="23"/>
          <w:szCs w:val="23"/>
        </w:rPr>
        <w:t>月</w:t>
      </w:r>
      <w:r>
        <w:rPr>
          <w:rFonts w:hint="eastAsia" w:ascii="宋体" w:hAnsi="宋体" w:eastAsia="宋体" w:cs="宋体"/>
          <w:spacing w:val="13"/>
          <w:sz w:val="23"/>
          <w:szCs w:val="23"/>
          <w:lang w:val="en-US" w:eastAsia="zh-CN"/>
        </w:rPr>
        <w:t>26</w:t>
      </w:r>
      <w:r>
        <w:rPr>
          <w:rFonts w:ascii="宋体" w:hAnsi="宋体" w:eastAsia="宋体" w:cs="宋体"/>
          <w:spacing w:val="13"/>
          <w:sz w:val="23"/>
          <w:szCs w:val="23"/>
        </w:rPr>
        <w:t>日至 202</w:t>
      </w:r>
      <w:r>
        <w:rPr>
          <w:rFonts w:hint="eastAsia" w:ascii="宋体" w:hAnsi="宋体" w:eastAsia="宋体" w:cs="宋体"/>
          <w:spacing w:val="13"/>
          <w:sz w:val="23"/>
          <w:szCs w:val="23"/>
          <w:lang w:val="en-US" w:eastAsia="zh-CN"/>
        </w:rPr>
        <w:t>5</w:t>
      </w:r>
      <w:r>
        <w:rPr>
          <w:rFonts w:ascii="宋体" w:hAnsi="宋体" w:eastAsia="宋体" w:cs="宋体"/>
          <w:spacing w:val="13"/>
          <w:sz w:val="23"/>
          <w:szCs w:val="23"/>
        </w:rPr>
        <w:t>年</w:t>
      </w:r>
      <w:r>
        <w:rPr>
          <w:rFonts w:hint="eastAsia" w:ascii="宋体" w:hAnsi="宋体" w:eastAsia="宋体" w:cs="宋体"/>
          <w:spacing w:val="13"/>
          <w:sz w:val="23"/>
          <w:szCs w:val="23"/>
          <w:lang w:val="en-US" w:eastAsia="zh-CN"/>
        </w:rPr>
        <w:t>3</w:t>
      </w:r>
      <w:r>
        <w:rPr>
          <w:rFonts w:ascii="宋体" w:hAnsi="宋体" w:eastAsia="宋体" w:cs="宋体"/>
          <w:spacing w:val="13"/>
          <w:sz w:val="23"/>
          <w:szCs w:val="23"/>
        </w:rPr>
        <w:t>月</w:t>
      </w:r>
      <w:r>
        <w:rPr>
          <w:rFonts w:hint="eastAsia" w:ascii="宋体" w:hAnsi="宋体" w:eastAsia="宋体" w:cs="宋体"/>
          <w:spacing w:val="13"/>
          <w:sz w:val="23"/>
          <w:szCs w:val="23"/>
          <w:lang w:val="en-US" w:eastAsia="zh-CN"/>
        </w:rPr>
        <w:t>5</w:t>
      </w:r>
      <w:r>
        <w:rPr>
          <w:rFonts w:ascii="宋体" w:hAnsi="宋体" w:eastAsia="宋体" w:cs="宋体"/>
          <w:spacing w:val="13"/>
          <w:sz w:val="23"/>
          <w:szCs w:val="23"/>
        </w:rPr>
        <w:t>日，每天上午</w:t>
      </w:r>
      <w:r>
        <w:rPr>
          <w:rFonts w:hint="eastAsia" w:ascii="宋体" w:hAnsi="宋体" w:eastAsia="宋体" w:cs="宋体"/>
          <w:spacing w:val="13"/>
          <w:sz w:val="23"/>
          <w:szCs w:val="23"/>
          <w:lang w:val="en-US" w:eastAsia="zh-CN"/>
        </w:rPr>
        <w:t>00</w:t>
      </w:r>
      <w:r>
        <w:rPr>
          <w:rFonts w:ascii="宋体" w:hAnsi="宋体" w:eastAsia="宋体" w:cs="宋体"/>
          <w:spacing w:val="13"/>
          <w:sz w:val="23"/>
          <w:szCs w:val="23"/>
        </w:rPr>
        <w:t>:</w:t>
      </w:r>
      <w:r>
        <w:rPr>
          <w:rFonts w:hint="eastAsia" w:ascii="宋体" w:hAnsi="宋体" w:eastAsia="宋体" w:cs="宋体"/>
          <w:spacing w:val="13"/>
          <w:sz w:val="23"/>
          <w:szCs w:val="23"/>
          <w:lang w:val="en-US" w:eastAsia="zh-CN"/>
        </w:rPr>
        <w:t>0</w:t>
      </w:r>
      <w:r>
        <w:rPr>
          <w:rFonts w:ascii="宋体" w:hAnsi="宋体" w:eastAsia="宋体" w:cs="宋体"/>
          <w:spacing w:val="13"/>
          <w:sz w:val="23"/>
          <w:szCs w:val="23"/>
        </w:rPr>
        <w:t>0 至1</w:t>
      </w:r>
      <w:r>
        <w:rPr>
          <w:rFonts w:hint="eastAsia" w:ascii="宋体" w:hAnsi="宋体" w:eastAsia="宋体" w:cs="宋体"/>
          <w:spacing w:val="13"/>
          <w:sz w:val="23"/>
          <w:szCs w:val="23"/>
          <w:lang w:val="en-US" w:eastAsia="zh-CN"/>
        </w:rPr>
        <w:t>2</w:t>
      </w:r>
      <w:r>
        <w:rPr>
          <w:rFonts w:ascii="宋体" w:hAnsi="宋体" w:eastAsia="宋体" w:cs="宋体"/>
          <w:spacing w:val="13"/>
          <w:sz w:val="23"/>
          <w:szCs w:val="23"/>
        </w:rPr>
        <w:t>:00，下午1</w:t>
      </w:r>
      <w:r>
        <w:rPr>
          <w:rFonts w:hint="eastAsia" w:ascii="宋体" w:hAnsi="宋体" w:eastAsia="宋体" w:cs="宋体"/>
          <w:spacing w:val="13"/>
          <w:sz w:val="23"/>
          <w:szCs w:val="23"/>
          <w:lang w:val="en-US" w:eastAsia="zh-CN"/>
        </w:rPr>
        <w:t>2</w:t>
      </w:r>
      <w:r>
        <w:rPr>
          <w:rFonts w:ascii="宋体" w:hAnsi="宋体" w:eastAsia="宋体" w:cs="宋体"/>
          <w:spacing w:val="13"/>
          <w:sz w:val="23"/>
          <w:szCs w:val="23"/>
        </w:rPr>
        <w:t xml:space="preserve">:00至 </w:t>
      </w:r>
      <w:r>
        <w:rPr>
          <w:rFonts w:hint="eastAsia" w:ascii="宋体" w:hAnsi="宋体" w:eastAsia="宋体" w:cs="宋体"/>
          <w:spacing w:val="13"/>
          <w:sz w:val="23"/>
          <w:szCs w:val="23"/>
          <w:lang w:val="en-US" w:eastAsia="zh-CN"/>
        </w:rPr>
        <w:t>23</w:t>
      </w:r>
      <w:r>
        <w:rPr>
          <w:rFonts w:ascii="宋体" w:hAnsi="宋体" w:eastAsia="宋体" w:cs="宋体"/>
          <w:spacing w:val="13"/>
          <w:sz w:val="23"/>
          <w:szCs w:val="23"/>
        </w:rPr>
        <w:t>:</w:t>
      </w:r>
      <w:r>
        <w:rPr>
          <w:rFonts w:hint="eastAsia" w:ascii="宋体" w:hAnsi="宋体" w:eastAsia="宋体" w:cs="宋体"/>
          <w:spacing w:val="13"/>
          <w:sz w:val="23"/>
          <w:szCs w:val="23"/>
          <w:lang w:val="en-US" w:eastAsia="zh-CN"/>
        </w:rPr>
        <w:t>59。</w:t>
      </w:r>
      <w:r>
        <w:rPr>
          <w:rFonts w:ascii="宋体" w:hAnsi="宋体" w:eastAsia="宋体" w:cs="宋体"/>
          <w:spacing w:val="13"/>
          <w:sz w:val="23"/>
          <w:szCs w:val="23"/>
        </w:rPr>
        <w:t xml:space="preserve"> </w:t>
      </w:r>
    </w:p>
    <w:p w14:paraId="5129B685">
      <w:pPr>
        <w:keepNext w:val="0"/>
        <w:keepLines w:val="0"/>
        <w:pageBreakBefore w:val="0"/>
        <w:widowControl/>
        <w:kinsoku w:val="0"/>
        <w:wordWrap/>
        <w:overflowPunct/>
        <w:topLinePunct w:val="0"/>
        <w:autoSpaceDE w:val="0"/>
        <w:autoSpaceDN w:val="0"/>
        <w:bidi w:val="0"/>
        <w:adjustRightInd w:val="0"/>
        <w:snapToGrid w:val="0"/>
        <w:spacing w:before="187" w:line="368" w:lineRule="auto"/>
        <w:ind w:left="458" w:leftChars="218" w:right="99" w:firstLine="0" w:firstLineChars="0"/>
        <w:textAlignment w:val="baseline"/>
        <w:rPr>
          <w:rFonts w:ascii="宋体" w:hAnsi="宋体" w:eastAsia="宋体" w:cs="宋体"/>
          <w:sz w:val="23"/>
          <w:szCs w:val="23"/>
        </w:rPr>
      </w:pPr>
      <w:r>
        <w:rPr>
          <w:rFonts w:ascii="宋体" w:hAnsi="宋体" w:eastAsia="宋体" w:cs="宋体"/>
          <w:spacing w:val="13"/>
          <w:sz w:val="23"/>
          <w:szCs w:val="23"/>
        </w:rPr>
        <w:t>2、地点（网址</w:t>
      </w:r>
      <w:r>
        <w:rPr>
          <w:rFonts w:ascii="宋体" w:hAnsi="宋体" w:eastAsia="宋体" w:cs="宋体"/>
          <w:spacing w:val="18"/>
          <w:sz w:val="23"/>
          <w:szCs w:val="23"/>
        </w:rPr>
        <w:t>）：</w:t>
      </w:r>
      <w:r>
        <w:rPr>
          <w:rFonts w:ascii="宋体" w:hAnsi="宋体" w:eastAsia="宋体" w:cs="宋体"/>
          <w:spacing w:val="13"/>
          <w:sz w:val="23"/>
          <w:szCs w:val="23"/>
        </w:rPr>
        <w:t>供应商登陆政采云平台</w:t>
      </w:r>
      <w:r>
        <w:rPr>
          <w:rFonts w:ascii="宋体" w:hAnsi="宋体" w:eastAsia="宋体" w:cs="宋体"/>
          <w:spacing w:val="-46"/>
          <w:sz w:val="23"/>
          <w:szCs w:val="23"/>
        </w:rPr>
        <w:t xml:space="preserve"> </w:t>
      </w:r>
      <w:r>
        <w:rPr>
          <w:rFonts w:ascii="宋体" w:hAnsi="宋体" w:eastAsia="宋体" w:cs="宋体"/>
          <w:sz w:val="23"/>
          <w:szCs w:val="23"/>
        </w:rPr>
        <w:t>http</w:t>
      </w:r>
      <w:r>
        <w:rPr>
          <w:rFonts w:ascii="宋体" w:hAnsi="宋体" w:eastAsia="宋体" w:cs="宋体"/>
          <w:spacing w:val="13"/>
          <w:sz w:val="23"/>
          <w:szCs w:val="23"/>
        </w:rPr>
        <w:t>://</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zcygov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w:t>
      </w:r>
      <w:r>
        <w:rPr>
          <w:rFonts w:ascii="宋体" w:hAnsi="宋体" w:eastAsia="宋体" w:cs="宋体"/>
          <w:spacing w:val="12"/>
          <w:sz w:val="23"/>
          <w:szCs w:val="23"/>
        </w:rPr>
        <w:t>，在线申请获取采购文件</w:t>
      </w:r>
      <w:r>
        <w:rPr>
          <w:rFonts w:ascii="宋体" w:hAnsi="宋体" w:eastAsia="宋体" w:cs="宋体"/>
          <w:sz w:val="23"/>
          <w:szCs w:val="23"/>
        </w:rPr>
        <w:t xml:space="preserve"> </w:t>
      </w:r>
      <w:r>
        <w:rPr>
          <w:rFonts w:ascii="宋体" w:hAnsi="宋体" w:eastAsia="宋体" w:cs="宋体"/>
          <w:spacing w:val="11"/>
          <w:sz w:val="23"/>
          <w:szCs w:val="23"/>
        </w:rPr>
        <w:t>（登录政府采购云平台 → 项目采购 →</w:t>
      </w:r>
      <w:r>
        <w:rPr>
          <w:rFonts w:ascii="宋体" w:hAnsi="宋体" w:eastAsia="宋体" w:cs="宋体"/>
          <w:spacing w:val="23"/>
          <w:sz w:val="23"/>
          <w:szCs w:val="23"/>
        </w:rPr>
        <w:t xml:space="preserve"> </w:t>
      </w:r>
      <w:r>
        <w:rPr>
          <w:rFonts w:ascii="宋体" w:hAnsi="宋体" w:eastAsia="宋体" w:cs="宋体"/>
          <w:spacing w:val="11"/>
          <w:sz w:val="23"/>
          <w:szCs w:val="23"/>
        </w:rPr>
        <w:t>获取采购文件</w:t>
      </w:r>
      <w:r>
        <w:rPr>
          <w:rFonts w:ascii="宋体" w:hAnsi="宋体" w:eastAsia="宋体" w:cs="宋体"/>
          <w:spacing w:val="32"/>
          <w:sz w:val="23"/>
          <w:szCs w:val="23"/>
        </w:rPr>
        <w:t xml:space="preserve"> </w:t>
      </w:r>
      <w:r>
        <w:rPr>
          <w:rFonts w:ascii="宋体" w:hAnsi="宋体" w:eastAsia="宋体" w:cs="宋体"/>
          <w:spacing w:val="11"/>
          <w:sz w:val="23"/>
          <w:szCs w:val="23"/>
        </w:rPr>
        <w:t>→</w:t>
      </w:r>
      <w:r>
        <w:rPr>
          <w:rFonts w:ascii="宋体" w:hAnsi="宋体" w:eastAsia="宋体" w:cs="宋体"/>
          <w:spacing w:val="48"/>
          <w:sz w:val="23"/>
          <w:szCs w:val="23"/>
        </w:rPr>
        <w:t xml:space="preserve"> </w:t>
      </w:r>
      <w:r>
        <w:rPr>
          <w:rFonts w:ascii="宋体" w:hAnsi="宋体" w:eastAsia="宋体" w:cs="宋体"/>
          <w:spacing w:val="11"/>
          <w:sz w:val="23"/>
          <w:szCs w:val="23"/>
        </w:rPr>
        <w:t>申请，审核</w:t>
      </w:r>
      <w:r>
        <w:rPr>
          <w:rFonts w:ascii="宋体" w:hAnsi="宋体" w:eastAsia="宋体" w:cs="宋体"/>
          <w:spacing w:val="10"/>
          <w:sz w:val="23"/>
          <w:szCs w:val="23"/>
        </w:rPr>
        <w:t>通过后可下载招标文</w:t>
      </w:r>
      <w:r>
        <w:rPr>
          <w:rFonts w:ascii="宋体" w:hAnsi="宋体" w:eastAsia="宋体" w:cs="宋体"/>
          <w:spacing w:val="4"/>
          <w:sz w:val="23"/>
          <w:szCs w:val="23"/>
        </w:rPr>
        <w:t>件，如有操作性问题，可与政采云在线客服进行咨询，咨询电话</w:t>
      </w:r>
      <w:r>
        <w:rPr>
          <w:rFonts w:ascii="宋体" w:hAnsi="宋体" w:eastAsia="宋体" w:cs="宋体"/>
          <w:spacing w:val="3"/>
          <w:sz w:val="23"/>
          <w:szCs w:val="23"/>
        </w:rPr>
        <w:t>：400-881-7190）</w:t>
      </w:r>
    </w:p>
    <w:p w14:paraId="5E4D4FB1">
      <w:pPr>
        <w:keepNext w:val="0"/>
        <w:keepLines w:val="0"/>
        <w:pageBreakBefore w:val="0"/>
        <w:widowControl/>
        <w:kinsoku w:val="0"/>
        <w:wordWrap/>
        <w:overflowPunct/>
        <w:topLinePunct w:val="0"/>
        <w:autoSpaceDE w:val="0"/>
        <w:autoSpaceDN w:val="0"/>
        <w:bidi w:val="0"/>
        <w:adjustRightInd w:val="0"/>
        <w:snapToGrid w:val="0"/>
        <w:spacing w:before="37" w:line="227" w:lineRule="auto"/>
        <w:ind w:left="6" w:firstLine="488" w:firstLineChars="200"/>
        <w:textAlignment w:val="baseline"/>
        <w:rPr>
          <w:rFonts w:ascii="宋体" w:hAnsi="宋体" w:eastAsia="宋体" w:cs="宋体"/>
          <w:sz w:val="23"/>
          <w:szCs w:val="23"/>
        </w:rPr>
      </w:pPr>
      <w:r>
        <w:rPr>
          <w:rFonts w:ascii="宋体" w:hAnsi="宋体" w:eastAsia="宋体" w:cs="宋体"/>
          <w:spacing w:val="7"/>
          <w:sz w:val="23"/>
          <w:szCs w:val="23"/>
        </w:rPr>
        <w:t>3、获取方式：线上获取</w:t>
      </w:r>
    </w:p>
    <w:p w14:paraId="4932A4FA">
      <w:pPr>
        <w:keepNext w:val="0"/>
        <w:keepLines w:val="0"/>
        <w:pageBreakBefore w:val="0"/>
        <w:widowControl/>
        <w:kinsoku w:val="0"/>
        <w:wordWrap/>
        <w:overflowPunct/>
        <w:topLinePunct w:val="0"/>
        <w:autoSpaceDE w:val="0"/>
        <w:autoSpaceDN w:val="0"/>
        <w:bidi w:val="0"/>
        <w:adjustRightInd w:val="0"/>
        <w:snapToGrid w:val="0"/>
        <w:spacing w:before="185" w:line="226" w:lineRule="auto"/>
        <w:ind w:firstLine="452" w:firstLineChars="200"/>
        <w:textAlignment w:val="baseline"/>
        <w:rPr>
          <w:rFonts w:ascii="宋体" w:hAnsi="宋体" w:eastAsia="宋体" w:cs="宋体"/>
          <w:sz w:val="23"/>
          <w:szCs w:val="23"/>
        </w:rPr>
      </w:pPr>
      <w:r>
        <w:rPr>
          <w:rFonts w:ascii="宋体" w:hAnsi="宋体" w:eastAsia="宋体" w:cs="宋体"/>
          <w:spacing w:val="-2"/>
          <w:sz w:val="23"/>
          <w:szCs w:val="23"/>
        </w:rPr>
        <w:t>4、售价（元</w:t>
      </w:r>
      <w:r>
        <w:rPr>
          <w:rFonts w:ascii="宋体" w:hAnsi="宋体" w:eastAsia="宋体" w:cs="宋体"/>
          <w:spacing w:val="2"/>
          <w:sz w:val="23"/>
          <w:szCs w:val="23"/>
        </w:rPr>
        <w:t>）：</w:t>
      </w:r>
      <w:r>
        <w:rPr>
          <w:rFonts w:ascii="宋体" w:hAnsi="宋体" w:eastAsia="宋体" w:cs="宋体"/>
          <w:spacing w:val="-33"/>
          <w:sz w:val="23"/>
          <w:szCs w:val="23"/>
        </w:rPr>
        <w:t xml:space="preserve"> </w:t>
      </w:r>
      <w:r>
        <w:rPr>
          <w:rFonts w:ascii="宋体" w:hAnsi="宋体" w:eastAsia="宋体" w:cs="宋体"/>
          <w:spacing w:val="-2"/>
          <w:sz w:val="23"/>
          <w:szCs w:val="23"/>
        </w:rPr>
        <w:t>0</w:t>
      </w:r>
      <w:r>
        <w:rPr>
          <w:rFonts w:ascii="宋体" w:hAnsi="宋体" w:eastAsia="宋体" w:cs="宋体"/>
          <w:spacing w:val="-44"/>
          <w:sz w:val="23"/>
          <w:szCs w:val="23"/>
        </w:rPr>
        <w:t xml:space="preserve"> </w:t>
      </w:r>
      <w:r>
        <w:rPr>
          <w:rFonts w:ascii="宋体" w:hAnsi="宋体" w:eastAsia="宋体" w:cs="宋体"/>
          <w:spacing w:val="-2"/>
          <w:sz w:val="23"/>
          <w:szCs w:val="23"/>
        </w:rPr>
        <w:t>元</w:t>
      </w:r>
    </w:p>
    <w:p w14:paraId="0B19EDF3">
      <w:pPr>
        <w:keepNext w:val="0"/>
        <w:keepLines w:val="0"/>
        <w:pageBreakBefore w:val="0"/>
        <w:widowControl/>
        <w:kinsoku w:val="0"/>
        <w:wordWrap/>
        <w:overflowPunct/>
        <w:topLinePunct w:val="0"/>
        <w:autoSpaceDE w:val="0"/>
        <w:autoSpaceDN w:val="0"/>
        <w:bidi w:val="0"/>
        <w:adjustRightInd w:val="0"/>
        <w:snapToGrid w:val="0"/>
        <w:spacing w:before="186" w:line="227" w:lineRule="auto"/>
        <w:ind w:left="24" w:firstLine="480" w:firstLineChars="200"/>
        <w:textAlignment w:val="baseline"/>
        <w:rPr>
          <w:rFonts w:ascii="宋体" w:hAnsi="宋体" w:eastAsia="宋体" w:cs="宋体"/>
          <w:sz w:val="23"/>
          <w:szCs w:val="23"/>
        </w:rPr>
      </w:pPr>
      <w:r>
        <w:rPr>
          <w:rFonts w:ascii="宋体" w:hAnsi="宋体" w:eastAsia="宋体" w:cs="宋体"/>
          <w:spacing w:val="5"/>
          <w:sz w:val="23"/>
          <w:szCs w:val="23"/>
        </w:rPr>
        <w:t>四、响应文件提交（上传）</w:t>
      </w:r>
    </w:p>
    <w:p w14:paraId="7C244D73">
      <w:pPr>
        <w:keepNext w:val="0"/>
        <w:keepLines w:val="0"/>
        <w:pageBreakBefore w:val="0"/>
        <w:widowControl/>
        <w:kinsoku w:val="0"/>
        <w:wordWrap/>
        <w:overflowPunct/>
        <w:topLinePunct w:val="0"/>
        <w:autoSpaceDE w:val="0"/>
        <w:autoSpaceDN w:val="0"/>
        <w:bidi w:val="0"/>
        <w:adjustRightInd w:val="0"/>
        <w:snapToGrid w:val="0"/>
        <w:spacing w:before="186" w:line="227" w:lineRule="auto"/>
        <w:ind w:left="24" w:firstLine="456" w:firstLineChars="200"/>
        <w:textAlignment w:val="baseline"/>
        <w:rPr>
          <w:rFonts w:ascii="宋体" w:hAnsi="宋体" w:eastAsia="宋体" w:cs="宋体"/>
          <w:spacing w:val="5"/>
          <w:sz w:val="23"/>
          <w:szCs w:val="23"/>
        </w:rPr>
      </w:pPr>
      <w:r>
        <w:rPr>
          <w:rFonts w:ascii="宋体" w:hAnsi="宋体" w:eastAsia="宋体" w:cs="宋体"/>
          <w:spacing w:val="-1"/>
          <w:sz w:val="23"/>
          <w:szCs w:val="23"/>
        </w:rPr>
        <w:t>截止时间：</w:t>
      </w:r>
      <w:r>
        <w:rPr>
          <w:rFonts w:ascii="宋体" w:hAnsi="宋体" w:eastAsia="宋体" w:cs="宋体"/>
          <w:spacing w:val="-49"/>
          <w:sz w:val="23"/>
          <w:szCs w:val="23"/>
        </w:rPr>
        <w:t xml:space="preserve"> </w:t>
      </w:r>
      <w:r>
        <w:rPr>
          <w:rFonts w:ascii="宋体" w:hAnsi="宋体" w:eastAsia="宋体" w:cs="宋体"/>
          <w:spacing w:val="5"/>
          <w:sz w:val="23"/>
          <w:szCs w:val="23"/>
        </w:rPr>
        <w:t>202</w:t>
      </w:r>
      <w:r>
        <w:rPr>
          <w:rFonts w:hint="eastAsia" w:ascii="宋体" w:hAnsi="宋体" w:eastAsia="宋体" w:cs="宋体"/>
          <w:spacing w:val="5"/>
          <w:sz w:val="23"/>
          <w:szCs w:val="23"/>
          <w:lang w:val="en-US" w:eastAsia="zh-CN"/>
        </w:rPr>
        <w:t xml:space="preserve">5 </w:t>
      </w:r>
      <w:r>
        <w:rPr>
          <w:rFonts w:ascii="宋体" w:hAnsi="宋体" w:eastAsia="宋体" w:cs="宋体"/>
          <w:spacing w:val="5"/>
          <w:sz w:val="23"/>
          <w:szCs w:val="23"/>
        </w:rPr>
        <w:t xml:space="preserve">年 </w:t>
      </w:r>
      <w:r>
        <w:rPr>
          <w:rFonts w:hint="eastAsia" w:ascii="宋体" w:hAnsi="宋体" w:eastAsia="宋体" w:cs="宋体"/>
          <w:spacing w:val="5"/>
          <w:sz w:val="23"/>
          <w:szCs w:val="23"/>
          <w:lang w:val="en-US" w:eastAsia="zh-CN"/>
        </w:rPr>
        <w:t>3</w:t>
      </w:r>
      <w:r>
        <w:rPr>
          <w:rFonts w:ascii="宋体" w:hAnsi="宋体" w:eastAsia="宋体" w:cs="宋体"/>
          <w:spacing w:val="5"/>
          <w:sz w:val="23"/>
          <w:szCs w:val="23"/>
        </w:rPr>
        <w:t>月</w:t>
      </w:r>
      <w:r>
        <w:rPr>
          <w:rFonts w:hint="eastAsia" w:ascii="宋体" w:hAnsi="宋体" w:eastAsia="宋体" w:cs="宋体"/>
          <w:spacing w:val="5"/>
          <w:sz w:val="23"/>
          <w:szCs w:val="23"/>
          <w:lang w:val="en-US" w:eastAsia="zh-CN"/>
        </w:rPr>
        <w:t xml:space="preserve"> 18 </w:t>
      </w:r>
      <w:r>
        <w:rPr>
          <w:rFonts w:ascii="宋体" w:hAnsi="宋体" w:eastAsia="宋体" w:cs="宋体"/>
          <w:spacing w:val="5"/>
          <w:sz w:val="23"/>
          <w:szCs w:val="23"/>
        </w:rPr>
        <w:t>日 10:30（北京时间）</w:t>
      </w:r>
    </w:p>
    <w:p w14:paraId="7E2F6B0E">
      <w:pPr>
        <w:keepNext w:val="0"/>
        <w:keepLines w:val="0"/>
        <w:pageBreakBefore w:val="0"/>
        <w:widowControl/>
        <w:kinsoku w:val="0"/>
        <w:wordWrap/>
        <w:overflowPunct/>
        <w:topLinePunct w:val="0"/>
        <w:autoSpaceDE w:val="0"/>
        <w:autoSpaceDN w:val="0"/>
        <w:bidi w:val="0"/>
        <w:adjustRightInd w:val="0"/>
        <w:snapToGrid w:val="0"/>
        <w:spacing w:before="186" w:line="227" w:lineRule="auto"/>
        <w:ind w:left="24" w:firstLine="480" w:firstLineChars="200"/>
        <w:textAlignment w:val="baseline"/>
        <w:rPr>
          <w:rFonts w:ascii="宋体" w:hAnsi="宋体" w:eastAsia="宋体" w:cs="宋体"/>
          <w:spacing w:val="5"/>
          <w:sz w:val="23"/>
          <w:szCs w:val="23"/>
        </w:rPr>
      </w:pPr>
      <w:r>
        <w:rPr>
          <w:rFonts w:ascii="宋体" w:hAnsi="宋体" w:eastAsia="宋体" w:cs="宋体"/>
          <w:spacing w:val="5"/>
          <w:sz w:val="23"/>
          <w:szCs w:val="23"/>
        </w:rPr>
        <w:t>地点：政采云开标大厅（https://www.zcygov.cn 在线投标）</w:t>
      </w:r>
    </w:p>
    <w:p w14:paraId="74972FFB">
      <w:pPr>
        <w:keepNext w:val="0"/>
        <w:keepLines w:val="0"/>
        <w:pageBreakBefore w:val="0"/>
        <w:widowControl/>
        <w:kinsoku w:val="0"/>
        <w:wordWrap/>
        <w:overflowPunct/>
        <w:topLinePunct w:val="0"/>
        <w:autoSpaceDE w:val="0"/>
        <w:autoSpaceDN w:val="0"/>
        <w:bidi w:val="0"/>
        <w:adjustRightInd w:val="0"/>
        <w:snapToGrid w:val="0"/>
        <w:spacing w:before="186" w:line="227" w:lineRule="auto"/>
        <w:ind w:left="24" w:firstLine="480" w:firstLineChars="200"/>
        <w:textAlignment w:val="baseline"/>
        <w:rPr>
          <w:rFonts w:ascii="宋体" w:hAnsi="宋体" w:eastAsia="宋体" w:cs="宋体"/>
          <w:spacing w:val="5"/>
          <w:sz w:val="23"/>
          <w:szCs w:val="23"/>
        </w:rPr>
      </w:pPr>
      <w:r>
        <w:rPr>
          <w:rFonts w:ascii="宋体" w:hAnsi="宋体" w:eastAsia="宋体" w:cs="宋体"/>
          <w:spacing w:val="5"/>
          <w:sz w:val="23"/>
          <w:szCs w:val="23"/>
        </w:rPr>
        <w:t>五、响应文件开启</w:t>
      </w:r>
    </w:p>
    <w:p w14:paraId="183A9244">
      <w:pPr>
        <w:keepNext w:val="0"/>
        <w:keepLines w:val="0"/>
        <w:pageBreakBefore w:val="0"/>
        <w:widowControl/>
        <w:kinsoku w:val="0"/>
        <w:wordWrap/>
        <w:overflowPunct/>
        <w:topLinePunct w:val="0"/>
        <w:autoSpaceDE w:val="0"/>
        <w:autoSpaceDN w:val="0"/>
        <w:bidi w:val="0"/>
        <w:adjustRightInd w:val="0"/>
        <w:snapToGrid w:val="0"/>
        <w:spacing w:before="186" w:line="227" w:lineRule="auto"/>
        <w:ind w:left="24" w:firstLine="480" w:firstLineChars="200"/>
        <w:textAlignment w:val="baseline"/>
        <w:rPr>
          <w:rFonts w:ascii="宋体" w:hAnsi="宋体" w:eastAsia="宋体" w:cs="宋体"/>
          <w:spacing w:val="5"/>
          <w:sz w:val="23"/>
          <w:szCs w:val="23"/>
        </w:rPr>
      </w:pPr>
      <w:r>
        <w:rPr>
          <w:rFonts w:ascii="宋体" w:hAnsi="宋体" w:eastAsia="宋体" w:cs="宋体"/>
          <w:spacing w:val="5"/>
          <w:sz w:val="23"/>
          <w:szCs w:val="23"/>
        </w:rPr>
        <w:t>开启时间： 202</w:t>
      </w:r>
      <w:r>
        <w:rPr>
          <w:rFonts w:hint="eastAsia" w:ascii="宋体" w:hAnsi="宋体" w:eastAsia="宋体" w:cs="宋体"/>
          <w:spacing w:val="5"/>
          <w:sz w:val="23"/>
          <w:szCs w:val="23"/>
          <w:lang w:val="en-US" w:eastAsia="zh-CN"/>
        </w:rPr>
        <w:t>5</w:t>
      </w:r>
      <w:r>
        <w:rPr>
          <w:rFonts w:ascii="宋体" w:hAnsi="宋体" w:eastAsia="宋体" w:cs="宋体"/>
          <w:spacing w:val="5"/>
          <w:sz w:val="23"/>
          <w:szCs w:val="23"/>
        </w:rPr>
        <w:t xml:space="preserve"> 年</w:t>
      </w:r>
      <w:r>
        <w:rPr>
          <w:rFonts w:hint="eastAsia" w:ascii="宋体" w:hAnsi="宋体" w:eastAsia="宋体" w:cs="宋体"/>
          <w:spacing w:val="5"/>
          <w:sz w:val="23"/>
          <w:szCs w:val="23"/>
          <w:lang w:val="en-US" w:eastAsia="zh-CN"/>
        </w:rPr>
        <w:t xml:space="preserve"> 3 </w:t>
      </w:r>
      <w:r>
        <w:rPr>
          <w:rFonts w:ascii="宋体" w:hAnsi="宋体" w:eastAsia="宋体" w:cs="宋体"/>
          <w:spacing w:val="5"/>
          <w:sz w:val="23"/>
          <w:szCs w:val="23"/>
        </w:rPr>
        <w:t xml:space="preserve">月 </w:t>
      </w:r>
      <w:r>
        <w:rPr>
          <w:rFonts w:hint="eastAsia" w:ascii="宋体" w:hAnsi="宋体" w:eastAsia="宋体" w:cs="宋体"/>
          <w:spacing w:val="5"/>
          <w:sz w:val="23"/>
          <w:szCs w:val="23"/>
          <w:lang w:val="en-US" w:eastAsia="zh-CN"/>
        </w:rPr>
        <w:t>18</w:t>
      </w:r>
      <w:r>
        <w:rPr>
          <w:rFonts w:ascii="宋体" w:hAnsi="宋体" w:eastAsia="宋体" w:cs="宋体"/>
          <w:spacing w:val="5"/>
          <w:sz w:val="23"/>
          <w:szCs w:val="23"/>
        </w:rPr>
        <w:t xml:space="preserve"> 日 10:30（北京时间）</w:t>
      </w:r>
    </w:p>
    <w:p w14:paraId="42FB378B">
      <w:pPr>
        <w:keepNext w:val="0"/>
        <w:keepLines w:val="0"/>
        <w:pageBreakBefore w:val="0"/>
        <w:widowControl/>
        <w:kinsoku w:val="0"/>
        <w:wordWrap/>
        <w:overflowPunct/>
        <w:topLinePunct w:val="0"/>
        <w:autoSpaceDE w:val="0"/>
        <w:autoSpaceDN w:val="0"/>
        <w:bidi w:val="0"/>
        <w:adjustRightInd w:val="0"/>
        <w:snapToGrid w:val="0"/>
        <w:spacing w:before="184" w:line="222" w:lineRule="auto"/>
        <w:ind w:left="121" w:firstLine="496" w:firstLineChars="200"/>
        <w:textAlignment w:val="baseline"/>
        <w:rPr>
          <w:rFonts w:ascii="宋体" w:hAnsi="宋体" w:eastAsia="宋体" w:cs="宋体"/>
          <w:sz w:val="23"/>
          <w:szCs w:val="23"/>
        </w:rPr>
      </w:pPr>
      <w:r>
        <w:rPr>
          <w:rFonts w:ascii="宋体" w:hAnsi="宋体" w:eastAsia="宋体" w:cs="宋体"/>
          <w:spacing w:val="9"/>
          <w:sz w:val="23"/>
          <w:szCs w:val="23"/>
        </w:rPr>
        <w:t>地点</w:t>
      </w:r>
      <w:r>
        <w:rPr>
          <w:rFonts w:ascii="宋体" w:hAnsi="宋体" w:eastAsia="宋体" w:cs="宋体"/>
          <w:sz w:val="23"/>
          <w:szCs w:val="23"/>
        </w:rPr>
        <w:t>：</w:t>
      </w:r>
      <w:r>
        <w:rPr>
          <w:rFonts w:ascii="宋体" w:hAnsi="宋体" w:eastAsia="宋体" w:cs="宋体"/>
          <w:spacing w:val="-46"/>
          <w:sz w:val="23"/>
          <w:szCs w:val="23"/>
        </w:rPr>
        <w:t xml:space="preserve"> </w:t>
      </w:r>
      <w:r>
        <w:rPr>
          <w:rFonts w:ascii="宋体" w:hAnsi="宋体" w:eastAsia="宋体" w:cs="宋体"/>
          <w:spacing w:val="9"/>
          <w:sz w:val="23"/>
          <w:szCs w:val="23"/>
        </w:rPr>
        <w:t>政采云开标大厅（</w:t>
      </w:r>
      <w:r>
        <w:rPr>
          <w:rFonts w:ascii="宋体" w:hAnsi="宋体" w:eastAsia="宋体" w:cs="宋体"/>
          <w:sz w:val="23"/>
          <w:szCs w:val="23"/>
        </w:rPr>
        <w:t>https</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44"/>
          <w:sz w:val="23"/>
          <w:szCs w:val="23"/>
        </w:rPr>
        <w:t xml:space="preserve"> </w:t>
      </w:r>
      <w:r>
        <w:rPr>
          <w:rFonts w:ascii="宋体" w:hAnsi="宋体" w:eastAsia="宋体" w:cs="宋体"/>
          <w:spacing w:val="9"/>
          <w:sz w:val="23"/>
          <w:szCs w:val="23"/>
        </w:rPr>
        <w:t>在线</w:t>
      </w:r>
      <w:r>
        <w:rPr>
          <w:rFonts w:ascii="宋体" w:hAnsi="宋体" w:eastAsia="宋体" w:cs="宋体"/>
          <w:spacing w:val="8"/>
          <w:sz w:val="23"/>
          <w:szCs w:val="23"/>
        </w:rPr>
        <w:t>投标）</w:t>
      </w:r>
    </w:p>
    <w:p w14:paraId="650E6820">
      <w:pPr>
        <w:keepNext w:val="0"/>
        <w:keepLines w:val="0"/>
        <w:pageBreakBefore w:val="0"/>
        <w:widowControl/>
        <w:kinsoku w:val="0"/>
        <w:wordWrap/>
        <w:overflowPunct/>
        <w:topLinePunct w:val="0"/>
        <w:autoSpaceDE w:val="0"/>
        <w:autoSpaceDN w:val="0"/>
        <w:bidi w:val="0"/>
        <w:adjustRightInd w:val="0"/>
        <w:snapToGrid w:val="0"/>
        <w:spacing w:before="192" w:line="226" w:lineRule="auto"/>
        <w:ind w:left="3" w:firstLine="492" w:firstLineChars="200"/>
        <w:textAlignment w:val="baseline"/>
        <w:rPr>
          <w:rFonts w:ascii="宋体" w:hAnsi="宋体" w:eastAsia="宋体" w:cs="宋体"/>
          <w:sz w:val="23"/>
          <w:szCs w:val="23"/>
        </w:rPr>
      </w:pPr>
      <w:r>
        <w:rPr>
          <w:rFonts w:ascii="宋体" w:hAnsi="宋体" w:eastAsia="宋体" w:cs="宋体"/>
          <w:spacing w:val="8"/>
          <w:sz w:val="23"/>
          <w:szCs w:val="23"/>
        </w:rPr>
        <w:t>六、公告期限</w:t>
      </w:r>
    </w:p>
    <w:p w14:paraId="387FDE82">
      <w:pPr>
        <w:keepNext w:val="0"/>
        <w:keepLines w:val="0"/>
        <w:pageBreakBefore w:val="0"/>
        <w:widowControl/>
        <w:kinsoku w:val="0"/>
        <w:wordWrap/>
        <w:overflowPunct/>
        <w:topLinePunct w:val="0"/>
        <w:autoSpaceDE w:val="0"/>
        <w:autoSpaceDN w:val="0"/>
        <w:bidi w:val="0"/>
        <w:adjustRightInd w:val="0"/>
        <w:snapToGrid w:val="0"/>
        <w:spacing w:before="186" w:line="226" w:lineRule="auto"/>
        <w:ind w:left="41" w:firstLine="468" w:firstLineChars="200"/>
        <w:textAlignment w:val="baseline"/>
        <w:rPr>
          <w:rFonts w:ascii="宋体" w:hAnsi="宋体" w:eastAsia="宋体" w:cs="宋体"/>
          <w:sz w:val="23"/>
          <w:szCs w:val="23"/>
        </w:rPr>
      </w:pPr>
      <w:r>
        <w:rPr>
          <w:rFonts w:ascii="宋体" w:hAnsi="宋体" w:eastAsia="宋体" w:cs="宋体"/>
          <w:spacing w:val="2"/>
          <w:sz w:val="23"/>
          <w:szCs w:val="23"/>
        </w:rPr>
        <w:t>自本公告发布之日起</w:t>
      </w:r>
      <w:r>
        <w:rPr>
          <w:rFonts w:ascii="宋体" w:hAnsi="宋体" w:eastAsia="宋体" w:cs="宋体"/>
          <w:spacing w:val="-39"/>
          <w:sz w:val="23"/>
          <w:szCs w:val="23"/>
        </w:rPr>
        <w:t xml:space="preserve"> </w:t>
      </w:r>
      <w:r>
        <w:rPr>
          <w:rFonts w:ascii="宋体" w:hAnsi="宋体" w:eastAsia="宋体" w:cs="宋体"/>
          <w:spacing w:val="2"/>
          <w:sz w:val="23"/>
          <w:szCs w:val="23"/>
        </w:rPr>
        <w:t>5</w:t>
      </w:r>
      <w:r>
        <w:rPr>
          <w:rFonts w:ascii="宋体" w:hAnsi="宋体" w:eastAsia="宋体" w:cs="宋体"/>
          <w:spacing w:val="-46"/>
          <w:sz w:val="23"/>
          <w:szCs w:val="23"/>
        </w:rPr>
        <w:t xml:space="preserve"> </w:t>
      </w:r>
      <w:r>
        <w:rPr>
          <w:rFonts w:ascii="宋体" w:hAnsi="宋体" w:eastAsia="宋体" w:cs="宋体"/>
          <w:spacing w:val="2"/>
          <w:sz w:val="23"/>
          <w:szCs w:val="23"/>
        </w:rPr>
        <w:t>个工作日。</w:t>
      </w:r>
    </w:p>
    <w:p w14:paraId="67E1C522">
      <w:pPr>
        <w:keepNext w:val="0"/>
        <w:keepLines w:val="0"/>
        <w:pageBreakBefore w:val="0"/>
        <w:widowControl/>
        <w:kinsoku w:val="0"/>
        <w:wordWrap/>
        <w:overflowPunct/>
        <w:topLinePunct w:val="0"/>
        <w:autoSpaceDE w:val="0"/>
        <w:autoSpaceDN w:val="0"/>
        <w:bidi w:val="0"/>
        <w:adjustRightInd w:val="0"/>
        <w:snapToGrid w:val="0"/>
        <w:spacing w:before="187" w:line="228" w:lineRule="auto"/>
        <w:ind w:firstLine="492" w:firstLineChars="200"/>
        <w:textAlignment w:val="baseline"/>
        <w:rPr>
          <w:rFonts w:ascii="宋体" w:hAnsi="宋体" w:eastAsia="宋体" w:cs="宋体"/>
          <w:sz w:val="23"/>
          <w:szCs w:val="23"/>
        </w:rPr>
      </w:pPr>
      <w:r>
        <w:rPr>
          <w:rFonts w:ascii="宋体" w:hAnsi="宋体" w:eastAsia="宋体" w:cs="宋体"/>
          <w:spacing w:val="8"/>
          <w:sz w:val="23"/>
          <w:szCs w:val="23"/>
        </w:rPr>
        <w:t>七、其他补充事宜</w:t>
      </w:r>
    </w:p>
    <w:p w14:paraId="4D7B4606">
      <w:pPr>
        <w:keepNext w:val="0"/>
        <w:keepLines w:val="0"/>
        <w:pageBreakBefore w:val="0"/>
        <w:widowControl/>
        <w:kinsoku w:val="0"/>
        <w:wordWrap/>
        <w:overflowPunct/>
        <w:topLinePunct w:val="0"/>
        <w:autoSpaceDE w:val="0"/>
        <w:autoSpaceDN w:val="0"/>
        <w:bidi w:val="0"/>
        <w:adjustRightInd w:val="0"/>
        <w:snapToGrid w:val="0"/>
        <w:spacing w:before="75" w:line="227" w:lineRule="auto"/>
        <w:ind w:left="19" w:firstLine="492" w:firstLineChars="200"/>
        <w:textAlignment w:val="baseline"/>
        <w:rPr>
          <w:rFonts w:ascii="宋体" w:hAnsi="宋体" w:eastAsia="宋体" w:cs="宋体"/>
          <w:sz w:val="23"/>
          <w:szCs w:val="23"/>
        </w:rPr>
      </w:pPr>
      <w:r>
        <w:rPr>
          <w:rFonts w:ascii="宋体" w:hAnsi="宋体" w:eastAsia="宋体" w:cs="宋体"/>
          <w:spacing w:val="8"/>
          <w:sz w:val="23"/>
          <w:szCs w:val="23"/>
        </w:rPr>
        <w:t>1.本项目实行网上投标，采用电子投标文件。若供应商参与投标，自行承担投标一切费用。</w:t>
      </w:r>
    </w:p>
    <w:p w14:paraId="736770C2">
      <w:pPr>
        <w:keepNext w:val="0"/>
        <w:keepLines w:val="0"/>
        <w:pageBreakBefore w:val="0"/>
        <w:widowControl/>
        <w:kinsoku w:val="0"/>
        <w:wordWrap/>
        <w:overflowPunct/>
        <w:topLinePunct w:val="0"/>
        <w:autoSpaceDE w:val="0"/>
        <w:autoSpaceDN w:val="0"/>
        <w:bidi w:val="0"/>
        <w:adjustRightInd w:val="0"/>
        <w:snapToGrid w:val="0"/>
        <w:spacing w:before="184" w:line="366" w:lineRule="auto"/>
        <w:ind w:firstLine="488" w:firstLineChars="200"/>
        <w:textAlignment w:val="baseline"/>
        <w:rPr>
          <w:rFonts w:ascii="宋体" w:hAnsi="宋体" w:eastAsia="宋体" w:cs="宋体"/>
          <w:sz w:val="23"/>
          <w:szCs w:val="23"/>
        </w:rPr>
      </w:pPr>
      <w:r>
        <w:rPr>
          <w:rFonts w:ascii="宋体" w:hAnsi="宋体" w:eastAsia="宋体" w:cs="宋体"/>
          <w:spacing w:val="7"/>
          <w:sz w:val="23"/>
          <w:szCs w:val="23"/>
        </w:rPr>
        <w:t>2.各供应商应在开标前应确保成为新疆维吾尔自治区政府采购网正式注册入库供应商，并完成</w:t>
      </w:r>
      <w:r>
        <w:rPr>
          <w:rFonts w:ascii="宋体" w:hAnsi="宋体" w:eastAsia="宋体" w:cs="宋体"/>
          <w:spacing w:val="8"/>
          <w:sz w:val="23"/>
          <w:szCs w:val="23"/>
        </w:rPr>
        <w:t xml:space="preserve"> </w:t>
      </w:r>
      <w:r>
        <w:rPr>
          <w:rFonts w:ascii="宋体" w:hAnsi="宋体" w:eastAsia="宋体" w:cs="宋体"/>
          <w:sz w:val="23"/>
          <w:szCs w:val="23"/>
        </w:rPr>
        <w:t>CA</w:t>
      </w:r>
      <w:r>
        <w:rPr>
          <w:rFonts w:ascii="宋体" w:hAnsi="宋体" w:eastAsia="宋体" w:cs="宋体"/>
          <w:spacing w:val="-23"/>
          <w:sz w:val="23"/>
          <w:szCs w:val="23"/>
        </w:rPr>
        <w:t xml:space="preserve"> </w:t>
      </w:r>
      <w:r>
        <w:rPr>
          <w:rFonts w:ascii="宋体" w:hAnsi="宋体" w:eastAsia="宋体" w:cs="宋体"/>
          <w:spacing w:val="8"/>
          <w:sz w:val="23"/>
          <w:szCs w:val="23"/>
        </w:rPr>
        <w:t>数字证书申领。因未注册入库、未办理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8"/>
          <w:sz w:val="23"/>
          <w:szCs w:val="23"/>
        </w:rPr>
        <w:t>数字证书等原因造成无法投标或投标失败等后果</w:t>
      </w:r>
      <w:r>
        <w:rPr>
          <w:rFonts w:ascii="宋体" w:hAnsi="宋体" w:eastAsia="宋体" w:cs="宋体"/>
          <w:sz w:val="23"/>
          <w:szCs w:val="23"/>
        </w:rPr>
        <w:t xml:space="preserve"> </w:t>
      </w:r>
      <w:r>
        <w:rPr>
          <w:rFonts w:ascii="宋体" w:hAnsi="宋体" w:eastAsia="宋体" w:cs="宋体"/>
          <w:spacing w:val="4"/>
          <w:sz w:val="23"/>
          <w:szCs w:val="23"/>
        </w:rPr>
        <w:t>由供应商自行承担。</w:t>
      </w:r>
    </w:p>
    <w:p w14:paraId="0C243A3F">
      <w:pPr>
        <w:keepNext w:val="0"/>
        <w:keepLines w:val="0"/>
        <w:pageBreakBefore w:val="0"/>
        <w:widowControl/>
        <w:kinsoku w:val="0"/>
        <w:wordWrap/>
        <w:overflowPunct/>
        <w:topLinePunct w:val="0"/>
        <w:autoSpaceDE w:val="0"/>
        <w:autoSpaceDN w:val="0"/>
        <w:bidi w:val="0"/>
        <w:adjustRightInd w:val="0"/>
        <w:snapToGrid w:val="0"/>
        <w:spacing w:before="39" w:line="368" w:lineRule="auto"/>
        <w:ind w:left="3" w:firstLine="500" w:firstLineChars="200"/>
        <w:jc w:val="both"/>
        <w:textAlignment w:val="baseline"/>
        <w:rPr>
          <w:rFonts w:ascii="宋体" w:hAnsi="宋体" w:eastAsia="宋体" w:cs="宋体"/>
          <w:sz w:val="23"/>
          <w:szCs w:val="23"/>
        </w:rPr>
      </w:pPr>
      <w:r>
        <w:rPr>
          <w:rFonts w:ascii="宋体" w:hAnsi="宋体" w:eastAsia="宋体" w:cs="宋体"/>
          <w:spacing w:val="10"/>
          <w:sz w:val="23"/>
          <w:szCs w:val="23"/>
        </w:rPr>
        <w:t>3.供应商将政采云电子交易客户端下载、安装完成后</w:t>
      </w:r>
      <w:r>
        <w:rPr>
          <w:rFonts w:ascii="宋体" w:hAnsi="宋体" w:eastAsia="宋体" w:cs="宋体"/>
          <w:spacing w:val="9"/>
          <w:sz w:val="23"/>
          <w:szCs w:val="23"/>
        </w:rPr>
        <w:t>，可通过账号密码或</w:t>
      </w:r>
      <w:r>
        <w:rPr>
          <w:rFonts w:ascii="宋体" w:hAnsi="宋体" w:eastAsia="宋体" w:cs="宋体"/>
          <w:spacing w:val="-45"/>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9"/>
          <w:sz w:val="23"/>
          <w:szCs w:val="23"/>
        </w:rPr>
        <w:t>登录客户端进行投标文件制作。在使用政采云投标客户端时，</w:t>
      </w:r>
      <w:r>
        <w:rPr>
          <w:rFonts w:ascii="宋体" w:hAnsi="宋体" w:eastAsia="宋体" w:cs="宋体"/>
          <w:spacing w:val="-58"/>
          <w:sz w:val="23"/>
          <w:szCs w:val="23"/>
        </w:rPr>
        <w:t xml:space="preserve"> </w:t>
      </w:r>
      <w:r>
        <w:rPr>
          <w:rFonts w:ascii="宋体" w:hAnsi="宋体" w:eastAsia="宋体" w:cs="宋体"/>
          <w:spacing w:val="9"/>
          <w:sz w:val="23"/>
          <w:szCs w:val="23"/>
        </w:rPr>
        <w:t>建议使用</w:t>
      </w:r>
      <w:r>
        <w:rPr>
          <w:rFonts w:ascii="宋体" w:hAnsi="宋体" w:eastAsia="宋体" w:cs="宋体"/>
          <w:spacing w:val="-53"/>
          <w:sz w:val="23"/>
          <w:szCs w:val="23"/>
        </w:rPr>
        <w:t xml:space="preserve"> </w:t>
      </w:r>
      <w:r>
        <w:rPr>
          <w:rFonts w:ascii="宋体" w:hAnsi="宋体" w:eastAsia="宋体" w:cs="宋体"/>
          <w:sz w:val="23"/>
          <w:szCs w:val="23"/>
        </w:rPr>
        <w:t>WIN</w:t>
      </w:r>
      <w:r>
        <w:rPr>
          <w:rFonts w:ascii="宋体" w:hAnsi="宋体" w:eastAsia="宋体" w:cs="宋体"/>
          <w:spacing w:val="9"/>
          <w:sz w:val="23"/>
          <w:szCs w:val="23"/>
        </w:rPr>
        <w:t>7</w:t>
      </w:r>
      <w:r>
        <w:rPr>
          <w:rFonts w:ascii="宋体" w:hAnsi="宋体" w:eastAsia="宋体" w:cs="宋体"/>
          <w:spacing w:val="-45"/>
          <w:sz w:val="23"/>
          <w:szCs w:val="23"/>
        </w:rPr>
        <w:t xml:space="preserve"> </w:t>
      </w:r>
      <w:r>
        <w:rPr>
          <w:rFonts w:ascii="宋体" w:hAnsi="宋体" w:eastAsia="宋体" w:cs="宋体"/>
          <w:spacing w:val="9"/>
          <w:sz w:val="23"/>
          <w:szCs w:val="23"/>
        </w:rPr>
        <w:t>及以上操作系统</w:t>
      </w:r>
      <w:r>
        <w:rPr>
          <w:rFonts w:ascii="宋体" w:hAnsi="宋体" w:eastAsia="宋体" w:cs="宋体"/>
          <w:spacing w:val="8"/>
          <w:sz w:val="23"/>
          <w:szCs w:val="23"/>
        </w:rPr>
        <w:t>。客户端请至新</w:t>
      </w:r>
      <w:r>
        <w:rPr>
          <w:rFonts w:ascii="宋体" w:hAnsi="宋体" w:eastAsia="宋体" w:cs="宋体"/>
          <w:spacing w:val="9"/>
          <w:sz w:val="23"/>
          <w:szCs w:val="23"/>
        </w:rPr>
        <w:t>疆政府采购网（</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/）下载专区查看，如有问题可拨打政采云</w:t>
      </w:r>
      <w:r>
        <w:rPr>
          <w:rFonts w:ascii="宋体" w:hAnsi="宋体" w:eastAsia="宋体" w:cs="宋体"/>
          <w:spacing w:val="6"/>
          <w:sz w:val="23"/>
          <w:szCs w:val="23"/>
        </w:rPr>
        <w:t xml:space="preserve"> </w:t>
      </w:r>
      <w:r>
        <w:rPr>
          <w:rFonts w:ascii="宋体" w:hAnsi="宋体" w:eastAsia="宋体" w:cs="宋体"/>
          <w:spacing w:val="4"/>
          <w:sz w:val="23"/>
          <w:szCs w:val="23"/>
        </w:rPr>
        <w:t>客户服务热线</w:t>
      </w:r>
      <w:r>
        <w:rPr>
          <w:rFonts w:ascii="宋体" w:hAnsi="宋体" w:eastAsia="宋体" w:cs="宋体"/>
          <w:spacing w:val="-40"/>
          <w:sz w:val="23"/>
          <w:szCs w:val="23"/>
        </w:rPr>
        <w:t xml:space="preserve"> </w:t>
      </w:r>
      <w:r>
        <w:rPr>
          <w:rFonts w:ascii="宋体" w:hAnsi="宋体" w:eastAsia="宋体" w:cs="宋体"/>
          <w:spacing w:val="4"/>
          <w:sz w:val="23"/>
          <w:szCs w:val="23"/>
        </w:rPr>
        <w:t>400-881-7190</w:t>
      </w:r>
      <w:r>
        <w:rPr>
          <w:rFonts w:ascii="宋体" w:hAnsi="宋体" w:eastAsia="宋体" w:cs="宋体"/>
          <w:spacing w:val="-45"/>
          <w:sz w:val="23"/>
          <w:szCs w:val="23"/>
        </w:rPr>
        <w:t xml:space="preserve"> </w:t>
      </w:r>
      <w:r>
        <w:rPr>
          <w:rFonts w:ascii="宋体" w:hAnsi="宋体" w:eastAsia="宋体" w:cs="宋体"/>
          <w:spacing w:val="4"/>
          <w:sz w:val="23"/>
          <w:szCs w:val="23"/>
        </w:rPr>
        <w:t>进行咨询。</w:t>
      </w:r>
    </w:p>
    <w:p w14:paraId="1D993F55">
      <w:pPr>
        <w:keepNext w:val="0"/>
        <w:keepLines w:val="0"/>
        <w:pageBreakBefore w:val="0"/>
        <w:widowControl/>
        <w:kinsoku w:val="0"/>
        <w:wordWrap/>
        <w:overflowPunct/>
        <w:topLinePunct w:val="0"/>
        <w:autoSpaceDE w:val="0"/>
        <w:autoSpaceDN w:val="0"/>
        <w:bidi w:val="0"/>
        <w:adjustRightInd w:val="0"/>
        <w:snapToGrid w:val="0"/>
        <w:spacing w:before="32" w:line="365" w:lineRule="auto"/>
        <w:ind w:firstLine="496" w:firstLineChars="200"/>
        <w:jc w:val="both"/>
        <w:textAlignment w:val="baseline"/>
        <w:rPr>
          <w:rFonts w:ascii="宋体" w:hAnsi="宋体" w:eastAsia="宋体" w:cs="宋体"/>
          <w:sz w:val="23"/>
          <w:szCs w:val="23"/>
        </w:rPr>
      </w:pPr>
      <w:r>
        <w:rPr>
          <w:rFonts w:ascii="宋体" w:hAnsi="宋体" w:eastAsia="宋体" w:cs="宋体"/>
          <w:spacing w:val="9"/>
          <w:sz w:val="23"/>
          <w:szCs w:val="23"/>
        </w:rPr>
        <w:t>4.本项目通过“政府采购云平台（</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zcygov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77"/>
          <w:sz w:val="23"/>
          <w:szCs w:val="23"/>
        </w:rPr>
        <w:t xml:space="preserve"> </w:t>
      </w:r>
      <w:r>
        <w:rPr>
          <w:rFonts w:ascii="宋体" w:hAnsi="宋体" w:eastAsia="宋体" w:cs="宋体"/>
          <w:spacing w:val="9"/>
          <w:sz w:val="23"/>
          <w:szCs w:val="23"/>
        </w:rPr>
        <w:t>”实行在线投标响应（电子投标</w:t>
      </w:r>
      <w:r>
        <w:rPr>
          <w:rFonts w:ascii="宋体" w:hAnsi="宋体" w:eastAsia="宋体" w:cs="宋体"/>
          <w:sz w:val="23"/>
          <w:szCs w:val="23"/>
        </w:rPr>
        <w:t>），</w:t>
      </w:r>
      <w:r>
        <w:rPr>
          <w:rFonts w:ascii="宋体" w:hAnsi="宋体" w:eastAsia="宋体" w:cs="宋体"/>
          <w:spacing w:val="-49"/>
          <w:sz w:val="23"/>
          <w:szCs w:val="23"/>
        </w:rPr>
        <w:t xml:space="preserve"> </w:t>
      </w:r>
      <w:r>
        <w:rPr>
          <w:rFonts w:ascii="宋体" w:hAnsi="宋体" w:eastAsia="宋体" w:cs="宋体"/>
          <w:spacing w:val="9"/>
          <w:sz w:val="23"/>
          <w:szCs w:val="23"/>
        </w:rPr>
        <w:t>供应</w:t>
      </w:r>
      <w:r>
        <w:rPr>
          <w:rFonts w:ascii="宋体" w:hAnsi="宋体" w:eastAsia="宋体" w:cs="宋体"/>
          <w:spacing w:val="6"/>
          <w:sz w:val="23"/>
          <w:szCs w:val="23"/>
        </w:rPr>
        <w:t>商应先安装“政采云电子交易客户端</w:t>
      </w:r>
      <w:r>
        <w:rPr>
          <w:rFonts w:ascii="宋体" w:hAnsi="宋体" w:eastAsia="宋体" w:cs="宋体"/>
          <w:spacing w:val="-81"/>
          <w:sz w:val="23"/>
          <w:szCs w:val="23"/>
        </w:rPr>
        <w:t xml:space="preserve"> </w:t>
      </w:r>
      <w:r>
        <w:rPr>
          <w:rFonts w:ascii="宋体" w:hAnsi="宋体" w:eastAsia="宋体" w:cs="宋体"/>
          <w:spacing w:val="6"/>
          <w:sz w:val="23"/>
          <w:szCs w:val="23"/>
        </w:rPr>
        <w:t>”，并按照本招标文件和“政府采购云</w:t>
      </w:r>
      <w:r>
        <w:rPr>
          <w:rFonts w:ascii="宋体" w:hAnsi="宋体" w:eastAsia="宋体" w:cs="宋体"/>
          <w:spacing w:val="5"/>
          <w:sz w:val="23"/>
          <w:szCs w:val="23"/>
        </w:rPr>
        <w:t>平台</w:t>
      </w:r>
      <w:r>
        <w:rPr>
          <w:rFonts w:ascii="宋体" w:hAnsi="宋体" w:eastAsia="宋体" w:cs="宋体"/>
          <w:spacing w:val="-81"/>
          <w:sz w:val="23"/>
          <w:szCs w:val="23"/>
        </w:rPr>
        <w:t xml:space="preserve"> </w:t>
      </w:r>
      <w:r>
        <w:rPr>
          <w:rFonts w:ascii="宋体" w:hAnsi="宋体" w:eastAsia="宋体" w:cs="宋体"/>
          <w:spacing w:val="5"/>
          <w:sz w:val="23"/>
          <w:szCs w:val="23"/>
        </w:rPr>
        <w:t>”的要求，通</w:t>
      </w:r>
      <w:r>
        <w:rPr>
          <w:rFonts w:ascii="宋体" w:hAnsi="宋体" w:eastAsia="宋体" w:cs="宋体"/>
          <w:spacing w:val="7"/>
          <w:sz w:val="23"/>
          <w:szCs w:val="23"/>
        </w:rPr>
        <w:t>过“政采云电子交易客户端</w:t>
      </w:r>
      <w:r>
        <w:rPr>
          <w:rFonts w:ascii="宋体" w:hAnsi="宋体" w:eastAsia="宋体" w:cs="宋体"/>
          <w:spacing w:val="-83"/>
          <w:sz w:val="23"/>
          <w:szCs w:val="23"/>
        </w:rPr>
        <w:t xml:space="preserve"> </w:t>
      </w:r>
      <w:r>
        <w:rPr>
          <w:rFonts w:ascii="宋体" w:hAnsi="宋体" w:eastAsia="宋体" w:cs="宋体"/>
          <w:spacing w:val="7"/>
          <w:sz w:val="23"/>
          <w:szCs w:val="23"/>
        </w:rPr>
        <w:t>”编制并加密投标文件。供应商未按</w:t>
      </w:r>
      <w:r>
        <w:rPr>
          <w:rFonts w:ascii="宋体" w:hAnsi="宋体" w:eastAsia="宋体" w:cs="宋体"/>
          <w:spacing w:val="6"/>
          <w:sz w:val="23"/>
          <w:szCs w:val="23"/>
        </w:rPr>
        <w:t>规定加密的投标文件，“政府</w:t>
      </w:r>
      <w:r>
        <w:rPr>
          <w:rFonts w:ascii="宋体" w:hAnsi="宋体" w:eastAsia="宋体" w:cs="宋体"/>
          <w:spacing w:val="10"/>
          <w:sz w:val="23"/>
          <w:szCs w:val="23"/>
        </w:rPr>
        <w:t>采购云平台</w:t>
      </w:r>
      <w:r>
        <w:rPr>
          <w:rFonts w:ascii="宋体" w:hAnsi="宋体" w:eastAsia="宋体" w:cs="宋体"/>
          <w:spacing w:val="-83"/>
          <w:sz w:val="23"/>
          <w:szCs w:val="23"/>
        </w:rPr>
        <w:t xml:space="preserve"> </w:t>
      </w:r>
      <w:r>
        <w:rPr>
          <w:rFonts w:ascii="宋体" w:hAnsi="宋体" w:eastAsia="宋体" w:cs="宋体"/>
          <w:spacing w:val="10"/>
          <w:sz w:val="23"/>
          <w:szCs w:val="23"/>
        </w:rPr>
        <w:t>”将予以拒收。电子投标具体操作</w:t>
      </w:r>
      <w:r>
        <w:rPr>
          <w:rFonts w:ascii="宋体" w:hAnsi="宋体" w:eastAsia="宋体" w:cs="宋体"/>
          <w:spacing w:val="9"/>
          <w:sz w:val="23"/>
          <w:szCs w:val="23"/>
        </w:rPr>
        <w:t>流程详见本公告附件《供应商项目采购-电子招</w:t>
      </w:r>
      <w:r>
        <w:rPr>
          <w:rFonts w:ascii="宋体" w:hAnsi="宋体" w:eastAsia="宋体" w:cs="宋体"/>
          <w:spacing w:val="32"/>
          <w:sz w:val="23"/>
          <w:szCs w:val="23"/>
        </w:rPr>
        <w:t>投标操作指南</w:t>
      </w:r>
      <w:r>
        <w:rPr>
          <w:rFonts w:ascii="宋体" w:hAnsi="宋体" w:eastAsia="宋体" w:cs="宋体"/>
          <w:spacing w:val="-61"/>
          <w:sz w:val="23"/>
          <w:szCs w:val="23"/>
        </w:rPr>
        <w:t xml:space="preserve"> </w:t>
      </w:r>
      <w:r>
        <w:rPr>
          <w:rFonts w:ascii="宋体" w:hAnsi="宋体" w:eastAsia="宋体" w:cs="宋体"/>
          <w:spacing w:val="32"/>
          <w:sz w:val="23"/>
          <w:szCs w:val="23"/>
        </w:rPr>
        <w:t>》</w:t>
      </w:r>
      <w:r>
        <w:rPr>
          <w:rFonts w:ascii="宋体" w:hAnsi="宋体" w:eastAsia="宋体" w:cs="宋体"/>
          <w:spacing w:val="-48"/>
          <w:sz w:val="23"/>
          <w:szCs w:val="23"/>
        </w:rPr>
        <w:t xml:space="preserve"> </w:t>
      </w:r>
      <w:r>
        <w:rPr>
          <w:rFonts w:ascii="宋体" w:hAnsi="宋体" w:eastAsia="宋体" w:cs="宋体"/>
          <w:spacing w:val="32"/>
          <w:sz w:val="23"/>
          <w:szCs w:val="23"/>
        </w:rPr>
        <w:t>；</w:t>
      </w:r>
      <w:r>
        <w:rPr>
          <w:rFonts w:ascii="宋体" w:hAnsi="宋体" w:eastAsia="宋体" w:cs="宋体"/>
          <w:spacing w:val="-67"/>
          <w:sz w:val="23"/>
          <w:szCs w:val="23"/>
        </w:rPr>
        <w:t xml:space="preserve"> </w:t>
      </w:r>
      <w:r>
        <w:rPr>
          <w:rFonts w:ascii="宋体" w:hAnsi="宋体" w:eastAsia="宋体" w:cs="宋体"/>
          <w:spacing w:val="32"/>
          <w:sz w:val="23"/>
          <w:szCs w:val="23"/>
        </w:rPr>
        <w:t>通过</w:t>
      </w:r>
      <w:r>
        <w:rPr>
          <w:rFonts w:ascii="宋体" w:hAnsi="宋体" w:eastAsia="宋体" w:cs="宋体"/>
          <w:spacing w:val="-72"/>
          <w:sz w:val="23"/>
          <w:szCs w:val="23"/>
        </w:rPr>
        <w:t xml:space="preserve"> </w:t>
      </w:r>
      <w:r>
        <w:rPr>
          <w:rFonts w:ascii="宋体" w:hAnsi="宋体" w:eastAsia="宋体" w:cs="宋体"/>
          <w:spacing w:val="32"/>
          <w:sz w:val="23"/>
          <w:szCs w:val="23"/>
        </w:rPr>
        <w:t>“</w:t>
      </w:r>
      <w:r>
        <w:rPr>
          <w:rFonts w:ascii="宋体" w:hAnsi="宋体" w:eastAsia="宋体" w:cs="宋体"/>
          <w:spacing w:val="-75"/>
          <w:sz w:val="23"/>
          <w:szCs w:val="23"/>
        </w:rPr>
        <w:t xml:space="preserve"> </w:t>
      </w:r>
      <w:r>
        <w:rPr>
          <w:rFonts w:ascii="宋体" w:hAnsi="宋体" w:eastAsia="宋体" w:cs="宋体"/>
          <w:spacing w:val="32"/>
          <w:sz w:val="23"/>
          <w:szCs w:val="23"/>
        </w:rPr>
        <w:t>政府采购云平台</w:t>
      </w:r>
      <w:r>
        <w:rPr>
          <w:rFonts w:ascii="宋体" w:hAnsi="宋体" w:eastAsia="宋体" w:cs="宋体"/>
          <w:spacing w:val="-52"/>
          <w:sz w:val="23"/>
          <w:szCs w:val="23"/>
        </w:rPr>
        <w:t xml:space="preserve"> </w:t>
      </w:r>
      <w:r>
        <w:rPr>
          <w:rFonts w:ascii="宋体" w:hAnsi="宋体" w:eastAsia="宋体" w:cs="宋体"/>
          <w:spacing w:val="32"/>
          <w:sz w:val="23"/>
          <w:szCs w:val="23"/>
        </w:rPr>
        <w:t>”参与在线</w:t>
      </w:r>
      <w:r>
        <w:rPr>
          <w:rFonts w:ascii="宋体" w:hAnsi="宋体" w:eastAsia="宋体" w:cs="宋体"/>
          <w:spacing w:val="31"/>
          <w:sz w:val="23"/>
          <w:szCs w:val="23"/>
        </w:rPr>
        <w:t>投标时如遇平台技术问题详询</w:t>
      </w:r>
      <w:r>
        <w:rPr>
          <w:rFonts w:ascii="宋体" w:hAnsi="宋体" w:eastAsia="宋体" w:cs="宋体"/>
          <w:sz w:val="23"/>
          <w:szCs w:val="23"/>
        </w:rPr>
        <w:t xml:space="preserve"> </w:t>
      </w:r>
      <w:r>
        <w:rPr>
          <w:rFonts w:ascii="宋体" w:hAnsi="宋体" w:eastAsia="宋体" w:cs="宋体"/>
          <w:spacing w:val="3"/>
          <w:sz w:val="23"/>
          <w:szCs w:val="23"/>
        </w:rPr>
        <w:t>400-881-7190。</w:t>
      </w:r>
    </w:p>
    <w:p w14:paraId="3D70E54B">
      <w:pPr>
        <w:keepNext w:val="0"/>
        <w:keepLines w:val="0"/>
        <w:pageBreakBefore w:val="0"/>
        <w:widowControl/>
        <w:kinsoku w:val="0"/>
        <w:wordWrap/>
        <w:overflowPunct/>
        <w:topLinePunct w:val="0"/>
        <w:autoSpaceDE w:val="0"/>
        <w:autoSpaceDN w:val="0"/>
        <w:bidi w:val="0"/>
        <w:adjustRightInd w:val="0"/>
        <w:snapToGrid w:val="0"/>
        <w:spacing w:before="81" w:line="366" w:lineRule="auto"/>
        <w:ind w:firstLine="488" w:firstLineChars="200"/>
        <w:jc w:val="both"/>
        <w:textAlignment w:val="baseline"/>
        <w:rPr>
          <w:rFonts w:ascii="宋体" w:hAnsi="宋体" w:eastAsia="宋体" w:cs="宋体"/>
          <w:sz w:val="23"/>
          <w:szCs w:val="23"/>
        </w:rPr>
      </w:pPr>
      <w:r>
        <w:rPr>
          <w:rFonts w:ascii="宋体" w:hAnsi="宋体" w:eastAsia="宋体" w:cs="宋体"/>
          <w:spacing w:val="7"/>
          <w:sz w:val="23"/>
          <w:szCs w:val="23"/>
        </w:rPr>
        <w:t>5.为确保网上操作合法、有效和安全，投标供应商应当在投标截止时间前完成在“政府采购云平台</w:t>
      </w:r>
      <w:r>
        <w:rPr>
          <w:rFonts w:ascii="宋体" w:hAnsi="宋体" w:eastAsia="宋体" w:cs="宋体"/>
          <w:spacing w:val="-83"/>
          <w:sz w:val="23"/>
          <w:szCs w:val="23"/>
        </w:rPr>
        <w:t xml:space="preserve"> </w:t>
      </w:r>
      <w:r>
        <w:rPr>
          <w:rFonts w:ascii="宋体" w:hAnsi="宋体" w:eastAsia="宋体" w:cs="宋体"/>
          <w:spacing w:val="7"/>
          <w:sz w:val="23"/>
          <w:szCs w:val="23"/>
        </w:rPr>
        <w:t>”的身份认证，确保在电子投标过程中能够对相关数据电文</w:t>
      </w:r>
      <w:r>
        <w:rPr>
          <w:rFonts w:ascii="宋体" w:hAnsi="宋体" w:eastAsia="宋体" w:cs="宋体"/>
          <w:spacing w:val="6"/>
          <w:sz w:val="23"/>
          <w:szCs w:val="23"/>
        </w:rPr>
        <w:t>进行加密和使用电子签章。使</w:t>
      </w:r>
      <w:r>
        <w:rPr>
          <w:rFonts w:ascii="宋体" w:hAnsi="宋体" w:eastAsia="宋体" w:cs="宋体"/>
          <w:spacing w:val="5"/>
          <w:sz w:val="23"/>
          <w:szCs w:val="23"/>
        </w:rPr>
        <w:t>用“政采云电子交易客户端</w:t>
      </w:r>
      <w:r>
        <w:rPr>
          <w:rFonts w:ascii="宋体" w:hAnsi="宋体" w:eastAsia="宋体" w:cs="宋体"/>
          <w:spacing w:val="-73"/>
          <w:sz w:val="23"/>
          <w:szCs w:val="23"/>
        </w:rPr>
        <w:t xml:space="preserve"> </w:t>
      </w:r>
      <w:r>
        <w:rPr>
          <w:rFonts w:ascii="宋体" w:hAnsi="宋体" w:eastAsia="宋体" w:cs="宋体"/>
          <w:spacing w:val="5"/>
          <w:sz w:val="23"/>
          <w:szCs w:val="23"/>
        </w:rPr>
        <w:t>”需要提前申领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5"/>
          <w:sz w:val="23"/>
          <w:szCs w:val="23"/>
        </w:rPr>
        <w:t>数字证书；</w:t>
      </w:r>
    </w:p>
    <w:p w14:paraId="38830AFE">
      <w:pPr>
        <w:keepNext w:val="0"/>
        <w:keepLines w:val="0"/>
        <w:pageBreakBefore w:val="0"/>
        <w:widowControl/>
        <w:kinsoku w:val="0"/>
        <w:wordWrap/>
        <w:overflowPunct/>
        <w:topLinePunct w:val="0"/>
        <w:autoSpaceDE w:val="0"/>
        <w:autoSpaceDN w:val="0"/>
        <w:bidi w:val="0"/>
        <w:adjustRightInd w:val="0"/>
        <w:snapToGrid w:val="0"/>
        <w:spacing w:before="36" w:line="361" w:lineRule="auto"/>
        <w:ind w:left="7" w:firstLine="484" w:firstLineChars="200"/>
        <w:textAlignment w:val="baseline"/>
        <w:rPr>
          <w:rFonts w:ascii="宋体" w:hAnsi="宋体" w:eastAsia="宋体" w:cs="宋体"/>
          <w:sz w:val="23"/>
          <w:szCs w:val="23"/>
        </w:rPr>
      </w:pPr>
      <w:r>
        <w:rPr>
          <w:rFonts w:ascii="宋体" w:hAnsi="宋体" w:eastAsia="宋体" w:cs="宋体"/>
          <w:spacing w:val="6"/>
          <w:sz w:val="23"/>
          <w:szCs w:val="23"/>
        </w:rPr>
        <w:t>6.投标供应商应当在投标截止时间前，将生成的“</w:t>
      </w:r>
      <w:r>
        <w:rPr>
          <w:rFonts w:ascii="宋体" w:hAnsi="宋体" w:eastAsia="宋体" w:cs="宋体"/>
          <w:spacing w:val="-77"/>
          <w:sz w:val="23"/>
          <w:szCs w:val="23"/>
        </w:rPr>
        <w:t xml:space="preserve"> </w:t>
      </w:r>
      <w:r>
        <w:rPr>
          <w:rFonts w:ascii="宋体" w:hAnsi="宋体" w:eastAsia="宋体" w:cs="宋体"/>
          <w:spacing w:val="6"/>
          <w:sz w:val="23"/>
          <w:szCs w:val="23"/>
        </w:rPr>
        <w:t>电</w:t>
      </w:r>
      <w:r>
        <w:rPr>
          <w:rFonts w:ascii="宋体" w:hAnsi="宋体" w:eastAsia="宋体" w:cs="宋体"/>
          <w:spacing w:val="5"/>
          <w:sz w:val="23"/>
          <w:szCs w:val="23"/>
        </w:rPr>
        <w:t>子加密投标文件</w:t>
      </w:r>
      <w:r>
        <w:rPr>
          <w:rFonts w:ascii="宋体" w:hAnsi="宋体" w:eastAsia="宋体" w:cs="宋体"/>
          <w:spacing w:val="-84"/>
          <w:sz w:val="23"/>
          <w:szCs w:val="23"/>
        </w:rPr>
        <w:t xml:space="preserve"> </w:t>
      </w:r>
      <w:r>
        <w:rPr>
          <w:rFonts w:ascii="宋体" w:hAnsi="宋体" w:eastAsia="宋体" w:cs="宋体"/>
          <w:spacing w:val="5"/>
          <w:sz w:val="23"/>
          <w:szCs w:val="23"/>
        </w:rPr>
        <w:t>”上传递交至“政府采购</w:t>
      </w:r>
      <w:r>
        <w:rPr>
          <w:rFonts w:ascii="宋体" w:hAnsi="宋体" w:eastAsia="宋体" w:cs="宋体"/>
          <w:spacing w:val="7"/>
          <w:sz w:val="23"/>
          <w:szCs w:val="23"/>
        </w:rPr>
        <w:t>云平台</w:t>
      </w:r>
      <w:r>
        <w:rPr>
          <w:rFonts w:ascii="宋体" w:hAnsi="宋体" w:eastAsia="宋体" w:cs="宋体"/>
          <w:spacing w:val="-83"/>
          <w:sz w:val="23"/>
          <w:szCs w:val="23"/>
        </w:rPr>
        <w:t xml:space="preserve"> </w:t>
      </w:r>
      <w:r>
        <w:rPr>
          <w:rFonts w:ascii="宋体" w:hAnsi="宋体" w:eastAsia="宋体" w:cs="宋体"/>
          <w:spacing w:val="7"/>
          <w:sz w:val="23"/>
          <w:szCs w:val="23"/>
        </w:rPr>
        <w:t>”。投标截止时间以后上传递交的投标文件将被“政</w:t>
      </w:r>
      <w:r>
        <w:rPr>
          <w:rFonts w:ascii="宋体" w:hAnsi="宋体" w:eastAsia="宋体" w:cs="宋体"/>
          <w:spacing w:val="6"/>
          <w:sz w:val="23"/>
          <w:szCs w:val="23"/>
        </w:rPr>
        <w:t>府采购云平台</w:t>
      </w:r>
      <w:r>
        <w:rPr>
          <w:rFonts w:ascii="宋体" w:hAnsi="宋体" w:eastAsia="宋体" w:cs="宋体"/>
          <w:spacing w:val="-83"/>
          <w:sz w:val="23"/>
          <w:szCs w:val="23"/>
        </w:rPr>
        <w:t xml:space="preserve"> </w:t>
      </w:r>
      <w:r>
        <w:rPr>
          <w:rFonts w:ascii="宋体" w:hAnsi="宋体" w:eastAsia="宋体" w:cs="宋体"/>
          <w:spacing w:val="6"/>
          <w:sz w:val="23"/>
          <w:szCs w:val="23"/>
        </w:rPr>
        <w:t>”拒收。</w:t>
      </w:r>
    </w:p>
    <w:p w14:paraId="18E61765">
      <w:pPr>
        <w:keepNext w:val="0"/>
        <w:keepLines w:val="0"/>
        <w:pageBreakBefore w:val="0"/>
        <w:widowControl/>
        <w:kinsoku w:val="0"/>
        <w:wordWrap/>
        <w:overflowPunct/>
        <w:topLinePunct w:val="0"/>
        <w:autoSpaceDE w:val="0"/>
        <w:autoSpaceDN w:val="0"/>
        <w:bidi w:val="0"/>
        <w:adjustRightInd w:val="0"/>
        <w:snapToGrid w:val="0"/>
        <w:spacing w:before="37" w:line="361" w:lineRule="auto"/>
        <w:ind w:left="18" w:right="4746" w:firstLine="488" w:firstLineChars="200"/>
        <w:textAlignment w:val="baseline"/>
        <w:rPr>
          <w:rFonts w:ascii="宋体" w:hAnsi="宋体" w:eastAsia="宋体" w:cs="宋体"/>
          <w:spacing w:val="8"/>
          <w:sz w:val="23"/>
          <w:szCs w:val="23"/>
        </w:rPr>
      </w:pPr>
      <w:r>
        <w:rPr>
          <w:rFonts w:ascii="宋体" w:hAnsi="宋体" w:eastAsia="宋体" w:cs="宋体"/>
          <w:spacing w:val="7"/>
          <w:sz w:val="23"/>
          <w:szCs w:val="23"/>
        </w:rPr>
        <w:t>八、对本次招标提出询问，请按以下方式联系。</w:t>
      </w:r>
      <w:r>
        <w:rPr>
          <w:rFonts w:ascii="宋体" w:hAnsi="宋体" w:eastAsia="宋体" w:cs="宋体"/>
          <w:spacing w:val="8"/>
          <w:sz w:val="23"/>
          <w:szCs w:val="23"/>
        </w:rPr>
        <w:t xml:space="preserve"> </w:t>
      </w:r>
    </w:p>
    <w:p w14:paraId="5B4FA47C">
      <w:pPr>
        <w:keepNext w:val="0"/>
        <w:keepLines w:val="0"/>
        <w:pageBreakBefore w:val="0"/>
        <w:widowControl/>
        <w:kinsoku w:val="0"/>
        <w:wordWrap/>
        <w:overflowPunct/>
        <w:topLinePunct w:val="0"/>
        <w:autoSpaceDE w:val="0"/>
        <w:autoSpaceDN w:val="0"/>
        <w:bidi w:val="0"/>
        <w:adjustRightInd w:val="0"/>
        <w:snapToGrid w:val="0"/>
        <w:spacing w:before="37" w:line="361" w:lineRule="auto"/>
        <w:ind w:left="18" w:right="4746" w:firstLine="476" w:firstLineChars="200"/>
        <w:textAlignment w:val="baseline"/>
        <w:rPr>
          <w:rFonts w:ascii="宋体" w:hAnsi="宋体" w:eastAsia="宋体" w:cs="宋体"/>
          <w:sz w:val="23"/>
          <w:szCs w:val="23"/>
        </w:rPr>
      </w:pPr>
      <w:r>
        <w:rPr>
          <w:rFonts w:ascii="宋体" w:hAnsi="宋体" w:eastAsia="宋体" w:cs="宋体"/>
          <w:spacing w:val="4"/>
          <w:sz w:val="23"/>
          <w:szCs w:val="23"/>
        </w:rPr>
        <w:t>1.采购人信息</w:t>
      </w:r>
    </w:p>
    <w:p w14:paraId="32C79973">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名称：</w:t>
      </w:r>
      <w:r>
        <w:rPr>
          <w:rFonts w:hint="eastAsia" w:ascii="宋体" w:hAnsi="宋体" w:eastAsia="宋体" w:cs="宋体"/>
          <w:spacing w:val="7"/>
          <w:sz w:val="23"/>
          <w:szCs w:val="23"/>
          <w:lang w:eastAsia="zh-CN"/>
        </w:rPr>
        <w:t>巴音郭楞蒙古自治州林业和草原局</w:t>
      </w:r>
    </w:p>
    <w:p w14:paraId="66E9961F">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地址：</w:t>
      </w:r>
      <w:r>
        <w:rPr>
          <w:rFonts w:hint="eastAsia" w:ascii="宋体" w:hAnsi="宋体" w:eastAsia="宋体" w:cs="宋体"/>
          <w:spacing w:val="7"/>
          <w:sz w:val="23"/>
          <w:szCs w:val="23"/>
          <w:lang w:eastAsia="zh-CN"/>
        </w:rPr>
        <w:t>库尔勒市南环路南苑大厦B座</w:t>
      </w:r>
    </w:p>
    <w:p w14:paraId="6C4E206A">
      <w:pPr>
        <w:keepNext w:val="0"/>
        <w:keepLines w:val="0"/>
        <w:pageBreakBefore w:val="0"/>
        <w:widowControl/>
        <w:kinsoku w:val="0"/>
        <w:wordWrap/>
        <w:overflowPunct/>
        <w:topLinePunct w:val="0"/>
        <w:autoSpaceDE w:val="0"/>
        <w:autoSpaceDN w:val="0"/>
        <w:bidi w:val="0"/>
        <w:adjustRightInd w:val="0"/>
        <w:snapToGrid w:val="0"/>
        <w:spacing w:before="37" w:line="480" w:lineRule="auto"/>
        <w:ind w:left="4" w:right="4946" w:firstLine="488" w:firstLineChars="200"/>
        <w:textAlignment w:val="baseline"/>
        <w:rPr>
          <w:rFonts w:hint="default" w:ascii="宋体" w:hAnsi="宋体" w:eastAsia="宋体" w:cs="宋体"/>
          <w:sz w:val="23"/>
          <w:szCs w:val="23"/>
          <w:lang w:val="en-US" w:eastAsia="zh-CN"/>
        </w:rPr>
      </w:pPr>
      <w:r>
        <w:rPr>
          <w:rFonts w:ascii="宋体" w:hAnsi="宋体" w:eastAsia="宋体" w:cs="宋体"/>
          <w:spacing w:val="7"/>
          <w:sz w:val="23"/>
          <w:szCs w:val="23"/>
        </w:rPr>
        <w:t>项目联系人：</w:t>
      </w:r>
      <w:r>
        <w:rPr>
          <w:rFonts w:hint="eastAsia" w:ascii="宋体" w:hAnsi="宋体" w:eastAsia="宋体" w:cs="宋体"/>
          <w:spacing w:val="7"/>
          <w:sz w:val="23"/>
          <w:szCs w:val="23"/>
          <w:lang w:val="en-US" w:eastAsia="zh-CN"/>
        </w:rPr>
        <w:t>董加强</w:t>
      </w:r>
    </w:p>
    <w:p w14:paraId="5141FA01">
      <w:pPr>
        <w:keepNext w:val="0"/>
        <w:keepLines w:val="0"/>
        <w:pageBreakBefore w:val="0"/>
        <w:widowControl/>
        <w:kinsoku w:val="0"/>
        <w:wordWrap/>
        <w:overflowPunct/>
        <w:topLinePunct w:val="0"/>
        <w:autoSpaceDE w:val="0"/>
        <w:autoSpaceDN w:val="0"/>
        <w:bidi w:val="0"/>
        <w:adjustRightInd w:val="0"/>
        <w:snapToGrid w:val="0"/>
        <w:spacing w:before="36" w:line="480" w:lineRule="auto"/>
        <w:ind w:left="4" w:right="5788" w:firstLine="464" w:firstLineChars="200"/>
        <w:textAlignment w:val="baseline"/>
        <w:rPr>
          <w:rFonts w:ascii="宋体" w:hAnsi="宋体" w:eastAsia="宋体" w:cs="宋体"/>
          <w:sz w:val="23"/>
          <w:szCs w:val="23"/>
          <w:highlight w:val="yellow"/>
        </w:rPr>
      </w:pPr>
      <w:r>
        <w:rPr>
          <w:rFonts w:ascii="宋体" w:hAnsi="宋体" w:eastAsia="宋体" w:cs="宋体"/>
          <w:spacing w:val="1"/>
          <w:sz w:val="23"/>
          <w:szCs w:val="23"/>
        </w:rPr>
        <w:t>项目联系方式</w:t>
      </w:r>
      <w:r>
        <w:rPr>
          <w:rFonts w:ascii="宋体" w:hAnsi="宋体" w:eastAsia="宋体" w:cs="宋体"/>
          <w:spacing w:val="2"/>
          <w:sz w:val="23"/>
          <w:szCs w:val="23"/>
        </w:rPr>
        <w:t>：</w:t>
      </w:r>
      <w:r>
        <w:rPr>
          <w:rFonts w:hint="eastAsia" w:ascii="宋体" w:hAnsi="宋体" w:eastAsia="宋体" w:cs="宋体"/>
          <w:sz w:val="22"/>
          <w:szCs w:val="22"/>
          <w:lang w:eastAsia="zh-CN"/>
        </w:rPr>
        <w:t>15809964693</w:t>
      </w:r>
    </w:p>
    <w:p w14:paraId="505AF167">
      <w:pPr>
        <w:keepNext w:val="0"/>
        <w:keepLines w:val="0"/>
        <w:pageBreakBefore w:val="0"/>
        <w:widowControl/>
        <w:kinsoku w:val="0"/>
        <w:wordWrap/>
        <w:overflowPunct/>
        <w:topLinePunct w:val="0"/>
        <w:autoSpaceDE w:val="0"/>
        <w:autoSpaceDN w:val="0"/>
        <w:bidi w:val="0"/>
        <w:adjustRightInd w:val="0"/>
        <w:snapToGrid w:val="0"/>
        <w:spacing w:before="36" w:line="361" w:lineRule="auto"/>
        <w:ind w:left="4" w:right="5788" w:firstLine="488" w:firstLineChars="200"/>
        <w:textAlignment w:val="baseline"/>
        <w:rPr>
          <w:rFonts w:ascii="宋体" w:hAnsi="宋体" w:eastAsia="宋体" w:cs="宋体"/>
          <w:sz w:val="23"/>
          <w:szCs w:val="23"/>
        </w:rPr>
      </w:pPr>
      <w:r>
        <w:rPr>
          <w:rFonts w:ascii="宋体" w:hAnsi="宋体" w:eastAsia="宋体" w:cs="宋体"/>
          <w:spacing w:val="7"/>
          <w:sz w:val="23"/>
          <w:szCs w:val="23"/>
        </w:rPr>
        <w:t>2.采购代理机构信息</w:t>
      </w:r>
    </w:p>
    <w:p w14:paraId="527B169D">
      <w:pPr>
        <w:keepNext w:val="0"/>
        <w:keepLines w:val="0"/>
        <w:pageBreakBefore w:val="0"/>
        <w:widowControl/>
        <w:kinsoku w:val="0"/>
        <w:wordWrap/>
        <w:overflowPunct/>
        <w:topLinePunct w:val="0"/>
        <w:autoSpaceDE w:val="0"/>
        <w:autoSpaceDN w:val="0"/>
        <w:bidi w:val="0"/>
        <w:adjustRightInd w:val="0"/>
        <w:snapToGrid w:val="0"/>
        <w:spacing w:before="38" w:line="480" w:lineRule="auto"/>
        <w:ind w:left="4" w:firstLine="496" w:firstLineChars="200"/>
        <w:textAlignment w:val="baseline"/>
        <w:rPr>
          <w:rFonts w:hint="eastAsia" w:ascii="宋体" w:hAnsi="宋体" w:eastAsia="宋体" w:cs="宋体"/>
          <w:sz w:val="23"/>
          <w:szCs w:val="23"/>
          <w:lang w:eastAsia="zh-CN"/>
        </w:rPr>
      </w:pPr>
      <w:r>
        <w:rPr>
          <w:rFonts w:ascii="宋体" w:hAnsi="宋体" w:eastAsia="宋体" w:cs="宋体"/>
          <w:spacing w:val="9"/>
          <w:sz w:val="23"/>
          <w:szCs w:val="23"/>
        </w:rPr>
        <w:t>名称：</w:t>
      </w:r>
      <w:r>
        <w:rPr>
          <w:rFonts w:hint="eastAsia" w:ascii="宋体" w:hAnsi="宋体" w:eastAsia="宋体" w:cs="宋体"/>
          <w:spacing w:val="9"/>
          <w:sz w:val="23"/>
          <w:szCs w:val="23"/>
          <w:lang w:eastAsia="zh-CN"/>
        </w:rPr>
        <w:t>新疆中工建辉工程咨询有限公司</w:t>
      </w:r>
    </w:p>
    <w:p w14:paraId="0BEA56A8">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ascii="宋体" w:hAnsi="宋体" w:eastAsia="宋体" w:cs="宋体"/>
          <w:spacing w:val="7"/>
          <w:sz w:val="23"/>
          <w:szCs w:val="23"/>
        </w:rPr>
      </w:pPr>
      <w:r>
        <w:rPr>
          <w:rFonts w:ascii="宋体" w:hAnsi="宋体" w:eastAsia="宋体" w:cs="宋体"/>
          <w:spacing w:val="7"/>
          <w:sz w:val="23"/>
          <w:szCs w:val="23"/>
        </w:rPr>
        <w:t>地址：</w:t>
      </w:r>
      <w:r>
        <w:rPr>
          <w:rFonts w:hint="eastAsia" w:ascii="宋体" w:hAnsi="宋体" w:eastAsia="宋体" w:cs="宋体"/>
          <w:spacing w:val="7"/>
          <w:sz w:val="23"/>
          <w:szCs w:val="23"/>
          <w:lang w:eastAsia="zh-CN"/>
        </w:rPr>
        <w:t>库尔勒市欢乐海岸3号楼16楼</w:t>
      </w:r>
      <w:r>
        <w:rPr>
          <w:rFonts w:ascii="宋体" w:hAnsi="宋体" w:eastAsia="宋体" w:cs="宋体"/>
          <w:spacing w:val="7"/>
          <w:sz w:val="23"/>
          <w:szCs w:val="23"/>
        </w:rPr>
        <w:t xml:space="preserve"> </w:t>
      </w:r>
    </w:p>
    <w:p w14:paraId="035EEBD9">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hint="eastAsia" w:ascii="宋体" w:hAnsi="宋体" w:eastAsia="宋体" w:cs="宋体"/>
          <w:spacing w:val="7"/>
          <w:sz w:val="23"/>
          <w:szCs w:val="23"/>
          <w:lang w:eastAsia="zh-CN"/>
        </w:rPr>
      </w:pPr>
      <w:r>
        <w:rPr>
          <w:rFonts w:ascii="宋体" w:hAnsi="宋体" w:eastAsia="宋体" w:cs="宋体"/>
          <w:spacing w:val="7"/>
          <w:sz w:val="23"/>
          <w:szCs w:val="23"/>
        </w:rPr>
        <w:t>联系人：</w:t>
      </w:r>
      <w:r>
        <w:rPr>
          <w:rFonts w:hint="eastAsia" w:ascii="宋体" w:hAnsi="宋体" w:eastAsia="宋体" w:cs="宋体"/>
          <w:spacing w:val="7"/>
          <w:sz w:val="23"/>
          <w:szCs w:val="23"/>
          <w:lang w:val="en-US" w:eastAsia="zh-CN"/>
        </w:rPr>
        <w:t>李娅倩</w:t>
      </w:r>
    </w:p>
    <w:p w14:paraId="53BBE19F">
      <w:pPr>
        <w:keepNext w:val="0"/>
        <w:keepLines w:val="0"/>
        <w:pageBreakBefore w:val="0"/>
        <w:widowControl/>
        <w:kinsoku w:val="0"/>
        <w:wordWrap/>
        <w:overflowPunct/>
        <w:topLinePunct w:val="0"/>
        <w:autoSpaceDE w:val="0"/>
        <w:autoSpaceDN w:val="0"/>
        <w:bidi w:val="0"/>
        <w:adjustRightInd w:val="0"/>
        <w:snapToGrid w:val="0"/>
        <w:spacing w:before="37" w:line="480" w:lineRule="auto"/>
        <w:ind w:left="5" w:firstLine="488" w:firstLineChars="200"/>
        <w:textAlignment w:val="baseline"/>
        <w:rPr>
          <w:rFonts w:ascii="宋体" w:hAnsi="宋体" w:eastAsia="宋体" w:cs="宋体"/>
          <w:sz w:val="23"/>
          <w:szCs w:val="23"/>
        </w:rPr>
      </w:pPr>
      <w:r>
        <w:rPr>
          <w:rFonts w:ascii="宋体" w:hAnsi="宋体" w:eastAsia="宋体" w:cs="宋体"/>
          <w:spacing w:val="7"/>
          <w:sz w:val="23"/>
          <w:szCs w:val="23"/>
        </w:rPr>
        <w:t>联系方式：</w:t>
      </w:r>
      <w:r>
        <w:rPr>
          <w:rFonts w:hint="eastAsia" w:ascii="宋体" w:hAnsi="宋体" w:eastAsia="宋体" w:cs="宋体"/>
          <w:spacing w:val="7"/>
          <w:sz w:val="23"/>
          <w:szCs w:val="23"/>
          <w:lang w:eastAsia="zh-CN"/>
        </w:rPr>
        <w:t>18209963624</w:t>
      </w:r>
      <w:r>
        <w:rPr>
          <w:rFonts w:ascii="宋体" w:hAnsi="宋体" w:eastAsia="宋体" w:cs="宋体"/>
          <w:spacing w:val="7"/>
          <w:sz w:val="23"/>
          <w:szCs w:val="23"/>
        </w:rPr>
        <w:t xml:space="preserve"> </w:t>
      </w:r>
    </w:p>
    <w:p w14:paraId="7371F345">
      <w:pPr>
        <w:spacing w:line="228" w:lineRule="auto"/>
        <w:rPr>
          <w:rFonts w:ascii="宋体" w:hAnsi="宋体" w:eastAsia="宋体" w:cs="宋体"/>
          <w:sz w:val="23"/>
          <w:szCs w:val="23"/>
        </w:rPr>
        <w:sectPr>
          <w:footerReference r:id="rId7" w:type="default"/>
          <w:pgSz w:w="11906" w:h="16838"/>
          <w:pgMar w:top="720" w:right="720" w:bottom="720" w:left="720" w:header="0" w:footer="1198" w:gutter="0"/>
          <w:pgBorders>
            <w:top w:val="none" w:sz="0" w:space="0"/>
            <w:left w:val="none" w:sz="0" w:space="0"/>
            <w:bottom w:val="none" w:sz="0" w:space="0"/>
            <w:right w:val="none" w:sz="0" w:space="0"/>
          </w:pgBorders>
          <w:pgNumType w:fmt="decimal" w:start="1"/>
          <w:cols w:space="720" w:num="1"/>
        </w:sectPr>
      </w:pPr>
    </w:p>
    <w:p w14:paraId="02E8BD22">
      <w:pPr>
        <w:pStyle w:val="2"/>
        <w:spacing w:line="247" w:lineRule="auto"/>
      </w:pPr>
    </w:p>
    <w:p w14:paraId="0163C29A">
      <w:pPr>
        <w:spacing w:before="114" w:line="225" w:lineRule="auto"/>
        <w:ind w:left="3457"/>
        <w:outlineLvl w:val="0"/>
        <w:rPr>
          <w:rFonts w:ascii="宋体" w:hAnsi="宋体" w:eastAsia="宋体" w:cs="宋体"/>
          <w:sz w:val="35"/>
          <w:szCs w:val="35"/>
        </w:rPr>
      </w:pPr>
      <w:r>
        <w:rPr>
          <w:rFonts w:ascii="宋体" w:hAnsi="宋体" w:eastAsia="宋体" w:cs="宋体"/>
          <w:b/>
          <w:bCs/>
          <w:spacing w:val="5"/>
          <w:sz w:val="35"/>
          <w:szCs w:val="35"/>
        </w:rPr>
        <w:t>第二部份</w:t>
      </w:r>
      <w:r>
        <w:rPr>
          <w:rFonts w:ascii="宋体" w:hAnsi="宋体" w:eastAsia="宋体" w:cs="宋体"/>
          <w:spacing w:val="5"/>
          <w:sz w:val="35"/>
          <w:szCs w:val="35"/>
        </w:rPr>
        <w:t xml:space="preserve"> </w:t>
      </w:r>
      <w:r>
        <w:rPr>
          <w:rFonts w:ascii="宋体" w:hAnsi="宋体" w:eastAsia="宋体" w:cs="宋体"/>
          <w:b/>
          <w:bCs/>
          <w:spacing w:val="5"/>
          <w:sz w:val="35"/>
          <w:szCs w:val="35"/>
        </w:rPr>
        <w:t>投标须知</w:t>
      </w:r>
    </w:p>
    <w:p w14:paraId="4AA3C637">
      <w:pPr>
        <w:spacing w:line="68" w:lineRule="exact"/>
      </w:pPr>
    </w:p>
    <w:tbl>
      <w:tblPr>
        <w:tblStyle w:val="8"/>
        <w:tblW w:w="101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949"/>
        <w:gridCol w:w="7342"/>
      </w:tblGrid>
      <w:tr w14:paraId="5119C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56" w:type="dxa"/>
            <w:tcBorders>
              <w:tl2br w:val="nil"/>
              <w:tr2bl w:val="nil"/>
            </w:tcBorders>
            <w:vAlign w:val="top"/>
          </w:tcPr>
          <w:p w14:paraId="063103FA">
            <w:pPr>
              <w:pStyle w:val="9"/>
              <w:spacing w:before="46" w:line="223" w:lineRule="auto"/>
              <w:ind w:left="199"/>
              <w:rPr>
                <w:b/>
                <w:bCs/>
                <w:sz w:val="24"/>
                <w:szCs w:val="24"/>
              </w:rPr>
            </w:pPr>
            <w:r>
              <w:rPr>
                <w:b/>
                <w:bCs/>
                <w:spacing w:val="3"/>
                <w:sz w:val="24"/>
                <w:szCs w:val="24"/>
              </w:rPr>
              <w:t>项号</w:t>
            </w:r>
          </w:p>
        </w:tc>
        <w:tc>
          <w:tcPr>
            <w:tcW w:w="1949" w:type="dxa"/>
            <w:tcBorders>
              <w:tl2br w:val="nil"/>
              <w:tr2bl w:val="nil"/>
            </w:tcBorders>
            <w:vAlign w:val="top"/>
          </w:tcPr>
          <w:p w14:paraId="2F959B61">
            <w:pPr>
              <w:pStyle w:val="9"/>
              <w:spacing w:before="46" w:line="223" w:lineRule="auto"/>
              <w:ind w:left="743"/>
              <w:rPr>
                <w:b/>
                <w:bCs/>
                <w:sz w:val="24"/>
                <w:szCs w:val="24"/>
              </w:rPr>
            </w:pPr>
            <w:r>
              <w:rPr>
                <w:b/>
                <w:bCs/>
                <w:spacing w:val="3"/>
                <w:sz w:val="24"/>
                <w:szCs w:val="24"/>
              </w:rPr>
              <w:t>项目</w:t>
            </w:r>
          </w:p>
        </w:tc>
        <w:tc>
          <w:tcPr>
            <w:tcW w:w="7342" w:type="dxa"/>
            <w:tcBorders>
              <w:tl2br w:val="nil"/>
              <w:tr2bl w:val="nil"/>
            </w:tcBorders>
            <w:vAlign w:val="top"/>
          </w:tcPr>
          <w:p w14:paraId="4165DF5C">
            <w:pPr>
              <w:pStyle w:val="9"/>
              <w:spacing w:before="46" w:line="223" w:lineRule="auto"/>
              <w:ind w:left="3374"/>
              <w:rPr>
                <w:b/>
                <w:bCs/>
                <w:sz w:val="24"/>
                <w:szCs w:val="24"/>
              </w:rPr>
            </w:pPr>
            <w:r>
              <w:rPr>
                <w:b/>
                <w:bCs/>
                <w:spacing w:val="-15"/>
                <w:sz w:val="24"/>
                <w:szCs w:val="24"/>
              </w:rPr>
              <w:t>内</w:t>
            </w:r>
            <w:r>
              <w:rPr>
                <w:b/>
                <w:bCs/>
                <w:spacing w:val="77"/>
                <w:sz w:val="24"/>
                <w:szCs w:val="24"/>
              </w:rPr>
              <w:t xml:space="preserve"> </w:t>
            </w:r>
            <w:r>
              <w:rPr>
                <w:b/>
                <w:bCs/>
                <w:spacing w:val="-15"/>
                <w:sz w:val="24"/>
                <w:szCs w:val="24"/>
              </w:rPr>
              <w:t>容</w:t>
            </w:r>
          </w:p>
        </w:tc>
      </w:tr>
      <w:tr w14:paraId="39D9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3DA44187">
            <w:pPr>
              <w:pStyle w:val="9"/>
              <w:keepNext w:val="0"/>
              <w:keepLines w:val="0"/>
              <w:pageBreakBefore w:val="0"/>
              <w:widowControl/>
              <w:kinsoku w:val="0"/>
              <w:wordWrap/>
              <w:overflowPunct/>
              <w:topLinePunct w:val="0"/>
              <w:autoSpaceDE w:val="0"/>
              <w:autoSpaceDN w:val="0"/>
              <w:bidi w:val="0"/>
              <w:adjustRightInd w:val="0"/>
              <w:snapToGrid w:val="0"/>
              <w:spacing w:before="89" w:line="400" w:lineRule="exact"/>
              <w:ind w:left="395"/>
              <w:textAlignment w:val="baseline"/>
              <w:rPr>
                <w:sz w:val="24"/>
                <w:szCs w:val="24"/>
              </w:rPr>
            </w:pPr>
            <w:r>
              <w:rPr>
                <w:sz w:val="24"/>
                <w:szCs w:val="24"/>
              </w:rPr>
              <w:t>1</w:t>
            </w:r>
          </w:p>
        </w:tc>
        <w:tc>
          <w:tcPr>
            <w:tcW w:w="1949" w:type="dxa"/>
            <w:tcBorders>
              <w:tl2br w:val="nil"/>
              <w:tr2bl w:val="nil"/>
            </w:tcBorders>
            <w:vAlign w:val="top"/>
          </w:tcPr>
          <w:p w14:paraId="62FE16DD">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561"/>
              <w:textAlignment w:val="baseline"/>
              <w:rPr>
                <w:sz w:val="24"/>
                <w:szCs w:val="24"/>
              </w:rPr>
            </w:pPr>
            <w:r>
              <w:rPr>
                <w:spacing w:val="6"/>
                <w:sz w:val="24"/>
                <w:szCs w:val="24"/>
              </w:rPr>
              <w:t>项目名称</w:t>
            </w:r>
          </w:p>
        </w:tc>
        <w:tc>
          <w:tcPr>
            <w:tcW w:w="7342" w:type="dxa"/>
            <w:tcBorders>
              <w:tl2br w:val="nil"/>
              <w:tr2bl w:val="nil"/>
            </w:tcBorders>
            <w:vAlign w:val="top"/>
          </w:tcPr>
          <w:p w14:paraId="05A84D15">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114"/>
              <w:textAlignment w:val="baseline"/>
              <w:rPr>
                <w:rFonts w:hint="default" w:eastAsia="宋体"/>
                <w:sz w:val="24"/>
                <w:szCs w:val="24"/>
                <w:lang w:val="en-US" w:eastAsia="zh-CN"/>
              </w:rPr>
            </w:pPr>
            <w:r>
              <w:rPr>
                <w:rFonts w:hint="eastAsia"/>
                <w:spacing w:val="9"/>
                <w:sz w:val="24"/>
                <w:szCs w:val="24"/>
                <w:lang w:eastAsia="zh-CN"/>
              </w:rPr>
              <w:t>2025年新疆巴州博斯腾湖生态综合治理项目</w:t>
            </w:r>
            <w:r>
              <w:rPr>
                <w:rFonts w:hint="eastAsia"/>
                <w:spacing w:val="12"/>
                <w:lang w:eastAsia="zh-CN"/>
              </w:rPr>
              <w:t>（和静县人工种草工程）</w:t>
            </w:r>
            <w:r>
              <w:rPr>
                <w:rFonts w:hint="eastAsia"/>
                <w:spacing w:val="12"/>
                <w:lang w:val="en-US" w:eastAsia="zh-CN"/>
              </w:rPr>
              <w:t>二次</w:t>
            </w:r>
          </w:p>
        </w:tc>
      </w:tr>
      <w:tr w14:paraId="76902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2305E81F">
            <w:pPr>
              <w:pStyle w:val="9"/>
              <w:keepNext w:val="0"/>
              <w:keepLines w:val="0"/>
              <w:pageBreakBefore w:val="0"/>
              <w:widowControl/>
              <w:kinsoku w:val="0"/>
              <w:wordWrap/>
              <w:overflowPunct/>
              <w:topLinePunct w:val="0"/>
              <w:autoSpaceDE w:val="0"/>
              <w:autoSpaceDN w:val="0"/>
              <w:bidi w:val="0"/>
              <w:adjustRightInd w:val="0"/>
              <w:snapToGrid w:val="0"/>
              <w:spacing w:before="90" w:line="400" w:lineRule="exact"/>
              <w:ind w:left="382"/>
              <w:textAlignment w:val="baseline"/>
              <w:rPr>
                <w:sz w:val="24"/>
                <w:szCs w:val="24"/>
              </w:rPr>
            </w:pPr>
            <w:r>
              <w:rPr>
                <w:sz w:val="24"/>
                <w:szCs w:val="24"/>
              </w:rPr>
              <w:t>2</w:t>
            </w:r>
          </w:p>
        </w:tc>
        <w:tc>
          <w:tcPr>
            <w:tcW w:w="1949" w:type="dxa"/>
            <w:tcBorders>
              <w:tl2br w:val="nil"/>
              <w:tr2bl w:val="nil"/>
            </w:tcBorders>
            <w:vAlign w:val="top"/>
          </w:tcPr>
          <w:p w14:paraId="504891D2">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561"/>
              <w:textAlignment w:val="baseline"/>
              <w:rPr>
                <w:sz w:val="24"/>
                <w:szCs w:val="24"/>
              </w:rPr>
            </w:pPr>
            <w:r>
              <w:rPr>
                <w:spacing w:val="6"/>
                <w:sz w:val="24"/>
                <w:szCs w:val="24"/>
              </w:rPr>
              <w:t>项目编号</w:t>
            </w:r>
          </w:p>
        </w:tc>
        <w:tc>
          <w:tcPr>
            <w:tcW w:w="7342" w:type="dxa"/>
            <w:tcBorders>
              <w:tl2br w:val="nil"/>
              <w:tr2bl w:val="nil"/>
            </w:tcBorders>
            <w:vAlign w:val="top"/>
          </w:tcPr>
          <w:p w14:paraId="453F6DDE">
            <w:pPr>
              <w:pStyle w:val="9"/>
              <w:keepNext w:val="0"/>
              <w:keepLines w:val="0"/>
              <w:pageBreakBefore w:val="0"/>
              <w:widowControl/>
              <w:kinsoku w:val="0"/>
              <w:wordWrap/>
              <w:overflowPunct/>
              <w:topLinePunct w:val="0"/>
              <w:autoSpaceDE w:val="0"/>
              <w:autoSpaceDN w:val="0"/>
              <w:bidi w:val="0"/>
              <w:adjustRightInd w:val="0"/>
              <w:snapToGrid w:val="0"/>
              <w:spacing w:before="58" w:line="400" w:lineRule="exact"/>
              <w:ind w:left="111"/>
              <w:textAlignment w:val="baseline"/>
              <w:rPr>
                <w:rFonts w:hint="eastAsia" w:eastAsia="宋体"/>
                <w:sz w:val="24"/>
                <w:szCs w:val="24"/>
                <w:lang w:eastAsia="zh-CN"/>
              </w:rPr>
            </w:pPr>
            <w:r>
              <w:rPr>
                <w:rFonts w:hint="eastAsia"/>
                <w:sz w:val="24"/>
                <w:szCs w:val="24"/>
                <w:lang w:eastAsia="zh-CN"/>
              </w:rPr>
              <w:t>XJZGJHZFCG2025-010号</w:t>
            </w:r>
          </w:p>
        </w:tc>
      </w:tr>
      <w:tr w14:paraId="3C708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0B3E58A3">
            <w:pPr>
              <w:pStyle w:val="9"/>
              <w:keepNext w:val="0"/>
              <w:keepLines w:val="0"/>
              <w:pageBreakBefore w:val="0"/>
              <w:widowControl/>
              <w:kinsoku w:val="0"/>
              <w:wordWrap/>
              <w:overflowPunct/>
              <w:topLinePunct w:val="0"/>
              <w:autoSpaceDE w:val="0"/>
              <w:autoSpaceDN w:val="0"/>
              <w:bidi w:val="0"/>
              <w:adjustRightInd w:val="0"/>
              <w:snapToGrid w:val="0"/>
              <w:spacing w:before="89" w:line="400" w:lineRule="exact"/>
              <w:ind w:left="383"/>
              <w:textAlignment w:val="baseline"/>
              <w:rPr>
                <w:sz w:val="24"/>
                <w:szCs w:val="24"/>
              </w:rPr>
            </w:pPr>
            <w:r>
              <w:rPr>
                <w:sz w:val="24"/>
                <w:szCs w:val="24"/>
              </w:rPr>
              <w:t>3</w:t>
            </w:r>
          </w:p>
        </w:tc>
        <w:tc>
          <w:tcPr>
            <w:tcW w:w="1949" w:type="dxa"/>
            <w:tcBorders>
              <w:tl2br w:val="nil"/>
              <w:tr2bl w:val="nil"/>
            </w:tcBorders>
            <w:vAlign w:val="top"/>
          </w:tcPr>
          <w:p w14:paraId="67B23BCB">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350"/>
              <w:textAlignment w:val="baseline"/>
              <w:rPr>
                <w:sz w:val="24"/>
                <w:szCs w:val="24"/>
              </w:rPr>
            </w:pPr>
            <w:r>
              <w:rPr>
                <w:spacing w:val="8"/>
                <w:sz w:val="24"/>
                <w:szCs w:val="24"/>
              </w:rPr>
              <w:t>合同履行期限</w:t>
            </w:r>
          </w:p>
        </w:tc>
        <w:tc>
          <w:tcPr>
            <w:tcW w:w="7342" w:type="dxa"/>
            <w:tcBorders>
              <w:tl2br w:val="nil"/>
              <w:tr2bl w:val="nil"/>
            </w:tcBorders>
            <w:vAlign w:val="top"/>
          </w:tcPr>
          <w:p w14:paraId="13EAFCE4">
            <w:pPr>
              <w:pStyle w:val="9"/>
              <w:keepNext w:val="0"/>
              <w:keepLines w:val="0"/>
              <w:pageBreakBefore w:val="0"/>
              <w:widowControl/>
              <w:kinsoku w:val="0"/>
              <w:wordWrap/>
              <w:overflowPunct/>
              <w:topLinePunct w:val="0"/>
              <w:autoSpaceDE w:val="0"/>
              <w:autoSpaceDN w:val="0"/>
              <w:bidi w:val="0"/>
              <w:adjustRightInd w:val="0"/>
              <w:snapToGrid w:val="0"/>
              <w:spacing w:before="56" w:line="400" w:lineRule="exact"/>
              <w:ind w:left="148"/>
              <w:textAlignment w:val="baseline"/>
              <w:rPr>
                <w:sz w:val="24"/>
                <w:szCs w:val="24"/>
              </w:rPr>
            </w:pPr>
            <w:r>
              <w:rPr>
                <w:spacing w:val="7"/>
                <w:sz w:val="24"/>
                <w:szCs w:val="24"/>
              </w:rPr>
              <w:t>自合同签订之日起</w:t>
            </w:r>
            <w:r>
              <w:rPr>
                <w:rFonts w:hint="eastAsia"/>
                <w:spacing w:val="7"/>
                <w:sz w:val="24"/>
                <w:szCs w:val="24"/>
                <w:lang w:val="en-US" w:eastAsia="zh-CN"/>
              </w:rPr>
              <w:t>至</w:t>
            </w:r>
            <w:r>
              <w:rPr>
                <w:rFonts w:hint="eastAsia"/>
                <w:spacing w:val="7"/>
                <w:sz w:val="24"/>
                <w:szCs w:val="24"/>
              </w:rPr>
              <w:t>2025年7月30日之前完成</w:t>
            </w:r>
            <w:r>
              <w:rPr>
                <w:spacing w:val="7"/>
                <w:sz w:val="24"/>
                <w:szCs w:val="24"/>
              </w:rPr>
              <w:t>。</w:t>
            </w:r>
          </w:p>
        </w:tc>
      </w:tr>
      <w:tr w14:paraId="3B42E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1F59B487">
            <w:pPr>
              <w:pStyle w:val="9"/>
              <w:keepNext w:val="0"/>
              <w:keepLines w:val="0"/>
              <w:pageBreakBefore w:val="0"/>
              <w:widowControl/>
              <w:kinsoku w:val="0"/>
              <w:wordWrap/>
              <w:overflowPunct/>
              <w:topLinePunct w:val="0"/>
              <w:autoSpaceDE w:val="0"/>
              <w:autoSpaceDN w:val="0"/>
              <w:bidi w:val="0"/>
              <w:adjustRightInd w:val="0"/>
              <w:snapToGrid w:val="0"/>
              <w:spacing w:before="90" w:line="400" w:lineRule="exact"/>
              <w:ind w:left="378"/>
              <w:textAlignment w:val="baseline"/>
              <w:rPr>
                <w:sz w:val="24"/>
                <w:szCs w:val="24"/>
              </w:rPr>
            </w:pPr>
            <w:r>
              <w:rPr>
                <w:sz w:val="24"/>
                <w:szCs w:val="24"/>
              </w:rPr>
              <w:t>4</w:t>
            </w:r>
          </w:p>
        </w:tc>
        <w:tc>
          <w:tcPr>
            <w:tcW w:w="1949" w:type="dxa"/>
            <w:tcBorders>
              <w:tl2br w:val="nil"/>
              <w:tr2bl w:val="nil"/>
            </w:tcBorders>
            <w:vAlign w:val="top"/>
          </w:tcPr>
          <w:p w14:paraId="6A0DAEDE">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558"/>
              <w:textAlignment w:val="baseline"/>
              <w:rPr>
                <w:sz w:val="24"/>
                <w:szCs w:val="24"/>
              </w:rPr>
            </w:pPr>
            <w:r>
              <w:rPr>
                <w:spacing w:val="7"/>
                <w:sz w:val="24"/>
                <w:szCs w:val="24"/>
              </w:rPr>
              <w:t>供货地点</w:t>
            </w:r>
          </w:p>
        </w:tc>
        <w:tc>
          <w:tcPr>
            <w:tcW w:w="7342" w:type="dxa"/>
            <w:tcBorders>
              <w:tl2br w:val="nil"/>
              <w:tr2bl w:val="nil"/>
            </w:tcBorders>
            <w:vAlign w:val="top"/>
          </w:tcPr>
          <w:p w14:paraId="1793634C">
            <w:pPr>
              <w:pStyle w:val="9"/>
              <w:keepNext w:val="0"/>
              <w:keepLines w:val="0"/>
              <w:pageBreakBefore w:val="0"/>
              <w:widowControl/>
              <w:kinsoku w:val="0"/>
              <w:wordWrap/>
              <w:overflowPunct/>
              <w:topLinePunct w:val="0"/>
              <w:autoSpaceDE w:val="0"/>
              <w:autoSpaceDN w:val="0"/>
              <w:bidi w:val="0"/>
              <w:adjustRightInd w:val="0"/>
              <w:snapToGrid w:val="0"/>
              <w:spacing w:before="58" w:line="400" w:lineRule="exact"/>
              <w:ind w:left="140"/>
              <w:textAlignment w:val="baseline"/>
              <w:rPr>
                <w:sz w:val="24"/>
                <w:szCs w:val="24"/>
              </w:rPr>
            </w:pPr>
            <w:r>
              <w:rPr>
                <w:sz w:val="24"/>
                <w:szCs w:val="24"/>
              </w:rPr>
              <w:t>甲方指定</w:t>
            </w:r>
          </w:p>
        </w:tc>
      </w:tr>
      <w:tr w14:paraId="60307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6" w:type="dxa"/>
            <w:tcBorders>
              <w:tl2br w:val="nil"/>
              <w:tr2bl w:val="nil"/>
            </w:tcBorders>
            <w:vAlign w:val="top"/>
          </w:tcPr>
          <w:p w14:paraId="15483D9F">
            <w:pPr>
              <w:pStyle w:val="9"/>
              <w:keepNext w:val="0"/>
              <w:keepLines w:val="0"/>
              <w:pageBreakBefore w:val="0"/>
              <w:widowControl/>
              <w:kinsoku w:val="0"/>
              <w:wordWrap/>
              <w:overflowPunct/>
              <w:topLinePunct w:val="0"/>
              <w:autoSpaceDE w:val="0"/>
              <w:autoSpaceDN w:val="0"/>
              <w:bidi w:val="0"/>
              <w:adjustRightInd w:val="0"/>
              <w:snapToGrid w:val="0"/>
              <w:spacing w:before="103" w:line="400" w:lineRule="exact"/>
              <w:ind w:left="383"/>
              <w:textAlignment w:val="baseline"/>
              <w:rPr>
                <w:sz w:val="24"/>
                <w:szCs w:val="24"/>
              </w:rPr>
            </w:pPr>
            <w:r>
              <w:rPr>
                <w:sz w:val="24"/>
                <w:szCs w:val="24"/>
              </w:rPr>
              <w:t>5</w:t>
            </w:r>
          </w:p>
        </w:tc>
        <w:tc>
          <w:tcPr>
            <w:tcW w:w="1949" w:type="dxa"/>
            <w:tcBorders>
              <w:tl2br w:val="nil"/>
              <w:tr2bl w:val="nil"/>
            </w:tcBorders>
            <w:vAlign w:val="top"/>
          </w:tcPr>
          <w:p w14:paraId="19AEC9DB">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left="567"/>
              <w:textAlignment w:val="baseline"/>
              <w:rPr>
                <w:sz w:val="24"/>
                <w:szCs w:val="24"/>
              </w:rPr>
            </w:pPr>
            <w:r>
              <w:rPr>
                <w:spacing w:val="5"/>
                <w:sz w:val="24"/>
                <w:szCs w:val="24"/>
              </w:rPr>
              <w:t>资金来源</w:t>
            </w:r>
          </w:p>
        </w:tc>
        <w:tc>
          <w:tcPr>
            <w:tcW w:w="7342" w:type="dxa"/>
            <w:tcBorders>
              <w:tl2br w:val="nil"/>
              <w:tr2bl w:val="nil"/>
            </w:tcBorders>
            <w:vAlign w:val="top"/>
          </w:tcPr>
          <w:p w14:paraId="07741D67">
            <w:pPr>
              <w:pStyle w:val="9"/>
              <w:keepNext w:val="0"/>
              <w:keepLines w:val="0"/>
              <w:pageBreakBefore w:val="0"/>
              <w:widowControl/>
              <w:kinsoku w:val="0"/>
              <w:wordWrap/>
              <w:overflowPunct/>
              <w:topLinePunct w:val="0"/>
              <w:autoSpaceDE w:val="0"/>
              <w:autoSpaceDN w:val="0"/>
              <w:bidi w:val="0"/>
              <w:adjustRightInd w:val="0"/>
              <w:snapToGrid w:val="0"/>
              <w:spacing w:before="68" w:line="400" w:lineRule="exact"/>
              <w:ind w:left="113"/>
              <w:textAlignment w:val="baseline"/>
              <w:rPr>
                <w:sz w:val="24"/>
                <w:szCs w:val="24"/>
              </w:rPr>
            </w:pPr>
            <w:r>
              <w:rPr>
                <w:rFonts w:hint="eastAsia"/>
                <w:sz w:val="24"/>
                <w:szCs w:val="24"/>
                <w:lang w:val="en-US" w:eastAsia="zh-CN"/>
              </w:rPr>
              <w:t>中央投资及地方投资资金</w:t>
            </w:r>
          </w:p>
        </w:tc>
      </w:tr>
      <w:tr w14:paraId="2690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56" w:type="dxa"/>
            <w:tcBorders>
              <w:tl2br w:val="nil"/>
              <w:tr2bl w:val="nil"/>
            </w:tcBorders>
            <w:vAlign w:val="top"/>
          </w:tcPr>
          <w:p w14:paraId="1D340836">
            <w:pPr>
              <w:pStyle w:val="9"/>
              <w:keepNext w:val="0"/>
              <w:keepLines w:val="0"/>
              <w:pageBreakBefore w:val="0"/>
              <w:widowControl/>
              <w:kinsoku w:val="0"/>
              <w:wordWrap/>
              <w:overflowPunct/>
              <w:topLinePunct w:val="0"/>
              <w:autoSpaceDE w:val="0"/>
              <w:autoSpaceDN w:val="0"/>
              <w:bidi w:val="0"/>
              <w:adjustRightInd w:val="0"/>
              <w:snapToGrid w:val="0"/>
              <w:spacing w:before="89" w:line="400" w:lineRule="exact"/>
              <w:ind w:left="381"/>
              <w:textAlignment w:val="baseline"/>
              <w:rPr>
                <w:sz w:val="24"/>
                <w:szCs w:val="24"/>
              </w:rPr>
            </w:pPr>
            <w:r>
              <w:rPr>
                <w:sz w:val="24"/>
                <w:szCs w:val="24"/>
              </w:rPr>
              <w:t>6</w:t>
            </w:r>
          </w:p>
        </w:tc>
        <w:tc>
          <w:tcPr>
            <w:tcW w:w="1949" w:type="dxa"/>
            <w:tcBorders>
              <w:tl2br w:val="nil"/>
              <w:tr2bl w:val="nil"/>
            </w:tcBorders>
            <w:vAlign w:val="top"/>
          </w:tcPr>
          <w:p w14:paraId="08FEF4A9">
            <w:pPr>
              <w:pStyle w:val="9"/>
              <w:keepNext w:val="0"/>
              <w:keepLines w:val="0"/>
              <w:pageBreakBefore w:val="0"/>
              <w:widowControl/>
              <w:kinsoku w:val="0"/>
              <w:wordWrap/>
              <w:overflowPunct/>
              <w:topLinePunct w:val="0"/>
              <w:autoSpaceDE w:val="0"/>
              <w:autoSpaceDN w:val="0"/>
              <w:bidi w:val="0"/>
              <w:adjustRightInd w:val="0"/>
              <w:snapToGrid w:val="0"/>
              <w:spacing w:before="56" w:line="400" w:lineRule="exact"/>
              <w:ind w:left="557"/>
              <w:textAlignment w:val="baseline"/>
              <w:rPr>
                <w:sz w:val="24"/>
                <w:szCs w:val="24"/>
              </w:rPr>
            </w:pPr>
            <w:r>
              <w:rPr>
                <w:spacing w:val="7"/>
                <w:sz w:val="24"/>
                <w:szCs w:val="24"/>
              </w:rPr>
              <w:t>采购方式</w:t>
            </w:r>
          </w:p>
        </w:tc>
        <w:tc>
          <w:tcPr>
            <w:tcW w:w="7342" w:type="dxa"/>
            <w:tcBorders>
              <w:tl2br w:val="nil"/>
              <w:tr2bl w:val="nil"/>
            </w:tcBorders>
            <w:vAlign w:val="top"/>
          </w:tcPr>
          <w:p w14:paraId="268A2AE6">
            <w:pPr>
              <w:pStyle w:val="9"/>
              <w:keepNext w:val="0"/>
              <w:keepLines w:val="0"/>
              <w:pageBreakBefore w:val="0"/>
              <w:widowControl/>
              <w:kinsoku w:val="0"/>
              <w:wordWrap/>
              <w:overflowPunct/>
              <w:topLinePunct w:val="0"/>
              <w:autoSpaceDE w:val="0"/>
              <w:autoSpaceDN w:val="0"/>
              <w:bidi w:val="0"/>
              <w:adjustRightInd w:val="0"/>
              <w:snapToGrid w:val="0"/>
              <w:spacing w:before="57" w:line="400" w:lineRule="exact"/>
              <w:ind w:left="120"/>
              <w:textAlignment w:val="baseline"/>
              <w:rPr>
                <w:sz w:val="24"/>
                <w:szCs w:val="24"/>
              </w:rPr>
            </w:pPr>
            <w:r>
              <w:rPr>
                <w:spacing w:val="5"/>
                <w:sz w:val="24"/>
                <w:szCs w:val="24"/>
              </w:rPr>
              <w:t>公开招标</w:t>
            </w:r>
          </w:p>
        </w:tc>
      </w:tr>
      <w:tr w14:paraId="6E111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856" w:type="dxa"/>
            <w:tcBorders>
              <w:tl2br w:val="nil"/>
              <w:tr2bl w:val="nil"/>
            </w:tcBorders>
            <w:vAlign w:val="top"/>
          </w:tcPr>
          <w:p w14:paraId="3995510B">
            <w:pPr>
              <w:spacing w:line="330" w:lineRule="auto"/>
              <w:rPr>
                <w:rFonts w:ascii="Arial"/>
                <w:sz w:val="28"/>
                <w:szCs w:val="28"/>
              </w:rPr>
            </w:pPr>
          </w:p>
          <w:p w14:paraId="71D60E6C">
            <w:pPr>
              <w:pStyle w:val="9"/>
              <w:spacing w:before="65" w:line="187" w:lineRule="auto"/>
              <w:ind w:left="384"/>
              <w:rPr>
                <w:sz w:val="24"/>
                <w:szCs w:val="24"/>
              </w:rPr>
            </w:pPr>
            <w:r>
              <w:rPr>
                <w:sz w:val="24"/>
                <w:szCs w:val="24"/>
              </w:rPr>
              <w:t>7</w:t>
            </w:r>
          </w:p>
        </w:tc>
        <w:tc>
          <w:tcPr>
            <w:tcW w:w="1949" w:type="dxa"/>
            <w:tcBorders>
              <w:tl2br w:val="nil"/>
              <w:tr2bl w:val="nil"/>
            </w:tcBorders>
            <w:vAlign w:val="top"/>
          </w:tcPr>
          <w:p w14:paraId="405BA5A8">
            <w:pPr>
              <w:spacing w:line="295" w:lineRule="auto"/>
              <w:rPr>
                <w:rFonts w:ascii="Arial"/>
                <w:sz w:val="28"/>
                <w:szCs w:val="28"/>
              </w:rPr>
            </w:pPr>
          </w:p>
          <w:p w14:paraId="06626900">
            <w:pPr>
              <w:pStyle w:val="9"/>
              <w:spacing w:before="65" w:line="227" w:lineRule="auto"/>
              <w:ind w:left="662"/>
              <w:rPr>
                <w:sz w:val="24"/>
                <w:szCs w:val="24"/>
              </w:rPr>
            </w:pPr>
            <w:r>
              <w:rPr>
                <w:spacing w:val="7"/>
                <w:sz w:val="24"/>
                <w:szCs w:val="24"/>
              </w:rPr>
              <w:t>采购人</w:t>
            </w:r>
          </w:p>
        </w:tc>
        <w:tc>
          <w:tcPr>
            <w:tcW w:w="7342" w:type="dxa"/>
            <w:tcBorders>
              <w:tl2br w:val="nil"/>
              <w:tr2bl w:val="nil"/>
            </w:tcBorders>
            <w:vAlign w:val="top"/>
          </w:tcPr>
          <w:p w14:paraId="520B4B4D">
            <w:pPr>
              <w:pStyle w:val="9"/>
              <w:spacing w:before="51" w:line="360" w:lineRule="auto"/>
              <w:ind w:left="116" w:right="398" w:rightChars="0"/>
              <w:rPr>
                <w:rFonts w:hint="eastAsia"/>
                <w:spacing w:val="9"/>
                <w:sz w:val="24"/>
                <w:szCs w:val="24"/>
                <w:lang w:eastAsia="zh-CN"/>
              </w:rPr>
            </w:pPr>
            <w:r>
              <w:rPr>
                <w:spacing w:val="9"/>
                <w:sz w:val="24"/>
                <w:szCs w:val="24"/>
              </w:rPr>
              <w:t>名</w:t>
            </w:r>
            <w:r>
              <w:rPr>
                <w:rFonts w:hint="eastAsia"/>
                <w:spacing w:val="9"/>
                <w:sz w:val="24"/>
                <w:szCs w:val="24"/>
                <w:lang w:val="en-US" w:eastAsia="zh-CN"/>
              </w:rPr>
              <w:t xml:space="preserve"> </w:t>
            </w:r>
            <w:r>
              <w:rPr>
                <w:spacing w:val="9"/>
                <w:sz w:val="24"/>
                <w:szCs w:val="24"/>
              </w:rPr>
              <w:t>称：</w:t>
            </w:r>
            <w:r>
              <w:rPr>
                <w:rFonts w:hint="eastAsia"/>
                <w:spacing w:val="9"/>
                <w:sz w:val="24"/>
                <w:szCs w:val="24"/>
                <w:lang w:eastAsia="zh-CN"/>
              </w:rPr>
              <w:t>巴音郭楞蒙古自治州林业和草原局</w:t>
            </w:r>
          </w:p>
          <w:p w14:paraId="6902F38C">
            <w:pPr>
              <w:pStyle w:val="9"/>
              <w:spacing w:before="51" w:line="360" w:lineRule="auto"/>
              <w:ind w:left="116" w:right="3031"/>
              <w:rPr>
                <w:spacing w:val="8"/>
                <w:sz w:val="24"/>
                <w:szCs w:val="24"/>
              </w:rPr>
            </w:pPr>
            <w:r>
              <w:rPr>
                <w:spacing w:val="8"/>
                <w:sz w:val="24"/>
                <w:szCs w:val="24"/>
              </w:rPr>
              <w:t>地址：</w:t>
            </w:r>
            <w:r>
              <w:rPr>
                <w:rFonts w:hint="eastAsia"/>
                <w:spacing w:val="8"/>
                <w:sz w:val="24"/>
                <w:szCs w:val="24"/>
                <w:lang w:eastAsia="zh-CN"/>
              </w:rPr>
              <w:t>库尔勒市欢乐海岸3号楼16楼</w:t>
            </w:r>
          </w:p>
          <w:p w14:paraId="0286A707">
            <w:pPr>
              <w:pStyle w:val="9"/>
              <w:spacing w:before="51" w:line="360" w:lineRule="auto"/>
              <w:ind w:left="116" w:right="3031"/>
              <w:rPr>
                <w:rFonts w:hint="default" w:eastAsia="宋体"/>
                <w:sz w:val="24"/>
                <w:szCs w:val="24"/>
                <w:lang w:val="en-US" w:eastAsia="zh-CN"/>
              </w:rPr>
            </w:pPr>
            <w:r>
              <w:rPr>
                <w:spacing w:val="8"/>
                <w:sz w:val="24"/>
                <w:szCs w:val="24"/>
              </w:rPr>
              <w:t>项目联系人</w:t>
            </w:r>
            <w:r>
              <w:rPr>
                <w:spacing w:val="13"/>
                <w:sz w:val="24"/>
                <w:szCs w:val="24"/>
              </w:rPr>
              <w:t>：</w:t>
            </w:r>
            <w:r>
              <w:rPr>
                <w:rFonts w:hint="eastAsia"/>
                <w:spacing w:val="8"/>
                <w:sz w:val="24"/>
                <w:szCs w:val="24"/>
                <w:lang w:val="en-US" w:eastAsia="zh-CN"/>
              </w:rPr>
              <w:t>董加强</w:t>
            </w:r>
          </w:p>
          <w:p w14:paraId="7F7905A3">
            <w:pPr>
              <w:pStyle w:val="9"/>
              <w:spacing w:before="32" w:line="360" w:lineRule="auto"/>
              <w:ind w:left="117"/>
              <w:rPr>
                <w:rFonts w:hint="eastAsia" w:eastAsia="宋体"/>
                <w:sz w:val="24"/>
                <w:szCs w:val="24"/>
                <w:lang w:eastAsia="zh-CN"/>
              </w:rPr>
            </w:pPr>
            <w:r>
              <w:rPr>
                <w:spacing w:val="4"/>
                <w:sz w:val="24"/>
                <w:szCs w:val="24"/>
              </w:rPr>
              <w:t>项目联系方式</w:t>
            </w:r>
            <w:r>
              <w:rPr>
                <w:spacing w:val="2"/>
                <w:sz w:val="24"/>
                <w:szCs w:val="24"/>
              </w:rPr>
              <w:t>：</w:t>
            </w:r>
            <w:r>
              <w:rPr>
                <w:rFonts w:hint="eastAsia" w:cs="宋体"/>
                <w:sz w:val="22"/>
                <w:szCs w:val="22"/>
                <w:lang w:eastAsia="zh-CN"/>
              </w:rPr>
              <w:t>15809964693</w:t>
            </w:r>
          </w:p>
        </w:tc>
      </w:tr>
      <w:tr w14:paraId="4543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856" w:type="dxa"/>
            <w:tcBorders>
              <w:tl2br w:val="nil"/>
              <w:tr2bl w:val="nil"/>
            </w:tcBorders>
            <w:vAlign w:val="top"/>
          </w:tcPr>
          <w:p w14:paraId="3DFA9F9F">
            <w:pPr>
              <w:spacing w:line="243" w:lineRule="auto"/>
              <w:rPr>
                <w:rFonts w:ascii="Arial"/>
                <w:sz w:val="28"/>
                <w:szCs w:val="28"/>
              </w:rPr>
            </w:pPr>
          </w:p>
          <w:p w14:paraId="51E5840D">
            <w:pPr>
              <w:spacing w:line="243" w:lineRule="auto"/>
              <w:rPr>
                <w:rFonts w:ascii="Arial"/>
                <w:sz w:val="28"/>
                <w:szCs w:val="28"/>
              </w:rPr>
            </w:pPr>
          </w:p>
          <w:p w14:paraId="7DA72AB7">
            <w:pPr>
              <w:pStyle w:val="9"/>
              <w:spacing w:before="65" w:line="189" w:lineRule="auto"/>
              <w:ind w:left="380"/>
              <w:rPr>
                <w:sz w:val="24"/>
                <w:szCs w:val="24"/>
              </w:rPr>
            </w:pPr>
            <w:r>
              <w:rPr>
                <w:sz w:val="24"/>
                <w:szCs w:val="24"/>
              </w:rPr>
              <w:t>8</w:t>
            </w:r>
          </w:p>
        </w:tc>
        <w:tc>
          <w:tcPr>
            <w:tcW w:w="1949" w:type="dxa"/>
            <w:tcBorders>
              <w:tl2br w:val="nil"/>
              <w:tr2bl w:val="nil"/>
            </w:tcBorders>
            <w:vAlign w:val="top"/>
          </w:tcPr>
          <w:p w14:paraId="01084E79">
            <w:pPr>
              <w:spacing w:line="453" w:lineRule="auto"/>
              <w:rPr>
                <w:rFonts w:ascii="Arial"/>
                <w:sz w:val="28"/>
                <w:szCs w:val="28"/>
              </w:rPr>
            </w:pPr>
          </w:p>
          <w:p w14:paraId="4EDC2082">
            <w:pPr>
              <w:pStyle w:val="9"/>
              <w:spacing w:before="65" w:line="227" w:lineRule="auto"/>
              <w:ind w:left="348"/>
              <w:rPr>
                <w:sz w:val="24"/>
                <w:szCs w:val="24"/>
              </w:rPr>
            </w:pPr>
            <w:r>
              <w:rPr>
                <w:spacing w:val="8"/>
                <w:sz w:val="24"/>
                <w:szCs w:val="24"/>
              </w:rPr>
              <w:t>采购代理机构</w:t>
            </w:r>
          </w:p>
        </w:tc>
        <w:tc>
          <w:tcPr>
            <w:tcW w:w="7342" w:type="dxa"/>
            <w:tcBorders>
              <w:tl2br w:val="nil"/>
              <w:tr2bl w:val="nil"/>
            </w:tcBorders>
            <w:vAlign w:val="top"/>
          </w:tcPr>
          <w:p w14:paraId="21D50B5F">
            <w:pPr>
              <w:pStyle w:val="9"/>
              <w:spacing w:before="53" w:line="360" w:lineRule="auto"/>
              <w:ind w:left="116"/>
              <w:rPr>
                <w:rFonts w:hint="eastAsia" w:eastAsia="宋体"/>
                <w:sz w:val="24"/>
                <w:szCs w:val="24"/>
                <w:lang w:eastAsia="zh-CN"/>
              </w:rPr>
            </w:pPr>
            <w:r>
              <w:rPr>
                <w:spacing w:val="9"/>
                <w:sz w:val="24"/>
                <w:szCs w:val="24"/>
              </w:rPr>
              <w:t>名 称：</w:t>
            </w:r>
            <w:r>
              <w:rPr>
                <w:rFonts w:hint="eastAsia"/>
                <w:spacing w:val="9"/>
                <w:sz w:val="24"/>
                <w:szCs w:val="24"/>
                <w:lang w:eastAsia="zh-CN"/>
              </w:rPr>
              <w:t>新疆中工建辉工程咨询有限公司</w:t>
            </w:r>
          </w:p>
          <w:p w14:paraId="0A5DB4C1">
            <w:pPr>
              <w:pStyle w:val="9"/>
              <w:spacing w:before="32" w:line="360" w:lineRule="auto"/>
              <w:ind w:left="117"/>
              <w:rPr>
                <w:sz w:val="24"/>
                <w:szCs w:val="24"/>
              </w:rPr>
            </w:pPr>
            <w:r>
              <w:rPr>
                <w:rFonts w:hint="eastAsia"/>
                <w:sz w:val="24"/>
                <w:szCs w:val="24"/>
                <w:lang w:eastAsia="zh-CN"/>
              </w:rPr>
              <w:t>地</w:t>
            </w:r>
            <w:r>
              <w:rPr>
                <w:rFonts w:hint="eastAsia"/>
                <w:sz w:val="24"/>
                <w:szCs w:val="24"/>
                <w:lang w:val="en-US" w:eastAsia="zh-CN"/>
              </w:rPr>
              <w:t xml:space="preserve"> </w:t>
            </w:r>
            <w:r>
              <w:rPr>
                <w:rFonts w:hint="eastAsia"/>
                <w:sz w:val="24"/>
                <w:szCs w:val="24"/>
                <w:lang w:eastAsia="zh-CN"/>
              </w:rPr>
              <w:t>址：库尔勒市欢乐海岸3号楼16楼</w:t>
            </w:r>
            <w:r>
              <w:rPr>
                <w:sz w:val="24"/>
                <w:szCs w:val="24"/>
              </w:rPr>
              <w:t xml:space="preserve"> </w:t>
            </w:r>
          </w:p>
          <w:p w14:paraId="7711658E">
            <w:pPr>
              <w:pStyle w:val="9"/>
              <w:spacing w:before="32" w:line="360" w:lineRule="auto"/>
              <w:ind w:left="117"/>
              <w:rPr>
                <w:rFonts w:hint="eastAsia"/>
                <w:sz w:val="24"/>
                <w:szCs w:val="24"/>
                <w:lang w:eastAsia="zh-CN"/>
              </w:rPr>
            </w:pPr>
            <w:r>
              <w:rPr>
                <w:sz w:val="24"/>
                <w:szCs w:val="24"/>
              </w:rPr>
              <w:t>联系人：</w:t>
            </w:r>
            <w:r>
              <w:rPr>
                <w:rFonts w:hint="eastAsia"/>
                <w:sz w:val="24"/>
                <w:szCs w:val="24"/>
                <w:lang w:val="en-US" w:eastAsia="zh-CN"/>
              </w:rPr>
              <w:t>李娅倩</w:t>
            </w:r>
          </w:p>
          <w:p w14:paraId="117D5110">
            <w:pPr>
              <w:pStyle w:val="9"/>
              <w:spacing w:before="32" w:line="360" w:lineRule="auto"/>
              <w:ind w:left="117"/>
              <w:rPr>
                <w:sz w:val="24"/>
                <w:szCs w:val="24"/>
              </w:rPr>
            </w:pPr>
            <w:r>
              <w:rPr>
                <w:sz w:val="24"/>
                <w:szCs w:val="24"/>
              </w:rPr>
              <w:t>联系方式：</w:t>
            </w:r>
            <w:r>
              <w:rPr>
                <w:rFonts w:hint="eastAsia"/>
                <w:sz w:val="24"/>
                <w:szCs w:val="24"/>
                <w:lang w:eastAsia="zh-CN"/>
              </w:rPr>
              <w:t>18209963624</w:t>
            </w:r>
            <w:r>
              <w:rPr>
                <w:sz w:val="24"/>
                <w:szCs w:val="24"/>
              </w:rPr>
              <w:t xml:space="preserve"> </w:t>
            </w:r>
          </w:p>
        </w:tc>
      </w:tr>
      <w:tr w14:paraId="3EC66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56" w:type="dxa"/>
            <w:tcBorders>
              <w:tl2br w:val="nil"/>
              <w:tr2bl w:val="nil"/>
            </w:tcBorders>
            <w:vAlign w:val="top"/>
          </w:tcPr>
          <w:p w14:paraId="1F74008E">
            <w:pPr>
              <w:spacing w:line="246" w:lineRule="auto"/>
              <w:rPr>
                <w:rFonts w:ascii="Arial"/>
                <w:sz w:val="28"/>
                <w:szCs w:val="28"/>
              </w:rPr>
            </w:pPr>
          </w:p>
          <w:p w14:paraId="2658C22F">
            <w:pPr>
              <w:spacing w:line="246" w:lineRule="auto"/>
              <w:rPr>
                <w:rFonts w:ascii="Arial"/>
                <w:sz w:val="28"/>
                <w:szCs w:val="28"/>
              </w:rPr>
            </w:pPr>
          </w:p>
          <w:p w14:paraId="03D58639">
            <w:pPr>
              <w:spacing w:line="247" w:lineRule="auto"/>
              <w:rPr>
                <w:rFonts w:ascii="Arial"/>
                <w:sz w:val="28"/>
                <w:szCs w:val="28"/>
              </w:rPr>
            </w:pPr>
          </w:p>
          <w:p w14:paraId="6E9A0926">
            <w:pPr>
              <w:spacing w:line="247" w:lineRule="auto"/>
              <w:rPr>
                <w:rFonts w:ascii="Arial"/>
                <w:sz w:val="28"/>
                <w:szCs w:val="28"/>
              </w:rPr>
            </w:pPr>
          </w:p>
          <w:p w14:paraId="0A0E2688">
            <w:pPr>
              <w:spacing w:line="247" w:lineRule="auto"/>
              <w:rPr>
                <w:rFonts w:ascii="Arial"/>
                <w:sz w:val="28"/>
                <w:szCs w:val="28"/>
              </w:rPr>
            </w:pPr>
          </w:p>
          <w:p w14:paraId="7BF6A11A">
            <w:pPr>
              <w:spacing w:line="247" w:lineRule="auto"/>
              <w:rPr>
                <w:rFonts w:ascii="Arial"/>
                <w:sz w:val="28"/>
                <w:szCs w:val="28"/>
              </w:rPr>
            </w:pPr>
          </w:p>
          <w:p w14:paraId="738B9424">
            <w:pPr>
              <w:spacing w:line="247" w:lineRule="auto"/>
              <w:rPr>
                <w:rFonts w:ascii="Arial"/>
                <w:sz w:val="28"/>
                <w:szCs w:val="28"/>
              </w:rPr>
            </w:pPr>
          </w:p>
          <w:p w14:paraId="060F39C2">
            <w:pPr>
              <w:pStyle w:val="9"/>
              <w:spacing w:before="65" w:line="189" w:lineRule="auto"/>
              <w:ind w:left="380"/>
              <w:rPr>
                <w:sz w:val="24"/>
                <w:szCs w:val="24"/>
              </w:rPr>
            </w:pPr>
            <w:r>
              <w:rPr>
                <w:sz w:val="24"/>
                <w:szCs w:val="24"/>
              </w:rPr>
              <w:t>9</w:t>
            </w:r>
          </w:p>
        </w:tc>
        <w:tc>
          <w:tcPr>
            <w:tcW w:w="1949" w:type="dxa"/>
            <w:tcBorders>
              <w:tl2br w:val="nil"/>
              <w:tr2bl w:val="nil"/>
            </w:tcBorders>
            <w:vAlign w:val="top"/>
          </w:tcPr>
          <w:p w14:paraId="0B3B125E">
            <w:pPr>
              <w:spacing w:line="242" w:lineRule="auto"/>
              <w:rPr>
                <w:rFonts w:ascii="Arial"/>
                <w:sz w:val="28"/>
                <w:szCs w:val="28"/>
              </w:rPr>
            </w:pPr>
          </w:p>
          <w:p w14:paraId="608C0D5F">
            <w:pPr>
              <w:spacing w:line="242" w:lineRule="auto"/>
              <w:rPr>
                <w:rFonts w:ascii="Arial"/>
                <w:sz w:val="28"/>
                <w:szCs w:val="28"/>
              </w:rPr>
            </w:pPr>
          </w:p>
          <w:p w14:paraId="34B554F1">
            <w:pPr>
              <w:spacing w:line="242" w:lineRule="auto"/>
              <w:rPr>
                <w:rFonts w:ascii="Arial"/>
                <w:sz w:val="28"/>
                <w:szCs w:val="28"/>
              </w:rPr>
            </w:pPr>
          </w:p>
          <w:p w14:paraId="5B9AFD4A">
            <w:pPr>
              <w:spacing w:line="242" w:lineRule="auto"/>
              <w:rPr>
                <w:rFonts w:ascii="Arial"/>
                <w:sz w:val="28"/>
                <w:szCs w:val="28"/>
              </w:rPr>
            </w:pPr>
          </w:p>
          <w:p w14:paraId="3AAF190B">
            <w:pPr>
              <w:spacing w:line="242" w:lineRule="auto"/>
              <w:rPr>
                <w:rFonts w:ascii="Arial"/>
                <w:sz w:val="28"/>
                <w:szCs w:val="28"/>
              </w:rPr>
            </w:pPr>
          </w:p>
          <w:p w14:paraId="2E55B74D">
            <w:pPr>
              <w:spacing w:line="242" w:lineRule="auto"/>
              <w:rPr>
                <w:rFonts w:ascii="Arial"/>
                <w:sz w:val="28"/>
                <w:szCs w:val="28"/>
              </w:rPr>
            </w:pPr>
          </w:p>
          <w:p w14:paraId="2392F9C4">
            <w:pPr>
              <w:spacing w:line="242" w:lineRule="auto"/>
              <w:rPr>
                <w:rFonts w:ascii="Arial"/>
                <w:sz w:val="28"/>
                <w:szCs w:val="28"/>
              </w:rPr>
            </w:pPr>
          </w:p>
          <w:p w14:paraId="16494F0E">
            <w:pPr>
              <w:pStyle w:val="9"/>
              <w:spacing w:before="65" w:line="228" w:lineRule="auto"/>
              <w:ind w:left="246"/>
              <w:rPr>
                <w:sz w:val="24"/>
                <w:szCs w:val="24"/>
              </w:rPr>
            </w:pPr>
            <w:r>
              <w:rPr>
                <w:spacing w:val="8"/>
                <w:sz w:val="24"/>
                <w:szCs w:val="24"/>
              </w:rPr>
              <w:t>投标人必备资质</w:t>
            </w:r>
          </w:p>
        </w:tc>
        <w:tc>
          <w:tcPr>
            <w:tcW w:w="7342" w:type="dxa"/>
            <w:tcBorders>
              <w:tl2br w:val="nil"/>
              <w:tr2bl w:val="nil"/>
            </w:tcBorders>
            <w:vAlign w:val="top"/>
          </w:tcPr>
          <w:p w14:paraId="2CE84809">
            <w:pPr>
              <w:pStyle w:val="9"/>
              <w:spacing w:before="53" w:line="360" w:lineRule="auto"/>
              <w:ind w:left="124"/>
              <w:rPr>
                <w:sz w:val="24"/>
                <w:szCs w:val="24"/>
              </w:rPr>
            </w:pPr>
            <w:r>
              <w:rPr>
                <w:spacing w:val="6"/>
                <w:sz w:val="24"/>
                <w:szCs w:val="24"/>
              </w:rPr>
              <w:t>（</w:t>
            </w:r>
            <w:r>
              <w:rPr>
                <w:rFonts w:ascii="Times New Roman" w:hAnsi="Times New Roman" w:eastAsia="Times New Roman" w:cs="Times New Roman"/>
                <w:spacing w:val="6"/>
                <w:sz w:val="24"/>
                <w:szCs w:val="24"/>
              </w:rPr>
              <w:t>1</w:t>
            </w:r>
            <w:r>
              <w:rPr>
                <w:spacing w:val="6"/>
                <w:sz w:val="24"/>
                <w:szCs w:val="24"/>
              </w:rPr>
              <w:t>）具有独立法人资格的有效的营业执照；</w:t>
            </w:r>
          </w:p>
          <w:p w14:paraId="7F1373A8">
            <w:pPr>
              <w:pStyle w:val="9"/>
              <w:spacing w:before="66" w:line="360" w:lineRule="auto"/>
              <w:ind w:left="124"/>
              <w:rPr>
                <w:rFonts w:hint="eastAsia" w:ascii="宋体" w:hAnsi="宋体" w:eastAsia="宋体" w:cs="宋体"/>
                <w:spacing w:val="9"/>
                <w:sz w:val="24"/>
                <w:szCs w:val="24"/>
                <w:lang w:val="en-US" w:eastAsia="zh-CN"/>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w:t>
            </w:r>
            <w:r>
              <w:rPr>
                <w:rFonts w:ascii="宋体" w:hAnsi="宋体" w:eastAsia="宋体" w:cs="宋体"/>
                <w:spacing w:val="9"/>
                <w:sz w:val="24"/>
                <w:szCs w:val="24"/>
              </w:rPr>
              <w:t>法定代表人身份证或授权委托书及代理人身份证；</w:t>
            </w:r>
          </w:p>
          <w:p w14:paraId="1B220624">
            <w:pPr>
              <w:pStyle w:val="9"/>
              <w:spacing w:before="66" w:line="360" w:lineRule="auto"/>
              <w:ind w:left="124"/>
              <w:rPr>
                <w:rFonts w:hint="eastAsia" w:ascii="宋体" w:hAnsi="宋体" w:eastAsia="宋体" w:cs="宋体"/>
                <w:spacing w:val="9"/>
                <w:sz w:val="24"/>
                <w:szCs w:val="24"/>
                <w:lang w:val="en-US" w:eastAsia="zh-CN"/>
              </w:rPr>
            </w:pPr>
            <w:r>
              <w:rPr>
                <w:rFonts w:ascii="宋体" w:hAnsi="宋体" w:eastAsia="宋体" w:cs="宋体"/>
                <w:spacing w:val="9"/>
                <w:sz w:val="24"/>
                <w:szCs w:val="24"/>
              </w:rPr>
              <w:t>（3）</w:t>
            </w:r>
            <w:r>
              <w:rPr>
                <w:spacing w:val="9"/>
                <w:sz w:val="24"/>
                <w:szCs w:val="24"/>
              </w:rPr>
              <w:t>未被“信用中国</w:t>
            </w:r>
            <w:r>
              <w:rPr>
                <w:spacing w:val="-71"/>
                <w:sz w:val="24"/>
                <w:szCs w:val="24"/>
              </w:rPr>
              <w:t xml:space="preserve"> </w:t>
            </w:r>
            <w:r>
              <w:rPr>
                <w:spacing w:val="9"/>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creditchina</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cn</w:t>
            </w:r>
            <w:r>
              <w:rPr>
                <w:spacing w:val="9"/>
                <w:sz w:val="24"/>
                <w:szCs w:val="24"/>
              </w:rPr>
              <w:t>）、中国政府采</w:t>
            </w:r>
            <w:r>
              <w:rPr>
                <w:spacing w:val="8"/>
                <w:sz w:val="24"/>
                <w:szCs w:val="24"/>
              </w:rPr>
              <w:t>购网</w:t>
            </w:r>
            <w:r>
              <w:rPr>
                <w:spacing w:val="7"/>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ccgp</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gov</w:t>
            </w:r>
            <w:r>
              <w:rPr>
                <w:rFonts w:ascii="Times New Roman" w:hAnsi="Times New Roman" w:eastAsia="Times New Roman" w:cs="Times New Roman"/>
                <w:spacing w:val="7"/>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pacing w:val="-8"/>
                <w:sz w:val="24"/>
                <w:szCs w:val="24"/>
              </w:rPr>
              <w:t xml:space="preserve"> </w:t>
            </w:r>
            <w:r>
              <w:rPr>
                <w:spacing w:val="7"/>
                <w:sz w:val="24"/>
                <w:szCs w:val="24"/>
              </w:rPr>
              <w:t>）列入失信被执行人、重大税收违法案件当事人名单、政府</w:t>
            </w:r>
            <w:r>
              <w:rPr>
                <w:sz w:val="24"/>
                <w:szCs w:val="24"/>
              </w:rPr>
              <w:t xml:space="preserve"> </w:t>
            </w:r>
            <w:r>
              <w:rPr>
                <w:spacing w:val="8"/>
                <w:sz w:val="24"/>
                <w:szCs w:val="24"/>
              </w:rPr>
              <w:t>采购严重违法失信行为记录名单。</w:t>
            </w:r>
          </w:p>
          <w:p w14:paraId="58A3158A">
            <w:pPr>
              <w:pStyle w:val="9"/>
              <w:spacing w:before="72" w:line="360" w:lineRule="auto"/>
              <w:ind w:left="113" w:right="110" w:firstLine="10"/>
              <w:rPr>
                <w:sz w:val="24"/>
                <w:szCs w:val="24"/>
              </w:rPr>
            </w:pPr>
            <w:r>
              <w:rPr>
                <w:spacing w:val="9"/>
                <w:sz w:val="24"/>
                <w:szCs w:val="24"/>
              </w:rPr>
              <w:t>（</w:t>
            </w:r>
            <w:r>
              <w:rPr>
                <w:rFonts w:ascii="Times New Roman" w:hAnsi="Times New Roman" w:eastAsia="Times New Roman" w:cs="Times New Roman"/>
                <w:spacing w:val="9"/>
                <w:sz w:val="24"/>
                <w:szCs w:val="24"/>
              </w:rPr>
              <w:t>4</w:t>
            </w:r>
            <w:r>
              <w:rPr>
                <w:spacing w:val="9"/>
                <w:sz w:val="24"/>
                <w:szCs w:val="24"/>
              </w:rPr>
              <w:t>）</w:t>
            </w:r>
            <w:r>
              <w:rPr>
                <w:spacing w:val="8"/>
                <w:sz w:val="24"/>
                <w:szCs w:val="24"/>
              </w:rPr>
              <w:t>本项目不接受联合体投标</w:t>
            </w:r>
          </w:p>
          <w:p w14:paraId="67339E68">
            <w:pPr>
              <w:pStyle w:val="9"/>
              <w:spacing w:before="51" w:line="360" w:lineRule="auto"/>
              <w:ind w:left="124"/>
              <w:rPr>
                <w:spacing w:val="8"/>
                <w:sz w:val="24"/>
                <w:szCs w:val="24"/>
              </w:rPr>
            </w:pPr>
            <w:r>
              <w:rPr>
                <w:spacing w:val="8"/>
                <w:sz w:val="24"/>
                <w:szCs w:val="24"/>
              </w:rPr>
              <w:t>（</w:t>
            </w:r>
            <w:r>
              <w:rPr>
                <w:rFonts w:ascii="Times New Roman" w:hAnsi="Times New Roman" w:eastAsia="Times New Roman" w:cs="Times New Roman"/>
                <w:spacing w:val="8"/>
                <w:sz w:val="24"/>
                <w:szCs w:val="24"/>
              </w:rPr>
              <w:t>5</w:t>
            </w:r>
            <w:r>
              <w:rPr>
                <w:spacing w:val="8"/>
                <w:sz w:val="24"/>
                <w:szCs w:val="24"/>
              </w:rPr>
              <w:t>）</w:t>
            </w:r>
            <w:r>
              <w:rPr>
                <w:spacing w:val="11"/>
                <w:sz w:val="24"/>
                <w:szCs w:val="24"/>
              </w:rPr>
              <w:t>落实政府采购政策需满足的资格要求：</w:t>
            </w:r>
            <w:r>
              <w:rPr>
                <w:rFonts w:hint="eastAsia"/>
                <w:spacing w:val="11"/>
                <w:sz w:val="24"/>
                <w:szCs w:val="24"/>
              </w:rPr>
              <w:t>本项目专门面向中小企业采购（其中60%预留给小微企业）</w:t>
            </w:r>
            <w:r>
              <w:rPr>
                <w:spacing w:val="8"/>
                <w:sz w:val="24"/>
                <w:szCs w:val="24"/>
              </w:rPr>
              <w:t>。</w:t>
            </w:r>
          </w:p>
          <w:p w14:paraId="2BF76D86">
            <w:pPr>
              <w:pStyle w:val="9"/>
              <w:spacing w:before="51" w:line="360" w:lineRule="auto"/>
              <w:ind w:left="124"/>
              <w:rPr>
                <w:rFonts w:hint="eastAsia"/>
                <w:spacing w:val="8"/>
                <w:sz w:val="24"/>
                <w:szCs w:val="24"/>
                <w:lang w:val="en-US" w:eastAsia="zh-CN"/>
              </w:rPr>
            </w:pPr>
            <w:r>
              <w:rPr>
                <w:rFonts w:hint="eastAsia"/>
                <w:spacing w:val="8"/>
                <w:sz w:val="24"/>
                <w:szCs w:val="24"/>
                <w:lang w:val="en-US" w:eastAsia="zh-CN"/>
              </w:rPr>
              <w:t>（6）具有良好的商业信誉和健全的财务会计制度；（提供近三年会计师事务所出具的财务审计报告或财务状况报告等，新成立公司自成立之日起提供财务报表）；</w:t>
            </w:r>
          </w:p>
          <w:p w14:paraId="28AE43B7">
            <w:pPr>
              <w:pStyle w:val="9"/>
              <w:spacing w:before="51" w:line="360" w:lineRule="auto"/>
              <w:ind w:left="124"/>
              <w:rPr>
                <w:rFonts w:hint="default"/>
                <w:spacing w:val="8"/>
                <w:sz w:val="24"/>
                <w:szCs w:val="24"/>
                <w:lang w:val="en-US" w:eastAsia="zh-CN"/>
              </w:rPr>
            </w:pPr>
            <w:r>
              <w:rPr>
                <w:rFonts w:hint="eastAsia"/>
                <w:spacing w:val="8"/>
                <w:sz w:val="24"/>
                <w:szCs w:val="24"/>
                <w:lang w:val="en-US" w:eastAsia="zh-CN"/>
              </w:rPr>
              <w:t>（7）</w:t>
            </w:r>
            <w:r>
              <w:rPr>
                <w:rFonts w:hint="eastAsia"/>
                <w:b/>
                <w:bCs/>
                <w:spacing w:val="8"/>
                <w:sz w:val="24"/>
                <w:szCs w:val="24"/>
                <w:lang w:val="en-US" w:eastAsia="zh-CN"/>
              </w:rPr>
              <w:t>本项目特定资质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tc>
      </w:tr>
      <w:tr w14:paraId="1BE89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6" w:type="dxa"/>
            <w:tcBorders>
              <w:tl2br w:val="nil"/>
              <w:tr2bl w:val="nil"/>
            </w:tcBorders>
            <w:vAlign w:val="top"/>
          </w:tcPr>
          <w:p w14:paraId="6EE17F66">
            <w:pPr>
              <w:pStyle w:val="9"/>
              <w:spacing w:before="192" w:line="190" w:lineRule="auto"/>
              <w:ind w:left="344"/>
              <w:rPr>
                <w:sz w:val="24"/>
                <w:szCs w:val="24"/>
              </w:rPr>
            </w:pPr>
            <w:r>
              <w:rPr>
                <w:spacing w:val="-8"/>
                <w:sz w:val="24"/>
                <w:szCs w:val="24"/>
              </w:rPr>
              <w:t>10</w:t>
            </w:r>
          </w:p>
        </w:tc>
        <w:tc>
          <w:tcPr>
            <w:tcW w:w="1949" w:type="dxa"/>
            <w:tcBorders>
              <w:tl2br w:val="nil"/>
              <w:tr2bl w:val="nil"/>
            </w:tcBorders>
            <w:vAlign w:val="top"/>
          </w:tcPr>
          <w:p w14:paraId="3E08D679">
            <w:pPr>
              <w:pStyle w:val="9"/>
              <w:spacing w:before="161" w:line="228" w:lineRule="auto"/>
              <w:ind w:left="561"/>
              <w:rPr>
                <w:sz w:val="24"/>
                <w:szCs w:val="24"/>
              </w:rPr>
            </w:pPr>
            <w:r>
              <w:rPr>
                <w:spacing w:val="6"/>
                <w:sz w:val="24"/>
                <w:szCs w:val="24"/>
              </w:rPr>
              <w:t>履约担保</w:t>
            </w:r>
          </w:p>
        </w:tc>
        <w:tc>
          <w:tcPr>
            <w:tcW w:w="7342" w:type="dxa"/>
            <w:tcBorders>
              <w:tl2br w:val="nil"/>
              <w:tr2bl w:val="nil"/>
            </w:tcBorders>
            <w:vAlign w:val="top"/>
          </w:tcPr>
          <w:p w14:paraId="2E414B55">
            <w:pPr>
              <w:pStyle w:val="9"/>
              <w:spacing w:before="160" w:line="228" w:lineRule="auto"/>
              <w:ind w:left="121"/>
              <w:rPr>
                <w:sz w:val="24"/>
                <w:szCs w:val="24"/>
              </w:rPr>
            </w:pPr>
            <w:r>
              <w:rPr>
                <w:spacing w:val="7"/>
                <w:sz w:val="24"/>
                <w:szCs w:val="24"/>
              </w:rPr>
              <w:t>以双方签订合同为准。</w:t>
            </w:r>
          </w:p>
        </w:tc>
      </w:tr>
      <w:tr w14:paraId="0D32A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56" w:type="dxa"/>
            <w:tcBorders>
              <w:tl2br w:val="nil"/>
              <w:tr2bl w:val="nil"/>
            </w:tcBorders>
            <w:vAlign w:val="top"/>
          </w:tcPr>
          <w:p w14:paraId="4C365D7E">
            <w:pPr>
              <w:pStyle w:val="9"/>
              <w:spacing w:before="237" w:line="189" w:lineRule="auto"/>
              <w:ind w:left="344"/>
              <w:rPr>
                <w:sz w:val="24"/>
                <w:szCs w:val="24"/>
              </w:rPr>
            </w:pPr>
            <w:r>
              <w:rPr>
                <w:spacing w:val="-8"/>
                <w:sz w:val="24"/>
                <w:szCs w:val="24"/>
              </w:rPr>
              <w:t>11</w:t>
            </w:r>
          </w:p>
        </w:tc>
        <w:tc>
          <w:tcPr>
            <w:tcW w:w="1949" w:type="dxa"/>
            <w:tcBorders>
              <w:tl2br w:val="nil"/>
              <w:tr2bl w:val="nil"/>
            </w:tcBorders>
            <w:vAlign w:val="top"/>
          </w:tcPr>
          <w:p w14:paraId="50ED0B53">
            <w:pPr>
              <w:pStyle w:val="9"/>
              <w:spacing w:before="205" w:line="228" w:lineRule="auto"/>
              <w:ind w:left="558"/>
              <w:rPr>
                <w:sz w:val="24"/>
                <w:szCs w:val="24"/>
              </w:rPr>
            </w:pPr>
            <w:r>
              <w:rPr>
                <w:spacing w:val="7"/>
                <w:sz w:val="24"/>
                <w:szCs w:val="24"/>
              </w:rPr>
              <w:t>开标时间</w:t>
            </w:r>
          </w:p>
        </w:tc>
        <w:tc>
          <w:tcPr>
            <w:tcW w:w="7342" w:type="dxa"/>
            <w:tcBorders>
              <w:tl2br w:val="nil"/>
              <w:tr2bl w:val="nil"/>
            </w:tcBorders>
            <w:vAlign w:val="top"/>
          </w:tcPr>
          <w:p w14:paraId="28DB4A15">
            <w:pPr>
              <w:pStyle w:val="9"/>
              <w:spacing w:before="204" w:line="228" w:lineRule="auto"/>
              <w:ind w:left="116"/>
              <w:rPr>
                <w:sz w:val="24"/>
                <w:szCs w:val="24"/>
              </w:rPr>
            </w:pPr>
            <w:r>
              <w:rPr>
                <w:sz w:val="24"/>
                <w:szCs w:val="24"/>
              </w:rPr>
              <w:t>202</w:t>
            </w:r>
            <w:r>
              <w:rPr>
                <w:rFonts w:hint="eastAsia"/>
                <w:sz w:val="24"/>
                <w:szCs w:val="24"/>
                <w:lang w:val="en-US" w:eastAsia="zh-CN"/>
              </w:rPr>
              <w:t>5</w:t>
            </w:r>
            <w:r>
              <w:rPr>
                <w:sz w:val="24"/>
                <w:szCs w:val="24"/>
              </w:rPr>
              <w:t>年</w:t>
            </w:r>
            <w:r>
              <w:rPr>
                <w:rFonts w:hint="eastAsia"/>
                <w:spacing w:val="-36"/>
                <w:sz w:val="24"/>
                <w:szCs w:val="24"/>
                <w:lang w:val="en-US" w:eastAsia="zh-CN"/>
              </w:rPr>
              <w:t xml:space="preserve">3 </w:t>
            </w:r>
            <w:r>
              <w:rPr>
                <w:sz w:val="24"/>
                <w:szCs w:val="24"/>
              </w:rPr>
              <w:t>月</w:t>
            </w:r>
            <w:r>
              <w:rPr>
                <w:spacing w:val="-34"/>
                <w:sz w:val="24"/>
                <w:szCs w:val="24"/>
              </w:rPr>
              <w:t xml:space="preserve"> </w:t>
            </w:r>
            <w:r>
              <w:rPr>
                <w:rFonts w:hint="eastAsia"/>
                <w:sz w:val="24"/>
                <w:szCs w:val="24"/>
                <w:lang w:val="en-US" w:eastAsia="zh-CN"/>
              </w:rPr>
              <w:t>18</w:t>
            </w:r>
            <w:r>
              <w:rPr>
                <w:sz w:val="24"/>
                <w:szCs w:val="24"/>
              </w:rPr>
              <w:t xml:space="preserve"> 日</w:t>
            </w:r>
            <w:r>
              <w:rPr>
                <w:spacing w:val="29"/>
                <w:sz w:val="24"/>
                <w:szCs w:val="24"/>
              </w:rPr>
              <w:t xml:space="preserve"> </w:t>
            </w:r>
            <w:r>
              <w:rPr>
                <w:sz w:val="24"/>
                <w:szCs w:val="24"/>
              </w:rPr>
              <w:t>10：30（北京时间）</w:t>
            </w:r>
          </w:p>
        </w:tc>
      </w:tr>
      <w:tr w14:paraId="720E2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56" w:type="dxa"/>
            <w:tcBorders>
              <w:tl2br w:val="nil"/>
              <w:tr2bl w:val="nil"/>
            </w:tcBorders>
            <w:vAlign w:val="top"/>
          </w:tcPr>
          <w:p w14:paraId="626DF48D">
            <w:pPr>
              <w:pStyle w:val="9"/>
              <w:spacing w:before="248" w:line="189" w:lineRule="auto"/>
              <w:ind w:left="344"/>
              <w:rPr>
                <w:sz w:val="24"/>
                <w:szCs w:val="24"/>
              </w:rPr>
            </w:pPr>
            <w:r>
              <w:rPr>
                <w:spacing w:val="-8"/>
                <w:sz w:val="24"/>
                <w:szCs w:val="24"/>
              </w:rPr>
              <w:t>12</w:t>
            </w:r>
          </w:p>
        </w:tc>
        <w:tc>
          <w:tcPr>
            <w:tcW w:w="1949" w:type="dxa"/>
            <w:tcBorders>
              <w:tl2br w:val="nil"/>
              <w:tr2bl w:val="nil"/>
            </w:tcBorders>
            <w:vAlign w:val="top"/>
          </w:tcPr>
          <w:p w14:paraId="14FA5C78">
            <w:pPr>
              <w:pStyle w:val="9"/>
              <w:spacing w:before="216" w:line="228" w:lineRule="auto"/>
              <w:jc w:val="center"/>
              <w:rPr>
                <w:sz w:val="24"/>
                <w:szCs w:val="24"/>
              </w:rPr>
            </w:pPr>
            <w:r>
              <w:rPr>
                <w:spacing w:val="7"/>
                <w:sz w:val="24"/>
                <w:szCs w:val="24"/>
              </w:rPr>
              <w:t>开标、评标地点</w:t>
            </w:r>
          </w:p>
        </w:tc>
        <w:tc>
          <w:tcPr>
            <w:tcW w:w="7342" w:type="dxa"/>
            <w:tcBorders>
              <w:tl2br w:val="nil"/>
              <w:tr2bl w:val="nil"/>
            </w:tcBorders>
            <w:vAlign w:val="top"/>
          </w:tcPr>
          <w:p w14:paraId="3CEB9289">
            <w:pPr>
              <w:pStyle w:val="9"/>
              <w:spacing w:before="60" w:line="221" w:lineRule="auto"/>
              <w:ind w:left="113"/>
              <w:rPr>
                <w:sz w:val="24"/>
                <w:szCs w:val="24"/>
              </w:rPr>
            </w:pPr>
            <w:r>
              <w:rPr>
                <w:spacing w:val="9"/>
                <w:sz w:val="24"/>
                <w:szCs w:val="24"/>
              </w:rPr>
              <w:t>政采云开标大厅（</w:t>
            </w:r>
            <w:r>
              <w:rPr>
                <w:sz w:val="32"/>
                <w:szCs w:val="32"/>
              </w:rPr>
              <w:fldChar w:fldCharType="begin"/>
            </w:r>
            <w:r>
              <w:rPr>
                <w:sz w:val="32"/>
                <w:szCs w:val="32"/>
              </w:rPr>
              <w:instrText xml:space="preserve"> HYPERLINK "https://www.zcygov.cn" </w:instrText>
            </w:r>
            <w:r>
              <w:rPr>
                <w:sz w:val="32"/>
                <w:szCs w:val="32"/>
              </w:rPr>
              <w:fldChar w:fldCharType="separate"/>
            </w:r>
            <w:r>
              <w:rPr>
                <w:rFonts w:ascii="Times New Roman" w:hAnsi="Times New Roman" w:eastAsia="Times New Roman" w:cs="Times New Roman"/>
                <w:sz w:val="24"/>
                <w:szCs w:val="24"/>
              </w:rPr>
              <w:t>https</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www</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zcygov</w:t>
            </w:r>
            <w:r>
              <w:rPr>
                <w:rFonts w:ascii="Times New Roman" w:hAnsi="Times New Roman" w:eastAsia="Times New Roman" w:cs="Times New Roman"/>
                <w:spacing w:val="9"/>
                <w:sz w:val="24"/>
                <w:szCs w:val="24"/>
              </w:rPr>
              <w:t>.</w:t>
            </w:r>
            <w:r>
              <w:rPr>
                <w:rFonts w:ascii="Times New Roman" w:hAnsi="Times New Roman" w:eastAsia="Times New Roman" w:cs="Times New Roman"/>
                <w:sz w:val="24"/>
                <w:szCs w:val="24"/>
              </w:rPr>
              <w:t>cn</w:t>
            </w:r>
            <w:r>
              <w:rPr>
                <w:rFonts w:ascii="Times New Roman" w:hAnsi="Times New Roman" w:eastAsia="Times New Roman" w:cs="Times New Roman"/>
                <w:sz w:val="24"/>
                <w:szCs w:val="24"/>
              </w:rPr>
              <w:fldChar w:fldCharType="end"/>
            </w:r>
            <w:r>
              <w:rPr>
                <w:rFonts w:ascii="Times New Roman" w:hAnsi="Times New Roman" w:eastAsia="Times New Roman" w:cs="Times New Roman"/>
                <w:spacing w:val="9"/>
                <w:sz w:val="24"/>
                <w:szCs w:val="24"/>
              </w:rPr>
              <w:t xml:space="preserve"> </w:t>
            </w:r>
            <w:r>
              <w:rPr>
                <w:spacing w:val="9"/>
                <w:sz w:val="24"/>
                <w:szCs w:val="24"/>
              </w:rPr>
              <w:t>在线投标）</w:t>
            </w:r>
          </w:p>
          <w:p w14:paraId="323E7DB8">
            <w:pPr>
              <w:pStyle w:val="9"/>
              <w:spacing w:before="72" w:line="227" w:lineRule="auto"/>
              <w:ind w:left="113"/>
              <w:rPr>
                <w:rFonts w:hint="eastAsia" w:eastAsia="宋体"/>
                <w:sz w:val="24"/>
                <w:szCs w:val="24"/>
                <w:lang w:eastAsia="zh-CN"/>
              </w:rPr>
            </w:pPr>
            <w:r>
              <w:rPr>
                <w:spacing w:val="7"/>
                <w:sz w:val="24"/>
                <w:szCs w:val="24"/>
              </w:rPr>
              <w:t>评标地点：</w:t>
            </w:r>
            <w:r>
              <w:rPr>
                <w:rFonts w:hint="eastAsia"/>
                <w:spacing w:val="7"/>
                <w:sz w:val="24"/>
                <w:szCs w:val="24"/>
                <w:lang w:eastAsia="zh-CN"/>
              </w:rPr>
              <w:t>库尔勒市欢乐海岸3号楼16楼</w:t>
            </w:r>
          </w:p>
        </w:tc>
      </w:tr>
      <w:tr w14:paraId="2EFCE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56" w:type="dxa"/>
            <w:tcBorders>
              <w:tl2br w:val="nil"/>
              <w:tr2bl w:val="nil"/>
            </w:tcBorders>
            <w:vAlign w:val="top"/>
          </w:tcPr>
          <w:p w14:paraId="0CA4E211">
            <w:pPr>
              <w:pStyle w:val="9"/>
              <w:spacing w:before="204" w:line="190" w:lineRule="auto"/>
              <w:ind w:left="344"/>
              <w:rPr>
                <w:sz w:val="24"/>
                <w:szCs w:val="24"/>
              </w:rPr>
            </w:pPr>
            <w:r>
              <w:rPr>
                <w:spacing w:val="-8"/>
                <w:sz w:val="24"/>
                <w:szCs w:val="24"/>
              </w:rPr>
              <w:t>13</w:t>
            </w:r>
          </w:p>
        </w:tc>
        <w:tc>
          <w:tcPr>
            <w:tcW w:w="1949" w:type="dxa"/>
            <w:tcBorders>
              <w:tl2br w:val="nil"/>
              <w:tr2bl w:val="nil"/>
            </w:tcBorders>
            <w:vAlign w:val="top"/>
          </w:tcPr>
          <w:p w14:paraId="224BD667">
            <w:pPr>
              <w:pStyle w:val="9"/>
              <w:spacing w:before="173" w:line="229" w:lineRule="auto"/>
              <w:ind w:left="664"/>
              <w:rPr>
                <w:sz w:val="24"/>
                <w:szCs w:val="24"/>
              </w:rPr>
            </w:pPr>
            <w:r>
              <w:rPr>
                <w:spacing w:val="6"/>
                <w:sz w:val="24"/>
                <w:szCs w:val="24"/>
              </w:rPr>
              <w:t>联合体</w:t>
            </w:r>
          </w:p>
        </w:tc>
        <w:tc>
          <w:tcPr>
            <w:tcW w:w="7342" w:type="dxa"/>
            <w:tcBorders>
              <w:tl2br w:val="nil"/>
              <w:tr2bl w:val="nil"/>
            </w:tcBorders>
            <w:vAlign w:val="top"/>
          </w:tcPr>
          <w:p w14:paraId="26951407">
            <w:pPr>
              <w:pStyle w:val="9"/>
              <w:spacing w:before="173" w:line="229" w:lineRule="auto"/>
              <w:ind w:left="117"/>
              <w:rPr>
                <w:sz w:val="24"/>
                <w:szCs w:val="24"/>
              </w:rPr>
            </w:pPr>
            <w:r>
              <w:rPr>
                <w:spacing w:val="7"/>
                <w:sz w:val="24"/>
                <w:szCs w:val="24"/>
              </w:rPr>
              <w:t>不接受联合体</w:t>
            </w:r>
          </w:p>
        </w:tc>
      </w:tr>
      <w:tr w14:paraId="48CE1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56" w:type="dxa"/>
            <w:tcBorders>
              <w:tl2br w:val="nil"/>
              <w:tr2bl w:val="nil"/>
            </w:tcBorders>
            <w:vAlign w:val="top"/>
          </w:tcPr>
          <w:p w14:paraId="1BB2F284">
            <w:pPr>
              <w:pStyle w:val="9"/>
              <w:spacing w:before="231" w:line="189" w:lineRule="auto"/>
              <w:ind w:left="344"/>
              <w:rPr>
                <w:sz w:val="24"/>
                <w:szCs w:val="24"/>
              </w:rPr>
            </w:pPr>
            <w:r>
              <w:rPr>
                <w:spacing w:val="-8"/>
                <w:sz w:val="24"/>
                <w:szCs w:val="24"/>
              </w:rPr>
              <w:t>14</w:t>
            </w:r>
          </w:p>
        </w:tc>
        <w:tc>
          <w:tcPr>
            <w:tcW w:w="1949" w:type="dxa"/>
            <w:tcBorders>
              <w:tl2br w:val="nil"/>
              <w:tr2bl w:val="nil"/>
            </w:tcBorders>
            <w:vAlign w:val="top"/>
          </w:tcPr>
          <w:p w14:paraId="11F69B84">
            <w:pPr>
              <w:pStyle w:val="9"/>
              <w:spacing w:before="216" w:line="228" w:lineRule="auto"/>
              <w:rPr>
                <w:spacing w:val="8"/>
                <w:sz w:val="24"/>
                <w:szCs w:val="24"/>
              </w:rPr>
            </w:pPr>
            <w:r>
              <w:rPr>
                <w:spacing w:val="8"/>
                <w:sz w:val="24"/>
                <w:szCs w:val="24"/>
              </w:rPr>
              <w:t>投标文件解密时长</w:t>
            </w:r>
          </w:p>
        </w:tc>
        <w:tc>
          <w:tcPr>
            <w:tcW w:w="7342" w:type="dxa"/>
            <w:tcBorders>
              <w:tl2br w:val="nil"/>
              <w:tr2bl w:val="nil"/>
            </w:tcBorders>
            <w:vAlign w:val="top"/>
          </w:tcPr>
          <w:p w14:paraId="5D358235">
            <w:pPr>
              <w:pStyle w:val="9"/>
              <w:spacing w:before="198" w:line="228" w:lineRule="auto"/>
              <w:ind w:right="11"/>
              <w:jc w:val="both"/>
              <w:rPr>
                <w:sz w:val="24"/>
                <w:szCs w:val="24"/>
              </w:rPr>
            </w:pPr>
            <w:r>
              <w:rPr>
                <w:spacing w:val="4"/>
                <w:sz w:val="24"/>
                <w:szCs w:val="24"/>
              </w:rPr>
              <w:t>30</w:t>
            </w:r>
            <w:r>
              <w:rPr>
                <w:spacing w:val="-36"/>
                <w:sz w:val="24"/>
                <w:szCs w:val="24"/>
              </w:rPr>
              <w:t xml:space="preserve"> </w:t>
            </w:r>
            <w:r>
              <w:rPr>
                <w:spacing w:val="4"/>
                <w:sz w:val="24"/>
                <w:szCs w:val="24"/>
              </w:rPr>
              <w:t>分钟（投标人若未在规定时间内完成，所造成的一切后果由投标人自行承</w:t>
            </w:r>
            <w:r>
              <w:rPr>
                <w:spacing w:val="3"/>
                <w:sz w:val="24"/>
                <w:szCs w:val="24"/>
              </w:rPr>
              <w:t>担）</w:t>
            </w:r>
          </w:p>
        </w:tc>
      </w:tr>
      <w:tr w14:paraId="04E7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6" w:type="dxa"/>
            <w:tcBorders>
              <w:tl2br w:val="nil"/>
              <w:tr2bl w:val="nil"/>
            </w:tcBorders>
            <w:vAlign w:val="top"/>
          </w:tcPr>
          <w:p w14:paraId="2B077532">
            <w:pPr>
              <w:pStyle w:val="9"/>
              <w:spacing w:before="243" w:line="190" w:lineRule="auto"/>
              <w:ind w:left="344"/>
              <w:rPr>
                <w:sz w:val="24"/>
                <w:szCs w:val="24"/>
              </w:rPr>
            </w:pPr>
            <w:r>
              <w:rPr>
                <w:spacing w:val="-8"/>
                <w:sz w:val="24"/>
                <w:szCs w:val="24"/>
              </w:rPr>
              <w:t>15</w:t>
            </w:r>
          </w:p>
        </w:tc>
        <w:tc>
          <w:tcPr>
            <w:tcW w:w="1949" w:type="dxa"/>
            <w:tcBorders>
              <w:tl2br w:val="nil"/>
              <w:tr2bl w:val="nil"/>
            </w:tcBorders>
            <w:vAlign w:val="top"/>
          </w:tcPr>
          <w:p w14:paraId="53474E8C">
            <w:pPr>
              <w:pStyle w:val="9"/>
              <w:spacing w:before="216" w:line="228" w:lineRule="auto"/>
              <w:rPr>
                <w:spacing w:val="8"/>
                <w:sz w:val="24"/>
                <w:szCs w:val="24"/>
              </w:rPr>
            </w:pPr>
            <w:r>
              <w:rPr>
                <w:spacing w:val="8"/>
                <w:sz w:val="24"/>
                <w:szCs w:val="24"/>
              </w:rPr>
              <w:t>投标人报价确认报价签字时长</w:t>
            </w:r>
          </w:p>
        </w:tc>
        <w:tc>
          <w:tcPr>
            <w:tcW w:w="7342" w:type="dxa"/>
            <w:tcBorders>
              <w:tl2br w:val="nil"/>
              <w:tr2bl w:val="nil"/>
            </w:tcBorders>
            <w:vAlign w:val="top"/>
          </w:tcPr>
          <w:p w14:paraId="392BB55F">
            <w:pPr>
              <w:pStyle w:val="9"/>
              <w:spacing w:before="211" w:line="228" w:lineRule="auto"/>
              <w:ind w:right="11"/>
              <w:jc w:val="both"/>
              <w:rPr>
                <w:sz w:val="24"/>
                <w:szCs w:val="24"/>
              </w:rPr>
            </w:pPr>
            <w:r>
              <w:rPr>
                <w:spacing w:val="4"/>
                <w:sz w:val="24"/>
                <w:szCs w:val="24"/>
              </w:rPr>
              <w:t>20</w:t>
            </w:r>
            <w:r>
              <w:rPr>
                <w:spacing w:val="-36"/>
                <w:sz w:val="24"/>
                <w:szCs w:val="24"/>
              </w:rPr>
              <w:t xml:space="preserve"> </w:t>
            </w:r>
            <w:r>
              <w:rPr>
                <w:spacing w:val="4"/>
                <w:sz w:val="24"/>
                <w:szCs w:val="24"/>
              </w:rPr>
              <w:t>分钟（投标人若未在规定时间内完成，所造成的一切后果由投标人自行承担）</w:t>
            </w:r>
          </w:p>
        </w:tc>
      </w:tr>
      <w:tr w14:paraId="0A231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56" w:type="dxa"/>
            <w:tcBorders>
              <w:tl2br w:val="nil"/>
              <w:tr2bl w:val="nil"/>
            </w:tcBorders>
            <w:vAlign w:val="top"/>
          </w:tcPr>
          <w:p w14:paraId="51E4FE8A">
            <w:pPr>
              <w:pStyle w:val="9"/>
              <w:spacing w:before="231" w:line="190" w:lineRule="auto"/>
              <w:ind w:left="344"/>
              <w:rPr>
                <w:sz w:val="24"/>
                <w:szCs w:val="24"/>
              </w:rPr>
            </w:pPr>
            <w:r>
              <w:rPr>
                <w:spacing w:val="-7"/>
                <w:sz w:val="24"/>
                <w:szCs w:val="24"/>
              </w:rPr>
              <w:t>16</w:t>
            </w:r>
          </w:p>
        </w:tc>
        <w:tc>
          <w:tcPr>
            <w:tcW w:w="1949" w:type="dxa"/>
            <w:tcBorders>
              <w:tl2br w:val="nil"/>
              <w:tr2bl w:val="nil"/>
            </w:tcBorders>
            <w:vAlign w:val="top"/>
          </w:tcPr>
          <w:p w14:paraId="468E6ABA">
            <w:pPr>
              <w:pStyle w:val="9"/>
              <w:spacing w:before="200" w:line="228" w:lineRule="auto"/>
              <w:ind w:left="457"/>
              <w:rPr>
                <w:sz w:val="24"/>
                <w:szCs w:val="24"/>
              </w:rPr>
            </w:pPr>
            <w:r>
              <w:rPr>
                <w:spacing w:val="7"/>
                <w:sz w:val="24"/>
                <w:szCs w:val="24"/>
              </w:rPr>
              <w:t>投标有效期</w:t>
            </w:r>
          </w:p>
        </w:tc>
        <w:tc>
          <w:tcPr>
            <w:tcW w:w="7342" w:type="dxa"/>
            <w:tcBorders>
              <w:tl2br w:val="nil"/>
              <w:tr2bl w:val="nil"/>
            </w:tcBorders>
            <w:vAlign w:val="top"/>
          </w:tcPr>
          <w:p w14:paraId="044B5242">
            <w:pPr>
              <w:pStyle w:val="9"/>
              <w:spacing w:before="199" w:line="228" w:lineRule="auto"/>
              <w:ind w:left="114"/>
              <w:rPr>
                <w:sz w:val="24"/>
                <w:szCs w:val="24"/>
              </w:rPr>
            </w:pPr>
            <w:r>
              <w:rPr>
                <w:spacing w:val="5"/>
                <w:sz w:val="24"/>
                <w:szCs w:val="24"/>
              </w:rPr>
              <w:t>90 日（从递交响应文件截止日起计算）。</w:t>
            </w:r>
          </w:p>
        </w:tc>
      </w:tr>
      <w:tr w14:paraId="14D88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856" w:type="dxa"/>
            <w:tcBorders>
              <w:tl2br w:val="nil"/>
              <w:tr2bl w:val="nil"/>
            </w:tcBorders>
            <w:vAlign w:val="top"/>
          </w:tcPr>
          <w:p w14:paraId="52277F0F">
            <w:pPr>
              <w:spacing w:line="249" w:lineRule="auto"/>
              <w:rPr>
                <w:rFonts w:ascii="Arial"/>
                <w:sz w:val="24"/>
                <w:szCs w:val="24"/>
              </w:rPr>
            </w:pPr>
          </w:p>
          <w:p w14:paraId="6CE4557F">
            <w:pPr>
              <w:spacing w:line="249" w:lineRule="auto"/>
              <w:rPr>
                <w:rFonts w:ascii="Arial"/>
                <w:sz w:val="24"/>
                <w:szCs w:val="24"/>
              </w:rPr>
            </w:pPr>
          </w:p>
          <w:p w14:paraId="1691995F">
            <w:pPr>
              <w:spacing w:line="249" w:lineRule="auto"/>
              <w:rPr>
                <w:rFonts w:ascii="Arial"/>
                <w:sz w:val="24"/>
                <w:szCs w:val="24"/>
              </w:rPr>
            </w:pPr>
          </w:p>
          <w:p w14:paraId="37E1C96D">
            <w:pPr>
              <w:spacing w:line="249" w:lineRule="auto"/>
              <w:rPr>
                <w:rFonts w:ascii="Arial"/>
                <w:sz w:val="24"/>
                <w:szCs w:val="24"/>
              </w:rPr>
            </w:pPr>
          </w:p>
          <w:p w14:paraId="314DB926">
            <w:pPr>
              <w:spacing w:line="250" w:lineRule="auto"/>
              <w:rPr>
                <w:rFonts w:ascii="Arial"/>
                <w:sz w:val="24"/>
                <w:szCs w:val="24"/>
              </w:rPr>
            </w:pPr>
          </w:p>
          <w:p w14:paraId="4953DFA5">
            <w:pPr>
              <w:spacing w:line="250" w:lineRule="auto"/>
              <w:rPr>
                <w:rFonts w:ascii="Arial"/>
                <w:sz w:val="24"/>
                <w:szCs w:val="24"/>
              </w:rPr>
            </w:pPr>
          </w:p>
          <w:p w14:paraId="281EAD05">
            <w:pPr>
              <w:spacing w:line="250" w:lineRule="auto"/>
              <w:rPr>
                <w:rFonts w:ascii="Arial"/>
                <w:sz w:val="24"/>
                <w:szCs w:val="24"/>
              </w:rPr>
            </w:pPr>
          </w:p>
          <w:p w14:paraId="7CF48C27">
            <w:pPr>
              <w:spacing w:line="250" w:lineRule="auto"/>
              <w:rPr>
                <w:rFonts w:ascii="Arial"/>
                <w:sz w:val="24"/>
                <w:szCs w:val="24"/>
              </w:rPr>
            </w:pPr>
          </w:p>
          <w:p w14:paraId="20E13B75">
            <w:pPr>
              <w:spacing w:line="250" w:lineRule="auto"/>
              <w:rPr>
                <w:rFonts w:ascii="Arial"/>
                <w:sz w:val="24"/>
                <w:szCs w:val="24"/>
              </w:rPr>
            </w:pPr>
          </w:p>
          <w:p w14:paraId="3038DA3C">
            <w:pPr>
              <w:spacing w:line="250" w:lineRule="auto"/>
              <w:rPr>
                <w:rFonts w:ascii="Arial"/>
                <w:sz w:val="24"/>
                <w:szCs w:val="24"/>
              </w:rPr>
            </w:pPr>
          </w:p>
          <w:p w14:paraId="2416C36B">
            <w:pPr>
              <w:spacing w:line="250" w:lineRule="auto"/>
              <w:rPr>
                <w:rFonts w:ascii="Arial"/>
                <w:sz w:val="24"/>
                <w:szCs w:val="24"/>
              </w:rPr>
            </w:pPr>
          </w:p>
          <w:p w14:paraId="71C8C49F">
            <w:pPr>
              <w:spacing w:line="250" w:lineRule="auto"/>
              <w:rPr>
                <w:rFonts w:ascii="Arial"/>
                <w:sz w:val="24"/>
                <w:szCs w:val="24"/>
              </w:rPr>
            </w:pPr>
          </w:p>
          <w:p w14:paraId="0F704156">
            <w:pPr>
              <w:spacing w:line="250" w:lineRule="auto"/>
              <w:rPr>
                <w:rFonts w:ascii="Arial"/>
                <w:sz w:val="24"/>
                <w:szCs w:val="24"/>
              </w:rPr>
            </w:pPr>
          </w:p>
          <w:p w14:paraId="1EF274A8">
            <w:pPr>
              <w:pStyle w:val="9"/>
              <w:spacing w:before="65" w:line="190" w:lineRule="auto"/>
              <w:ind w:left="344"/>
              <w:rPr>
                <w:sz w:val="22"/>
                <w:szCs w:val="22"/>
              </w:rPr>
            </w:pPr>
            <w:r>
              <w:rPr>
                <w:spacing w:val="-7"/>
                <w:sz w:val="22"/>
                <w:szCs w:val="22"/>
              </w:rPr>
              <w:t>17</w:t>
            </w:r>
          </w:p>
        </w:tc>
        <w:tc>
          <w:tcPr>
            <w:tcW w:w="1949" w:type="dxa"/>
            <w:tcBorders>
              <w:tl2br w:val="nil"/>
              <w:tr2bl w:val="nil"/>
            </w:tcBorders>
            <w:vAlign w:val="top"/>
          </w:tcPr>
          <w:p w14:paraId="7E214295">
            <w:pPr>
              <w:spacing w:line="247" w:lineRule="auto"/>
              <w:rPr>
                <w:rFonts w:ascii="Arial"/>
                <w:sz w:val="28"/>
                <w:szCs w:val="28"/>
              </w:rPr>
            </w:pPr>
          </w:p>
          <w:p w14:paraId="0CDA800E">
            <w:pPr>
              <w:spacing w:line="247" w:lineRule="auto"/>
              <w:rPr>
                <w:rFonts w:ascii="Arial"/>
                <w:sz w:val="28"/>
                <w:szCs w:val="28"/>
              </w:rPr>
            </w:pPr>
          </w:p>
          <w:p w14:paraId="7A747B61">
            <w:pPr>
              <w:spacing w:line="247" w:lineRule="auto"/>
              <w:rPr>
                <w:rFonts w:ascii="Arial"/>
                <w:sz w:val="28"/>
                <w:szCs w:val="28"/>
              </w:rPr>
            </w:pPr>
          </w:p>
          <w:p w14:paraId="108812F5">
            <w:pPr>
              <w:spacing w:line="247" w:lineRule="auto"/>
              <w:rPr>
                <w:rFonts w:ascii="Arial"/>
                <w:sz w:val="28"/>
                <w:szCs w:val="28"/>
              </w:rPr>
            </w:pPr>
          </w:p>
          <w:p w14:paraId="67CE240E">
            <w:pPr>
              <w:spacing w:line="247" w:lineRule="auto"/>
              <w:rPr>
                <w:rFonts w:ascii="Arial"/>
                <w:sz w:val="28"/>
                <w:szCs w:val="28"/>
              </w:rPr>
            </w:pPr>
          </w:p>
          <w:p w14:paraId="4A4DADD4">
            <w:pPr>
              <w:spacing w:line="247" w:lineRule="auto"/>
              <w:rPr>
                <w:rFonts w:ascii="Arial"/>
                <w:sz w:val="28"/>
                <w:szCs w:val="28"/>
              </w:rPr>
            </w:pPr>
          </w:p>
          <w:p w14:paraId="393E581D">
            <w:pPr>
              <w:spacing w:line="247" w:lineRule="auto"/>
              <w:rPr>
                <w:rFonts w:ascii="Arial"/>
                <w:sz w:val="28"/>
                <w:szCs w:val="28"/>
              </w:rPr>
            </w:pPr>
          </w:p>
          <w:p w14:paraId="0FD44DBF">
            <w:pPr>
              <w:spacing w:line="247" w:lineRule="auto"/>
              <w:rPr>
                <w:rFonts w:ascii="Arial"/>
                <w:sz w:val="28"/>
                <w:szCs w:val="28"/>
              </w:rPr>
            </w:pPr>
          </w:p>
          <w:p w14:paraId="187B7BC2">
            <w:pPr>
              <w:spacing w:line="247" w:lineRule="auto"/>
              <w:rPr>
                <w:rFonts w:ascii="Arial"/>
                <w:sz w:val="28"/>
                <w:szCs w:val="28"/>
              </w:rPr>
            </w:pPr>
          </w:p>
          <w:p w14:paraId="436278E8">
            <w:pPr>
              <w:spacing w:line="248" w:lineRule="auto"/>
              <w:rPr>
                <w:rFonts w:ascii="Arial"/>
                <w:sz w:val="28"/>
                <w:szCs w:val="28"/>
              </w:rPr>
            </w:pPr>
          </w:p>
          <w:p w14:paraId="4BCF07C1">
            <w:pPr>
              <w:spacing w:line="248" w:lineRule="auto"/>
              <w:rPr>
                <w:rFonts w:ascii="Arial"/>
                <w:sz w:val="28"/>
                <w:szCs w:val="28"/>
              </w:rPr>
            </w:pPr>
          </w:p>
          <w:p w14:paraId="42B0E2C0">
            <w:pPr>
              <w:spacing w:line="248" w:lineRule="auto"/>
              <w:rPr>
                <w:rFonts w:ascii="Arial"/>
                <w:sz w:val="28"/>
                <w:szCs w:val="28"/>
              </w:rPr>
            </w:pPr>
          </w:p>
          <w:p w14:paraId="5CE46CF1">
            <w:pPr>
              <w:spacing w:line="248" w:lineRule="auto"/>
              <w:rPr>
                <w:rFonts w:ascii="Arial"/>
                <w:sz w:val="28"/>
                <w:szCs w:val="28"/>
              </w:rPr>
            </w:pPr>
          </w:p>
          <w:p w14:paraId="7CABB74E">
            <w:pPr>
              <w:pStyle w:val="9"/>
              <w:spacing w:before="65" w:line="228" w:lineRule="auto"/>
              <w:ind w:left="457"/>
              <w:rPr>
                <w:sz w:val="24"/>
                <w:szCs w:val="24"/>
              </w:rPr>
            </w:pPr>
            <w:r>
              <w:rPr>
                <w:spacing w:val="7"/>
                <w:sz w:val="24"/>
                <w:szCs w:val="24"/>
              </w:rPr>
              <w:t>投标保证金</w:t>
            </w:r>
          </w:p>
        </w:tc>
        <w:tc>
          <w:tcPr>
            <w:tcW w:w="7342" w:type="dxa"/>
            <w:tcBorders>
              <w:tl2br w:val="nil"/>
              <w:tr2bl w:val="nil"/>
            </w:tcBorders>
            <w:vAlign w:val="top"/>
          </w:tcPr>
          <w:p w14:paraId="783102BC">
            <w:pPr>
              <w:pStyle w:val="9"/>
              <w:spacing w:before="143" w:line="228" w:lineRule="auto"/>
              <w:ind w:left="116"/>
              <w:rPr>
                <w:spacing w:val="3"/>
                <w:sz w:val="24"/>
                <w:szCs w:val="24"/>
              </w:rPr>
            </w:pPr>
            <w:r>
              <w:rPr>
                <w:spacing w:val="3"/>
                <w:sz w:val="24"/>
                <w:szCs w:val="24"/>
              </w:rPr>
              <w:t>投标保证金金额：</w:t>
            </w:r>
          </w:p>
          <w:p w14:paraId="569D29B2">
            <w:pPr>
              <w:pStyle w:val="9"/>
              <w:spacing w:before="143" w:line="228" w:lineRule="auto"/>
              <w:ind w:left="116"/>
              <w:rPr>
                <w:rFonts w:hint="eastAsia"/>
                <w:spacing w:val="2"/>
                <w:sz w:val="24"/>
                <w:szCs w:val="24"/>
                <w:highlight w:val="none"/>
                <w:lang w:val="en-US" w:eastAsia="zh-CN"/>
              </w:rPr>
            </w:pPr>
            <w:r>
              <w:rPr>
                <w:rFonts w:hint="eastAsia"/>
                <w:spacing w:val="2"/>
                <w:sz w:val="24"/>
                <w:szCs w:val="24"/>
                <w:highlight w:val="none"/>
                <w:lang w:val="en-US" w:eastAsia="zh-CN"/>
              </w:rPr>
              <w:t>（和静县人工种草五标段）二次 ：150000.00元，大写：壹拾伍万元整</w:t>
            </w:r>
          </w:p>
          <w:p w14:paraId="07372B84">
            <w:pPr>
              <w:pStyle w:val="9"/>
              <w:spacing w:before="153" w:line="228" w:lineRule="auto"/>
              <w:ind w:left="124"/>
              <w:rPr>
                <w:rFonts w:hint="default"/>
                <w:spacing w:val="2"/>
                <w:sz w:val="24"/>
                <w:szCs w:val="24"/>
                <w:highlight w:val="none"/>
                <w:lang w:val="en-US" w:eastAsia="zh-CN"/>
              </w:rPr>
            </w:pPr>
            <w:r>
              <w:rPr>
                <w:rFonts w:hint="eastAsia"/>
                <w:spacing w:val="2"/>
                <w:sz w:val="24"/>
                <w:szCs w:val="24"/>
                <w:highlight w:val="none"/>
                <w:lang w:val="en-US" w:eastAsia="zh-CN"/>
              </w:rPr>
              <w:t>（和静县人工种草六标段）二次 ：140000.00元，大写：壹拾肆万元整</w:t>
            </w:r>
          </w:p>
          <w:p w14:paraId="79A3F899">
            <w:pPr>
              <w:pStyle w:val="9"/>
              <w:keepNext w:val="0"/>
              <w:keepLines w:val="0"/>
              <w:pageBreakBefore w:val="0"/>
              <w:widowControl/>
              <w:kinsoku w:val="0"/>
              <w:wordWrap/>
              <w:overflowPunct/>
              <w:topLinePunct w:val="0"/>
              <w:autoSpaceDE w:val="0"/>
              <w:autoSpaceDN w:val="0"/>
              <w:bidi w:val="0"/>
              <w:adjustRightInd w:val="0"/>
              <w:snapToGrid w:val="0"/>
              <w:spacing w:before="154" w:line="440" w:lineRule="exact"/>
              <w:ind w:left="130" w:right="109" w:hanging="18"/>
              <w:textAlignment w:val="baseline"/>
              <w:rPr>
                <w:sz w:val="24"/>
                <w:szCs w:val="24"/>
              </w:rPr>
            </w:pPr>
            <w:r>
              <w:rPr>
                <w:spacing w:val="9"/>
                <w:sz w:val="24"/>
                <w:szCs w:val="24"/>
              </w:rPr>
              <w:t>缴纳方式：保证金应当以支票、电汇、银行转账或者金融机构、担保机构出具</w:t>
            </w:r>
            <w:r>
              <w:rPr>
                <w:spacing w:val="8"/>
                <w:sz w:val="24"/>
                <w:szCs w:val="24"/>
              </w:rPr>
              <w:t>的保函（推荐使用政府采购电子保函）等非现金形式以基本户提交。</w:t>
            </w:r>
          </w:p>
          <w:p w14:paraId="3BF3676F">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198" w:rightChars="0"/>
              <w:textAlignment w:val="baseline"/>
              <w:rPr>
                <w:rFonts w:hint="eastAsia"/>
                <w:spacing w:val="9"/>
                <w:sz w:val="24"/>
                <w:szCs w:val="24"/>
                <w:lang w:val="en-US" w:eastAsia="en-US"/>
              </w:rPr>
            </w:pPr>
            <w:r>
              <w:rPr>
                <w:rFonts w:hint="eastAsia"/>
                <w:spacing w:val="9"/>
                <w:sz w:val="24"/>
                <w:szCs w:val="24"/>
                <w:lang w:val="en-US" w:eastAsia="en-US"/>
              </w:rPr>
              <w:t>单位名称：新疆中工建辉工程咨询有限公司</w:t>
            </w:r>
          </w:p>
          <w:p w14:paraId="6DF26AD9">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2401"/>
              <w:textAlignment w:val="baseline"/>
              <w:rPr>
                <w:rFonts w:hint="eastAsia"/>
                <w:spacing w:val="9"/>
                <w:sz w:val="24"/>
                <w:szCs w:val="24"/>
                <w:lang w:val="en-US" w:eastAsia="en-US"/>
              </w:rPr>
            </w:pPr>
            <w:r>
              <w:rPr>
                <w:rFonts w:hint="eastAsia"/>
                <w:spacing w:val="9"/>
                <w:sz w:val="24"/>
                <w:szCs w:val="24"/>
                <w:lang w:val="en-US" w:eastAsia="en-US"/>
              </w:rPr>
              <w:t>税号：91652801MA7ABRCW04</w:t>
            </w:r>
          </w:p>
          <w:p w14:paraId="0658D4F9">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2401"/>
              <w:textAlignment w:val="baseline"/>
              <w:rPr>
                <w:rFonts w:hint="eastAsia"/>
                <w:spacing w:val="9"/>
                <w:sz w:val="24"/>
                <w:szCs w:val="24"/>
                <w:lang w:val="en-US" w:eastAsia="en-US"/>
              </w:rPr>
            </w:pPr>
            <w:r>
              <w:rPr>
                <w:rFonts w:hint="eastAsia"/>
                <w:spacing w:val="9"/>
                <w:sz w:val="24"/>
                <w:szCs w:val="24"/>
                <w:lang w:val="en-US" w:eastAsia="en-US"/>
              </w:rPr>
              <w:t>地址：库尔勒市欢乐海岸3号楼16层</w:t>
            </w:r>
          </w:p>
          <w:p w14:paraId="4F116F7D">
            <w:pPr>
              <w:pStyle w:val="9"/>
              <w:keepNext w:val="0"/>
              <w:keepLines w:val="0"/>
              <w:pageBreakBefore w:val="0"/>
              <w:widowControl/>
              <w:tabs>
                <w:tab w:val="left" w:pos="4830"/>
              </w:tabs>
              <w:kinsoku w:val="0"/>
              <w:wordWrap/>
              <w:overflowPunct/>
              <w:topLinePunct w:val="0"/>
              <w:autoSpaceDE w:val="0"/>
              <w:autoSpaceDN w:val="0"/>
              <w:bidi w:val="0"/>
              <w:adjustRightInd w:val="0"/>
              <w:snapToGrid w:val="0"/>
              <w:spacing w:before="151" w:line="440" w:lineRule="exact"/>
              <w:ind w:left="113" w:right="-22" w:rightChars="0"/>
              <w:textAlignment w:val="baseline"/>
              <w:rPr>
                <w:rFonts w:hint="eastAsia"/>
                <w:spacing w:val="9"/>
                <w:sz w:val="24"/>
                <w:szCs w:val="24"/>
                <w:lang w:val="en-US" w:eastAsia="en-US"/>
              </w:rPr>
            </w:pPr>
            <w:r>
              <w:rPr>
                <w:rFonts w:hint="eastAsia"/>
                <w:spacing w:val="9"/>
                <w:sz w:val="24"/>
                <w:szCs w:val="24"/>
                <w:lang w:val="en-US" w:eastAsia="en-US"/>
              </w:rPr>
              <w:t>开户行：中国建设银行股份有限公司库尔勒新市区支行</w:t>
            </w:r>
          </w:p>
          <w:p w14:paraId="51AE7035">
            <w:pPr>
              <w:pStyle w:val="9"/>
              <w:keepNext w:val="0"/>
              <w:keepLines w:val="0"/>
              <w:pageBreakBefore w:val="0"/>
              <w:widowControl/>
              <w:kinsoku w:val="0"/>
              <w:wordWrap/>
              <w:overflowPunct/>
              <w:topLinePunct w:val="0"/>
              <w:autoSpaceDE w:val="0"/>
              <w:autoSpaceDN w:val="0"/>
              <w:bidi w:val="0"/>
              <w:adjustRightInd w:val="0"/>
              <w:snapToGrid w:val="0"/>
              <w:spacing w:before="151" w:line="440" w:lineRule="exact"/>
              <w:ind w:left="113" w:right="198" w:rightChars="0"/>
              <w:textAlignment w:val="baseline"/>
              <w:rPr>
                <w:rFonts w:hint="eastAsia"/>
                <w:spacing w:val="9"/>
                <w:sz w:val="24"/>
                <w:szCs w:val="24"/>
                <w:lang w:val="en-US" w:eastAsia="en-US"/>
              </w:rPr>
            </w:pPr>
            <w:r>
              <w:rPr>
                <w:rFonts w:hint="eastAsia"/>
                <w:spacing w:val="9"/>
                <w:sz w:val="24"/>
                <w:szCs w:val="24"/>
                <w:lang w:val="en-US" w:eastAsia="en-US"/>
              </w:rPr>
              <w:t>账号：6505 0170 8837 0000</w:t>
            </w:r>
            <w:r>
              <w:rPr>
                <w:rFonts w:hint="eastAsia"/>
                <w:spacing w:val="9"/>
                <w:sz w:val="24"/>
                <w:szCs w:val="24"/>
                <w:lang w:val="en-US" w:eastAsia="zh-CN"/>
              </w:rPr>
              <w:t xml:space="preserve"> </w:t>
            </w:r>
            <w:r>
              <w:rPr>
                <w:rFonts w:hint="eastAsia"/>
                <w:spacing w:val="9"/>
                <w:sz w:val="24"/>
                <w:szCs w:val="24"/>
                <w:lang w:val="en-US" w:eastAsia="en-US"/>
              </w:rPr>
              <w:t xml:space="preserve"> 0750</w:t>
            </w:r>
          </w:p>
          <w:p w14:paraId="477EEABA">
            <w:pPr>
              <w:pStyle w:val="9"/>
              <w:keepNext w:val="0"/>
              <w:keepLines w:val="0"/>
              <w:pageBreakBefore w:val="0"/>
              <w:widowControl/>
              <w:tabs>
                <w:tab w:val="left" w:pos="4830"/>
              </w:tabs>
              <w:kinsoku w:val="0"/>
              <w:wordWrap/>
              <w:overflowPunct/>
              <w:topLinePunct w:val="0"/>
              <w:autoSpaceDE w:val="0"/>
              <w:autoSpaceDN w:val="0"/>
              <w:bidi w:val="0"/>
              <w:adjustRightInd w:val="0"/>
              <w:snapToGrid w:val="0"/>
              <w:spacing w:before="151" w:line="440" w:lineRule="exact"/>
              <w:ind w:left="113" w:right="198" w:rightChars="0"/>
              <w:textAlignment w:val="baseline"/>
              <w:rPr>
                <w:sz w:val="24"/>
                <w:szCs w:val="24"/>
              </w:rPr>
            </w:pPr>
            <w:r>
              <w:rPr>
                <w:spacing w:val="9"/>
                <w:sz w:val="24"/>
                <w:szCs w:val="24"/>
              </w:rPr>
              <w:t>注：汇款用途需注明项目名称（可简写）或项目编号</w:t>
            </w:r>
            <w:bookmarkStart w:id="0" w:name="_GoBack"/>
            <w:bookmarkEnd w:id="0"/>
            <w:r>
              <w:rPr>
                <w:spacing w:val="7"/>
                <w:sz w:val="24"/>
                <w:szCs w:val="24"/>
              </w:rPr>
              <w:t>招标代理服务费缴纳账号</w:t>
            </w:r>
            <w:r>
              <w:rPr>
                <w:spacing w:val="3"/>
                <w:sz w:val="24"/>
                <w:szCs w:val="24"/>
              </w:rPr>
              <w:t>：</w:t>
            </w:r>
            <w:r>
              <w:rPr>
                <w:spacing w:val="-73"/>
                <w:sz w:val="24"/>
                <w:szCs w:val="24"/>
              </w:rPr>
              <w:t xml:space="preserve"> </w:t>
            </w:r>
            <w:r>
              <w:rPr>
                <w:spacing w:val="3"/>
                <w:sz w:val="24"/>
                <w:szCs w:val="24"/>
              </w:rPr>
              <w:t>（</w:t>
            </w:r>
            <w:r>
              <w:rPr>
                <w:spacing w:val="7"/>
                <w:sz w:val="24"/>
                <w:szCs w:val="24"/>
              </w:rPr>
              <w:t>同上）</w:t>
            </w:r>
          </w:p>
          <w:p w14:paraId="680A9003">
            <w:pPr>
              <w:pStyle w:val="9"/>
              <w:spacing w:before="32" w:line="353" w:lineRule="auto"/>
              <w:ind w:left="118" w:right="303" w:hanging="2"/>
              <w:rPr>
                <w:sz w:val="24"/>
                <w:szCs w:val="24"/>
              </w:rPr>
            </w:pPr>
            <w:r>
              <w:rPr>
                <w:spacing w:val="9"/>
                <w:sz w:val="24"/>
                <w:szCs w:val="24"/>
              </w:rPr>
              <w:t>投标保证金缴纳期限：凡拟参加本次招标项</w:t>
            </w:r>
            <w:r>
              <w:rPr>
                <w:spacing w:val="8"/>
                <w:sz w:val="24"/>
                <w:szCs w:val="24"/>
              </w:rPr>
              <w:t xml:space="preserve">目的供应商，必须在 2024 年 </w:t>
            </w:r>
            <w:r>
              <w:rPr>
                <w:rFonts w:hint="eastAsia"/>
                <w:spacing w:val="8"/>
                <w:sz w:val="24"/>
                <w:szCs w:val="24"/>
                <w:lang w:val="en-US" w:eastAsia="zh-CN"/>
              </w:rPr>
              <w:t>1</w:t>
            </w:r>
            <w:r>
              <w:rPr>
                <w:sz w:val="24"/>
                <w:szCs w:val="24"/>
              </w:rPr>
              <w:t xml:space="preserve"> </w:t>
            </w:r>
            <w:r>
              <w:rPr>
                <w:spacing w:val="6"/>
                <w:sz w:val="24"/>
                <w:szCs w:val="24"/>
              </w:rPr>
              <w:t xml:space="preserve">月 </w:t>
            </w:r>
            <w:r>
              <w:rPr>
                <w:rFonts w:hint="eastAsia"/>
                <w:spacing w:val="6"/>
                <w:sz w:val="24"/>
                <w:szCs w:val="24"/>
                <w:lang w:val="en-US" w:eastAsia="zh-CN"/>
              </w:rPr>
              <w:t>15</w:t>
            </w:r>
            <w:r>
              <w:rPr>
                <w:spacing w:val="51"/>
                <w:sz w:val="24"/>
                <w:szCs w:val="24"/>
              </w:rPr>
              <w:t xml:space="preserve"> </w:t>
            </w:r>
            <w:r>
              <w:rPr>
                <w:spacing w:val="6"/>
                <w:sz w:val="24"/>
                <w:szCs w:val="24"/>
              </w:rPr>
              <w:t>日 10:30</w:t>
            </w:r>
            <w:r>
              <w:rPr>
                <w:spacing w:val="26"/>
                <w:sz w:val="24"/>
                <w:szCs w:val="24"/>
              </w:rPr>
              <w:t xml:space="preserve"> </w:t>
            </w:r>
            <w:r>
              <w:rPr>
                <w:spacing w:val="6"/>
                <w:sz w:val="24"/>
                <w:szCs w:val="24"/>
              </w:rPr>
              <w:t>时（北京时间）前将投标保</w:t>
            </w:r>
            <w:r>
              <w:rPr>
                <w:spacing w:val="5"/>
                <w:sz w:val="24"/>
                <w:szCs w:val="24"/>
              </w:rPr>
              <w:t>证金汇入指定账户。</w:t>
            </w:r>
          </w:p>
          <w:p w14:paraId="4B71B060">
            <w:pPr>
              <w:pStyle w:val="9"/>
              <w:spacing w:before="35" w:line="301" w:lineRule="auto"/>
              <w:ind w:left="113" w:right="105"/>
              <w:rPr>
                <w:sz w:val="22"/>
                <w:szCs w:val="22"/>
              </w:rPr>
            </w:pPr>
            <w:r>
              <w:rPr>
                <w:spacing w:val="9"/>
                <w:sz w:val="24"/>
                <w:szCs w:val="24"/>
              </w:rPr>
              <w:t>注：退还保证金需提供</w:t>
            </w:r>
            <w:r>
              <w:rPr>
                <w:rFonts w:hint="eastAsia"/>
                <w:spacing w:val="9"/>
                <w:sz w:val="24"/>
                <w:szCs w:val="24"/>
                <w:lang w:val="en-US" w:eastAsia="zh-CN"/>
              </w:rPr>
              <w:t>保证金凭证</w:t>
            </w:r>
            <w:r>
              <w:rPr>
                <w:spacing w:val="9"/>
                <w:sz w:val="24"/>
                <w:szCs w:val="24"/>
              </w:rPr>
              <w:t>和开户许可复印件盖章</w:t>
            </w:r>
            <w:r>
              <w:rPr>
                <w:rFonts w:hint="eastAsia"/>
                <w:spacing w:val="9"/>
                <w:sz w:val="24"/>
                <w:szCs w:val="24"/>
                <w:lang w:val="en-US" w:eastAsia="zh-CN"/>
              </w:rPr>
              <w:t>联系</w:t>
            </w:r>
            <w:r>
              <w:rPr>
                <w:spacing w:val="9"/>
                <w:sz w:val="24"/>
                <w:szCs w:val="24"/>
              </w:rPr>
              <w:t>代理机构办理退还保</w:t>
            </w:r>
            <w:r>
              <w:rPr>
                <w:spacing w:val="6"/>
                <w:sz w:val="24"/>
                <w:szCs w:val="24"/>
              </w:rPr>
              <w:t>证金事宜。</w:t>
            </w:r>
          </w:p>
        </w:tc>
      </w:tr>
      <w:tr w14:paraId="6EFDF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56" w:type="dxa"/>
            <w:tcBorders>
              <w:tl2br w:val="nil"/>
              <w:tr2bl w:val="nil"/>
            </w:tcBorders>
            <w:vAlign w:val="top"/>
          </w:tcPr>
          <w:p w14:paraId="3C9C82D8">
            <w:pPr>
              <w:spacing w:line="304" w:lineRule="auto"/>
              <w:rPr>
                <w:rFonts w:ascii="Arial"/>
                <w:sz w:val="28"/>
                <w:szCs w:val="28"/>
              </w:rPr>
            </w:pPr>
          </w:p>
          <w:p w14:paraId="2F2B1147">
            <w:pPr>
              <w:pStyle w:val="9"/>
              <w:spacing w:before="65" w:line="190" w:lineRule="auto"/>
              <w:ind w:left="344"/>
              <w:rPr>
                <w:sz w:val="24"/>
                <w:szCs w:val="24"/>
              </w:rPr>
            </w:pPr>
            <w:r>
              <w:rPr>
                <w:spacing w:val="-7"/>
                <w:sz w:val="24"/>
                <w:szCs w:val="24"/>
              </w:rPr>
              <w:t>18</w:t>
            </w:r>
          </w:p>
        </w:tc>
        <w:tc>
          <w:tcPr>
            <w:tcW w:w="1949" w:type="dxa"/>
            <w:tcBorders>
              <w:tl2br w:val="nil"/>
              <w:tr2bl w:val="nil"/>
            </w:tcBorders>
            <w:vAlign w:val="center"/>
          </w:tcPr>
          <w:p w14:paraId="54CC4A7A">
            <w:pPr>
              <w:pStyle w:val="9"/>
              <w:spacing w:before="193" w:line="274" w:lineRule="auto"/>
              <w:ind w:right="45" w:rightChars="0"/>
              <w:jc w:val="center"/>
              <w:rPr>
                <w:sz w:val="28"/>
                <w:szCs w:val="28"/>
              </w:rPr>
            </w:pPr>
            <w:r>
              <w:rPr>
                <w:spacing w:val="7"/>
                <w:sz w:val="28"/>
                <w:szCs w:val="28"/>
              </w:rPr>
              <w:t>招标文件</w:t>
            </w:r>
            <w:r>
              <w:rPr>
                <w:spacing w:val="6"/>
                <w:sz w:val="28"/>
                <w:szCs w:val="28"/>
              </w:rPr>
              <w:t>发售时间</w:t>
            </w:r>
          </w:p>
        </w:tc>
        <w:tc>
          <w:tcPr>
            <w:tcW w:w="7342" w:type="dxa"/>
            <w:tcBorders>
              <w:tl2br w:val="nil"/>
              <w:tr2bl w:val="nil"/>
            </w:tcBorders>
            <w:vAlign w:val="top"/>
          </w:tcPr>
          <w:p w14:paraId="1AFA162B">
            <w:pPr>
              <w:spacing w:line="273" w:lineRule="auto"/>
              <w:rPr>
                <w:rFonts w:ascii="Arial"/>
                <w:sz w:val="28"/>
                <w:szCs w:val="28"/>
              </w:rPr>
            </w:pPr>
          </w:p>
          <w:p w14:paraId="40E89919">
            <w:pPr>
              <w:pStyle w:val="9"/>
              <w:spacing w:before="65" w:line="228" w:lineRule="auto"/>
              <w:ind w:left="117"/>
              <w:rPr>
                <w:sz w:val="24"/>
                <w:szCs w:val="24"/>
              </w:rPr>
            </w:pPr>
            <w:r>
              <w:rPr>
                <w:sz w:val="24"/>
                <w:szCs w:val="24"/>
              </w:rPr>
              <w:t>发售时间：</w:t>
            </w:r>
            <w:r>
              <w:rPr>
                <w:sz w:val="24"/>
                <w:szCs w:val="24"/>
                <w:highlight w:val="yellow"/>
              </w:rPr>
              <w:t>202</w:t>
            </w:r>
            <w:r>
              <w:rPr>
                <w:rFonts w:hint="eastAsia"/>
                <w:sz w:val="24"/>
                <w:szCs w:val="24"/>
                <w:highlight w:val="yellow"/>
                <w:lang w:val="en-US" w:eastAsia="zh-CN"/>
              </w:rPr>
              <w:t>5</w:t>
            </w:r>
            <w:r>
              <w:rPr>
                <w:spacing w:val="-37"/>
                <w:sz w:val="24"/>
                <w:szCs w:val="24"/>
                <w:highlight w:val="yellow"/>
              </w:rPr>
              <w:t xml:space="preserve"> </w:t>
            </w:r>
            <w:r>
              <w:rPr>
                <w:sz w:val="24"/>
                <w:szCs w:val="24"/>
                <w:highlight w:val="yellow"/>
              </w:rPr>
              <w:t>年</w:t>
            </w:r>
            <w:r>
              <w:rPr>
                <w:spacing w:val="-35"/>
                <w:sz w:val="24"/>
                <w:szCs w:val="24"/>
                <w:highlight w:val="yellow"/>
              </w:rPr>
              <w:t xml:space="preserve"> </w:t>
            </w:r>
            <w:r>
              <w:rPr>
                <w:rFonts w:hint="eastAsia"/>
                <w:sz w:val="24"/>
                <w:szCs w:val="24"/>
                <w:highlight w:val="yellow"/>
                <w:lang w:val="en-US" w:eastAsia="zh-CN"/>
              </w:rPr>
              <w:t>02</w:t>
            </w:r>
            <w:r>
              <w:rPr>
                <w:spacing w:val="-32"/>
                <w:sz w:val="24"/>
                <w:szCs w:val="24"/>
                <w:highlight w:val="yellow"/>
              </w:rPr>
              <w:t xml:space="preserve"> </w:t>
            </w:r>
            <w:r>
              <w:rPr>
                <w:sz w:val="24"/>
                <w:szCs w:val="24"/>
                <w:highlight w:val="yellow"/>
              </w:rPr>
              <w:t>月</w:t>
            </w:r>
            <w:r>
              <w:rPr>
                <w:spacing w:val="-36"/>
                <w:sz w:val="24"/>
                <w:szCs w:val="24"/>
                <w:highlight w:val="yellow"/>
              </w:rPr>
              <w:t xml:space="preserve"> </w:t>
            </w:r>
            <w:r>
              <w:rPr>
                <w:rFonts w:hint="eastAsia"/>
                <w:sz w:val="24"/>
                <w:szCs w:val="24"/>
                <w:highlight w:val="yellow"/>
                <w:lang w:val="en-US" w:eastAsia="zh-CN"/>
              </w:rPr>
              <w:t>26</w:t>
            </w:r>
            <w:r>
              <w:rPr>
                <w:sz w:val="24"/>
                <w:szCs w:val="24"/>
                <w:highlight w:val="yellow"/>
              </w:rPr>
              <w:t xml:space="preserve"> 日至</w:t>
            </w:r>
            <w:r>
              <w:rPr>
                <w:spacing w:val="-34"/>
                <w:sz w:val="24"/>
                <w:szCs w:val="24"/>
                <w:highlight w:val="yellow"/>
              </w:rPr>
              <w:t xml:space="preserve"> </w:t>
            </w:r>
            <w:r>
              <w:rPr>
                <w:sz w:val="24"/>
                <w:szCs w:val="24"/>
                <w:highlight w:val="yellow"/>
              </w:rPr>
              <w:t>202</w:t>
            </w:r>
            <w:r>
              <w:rPr>
                <w:rFonts w:hint="eastAsia"/>
                <w:sz w:val="24"/>
                <w:szCs w:val="24"/>
                <w:highlight w:val="yellow"/>
                <w:lang w:val="en-US" w:eastAsia="zh-CN"/>
              </w:rPr>
              <w:t>5</w:t>
            </w:r>
            <w:r>
              <w:rPr>
                <w:spacing w:val="-39"/>
                <w:sz w:val="24"/>
                <w:szCs w:val="24"/>
                <w:highlight w:val="yellow"/>
              </w:rPr>
              <w:t xml:space="preserve"> </w:t>
            </w:r>
            <w:r>
              <w:rPr>
                <w:sz w:val="24"/>
                <w:szCs w:val="24"/>
                <w:highlight w:val="yellow"/>
              </w:rPr>
              <w:t>年</w:t>
            </w:r>
            <w:r>
              <w:rPr>
                <w:spacing w:val="-36"/>
                <w:sz w:val="24"/>
                <w:szCs w:val="24"/>
                <w:highlight w:val="yellow"/>
              </w:rPr>
              <w:t xml:space="preserve"> </w:t>
            </w:r>
            <w:r>
              <w:rPr>
                <w:rFonts w:hint="eastAsia"/>
                <w:sz w:val="24"/>
                <w:szCs w:val="24"/>
                <w:highlight w:val="yellow"/>
                <w:lang w:val="en-US" w:eastAsia="zh-CN"/>
              </w:rPr>
              <w:t>03</w:t>
            </w:r>
            <w:r>
              <w:rPr>
                <w:spacing w:val="-36"/>
                <w:sz w:val="24"/>
                <w:szCs w:val="24"/>
                <w:highlight w:val="yellow"/>
              </w:rPr>
              <w:t xml:space="preserve"> </w:t>
            </w:r>
            <w:r>
              <w:rPr>
                <w:sz w:val="24"/>
                <w:szCs w:val="24"/>
                <w:highlight w:val="yellow"/>
              </w:rPr>
              <w:t>月</w:t>
            </w:r>
            <w:r>
              <w:rPr>
                <w:spacing w:val="-32"/>
                <w:sz w:val="24"/>
                <w:szCs w:val="24"/>
                <w:highlight w:val="yellow"/>
              </w:rPr>
              <w:t xml:space="preserve"> </w:t>
            </w:r>
            <w:r>
              <w:rPr>
                <w:rFonts w:hint="eastAsia"/>
                <w:sz w:val="24"/>
                <w:szCs w:val="24"/>
                <w:highlight w:val="yellow"/>
                <w:lang w:val="en-US" w:eastAsia="zh-CN"/>
              </w:rPr>
              <w:t>05</w:t>
            </w:r>
            <w:r>
              <w:rPr>
                <w:spacing w:val="-1"/>
                <w:sz w:val="24"/>
                <w:szCs w:val="24"/>
                <w:highlight w:val="yellow"/>
              </w:rPr>
              <w:t>日</w:t>
            </w:r>
          </w:p>
        </w:tc>
      </w:tr>
      <w:tr w14:paraId="78E22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6" w:type="dxa"/>
            <w:tcBorders>
              <w:tl2br w:val="nil"/>
              <w:tr2bl w:val="nil"/>
            </w:tcBorders>
            <w:vAlign w:val="top"/>
          </w:tcPr>
          <w:p w14:paraId="2342245D">
            <w:pPr>
              <w:spacing w:line="319" w:lineRule="auto"/>
              <w:rPr>
                <w:rFonts w:ascii="Arial"/>
                <w:sz w:val="24"/>
                <w:szCs w:val="24"/>
              </w:rPr>
            </w:pPr>
          </w:p>
          <w:p w14:paraId="61B006F3">
            <w:pPr>
              <w:spacing w:line="320" w:lineRule="auto"/>
              <w:rPr>
                <w:rFonts w:ascii="Arial"/>
                <w:sz w:val="24"/>
                <w:szCs w:val="24"/>
              </w:rPr>
            </w:pPr>
          </w:p>
          <w:p w14:paraId="0C170A00">
            <w:pPr>
              <w:pStyle w:val="9"/>
              <w:spacing w:before="65" w:line="190" w:lineRule="auto"/>
              <w:ind w:left="344"/>
              <w:rPr>
                <w:sz w:val="22"/>
                <w:szCs w:val="22"/>
              </w:rPr>
            </w:pPr>
            <w:r>
              <w:rPr>
                <w:spacing w:val="-8"/>
                <w:sz w:val="22"/>
                <w:szCs w:val="22"/>
              </w:rPr>
              <w:t>19</w:t>
            </w:r>
          </w:p>
        </w:tc>
        <w:tc>
          <w:tcPr>
            <w:tcW w:w="1949" w:type="dxa"/>
            <w:tcBorders>
              <w:tl2br w:val="nil"/>
              <w:tr2bl w:val="nil"/>
            </w:tcBorders>
            <w:vAlign w:val="top"/>
          </w:tcPr>
          <w:p w14:paraId="352E4D66">
            <w:pPr>
              <w:spacing w:line="452" w:lineRule="auto"/>
              <w:rPr>
                <w:rFonts w:ascii="Arial"/>
                <w:sz w:val="28"/>
                <w:szCs w:val="28"/>
              </w:rPr>
            </w:pPr>
          </w:p>
          <w:p w14:paraId="10E73363">
            <w:pPr>
              <w:pStyle w:val="9"/>
              <w:spacing w:before="65" w:line="228" w:lineRule="auto"/>
              <w:ind w:left="568"/>
              <w:rPr>
                <w:sz w:val="24"/>
                <w:szCs w:val="24"/>
              </w:rPr>
            </w:pPr>
            <w:r>
              <w:rPr>
                <w:spacing w:val="4"/>
                <w:sz w:val="24"/>
                <w:szCs w:val="24"/>
              </w:rPr>
              <w:t>响应文件</w:t>
            </w:r>
          </w:p>
          <w:p w14:paraId="0778472D">
            <w:pPr>
              <w:pStyle w:val="9"/>
              <w:spacing w:before="86" w:line="227" w:lineRule="auto"/>
              <w:ind w:left="350"/>
              <w:rPr>
                <w:sz w:val="24"/>
                <w:szCs w:val="24"/>
              </w:rPr>
            </w:pPr>
            <w:r>
              <w:rPr>
                <w:spacing w:val="8"/>
                <w:sz w:val="24"/>
                <w:szCs w:val="24"/>
              </w:rPr>
              <w:t>递交上传地址</w:t>
            </w:r>
          </w:p>
        </w:tc>
        <w:tc>
          <w:tcPr>
            <w:tcW w:w="7342" w:type="dxa"/>
            <w:tcBorders>
              <w:tl2br w:val="nil"/>
              <w:tr2bl w:val="nil"/>
            </w:tcBorders>
            <w:vAlign w:val="top"/>
          </w:tcPr>
          <w:p w14:paraId="6A890030">
            <w:pPr>
              <w:pStyle w:val="9"/>
              <w:spacing w:before="60" w:line="275" w:lineRule="auto"/>
              <w:ind w:left="113" w:right="107" w:firstLine="10"/>
              <w:rPr>
                <w:spacing w:val="7"/>
                <w:sz w:val="24"/>
                <w:szCs w:val="24"/>
              </w:rPr>
            </w:pPr>
            <w:r>
              <w:rPr>
                <w:spacing w:val="7"/>
                <w:sz w:val="24"/>
                <w:szCs w:val="24"/>
              </w:rPr>
              <w:t>政采云线上开标大厅（https://www.zcygov.cn 在线投标）</w:t>
            </w:r>
          </w:p>
          <w:p w14:paraId="6F40BEC5">
            <w:pPr>
              <w:pStyle w:val="9"/>
              <w:spacing w:before="60" w:line="275" w:lineRule="auto"/>
              <w:ind w:left="113" w:right="107" w:firstLine="10"/>
              <w:rPr>
                <w:sz w:val="22"/>
                <w:szCs w:val="22"/>
              </w:rPr>
            </w:pPr>
            <w:r>
              <w:rPr>
                <w:spacing w:val="7"/>
                <w:sz w:val="24"/>
                <w:szCs w:val="24"/>
              </w:rPr>
              <w:t>（注：采用不见面开标方式的，开标结束后</w:t>
            </w:r>
            <w:r>
              <w:rPr>
                <w:spacing w:val="-33"/>
                <w:sz w:val="24"/>
                <w:szCs w:val="24"/>
              </w:rPr>
              <w:t xml:space="preserve"> </w:t>
            </w:r>
            <w:r>
              <w:rPr>
                <w:spacing w:val="7"/>
                <w:sz w:val="24"/>
                <w:szCs w:val="24"/>
              </w:rPr>
              <w:t>3 日内，</w:t>
            </w:r>
            <w:r>
              <w:rPr>
                <w:rFonts w:hint="eastAsia"/>
                <w:spacing w:val="7"/>
                <w:sz w:val="24"/>
                <w:szCs w:val="24"/>
                <w:lang w:val="en-US" w:eastAsia="zh-CN"/>
              </w:rPr>
              <w:t>所有投标单位</w:t>
            </w:r>
            <w:r>
              <w:rPr>
                <w:spacing w:val="6"/>
                <w:sz w:val="24"/>
                <w:szCs w:val="24"/>
              </w:rPr>
              <w:t>须将纸质版响应文</w:t>
            </w:r>
            <w:r>
              <w:rPr>
                <w:spacing w:val="9"/>
                <w:sz w:val="24"/>
                <w:szCs w:val="24"/>
              </w:rPr>
              <w:t>件一式三份，盖章处按要求盖章或</w:t>
            </w:r>
            <w:r>
              <w:rPr>
                <w:spacing w:val="8"/>
                <w:sz w:val="24"/>
                <w:szCs w:val="24"/>
              </w:rPr>
              <w:t>签字，递交至招标代理公司或</w:t>
            </w:r>
            <w:r>
              <w:rPr>
                <w:spacing w:val="7"/>
                <w:sz w:val="24"/>
                <w:szCs w:val="24"/>
              </w:rPr>
              <w:t>以快递方式送达，地址：</w:t>
            </w:r>
            <w:r>
              <w:rPr>
                <w:rFonts w:hint="eastAsia"/>
                <w:spacing w:val="7"/>
                <w:sz w:val="24"/>
                <w:szCs w:val="24"/>
                <w:lang w:val="en-US" w:eastAsia="zh-CN"/>
              </w:rPr>
              <w:t>库尔勒市欢乐海岸3号楼16楼，电话：18209963624</w:t>
            </w:r>
            <w:r>
              <w:rPr>
                <w:spacing w:val="2"/>
                <w:sz w:val="24"/>
                <w:szCs w:val="24"/>
              </w:rPr>
              <w:t>）</w:t>
            </w:r>
          </w:p>
        </w:tc>
      </w:tr>
      <w:tr w14:paraId="7974A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56" w:type="dxa"/>
            <w:tcBorders>
              <w:tl2br w:val="nil"/>
              <w:tr2bl w:val="nil"/>
            </w:tcBorders>
            <w:vAlign w:val="top"/>
          </w:tcPr>
          <w:p w14:paraId="6D479AC8">
            <w:pPr>
              <w:pStyle w:val="9"/>
              <w:spacing w:before="272" w:line="189" w:lineRule="auto"/>
              <w:ind w:left="331"/>
              <w:rPr>
                <w:sz w:val="22"/>
                <w:szCs w:val="22"/>
              </w:rPr>
            </w:pPr>
            <w:r>
              <w:rPr>
                <w:spacing w:val="-2"/>
                <w:sz w:val="22"/>
                <w:szCs w:val="22"/>
              </w:rPr>
              <w:t>20</w:t>
            </w:r>
          </w:p>
        </w:tc>
        <w:tc>
          <w:tcPr>
            <w:tcW w:w="1949" w:type="dxa"/>
            <w:tcBorders>
              <w:tl2br w:val="nil"/>
              <w:tr2bl w:val="nil"/>
            </w:tcBorders>
            <w:vAlign w:val="top"/>
          </w:tcPr>
          <w:p w14:paraId="374DDDD5">
            <w:pPr>
              <w:pStyle w:val="9"/>
              <w:spacing w:before="239" w:line="228" w:lineRule="auto"/>
              <w:ind w:left="558"/>
              <w:rPr>
                <w:sz w:val="24"/>
                <w:szCs w:val="24"/>
              </w:rPr>
            </w:pPr>
            <w:r>
              <w:rPr>
                <w:spacing w:val="7"/>
                <w:sz w:val="24"/>
                <w:szCs w:val="24"/>
              </w:rPr>
              <w:t>付款方式</w:t>
            </w:r>
          </w:p>
        </w:tc>
        <w:tc>
          <w:tcPr>
            <w:tcW w:w="7342" w:type="dxa"/>
            <w:tcBorders>
              <w:tl2br w:val="nil"/>
              <w:tr2bl w:val="nil"/>
            </w:tcBorders>
            <w:vAlign w:val="top"/>
          </w:tcPr>
          <w:p w14:paraId="3F91C228">
            <w:pPr>
              <w:pStyle w:val="9"/>
              <w:spacing w:before="239" w:line="228" w:lineRule="auto"/>
              <w:ind w:left="137"/>
              <w:rPr>
                <w:sz w:val="24"/>
                <w:szCs w:val="24"/>
              </w:rPr>
            </w:pPr>
            <w:r>
              <w:rPr>
                <w:spacing w:val="5"/>
                <w:sz w:val="24"/>
                <w:szCs w:val="24"/>
              </w:rPr>
              <w:t>以双方最终签订合同为准。</w:t>
            </w:r>
          </w:p>
        </w:tc>
      </w:tr>
      <w:tr w14:paraId="12CF9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856" w:type="dxa"/>
            <w:tcBorders>
              <w:tl2br w:val="nil"/>
              <w:tr2bl w:val="nil"/>
            </w:tcBorders>
            <w:vAlign w:val="top"/>
          </w:tcPr>
          <w:p w14:paraId="2D63C176">
            <w:pPr>
              <w:pStyle w:val="9"/>
              <w:spacing w:before="253" w:line="189" w:lineRule="auto"/>
              <w:ind w:left="331"/>
              <w:rPr>
                <w:sz w:val="22"/>
                <w:szCs w:val="22"/>
              </w:rPr>
            </w:pPr>
            <w:r>
              <w:rPr>
                <w:spacing w:val="-2"/>
                <w:sz w:val="22"/>
                <w:szCs w:val="22"/>
              </w:rPr>
              <w:t>22</w:t>
            </w:r>
          </w:p>
        </w:tc>
        <w:tc>
          <w:tcPr>
            <w:tcW w:w="1949" w:type="dxa"/>
            <w:tcBorders>
              <w:tl2br w:val="nil"/>
              <w:tr2bl w:val="nil"/>
            </w:tcBorders>
            <w:vAlign w:val="top"/>
          </w:tcPr>
          <w:p w14:paraId="0D1B4BE9">
            <w:pPr>
              <w:pStyle w:val="9"/>
              <w:spacing w:before="221" w:line="228" w:lineRule="auto"/>
              <w:ind w:left="664"/>
              <w:rPr>
                <w:sz w:val="24"/>
                <w:szCs w:val="24"/>
                <w:highlight w:val="none"/>
              </w:rPr>
            </w:pPr>
            <w:r>
              <w:rPr>
                <w:spacing w:val="6"/>
                <w:sz w:val="24"/>
                <w:szCs w:val="24"/>
                <w:highlight w:val="none"/>
              </w:rPr>
              <w:t>质保期</w:t>
            </w:r>
          </w:p>
        </w:tc>
        <w:tc>
          <w:tcPr>
            <w:tcW w:w="7342" w:type="dxa"/>
            <w:tcBorders>
              <w:tl2br w:val="nil"/>
              <w:tr2bl w:val="nil"/>
            </w:tcBorders>
            <w:vAlign w:val="top"/>
          </w:tcPr>
          <w:p w14:paraId="6FAF6C81">
            <w:pPr>
              <w:pStyle w:val="9"/>
              <w:spacing w:before="220" w:line="228" w:lineRule="auto"/>
              <w:ind w:left="117"/>
              <w:rPr>
                <w:sz w:val="24"/>
                <w:szCs w:val="24"/>
                <w:highlight w:val="none"/>
              </w:rPr>
            </w:pPr>
            <w:r>
              <w:rPr>
                <w:spacing w:val="2"/>
                <w:sz w:val="24"/>
                <w:szCs w:val="24"/>
                <w:highlight w:val="none"/>
              </w:rPr>
              <w:t>一年。</w:t>
            </w:r>
          </w:p>
        </w:tc>
      </w:tr>
      <w:tr w14:paraId="75A08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56" w:type="dxa"/>
            <w:tcBorders>
              <w:tl2br w:val="nil"/>
              <w:tr2bl w:val="nil"/>
            </w:tcBorders>
            <w:shd w:val="clear" w:color="auto" w:fill="auto"/>
            <w:vAlign w:val="center"/>
          </w:tcPr>
          <w:p w14:paraId="4C6B7CA7">
            <w:pPr>
              <w:pStyle w:val="9"/>
              <w:spacing w:before="65" w:line="189" w:lineRule="auto"/>
              <w:jc w:val="center"/>
              <w:rPr>
                <w:rFonts w:ascii="宋体" w:hAnsi="宋体" w:eastAsia="宋体" w:cs="宋体"/>
                <w:snapToGrid w:val="0"/>
                <w:color w:val="000000"/>
                <w:kern w:val="0"/>
                <w:sz w:val="22"/>
                <w:szCs w:val="22"/>
                <w:lang w:val="en-US" w:eastAsia="en-US" w:bidi="ar-SA"/>
              </w:rPr>
            </w:pPr>
            <w:r>
              <w:rPr>
                <w:spacing w:val="-2"/>
                <w:sz w:val="22"/>
                <w:szCs w:val="22"/>
              </w:rPr>
              <w:t>23</w:t>
            </w:r>
          </w:p>
        </w:tc>
        <w:tc>
          <w:tcPr>
            <w:tcW w:w="1949" w:type="dxa"/>
            <w:tcBorders>
              <w:tl2br w:val="nil"/>
              <w:tr2bl w:val="nil"/>
            </w:tcBorders>
            <w:shd w:val="clear" w:color="auto" w:fill="auto"/>
            <w:vAlign w:val="center"/>
          </w:tcPr>
          <w:p w14:paraId="64878059">
            <w:pPr>
              <w:pStyle w:val="9"/>
              <w:spacing w:before="65" w:line="226" w:lineRule="auto"/>
              <w:jc w:val="center"/>
              <w:rPr>
                <w:rFonts w:ascii="宋体" w:hAnsi="宋体" w:eastAsia="宋体" w:cs="宋体"/>
                <w:snapToGrid w:val="0"/>
                <w:color w:val="000000"/>
                <w:kern w:val="0"/>
                <w:sz w:val="24"/>
                <w:szCs w:val="24"/>
                <w:lang w:val="en-US" w:eastAsia="en-US" w:bidi="ar-SA"/>
              </w:rPr>
            </w:pPr>
            <w:r>
              <w:rPr>
                <w:spacing w:val="6"/>
                <w:sz w:val="24"/>
                <w:szCs w:val="24"/>
              </w:rPr>
              <w:t>最高限价</w:t>
            </w:r>
          </w:p>
        </w:tc>
        <w:tc>
          <w:tcPr>
            <w:tcW w:w="7342" w:type="dxa"/>
            <w:tcBorders>
              <w:tl2br w:val="nil"/>
              <w:tr2bl w:val="nil"/>
            </w:tcBorders>
            <w:shd w:val="clear" w:color="auto" w:fill="auto"/>
            <w:vAlign w:val="top"/>
          </w:tcPr>
          <w:p w14:paraId="0AC3EDDE">
            <w:pPr>
              <w:pStyle w:val="9"/>
              <w:spacing w:before="239" w:line="228" w:lineRule="auto"/>
              <w:ind w:left="137"/>
              <w:rPr>
                <w:rFonts w:hint="eastAsia"/>
                <w:spacing w:val="5"/>
                <w:sz w:val="24"/>
                <w:szCs w:val="24"/>
                <w:lang w:val="en-US" w:eastAsia="zh-CN"/>
              </w:rPr>
            </w:pPr>
            <w:r>
              <w:rPr>
                <w:rFonts w:hint="eastAsia"/>
                <w:spacing w:val="5"/>
                <w:sz w:val="24"/>
                <w:szCs w:val="24"/>
                <w:lang w:val="en-US" w:eastAsia="zh-CN"/>
              </w:rPr>
              <w:t>（和静县人工种草五标段）：776.7万元；</w:t>
            </w:r>
          </w:p>
          <w:p w14:paraId="16A014E7">
            <w:pPr>
              <w:pStyle w:val="9"/>
              <w:spacing w:before="239" w:line="228" w:lineRule="auto"/>
              <w:ind w:left="137"/>
              <w:rPr>
                <w:rFonts w:hint="default"/>
                <w:spacing w:val="5"/>
                <w:sz w:val="24"/>
                <w:szCs w:val="24"/>
                <w:lang w:val="en-US" w:eastAsia="zh-CN"/>
              </w:rPr>
            </w:pPr>
            <w:r>
              <w:rPr>
                <w:rFonts w:hint="eastAsia"/>
                <w:spacing w:val="5"/>
                <w:sz w:val="24"/>
                <w:szCs w:val="24"/>
                <w:lang w:val="en-US" w:eastAsia="zh-CN"/>
              </w:rPr>
              <w:t>（和静县人工种草六标段）：731.6万元；</w:t>
            </w:r>
          </w:p>
          <w:p w14:paraId="299E0A19">
            <w:pPr>
              <w:pStyle w:val="9"/>
              <w:spacing w:before="239" w:line="228" w:lineRule="auto"/>
              <w:ind w:left="137"/>
              <w:rPr>
                <w:rFonts w:hint="eastAsia"/>
                <w:spacing w:val="5"/>
                <w:sz w:val="24"/>
                <w:szCs w:val="24"/>
                <w:lang w:val="en-US" w:eastAsia="zh-CN"/>
              </w:rPr>
            </w:pPr>
            <w:r>
              <w:rPr>
                <w:rFonts w:hint="eastAsia"/>
                <w:spacing w:val="5"/>
                <w:sz w:val="24"/>
                <w:szCs w:val="24"/>
                <w:lang w:val="en-US" w:eastAsia="zh-CN"/>
              </w:rPr>
              <w:t>（投标报价高于最高限价的，作为废标处理）</w:t>
            </w:r>
          </w:p>
          <w:p w14:paraId="5842CD52">
            <w:pPr>
              <w:pStyle w:val="9"/>
              <w:spacing w:before="52" w:line="240" w:lineRule="auto"/>
              <w:ind w:left="66" w:leftChars="0" w:right="198" w:rightChars="0"/>
              <w:jc w:val="both"/>
              <w:rPr>
                <w:rFonts w:ascii="宋体" w:hAnsi="宋体" w:eastAsia="宋体" w:cs="宋体"/>
                <w:snapToGrid w:val="0"/>
                <w:color w:val="000000"/>
                <w:kern w:val="0"/>
                <w:sz w:val="24"/>
                <w:szCs w:val="24"/>
                <w:lang w:val="en-US" w:eastAsia="en-US" w:bidi="ar-SA"/>
              </w:rPr>
            </w:pPr>
            <w:r>
              <w:rPr>
                <w:b/>
                <w:bCs/>
                <w:spacing w:val="7"/>
                <w:sz w:val="24"/>
                <w:szCs w:val="24"/>
              </w:rPr>
              <w:t>特别说明：各供应商均可就本项目中所有分包项参与投标，若某供应商为多个分包中排序第一中标（成交）候选供应商，则由该供应商自行选择保留其在某一分包中的第一中标（成交）候选供应商资格，并自动放弃在其他分包中的中标（成交）候选供应商资格。</w:t>
            </w:r>
          </w:p>
        </w:tc>
      </w:tr>
      <w:tr w14:paraId="59835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tcBorders>
              <w:tl2br w:val="nil"/>
              <w:tr2bl w:val="nil"/>
            </w:tcBorders>
            <w:shd w:val="clear" w:color="auto" w:fill="auto"/>
            <w:vAlign w:val="top"/>
          </w:tcPr>
          <w:p w14:paraId="1A1EE292">
            <w:pPr>
              <w:spacing w:line="244" w:lineRule="auto"/>
              <w:rPr>
                <w:rFonts w:ascii="Arial"/>
                <w:sz w:val="28"/>
                <w:szCs w:val="28"/>
              </w:rPr>
            </w:pPr>
          </w:p>
          <w:p w14:paraId="700B241C">
            <w:pPr>
              <w:spacing w:line="244" w:lineRule="auto"/>
              <w:rPr>
                <w:rFonts w:ascii="Arial"/>
                <w:sz w:val="28"/>
                <w:szCs w:val="28"/>
              </w:rPr>
            </w:pPr>
          </w:p>
          <w:p w14:paraId="62338B34">
            <w:pPr>
              <w:pStyle w:val="9"/>
              <w:spacing w:before="65" w:line="189" w:lineRule="auto"/>
              <w:ind w:left="331" w:leftChars="0"/>
              <w:rPr>
                <w:rFonts w:ascii="宋体" w:hAnsi="宋体" w:eastAsia="宋体" w:cs="宋体"/>
                <w:snapToGrid w:val="0"/>
                <w:color w:val="000000"/>
                <w:kern w:val="0"/>
                <w:sz w:val="24"/>
                <w:szCs w:val="24"/>
                <w:lang w:val="en-US" w:eastAsia="en-US" w:bidi="ar-SA"/>
              </w:rPr>
            </w:pPr>
            <w:r>
              <w:rPr>
                <w:spacing w:val="-2"/>
                <w:sz w:val="24"/>
                <w:szCs w:val="24"/>
              </w:rPr>
              <w:t>24</w:t>
            </w:r>
          </w:p>
        </w:tc>
        <w:tc>
          <w:tcPr>
            <w:tcW w:w="1949" w:type="dxa"/>
            <w:tcBorders>
              <w:tl2br w:val="nil"/>
              <w:tr2bl w:val="nil"/>
            </w:tcBorders>
            <w:shd w:val="clear" w:color="auto" w:fill="auto"/>
            <w:vAlign w:val="top"/>
          </w:tcPr>
          <w:p w14:paraId="0AE71269">
            <w:pPr>
              <w:spacing w:line="455" w:lineRule="auto"/>
              <w:rPr>
                <w:rFonts w:ascii="Arial"/>
                <w:sz w:val="28"/>
                <w:szCs w:val="28"/>
              </w:rPr>
            </w:pPr>
          </w:p>
          <w:p w14:paraId="1729B88E">
            <w:pPr>
              <w:pStyle w:val="9"/>
              <w:spacing w:before="65" w:line="228" w:lineRule="auto"/>
              <w:ind w:left="244" w:leftChars="0"/>
              <w:rPr>
                <w:rFonts w:ascii="宋体" w:hAnsi="宋体" w:eastAsia="宋体" w:cs="宋体"/>
                <w:snapToGrid w:val="0"/>
                <w:color w:val="000000"/>
                <w:kern w:val="0"/>
                <w:sz w:val="24"/>
                <w:szCs w:val="24"/>
                <w:lang w:val="en-US" w:eastAsia="en-US" w:bidi="ar-SA"/>
              </w:rPr>
            </w:pPr>
            <w:r>
              <w:rPr>
                <w:spacing w:val="8"/>
                <w:sz w:val="24"/>
                <w:szCs w:val="24"/>
              </w:rPr>
              <w:t>招标代理服务费</w:t>
            </w:r>
          </w:p>
        </w:tc>
        <w:tc>
          <w:tcPr>
            <w:tcW w:w="7342" w:type="dxa"/>
            <w:tcBorders>
              <w:tl2br w:val="nil"/>
              <w:tr2bl w:val="nil"/>
            </w:tcBorders>
            <w:shd w:val="clear" w:color="auto" w:fill="auto"/>
            <w:vAlign w:val="top"/>
          </w:tcPr>
          <w:p w14:paraId="0A5656F9">
            <w:pPr>
              <w:pStyle w:val="9"/>
              <w:spacing w:before="55" w:line="227" w:lineRule="auto"/>
              <w:ind w:left="118"/>
              <w:rPr>
                <w:sz w:val="24"/>
                <w:szCs w:val="24"/>
              </w:rPr>
            </w:pPr>
            <w:r>
              <w:rPr>
                <w:spacing w:val="8"/>
                <w:sz w:val="24"/>
                <w:szCs w:val="24"/>
              </w:rPr>
              <w:t>交纳时间：中标单位在领取中标通知书前；</w:t>
            </w:r>
          </w:p>
          <w:p w14:paraId="5013F083">
            <w:pPr>
              <w:pStyle w:val="9"/>
              <w:spacing w:before="64" w:line="271" w:lineRule="auto"/>
              <w:ind w:left="119" w:leftChars="0" w:right="105" w:rightChars="0" w:hanging="1" w:firstLineChars="0"/>
              <w:rPr>
                <w:rFonts w:hint="eastAsia" w:ascii="宋体" w:hAnsi="宋体" w:eastAsia="宋体" w:cs="宋体"/>
                <w:snapToGrid w:val="0"/>
                <w:color w:val="000000"/>
                <w:kern w:val="0"/>
                <w:sz w:val="22"/>
                <w:szCs w:val="22"/>
                <w:lang w:val="en-US" w:eastAsia="zh-CN" w:bidi="ar-SA"/>
              </w:rPr>
            </w:pPr>
            <w:r>
              <w:rPr>
                <w:spacing w:val="8"/>
                <w:sz w:val="24"/>
                <w:szCs w:val="24"/>
              </w:rPr>
              <w:t>交纳金额：</w:t>
            </w:r>
            <w:r>
              <w:rPr>
                <w:rFonts w:hint="eastAsia"/>
                <w:spacing w:val="8"/>
                <w:sz w:val="24"/>
                <w:szCs w:val="24"/>
              </w:rPr>
              <w:t>本项目的采购代理服务费由成交供应商承担;参照计价格【2002】1980号文件计取。</w:t>
            </w:r>
            <w:r>
              <w:rPr>
                <w:spacing w:val="6"/>
                <w:sz w:val="24"/>
                <w:szCs w:val="24"/>
              </w:rPr>
              <w:t>由</w:t>
            </w:r>
            <w:r>
              <w:rPr>
                <w:b/>
                <w:bCs/>
                <w:spacing w:val="6"/>
                <w:sz w:val="24"/>
                <w:szCs w:val="24"/>
              </w:rPr>
              <w:t>中标单位</w:t>
            </w:r>
            <w:r>
              <w:rPr>
                <w:spacing w:val="5"/>
                <w:sz w:val="24"/>
                <w:szCs w:val="24"/>
              </w:rPr>
              <w:t>在领取中标通知书前一</w:t>
            </w:r>
            <w:r>
              <w:rPr>
                <w:spacing w:val="4"/>
                <w:sz w:val="24"/>
                <w:szCs w:val="24"/>
              </w:rPr>
              <w:t>次性支付</w:t>
            </w:r>
            <w:r>
              <w:rPr>
                <w:rFonts w:hint="eastAsia"/>
                <w:spacing w:val="4"/>
                <w:sz w:val="24"/>
                <w:szCs w:val="24"/>
                <w:lang w:eastAsia="zh-CN"/>
              </w:rPr>
              <w:t>。</w:t>
            </w:r>
          </w:p>
        </w:tc>
      </w:tr>
      <w:tr w14:paraId="6495D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6" w:type="dxa"/>
            <w:tcBorders>
              <w:tl2br w:val="nil"/>
              <w:tr2bl w:val="nil"/>
            </w:tcBorders>
            <w:shd w:val="clear" w:color="auto" w:fill="auto"/>
            <w:vAlign w:val="center"/>
          </w:tcPr>
          <w:p w14:paraId="30E3DBA7">
            <w:pPr>
              <w:pStyle w:val="9"/>
              <w:spacing w:before="65" w:line="189"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25</w:t>
            </w:r>
          </w:p>
        </w:tc>
        <w:tc>
          <w:tcPr>
            <w:tcW w:w="1949" w:type="dxa"/>
            <w:tcBorders>
              <w:tl2br w:val="nil"/>
              <w:tr2bl w:val="nil"/>
            </w:tcBorders>
            <w:shd w:val="clear" w:color="auto" w:fill="auto"/>
            <w:vAlign w:val="center"/>
          </w:tcPr>
          <w:p w14:paraId="301B6314">
            <w:pPr>
              <w:pStyle w:val="9"/>
              <w:spacing w:before="65" w:line="227"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8"/>
                <w:sz w:val="24"/>
                <w:szCs w:val="24"/>
              </w:rPr>
              <w:t>政府采购政策支持</w:t>
            </w:r>
          </w:p>
        </w:tc>
        <w:tc>
          <w:tcPr>
            <w:tcW w:w="7342" w:type="dxa"/>
            <w:tcBorders>
              <w:tl2br w:val="nil"/>
              <w:tr2bl w:val="nil"/>
            </w:tcBorders>
            <w:shd w:val="clear" w:color="auto" w:fill="auto"/>
            <w:vAlign w:val="top"/>
          </w:tcPr>
          <w:p w14:paraId="5D1CBA18">
            <w:pPr>
              <w:pStyle w:val="9"/>
              <w:spacing w:before="77" w:line="228"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（1）财政部、国家发展改革委、生态环境部、市场监管总局《关于调整优化</w:t>
            </w:r>
            <w:r>
              <w:rPr>
                <w:rFonts w:hint="eastAsia" w:ascii="宋体" w:hAnsi="宋体" w:eastAsia="宋体" w:cs="宋体"/>
                <w:spacing w:val="7"/>
                <w:sz w:val="24"/>
                <w:szCs w:val="24"/>
              </w:rPr>
              <w:t>节能产品、环境标志产品政府采购执行机制</w:t>
            </w:r>
            <w:r>
              <w:rPr>
                <w:rFonts w:hint="eastAsia" w:ascii="宋体" w:hAnsi="宋体" w:eastAsia="宋体" w:cs="宋体"/>
                <w:spacing w:val="6"/>
                <w:sz w:val="24"/>
                <w:szCs w:val="24"/>
              </w:rPr>
              <w:t>的通知》（财库[2019]9</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号文</w:t>
            </w:r>
            <w:r>
              <w:rPr>
                <w:rFonts w:hint="eastAsia" w:ascii="宋体" w:hAnsi="宋体" w:eastAsia="宋体" w:cs="宋体"/>
                <w:sz w:val="24"/>
                <w:szCs w:val="24"/>
              </w:rPr>
              <w:t>）；</w:t>
            </w:r>
          </w:p>
          <w:p w14:paraId="3F07D266">
            <w:pPr>
              <w:pStyle w:val="9"/>
              <w:spacing w:before="114" w:line="227" w:lineRule="auto"/>
              <w:ind w:left="229"/>
              <w:outlineLvl w:val="1"/>
              <w:rPr>
                <w:rFonts w:hint="eastAsia" w:ascii="宋体" w:hAnsi="宋体" w:eastAsia="宋体" w:cs="宋体"/>
                <w:sz w:val="24"/>
                <w:szCs w:val="24"/>
              </w:rPr>
            </w:pPr>
            <w:r>
              <w:rPr>
                <w:rFonts w:hint="eastAsia" w:ascii="宋体" w:hAnsi="宋体" w:eastAsia="宋体" w:cs="宋体"/>
                <w:spacing w:val="3"/>
                <w:sz w:val="24"/>
                <w:szCs w:val="24"/>
              </w:rPr>
              <w:t>（2）财政部、生态环境部《关于印发环境标志产品政府采购品目清单的</w:t>
            </w:r>
            <w:r>
              <w:rPr>
                <w:rFonts w:hint="eastAsia" w:ascii="宋体" w:hAnsi="宋体" w:eastAsia="宋体" w:cs="宋体"/>
                <w:spacing w:val="2"/>
                <w:sz w:val="24"/>
                <w:szCs w:val="24"/>
              </w:rPr>
              <w:t>通知》</w:t>
            </w:r>
            <w:r>
              <w:rPr>
                <w:rFonts w:hint="eastAsia" w:ascii="宋体" w:hAnsi="宋体" w:eastAsia="宋体" w:cs="宋体"/>
                <w:spacing w:val="3"/>
                <w:sz w:val="24"/>
                <w:szCs w:val="24"/>
              </w:rPr>
              <w:t>（财库[2019]18</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号文</w:t>
            </w:r>
            <w:r>
              <w:rPr>
                <w:rFonts w:hint="eastAsia" w:ascii="宋体" w:hAnsi="宋体" w:eastAsia="宋体" w:cs="宋体"/>
                <w:spacing w:val="-9"/>
                <w:sz w:val="24"/>
                <w:szCs w:val="24"/>
              </w:rPr>
              <w:t>）；</w:t>
            </w:r>
          </w:p>
          <w:p w14:paraId="3FA6F4A6">
            <w:pPr>
              <w:pStyle w:val="9"/>
              <w:spacing w:before="115" w:line="227" w:lineRule="auto"/>
              <w:ind w:left="229"/>
              <w:outlineLvl w:val="1"/>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w:t>
            </w:r>
            <w:r>
              <w:rPr>
                <w:rFonts w:hint="eastAsia" w:ascii="宋体" w:hAnsi="宋体" w:eastAsia="宋体" w:cs="宋体"/>
                <w:spacing w:val="3"/>
                <w:sz w:val="24"/>
                <w:szCs w:val="24"/>
              </w:rPr>
              <w:t>库[2019]19</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号文</w:t>
            </w:r>
            <w:r>
              <w:rPr>
                <w:rFonts w:hint="eastAsia" w:ascii="宋体" w:hAnsi="宋体" w:eastAsia="宋体" w:cs="宋体"/>
                <w:spacing w:val="-9"/>
                <w:sz w:val="24"/>
                <w:szCs w:val="24"/>
              </w:rPr>
              <w:t>）；</w:t>
            </w:r>
          </w:p>
          <w:p w14:paraId="0561F2EA">
            <w:pPr>
              <w:pStyle w:val="9"/>
              <w:spacing w:before="115"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（4）市场监管总局《市场监管总局关于发布参与实施政府采购节能产品</w:t>
            </w:r>
            <w:r>
              <w:rPr>
                <w:rFonts w:hint="eastAsia" w:ascii="宋体" w:hAnsi="宋体" w:eastAsia="宋体" w:cs="宋体"/>
                <w:spacing w:val="5"/>
                <w:sz w:val="24"/>
                <w:szCs w:val="24"/>
              </w:rPr>
              <w:t>、环境标志产品认证机构名录的公告》（2019</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年第</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16</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号</w:t>
            </w:r>
            <w:r>
              <w:rPr>
                <w:rFonts w:hint="eastAsia" w:ascii="宋体" w:hAnsi="宋体" w:eastAsia="宋体" w:cs="宋体"/>
                <w:sz w:val="24"/>
                <w:szCs w:val="24"/>
              </w:rPr>
              <w:t>）；</w:t>
            </w:r>
          </w:p>
          <w:p w14:paraId="024F8142">
            <w:pPr>
              <w:pStyle w:val="9"/>
              <w:spacing w:before="117"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（5）财政部、工业和信息化部《关于印发《政府采购促进中小企业发展管理办法》</w:t>
            </w:r>
            <w:r>
              <w:rPr>
                <w:rFonts w:hint="eastAsia" w:ascii="宋体" w:hAnsi="宋体" w:eastAsia="宋体" w:cs="宋体"/>
                <w:spacing w:val="5"/>
                <w:sz w:val="24"/>
                <w:szCs w:val="24"/>
              </w:rPr>
              <w:t>（财库〔2020〕46号</w:t>
            </w:r>
            <w:r>
              <w:rPr>
                <w:rFonts w:hint="eastAsia" w:ascii="宋体" w:hAnsi="宋体" w:eastAsia="宋体" w:cs="宋体"/>
                <w:spacing w:val="-9"/>
                <w:sz w:val="24"/>
                <w:szCs w:val="24"/>
              </w:rPr>
              <w:t>）；</w:t>
            </w:r>
          </w:p>
          <w:p w14:paraId="0A572C13">
            <w:pPr>
              <w:pStyle w:val="9"/>
              <w:spacing w:before="113" w:line="227" w:lineRule="auto"/>
              <w:ind w:left="229"/>
              <w:outlineLvl w:val="1"/>
              <w:rPr>
                <w:rFonts w:hint="eastAsia" w:ascii="宋体" w:hAnsi="宋体" w:eastAsia="宋体" w:cs="宋体"/>
                <w:sz w:val="24"/>
                <w:szCs w:val="24"/>
              </w:rPr>
            </w:pPr>
            <w:r>
              <w:rPr>
                <w:rFonts w:hint="eastAsia" w:ascii="宋体" w:hAnsi="宋体" w:eastAsia="宋体" w:cs="宋体"/>
                <w:spacing w:val="6"/>
                <w:sz w:val="24"/>
                <w:szCs w:val="24"/>
              </w:rPr>
              <w:t>（6）财政部、民政部、中国残疾人联合会《关于促进残疾人就业政府采购政</w:t>
            </w:r>
            <w:r>
              <w:rPr>
                <w:rFonts w:hint="eastAsia" w:ascii="宋体" w:hAnsi="宋体" w:eastAsia="宋体" w:cs="宋体"/>
                <w:spacing w:val="4"/>
                <w:sz w:val="24"/>
                <w:szCs w:val="24"/>
              </w:rPr>
              <w:t>策的通知》（财库[2017]141</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7"/>
                <w:sz w:val="24"/>
                <w:szCs w:val="24"/>
              </w:rPr>
              <w:t>）；</w:t>
            </w:r>
          </w:p>
          <w:p w14:paraId="49A0BB5E">
            <w:pPr>
              <w:pStyle w:val="9"/>
              <w:shd w:val="clear"/>
              <w:spacing w:before="113" w:line="227" w:lineRule="auto"/>
              <w:ind w:left="229"/>
              <w:outlineLvl w:val="1"/>
              <w:rPr>
                <w:rFonts w:hint="eastAsia" w:ascii="宋体" w:hAnsi="宋体" w:eastAsia="宋体" w:cs="宋体"/>
                <w:sz w:val="24"/>
                <w:szCs w:val="24"/>
                <w:highlight w:val="none"/>
              </w:rPr>
            </w:pPr>
            <w:r>
              <w:rPr>
                <w:rFonts w:hint="eastAsia" w:ascii="宋体" w:hAnsi="宋体" w:eastAsia="宋体" w:cs="宋体"/>
                <w:sz w:val="24"/>
                <w:szCs w:val="24"/>
              </w:rPr>
              <w:t>（7）财政部、司法部《关于政府采购支持监狱企业发展有关问题的通知》（财</w:t>
            </w:r>
            <w:r>
              <w:rPr>
                <w:rFonts w:hint="eastAsia" w:ascii="宋体" w:hAnsi="宋体" w:eastAsia="宋体" w:cs="宋体"/>
                <w:spacing w:val="7"/>
                <w:sz w:val="24"/>
                <w:szCs w:val="24"/>
              </w:rPr>
              <w:t>库[2014]68</w:t>
            </w:r>
            <w:r>
              <w:rPr>
                <w:rFonts w:hint="eastAsia" w:ascii="宋体" w:hAnsi="宋体" w:eastAsia="宋体" w:cs="宋体"/>
                <w:spacing w:val="-36"/>
                <w:sz w:val="24"/>
                <w:szCs w:val="24"/>
              </w:rPr>
              <w:t xml:space="preserve"> </w:t>
            </w:r>
            <w:r>
              <w:rPr>
                <w:rFonts w:hint="eastAsia" w:ascii="宋体" w:hAnsi="宋体" w:eastAsia="宋体" w:cs="宋体"/>
                <w:spacing w:val="7"/>
                <w:sz w:val="24"/>
                <w:szCs w:val="24"/>
              </w:rPr>
              <w:t>号文）。（中小企业优惠、监狱企业、节能产</w:t>
            </w:r>
            <w:r>
              <w:rPr>
                <w:rFonts w:hint="eastAsia" w:ascii="宋体" w:hAnsi="宋体" w:eastAsia="宋体" w:cs="宋体"/>
                <w:spacing w:val="7"/>
                <w:sz w:val="24"/>
                <w:szCs w:val="24"/>
                <w:highlight w:val="none"/>
              </w:rPr>
              <w:t>品</w:t>
            </w:r>
            <w:r>
              <w:rPr>
                <w:rFonts w:hint="eastAsia" w:ascii="宋体" w:hAnsi="宋体" w:eastAsia="宋体" w:cs="宋体"/>
                <w:spacing w:val="6"/>
                <w:sz w:val="24"/>
                <w:szCs w:val="24"/>
                <w:highlight w:val="none"/>
              </w:rPr>
              <w:t>、环境标志产品</w:t>
            </w:r>
            <w:r>
              <w:rPr>
                <w:rFonts w:hint="eastAsia" w:ascii="宋体" w:hAnsi="宋体" w:eastAsia="宋体" w:cs="宋体"/>
                <w:sz w:val="24"/>
                <w:szCs w:val="24"/>
                <w:highlight w:val="none"/>
              </w:rPr>
              <w:t xml:space="preserve"> 等）。</w:t>
            </w:r>
          </w:p>
          <w:p w14:paraId="36446EB3">
            <w:pPr>
              <w:pStyle w:val="9"/>
              <w:shd w:val="clear"/>
              <w:spacing w:before="33" w:line="228" w:lineRule="auto"/>
              <w:ind w:left="229"/>
              <w:outlineLvl w:val="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（8）扶持中小企业政策：监狱企业、残疾人福利组织视同小型、微型企业。</w:t>
            </w:r>
          </w:p>
          <w:p w14:paraId="48C05613">
            <w:pPr>
              <w:pStyle w:val="9"/>
              <w:spacing w:before="91" w:line="254" w:lineRule="auto"/>
              <w:ind w:left="116" w:leftChars="0" w:right="83" w:rightChars="0" w:firstLine="7" w:firstLine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1"/>
                <w:sz w:val="24"/>
                <w:szCs w:val="24"/>
              </w:rPr>
              <w:t>（9）</w:t>
            </w:r>
            <w:r>
              <w:rPr>
                <w:rFonts w:hint="eastAsia" w:ascii="宋体" w:hAnsi="宋体" w:eastAsia="宋体" w:cs="宋体"/>
                <w:b/>
                <w:bCs/>
                <w:spacing w:val="11"/>
                <w:sz w:val="24"/>
                <w:szCs w:val="24"/>
              </w:rPr>
              <w:t>根据《中小企业划型标准规定》本项目对应</w:t>
            </w:r>
            <w:r>
              <w:rPr>
                <w:rFonts w:hint="eastAsia" w:ascii="宋体" w:hAnsi="宋体" w:eastAsia="宋体" w:cs="宋体"/>
                <w:b/>
                <w:bCs/>
                <w:spacing w:val="10"/>
                <w:sz w:val="24"/>
                <w:szCs w:val="24"/>
              </w:rPr>
              <w:t>中小企业划分标准所属行业</w:t>
            </w:r>
            <w:r>
              <w:rPr>
                <w:rFonts w:hint="eastAsia" w:ascii="宋体" w:hAnsi="宋体" w:eastAsia="宋体" w:cs="宋体"/>
                <w:sz w:val="24"/>
                <w:szCs w:val="24"/>
                <w:u w:val="single"/>
              </w:rPr>
              <w:t xml:space="preserve"> </w:t>
            </w:r>
            <w:r>
              <w:rPr>
                <w:rFonts w:hint="eastAsia" w:ascii="宋体" w:hAnsi="宋体" w:eastAsia="宋体" w:cs="宋体"/>
                <w:b/>
                <w:bCs/>
                <w:spacing w:val="6"/>
                <w:sz w:val="24"/>
                <w:szCs w:val="24"/>
                <w:u w:val="single"/>
              </w:rPr>
              <w:t>为</w:t>
            </w:r>
            <w:r>
              <w:rPr>
                <w:rFonts w:hint="eastAsia" w:ascii="宋体" w:hAnsi="宋体" w:eastAsia="宋体" w:cs="宋体"/>
                <w:spacing w:val="6"/>
                <w:sz w:val="24"/>
                <w:szCs w:val="24"/>
                <w:u w:val="single"/>
              </w:rPr>
              <w:t xml:space="preserve">  </w:t>
            </w:r>
            <w:r>
              <w:rPr>
                <w:rFonts w:hint="eastAsia" w:ascii="宋体" w:hAnsi="宋体" w:eastAsia="宋体" w:cs="宋体"/>
                <w:b/>
                <w:bCs/>
                <w:spacing w:val="6"/>
                <w:sz w:val="24"/>
                <w:szCs w:val="24"/>
                <w:u w:val="single"/>
              </w:rPr>
              <w:t>农、林、牧、渔业</w:t>
            </w:r>
            <w:r>
              <w:rPr>
                <w:rFonts w:hint="eastAsia" w:ascii="宋体" w:hAnsi="宋体" w:eastAsia="宋体" w:cs="宋体"/>
                <w:spacing w:val="6"/>
                <w:sz w:val="24"/>
                <w:szCs w:val="24"/>
                <w:u w:val="single"/>
              </w:rPr>
              <w:t xml:space="preserve">   </w:t>
            </w:r>
            <w:r>
              <w:rPr>
                <w:rFonts w:hint="eastAsia" w:ascii="宋体" w:hAnsi="宋体" w:eastAsia="宋体" w:cs="宋体"/>
                <w:b/>
                <w:bCs/>
                <w:spacing w:val="6"/>
                <w:sz w:val="24"/>
                <w:szCs w:val="24"/>
              </w:rPr>
              <w:t>。</w:t>
            </w:r>
          </w:p>
        </w:tc>
      </w:tr>
      <w:tr w14:paraId="4F65A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856" w:type="dxa"/>
            <w:vAlign w:val="top"/>
          </w:tcPr>
          <w:p w14:paraId="0EFAD8A9">
            <w:pPr>
              <w:pStyle w:val="9"/>
              <w:spacing w:before="101"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26</w:t>
            </w:r>
          </w:p>
        </w:tc>
        <w:tc>
          <w:tcPr>
            <w:tcW w:w="1949" w:type="dxa"/>
            <w:vAlign w:val="top"/>
          </w:tcPr>
          <w:p w14:paraId="30D0AC43">
            <w:pPr>
              <w:pStyle w:val="9"/>
              <w:spacing w:before="68" w:line="228" w:lineRule="auto"/>
              <w:ind w:left="558"/>
              <w:rPr>
                <w:rFonts w:hint="eastAsia" w:ascii="宋体" w:hAnsi="宋体" w:eastAsia="宋体" w:cs="宋体"/>
                <w:sz w:val="24"/>
                <w:szCs w:val="24"/>
              </w:rPr>
            </w:pPr>
            <w:r>
              <w:rPr>
                <w:rFonts w:hint="eastAsia" w:ascii="宋体" w:hAnsi="宋体" w:eastAsia="宋体" w:cs="宋体"/>
                <w:spacing w:val="7"/>
                <w:sz w:val="24"/>
                <w:szCs w:val="24"/>
              </w:rPr>
              <w:t>售后服务</w:t>
            </w:r>
          </w:p>
        </w:tc>
        <w:tc>
          <w:tcPr>
            <w:tcW w:w="7342" w:type="dxa"/>
            <w:vAlign w:val="top"/>
          </w:tcPr>
          <w:p w14:paraId="53824CE0">
            <w:pPr>
              <w:pStyle w:val="9"/>
              <w:spacing w:before="68" w:line="228" w:lineRule="auto"/>
              <w:ind w:left="137"/>
              <w:rPr>
                <w:rFonts w:hint="eastAsia" w:ascii="宋体" w:hAnsi="宋体" w:eastAsia="宋体" w:cs="宋体"/>
                <w:sz w:val="24"/>
                <w:szCs w:val="24"/>
              </w:rPr>
            </w:pPr>
            <w:r>
              <w:rPr>
                <w:rFonts w:hint="eastAsia" w:ascii="宋体" w:hAnsi="宋体" w:eastAsia="宋体" w:cs="宋体"/>
                <w:spacing w:val="6"/>
                <w:sz w:val="24"/>
                <w:szCs w:val="24"/>
              </w:rPr>
              <w:t>以最终双方签订的合同为准。</w:t>
            </w:r>
          </w:p>
        </w:tc>
      </w:tr>
      <w:tr w14:paraId="0D324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56" w:type="dxa"/>
            <w:vAlign w:val="top"/>
          </w:tcPr>
          <w:p w14:paraId="704C96E7">
            <w:pPr>
              <w:spacing w:line="252" w:lineRule="auto"/>
              <w:rPr>
                <w:rFonts w:hint="eastAsia" w:ascii="宋体" w:hAnsi="宋体" w:eastAsia="宋体" w:cs="宋体"/>
                <w:sz w:val="24"/>
                <w:szCs w:val="24"/>
              </w:rPr>
            </w:pPr>
          </w:p>
          <w:p w14:paraId="63A95543">
            <w:pPr>
              <w:spacing w:line="253" w:lineRule="auto"/>
              <w:rPr>
                <w:rFonts w:hint="eastAsia" w:ascii="宋体" w:hAnsi="宋体" w:eastAsia="宋体" w:cs="宋体"/>
                <w:sz w:val="24"/>
                <w:szCs w:val="24"/>
              </w:rPr>
            </w:pPr>
          </w:p>
          <w:p w14:paraId="0E120163">
            <w:pPr>
              <w:pStyle w:val="9"/>
              <w:spacing w:before="65"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27</w:t>
            </w:r>
          </w:p>
        </w:tc>
        <w:tc>
          <w:tcPr>
            <w:tcW w:w="1949" w:type="dxa"/>
            <w:vAlign w:val="top"/>
          </w:tcPr>
          <w:p w14:paraId="545A55E0">
            <w:pPr>
              <w:spacing w:line="472" w:lineRule="auto"/>
              <w:rPr>
                <w:rFonts w:hint="eastAsia" w:ascii="宋体" w:hAnsi="宋体" w:eastAsia="宋体" w:cs="宋体"/>
                <w:sz w:val="24"/>
                <w:szCs w:val="24"/>
              </w:rPr>
            </w:pPr>
          </w:p>
          <w:p w14:paraId="136D6666">
            <w:pPr>
              <w:pStyle w:val="9"/>
              <w:spacing w:before="65" w:line="228" w:lineRule="auto"/>
              <w:ind w:left="242"/>
              <w:rPr>
                <w:rFonts w:hint="eastAsia" w:ascii="宋体" w:hAnsi="宋体" w:eastAsia="宋体" w:cs="宋体"/>
                <w:sz w:val="24"/>
                <w:szCs w:val="24"/>
              </w:rPr>
            </w:pPr>
            <w:r>
              <w:rPr>
                <w:rFonts w:hint="eastAsia" w:ascii="宋体" w:hAnsi="宋体" w:eastAsia="宋体" w:cs="宋体"/>
                <w:spacing w:val="8"/>
                <w:sz w:val="24"/>
                <w:szCs w:val="24"/>
              </w:rPr>
              <w:t>评标方法及专家</w:t>
            </w:r>
          </w:p>
        </w:tc>
        <w:tc>
          <w:tcPr>
            <w:tcW w:w="7342" w:type="dxa"/>
            <w:vAlign w:val="top"/>
          </w:tcPr>
          <w:p w14:paraId="6B40B08D">
            <w:pPr>
              <w:pStyle w:val="9"/>
              <w:spacing w:before="72" w:line="227" w:lineRule="auto"/>
              <w:ind w:left="114"/>
              <w:rPr>
                <w:rFonts w:hint="eastAsia" w:ascii="宋体" w:hAnsi="宋体" w:eastAsia="宋体" w:cs="宋体"/>
                <w:sz w:val="24"/>
                <w:szCs w:val="24"/>
              </w:rPr>
            </w:pPr>
            <w:r>
              <w:rPr>
                <w:rFonts w:hint="eastAsia" w:ascii="宋体" w:hAnsi="宋体" w:eastAsia="宋体" w:cs="宋体"/>
                <w:spacing w:val="5"/>
                <w:sz w:val="24"/>
                <w:szCs w:val="24"/>
              </w:rPr>
              <w:t>本项目为综合评分法；</w:t>
            </w:r>
          </w:p>
          <w:p w14:paraId="6683094F">
            <w:pPr>
              <w:pStyle w:val="9"/>
              <w:spacing w:before="66" w:line="273" w:lineRule="auto"/>
              <w:ind w:left="127" w:right="110" w:hanging="14"/>
              <w:rPr>
                <w:rFonts w:hint="eastAsia" w:ascii="宋体" w:hAnsi="宋体" w:eastAsia="宋体" w:cs="宋体"/>
                <w:sz w:val="24"/>
                <w:szCs w:val="24"/>
              </w:rPr>
            </w:pPr>
            <w:r>
              <w:rPr>
                <w:rFonts w:hint="eastAsia" w:ascii="宋体" w:hAnsi="宋体" w:eastAsia="宋体" w:cs="宋体"/>
                <w:spacing w:val="8"/>
                <w:sz w:val="24"/>
                <w:szCs w:val="24"/>
              </w:rPr>
              <w:t>评标委员会构成：</w:t>
            </w:r>
            <w:r>
              <w:rPr>
                <w:rFonts w:hint="eastAsia" w:cs="宋体"/>
                <w:spacing w:val="8"/>
                <w:sz w:val="24"/>
                <w:szCs w:val="24"/>
                <w:lang w:val="en-US" w:eastAsia="zh-CN"/>
              </w:rPr>
              <w:t>7</w:t>
            </w:r>
            <w:r>
              <w:rPr>
                <w:rFonts w:hint="eastAsia" w:ascii="宋体" w:hAnsi="宋体" w:eastAsia="宋体" w:cs="宋体"/>
                <w:spacing w:val="8"/>
                <w:sz w:val="24"/>
                <w:szCs w:val="24"/>
              </w:rPr>
              <w:t>人，其中采购单位代表</w:t>
            </w:r>
            <w:r>
              <w:rPr>
                <w:rFonts w:hint="eastAsia" w:ascii="宋体" w:hAnsi="宋体" w:eastAsia="宋体" w:cs="宋体"/>
                <w:spacing w:val="31"/>
                <w:sz w:val="24"/>
                <w:szCs w:val="24"/>
              </w:rPr>
              <w:t xml:space="preserve"> </w:t>
            </w:r>
            <w:r>
              <w:rPr>
                <w:rFonts w:hint="eastAsia" w:ascii="宋体" w:hAnsi="宋体" w:eastAsia="宋体" w:cs="宋体"/>
                <w:spacing w:val="8"/>
                <w:sz w:val="24"/>
                <w:szCs w:val="24"/>
              </w:rPr>
              <w:t>1 人（限采购单位</w:t>
            </w:r>
            <w:r>
              <w:rPr>
                <w:rFonts w:hint="eastAsia" w:ascii="宋体" w:hAnsi="宋体" w:eastAsia="宋体" w:cs="宋体"/>
                <w:spacing w:val="7"/>
                <w:sz w:val="24"/>
                <w:szCs w:val="24"/>
              </w:rPr>
              <w:t>在职人员，且应</w:t>
            </w:r>
            <w:r>
              <w:rPr>
                <w:rFonts w:hint="eastAsia" w:ascii="宋体" w:hAnsi="宋体" w:eastAsia="宋体" w:cs="宋体"/>
                <w:sz w:val="24"/>
                <w:szCs w:val="24"/>
              </w:rPr>
              <w:t xml:space="preserve"> </w:t>
            </w:r>
            <w:r>
              <w:rPr>
                <w:rFonts w:hint="eastAsia" w:ascii="宋体" w:hAnsi="宋体" w:eastAsia="宋体" w:cs="宋体"/>
                <w:spacing w:val="6"/>
                <w:sz w:val="24"/>
                <w:szCs w:val="24"/>
              </w:rPr>
              <w:t>当具备评标专家相应的或者类似的条件</w:t>
            </w:r>
            <w:r>
              <w:rPr>
                <w:rFonts w:hint="eastAsia" w:ascii="宋体" w:hAnsi="宋体" w:eastAsia="宋体" w:cs="宋体"/>
                <w:spacing w:val="-3"/>
                <w:sz w:val="24"/>
                <w:szCs w:val="24"/>
              </w:rPr>
              <w:t>）</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6"/>
                <w:sz w:val="24"/>
                <w:szCs w:val="24"/>
              </w:rPr>
              <w:t>专家</w:t>
            </w:r>
            <w:r>
              <w:rPr>
                <w:rFonts w:hint="eastAsia" w:ascii="宋体" w:hAnsi="宋体" w:eastAsia="宋体" w:cs="宋体"/>
                <w:spacing w:val="-47"/>
                <w:sz w:val="24"/>
                <w:szCs w:val="24"/>
              </w:rPr>
              <w:t xml:space="preserve"> </w:t>
            </w:r>
            <w:r>
              <w:rPr>
                <w:rFonts w:hint="eastAsia" w:cs="宋体"/>
                <w:spacing w:val="6"/>
                <w:sz w:val="24"/>
                <w:szCs w:val="24"/>
                <w:lang w:val="en-US" w:eastAsia="zh-CN"/>
              </w:rPr>
              <w:t>6</w:t>
            </w:r>
            <w:r>
              <w:rPr>
                <w:rFonts w:hint="eastAsia" w:ascii="宋体" w:hAnsi="宋体" w:eastAsia="宋体" w:cs="宋体"/>
                <w:spacing w:val="6"/>
                <w:sz w:val="24"/>
                <w:szCs w:val="24"/>
              </w:rPr>
              <w:t xml:space="preserve"> 人；</w:t>
            </w:r>
          </w:p>
          <w:p w14:paraId="76F2C6C9">
            <w:pPr>
              <w:pStyle w:val="9"/>
              <w:spacing w:before="31" w:line="227" w:lineRule="auto"/>
              <w:ind w:left="113"/>
              <w:rPr>
                <w:rFonts w:hint="eastAsia" w:ascii="宋体" w:hAnsi="宋体" w:eastAsia="宋体" w:cs="宋体"/>
                <w:sz w:val="24"/>
                <w:szCs w:val="24"/>
              </w:rPr>
            </w:pPr>
            <w:r>
              <w:rPr>
                <w:rFonts w:hint="eastAsia" w:ascii="宋体" w:hAnsi="宋体" w:eastAsia="宋体" w:cs="宋体"/>
                <w:spacing w:val="9"/>
                <w:sz w:val="24"/>
                <w:szCs w:val="24"/>
              </w:rPr>
              <w:t>评标专家确定方式：在政采云专家网中随机抽取</w:t>
            </w:r>
          </w:p>
        </w:tc>
      </w:tr>
      <w:tr w14:paraId="0A126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856" w:type="dxa"/>
            <w:shd w:val="clear" w:color="auto" w:fill="auto"/>
            <w:vAlign w:val="top"/>
          </w:tcPr>
          <w:p w14:paraId="5C95D9C0">
            <w:pPr>
              <w:spacing w:line="268" w:lineRule="auto"/>
              <w:rPr>
                <w:rFonts w:hint="eastAsia" w:ascii="宋体" w:hAnsi="宋体" w:eastAsia="宋体" w:cs="宋体"/>
                <w:sz w:val="24"/>
                <w:szCs w:val="24"/>
              </w:rPr>
            </w:pPr>
          </w:p>
          <w:p w14:paraId="7C895FBC">
            <w:pPr>
              <w:spacing w:line="268" w:lineRule="auto"/>
              <w:rPr>
                <w:rFonts w:hint="eastAsia" w:ascii="宋体" w:hAnsi="宋体" w:eastAsia="宋体" w:cs="宋体"/>
                <w:sz w:val="24"/>
                <w:szCs w:val="24"/>
              </w:rPr>
            </w:pPr>
          </w:p>
          <w:p w14:paraId="58FAE905">
            <w:pPr>
              <w:spacing w:line="269" w:lineRule="auto"/>
              <w:rPr>
                <w:rFonts w:hint="eastAsia" w:ascii="宋体" w:hAnsi="宋体" w:eastAsia="宋体" w:cs="宋体"/>
                <w:sz w:val="24"/>
                <w:szCs w:val="24"/>
              </w:rPr>
            </w:pPr>
          </w:p>
          <w:p w14:paraId="0699331B">
            <w:pPr>
              <w:spacing w:line="269" w:lineRule="auto"/>
              <w:rPr>
                <w:rFonts w:hint="eastAsia" w:ascii="宋体" w:hAnsi="宋体" w:eastAsia="宋体" w:cs="宋体"/>
                <w:sz w:val="24"/>
                <w:szCs w:val="24"/>
              </w:rPr>
            </w:pPr>
          </w:p>
          <w:p w14:paraId="03EF0312">
            <w:pPr>
              <w:spacing w:line="269" w:lineRule="auto"/>
              <w:rPr>
                <w:rFonts w:hint="eastAsia" w:ascii="宋体" w:hAnsi="宋体" w:eastAsia="宋体" w:cs="宋体"/>
                <w:sz w:val="24"/>
                <w:szCs w:val="24"/>
              </w:rPr>
            </w:pPr>
          </w:p>
          <w:p w14:paraId="1FCAB3C7">
            <w:pPr>
              <w:spacing w:line="269" w:lineRule="auto"/>
              <w:rPr>
                <w:rFonts w:hint="eastAsia" w:ascii="宋体" w:hAnsi="宋体" w:eastAsia="宋体" w:cs="宋体"/>
                <w:sz w:val="24"/>
                <w:szCs w:val="24"/>
              </w:rPr>
            </w:pPr>
          </w:p>
          <w:p w14:paraId="4B1216DD">
            <w:pPr>
              <w:spacing w:line="269" w:lineRule="auto"/>
              <w:rPr>
                <w:rFonts w:hint="eastAsia" w:ascii="宋体" w:hAnsi="宋体" w:eastAsia="宋体" w:cs="宋体"/>
                <w:sz w:val="24"/>
                <w:szCs w:val="24"/>
              </w:rPr>
            </w:pPr>
          </w:p>
          <w:p w14:paraId="450FE310">
            <w:pPr>
              <w:pStyle w:val="9"/>
              <w:spacing w:before="65" w:line="189" w:lineRule="auto"/>
              <w:ind w:left="33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28</w:t>
            </w:r>
          </w:p>
        </w:tc>
        <w:tc>
          <w:tcPr>
            <w:tcW w:w="1949" w:type="dxa"/>
            <w:shd w:val="clear" w:color="auto" w:fill="auto"/>
            <w:vAlign w:val="top"/>
          </w:tcPr>
          <w:p w14:paraId="0E952789">
            <w:pPr>
              <w:spacing w:line="264" w:lineRule="auto"/>
              <w:rPr>
                <w:rFonts w:hint="eastAsia" w:ascii="宋体" w:hAnsi="宋体" w:eastAsia="宋体" w:cs="宋体"/>
                <w:sz w:val="24"/>
                <w:szCs w:val="24"/>
              </w:rPr>
            </w:pPr>
          </w:p>
          <w:p w14:paraId="4437FC8D">
            <w:pPr>
              <w:spacing w:line="264" w:lineRule="auto"/>
              <w:rPr>
                <w:rFonts w:hint="eastAsia" w:ascii="宋体" w:hAnsi="宋体" w:eastAsia="宋体" w:cs="宋体"/>
                <w:sz w:val="24"/>
                <w:szCs w:val="24"/>
              </w:rPr>
            </w:pPr>
          </w:p>
          <w:p w14:paraId="0DB3E4A9">
            <w:pPr>
              <w:spacing w:line="264" w:lineRule="auto"/>
              <w:rPr>
                <w:rFonts w:hint="eastAsia" w:ascii="宋体" w:hAnsi="宋体" w:eastAsia="宋体" w:cs="宋体"/>
                <w:sz w:val="24"/>
                <w:szCs w:val="24"/>
              </w:rPr>
            </w:pPr>
          </w:p>
          <w:p w14:paraId="3AABE415">
            <w:pPr>
              <w:spacing w:line="264" w:lineRule="auto"/>
              <w:rPr>
                <w:rFonts w:hint="eastAsia" w:ascii="宋体" w:hAnsi="宋体" w:eastAsia="宋体" w:cs="宋体"/>
                <w:sz w:val="24"/>
                <w:szCs w:val="24"/>
              </w:rPr>
            </w:pPr>
          </w:p>
          <w:p w14:paraId="1759A694">
            <w:pPr>
              <w:spacing w:line="264" w:lineRule="auto"/>
              <w:rPr>
                <w:rFonts w:hint="eastAsia" w:ascii="宋体" w:hAnsi="宋体" w:eastAsia="宋体" w:cs="宋体"/>
                <w:sz w:val="24"/>
                <w:szCs w:val="24"/>
              </w:rPr>
            </w:pPr>
          </w:p>
          <w:p w14:paraId="3A02E0D1">
            <w:pPr>
              <w:spacing w:line="264" w:lineRule="auto"/>
              <w:rPr>
                <w:rFonts w:hint="eastAsia" w:ascii="宋体" w:hAnsi="宋体" w:eastAsia="宋体" w:cs="宋体"/>
                <w:sz w:val="24"/>
                <w:szCs w:val="24"/>
              </w:rPr>
            </w:pPr>
          </w:p>
          <w:p w14:paraId="38A9EE7A">
            <w:pPr>
              <w:spacing w:line="265" w:lineRule="auto"/>
              <w:rPr>
                <w:rFonts w:hint="eastAsia" w:ascii="宋体" w:hAnsi="宋体" w:eastAsia="宋体" w:cs="宋体"/>
                <w:sz w:val="24"/>
                <w:szCs w:val="24"/>
              </w:rPr>
            </w:pPr>
          </w:p>
          <w:p w14:paraId="0B4545FA">
            <w:pPr>
              <w:pStyle w:val="9"/>
              <w:spacing w:before="65" w:line="228" w:lineRule="auto"/>
              <w:ind w:left="770"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质疑</w:t>
            </w:r>
          </w:p>
        </w:tc>
        <w:tc>
          <w:tcPr>
            <w:tcW w:w="7342" w:type="dxa"/>
            <w:shd w:val="clear" w:color="auto" w:fill="auto"/>
            <w:vAlign w:val="top"/>
          </w:tcPr>
          <w:p w14:paraId="1EB359BC">
            <w:pPr>
              <w:pStyle w:val="9"/>
              <w:spacing w:before="53" w:line="228" w:lineRule="auto"/>
              <w:ind w:left="113"/>
              <w:rPr>
                <w:rFonts w:hint="eastAsia" w:ascii="宋体" w:hAnsi="宋体" w:eastAsia="宋体" w:cs="宋体"/>
                <w:sz w:val="24"/>
                <w:szCs w:val="24"/>
              </w:rPr>
            </w:pPr>
            <w:r>
              <w:rPr>
                <w:rFonts w:hint="eastAsia" w:ascii="宋体" w:hAnsi="宋体" w:eastAsia="宋体" w:cs="宋体"/>
                <w:spacing w:val="7"/>
                <w:sz w:val="24"/>
                <w:szCs w:val="24"/>
              </w:rPr>
              <w:t>注：质疑须知：</w:t>
            </w:r>
          </w:p>
          <w:p w14:paraId="0C5D782A">
            <w:pPr>
              <w:pStyle w:val="9"/>
              <w:spacing w:before="64" w:line="278" w:lineRule="auto"/>
              <w:ind w:right="197"/>
              <w:rPr>
                <w:rFonts w:hint="eastAsia" w:ascii="宋体" w:hAnsi="宋体" w:eastAsia="宋体" w:cs="宋体"/>
                <w:sz w:val="24"/>
                <w:szCs w:val="24"/>
              </w:rPr>
            </w:pPr>
            <w:r>
              <w:rPr>
                <w:rFonts w:hint="eastAsia" w:ascii="宋体" w:hAnsi="宋体" w:eastAsia="宋体" w:cs="宋体"/>
                <w:spacing w:val="9"/>
                <w:sz w:val="24"/>
                <w:szCs w:val="24"/>
              </w:rPr>
              <w:t>（1）供应商认为招标文件、采购过程、中标或者成交结果使自己的权益受到</w:t>
            </w:r>
            <w:r>
              <w:rPr>
                <w:rFonts w:hint="eastAsia" w:ascii="宋体" w:hAnsi="宋体" w:eastAsia="宋体" w:cs="宋体"/>
                <w:spacing w:val="7"/>
                <w:sz w:val="24"/>
                <w:szCs w:val="24"/>
              </w:rPr>
              <w:t xml:space="preserve"> 损害的，可以在知道或者应知其权益受到损害之日起7个工作日内，</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以书面</w:t>
            </w:r>
            <w:r>
              <w:rPr>
                <w:rFonts w:hint="eastAsia" w:ascii="宋体" w:hAnsi="宋体" w:eastAsia="宋体" w:cs="宋体"/>
                <w:sz w:val="24"/>
                <w:szCs w:val="24"/>
              </w:rPr>
              <w:t xml:space="preserve"> </w:t>
            </w:r>
            <w:r>
              <w:rPr>
                <w:rFonts w:hint="eastAsia" w:ascii="宋体" w:hAnsi="宋体" w:eastAsia="宋体" w:cs="宋体"/>
                <w:spacing w:val="8"/>
                <w:sz w:val="24"/>
                <w:szCs w:val="24"/>
              </w:rPr>
              <w:t>形式向采购人、采购代理机构提出质疑。</w:t>
            </w:r>
          </w:p>
          <w:p w14:paraId="060A1273">
            <w:pPr>
              <w:pStyle w:val="9"/>
              <w:spacing w:before="33" w:line="257" w:lineRule="auto"/>
              <w:ind w:left="117" w:right="205" w:firstLine="6"/>
              <w:rPr>
                <w:rFonts w:hint="eastAsia" w:ascii="宋体" w:hAnsi="宋体" w:eastAsia="宋体" w:cs="宋体"/>
                <w:sz w:val="24"/>
                <w:szCs w:val="24"/>
              </w:rPr>
            </w:pPr>
            <w:r>
              <w:rPr>
                <w:rFonts w:hint="eastAsia" w:ascii="宋体" w:hAnsi="宋体" w:eastAsia="宋体" w:cs="宋体"/>
                <w:spacing w:val="9"/>
                <w:sz w:val="24"/>
                <w:szCs w:val="24"/>
              </w:rPr>
              <w:t>（2）提出质疑的供应商（以下简称质疑供应商）应当是参与所质疑项目采购</w:t>
            </w:r>
            <w:r>
              <w:rPr>
                <w:rFonts w:hint="eastAsia" w:ascii="宋体" w:hAnsi="宋体" w:eastAsia="宋体" w:cs="宋体"/>
                <w:sz w:val="24"/>
                <w:szCs w:val="24"/>
              </w:rPr>
              <w:t xml:space="preserve"> </w:t>
            </w:r>
            <w:r>
              <w:rPr>
                <w:rFonts w:hint="eastAsia" w:ascii="宋体" w:hAnsi="宋体" w:eastAsia="宋体" w:cs="宋体"/>
                <w:spacing w:val="6"/>
                <w:sz w:val="24"/>
                <w:szCs w:val="24"/>
              </w:rPr>
              <w:t>活动的供应商。</w:t>
            </w:r>
          </w:p>
          <w:p w14:paraId="058CBE66">
            <w:pPr>
              <w:pStyle w:val="9"/>
              <w:spacing w:before="65" w:line="258" w:lineRule="auto"/>
              <w:ind w:left="113" w:right="214" w:firstLine="10"/>
              <w:rPr>
                <w:rFonts w:hint="eastAsia" w:ascii="宋体" w:hAnsi="宋体" w:eastAsia="宋体" w:cs="宋体"/>
                <w:sz w:val="24"/>
                <w:szCs w:val="24"/>
              </w:rPr>
            </w:pPr>
            <w:r>
              <w:rPr>
                <w:rFonts w:hint="eastAsia" w:ascii="宋体" w:hAnsi="宋体" w:eastAsia="宋体" w:cs="宋体"/>
                <w:spacing w:val="9"/>
                <w:sz w:val="24"/>
                <w:szCs w:val="24"/>
              </w:rPr>
              <w:t>（3）对采购文件提出质疑的，应当在获取采购文件或者</w:t>
            </w:r>
            <w:r>
              <w:rPr>
                <w:rFonts w:hint="eastAsia" w:ascii="宋体" w:hAnsi="宋体" w:eastAsia="宋体" w:cs="宋体"/>
                <w:spacing w:val="8"/>
                <w:sz w:val="24"/>
                <w:szCs w:val="24"/>
              </w:rPr>
              <w:t>采购文件公告期限届</w:t>
            </w:r>
            <w:r>
              <w:rPr>
                <w:rFonts w:hint="eastAsia" w:ascii="宋体" w:hAnsi="宋体" w:eastAsia="宋体" w:cs="宋体"/>
                <w:sz w:val="24"/>
                <w:szCs w:val="24"/>
              </w:rPr>
              <w:t xml:space="preserve"> </w:t>
            </w:r>
            <w:r>
              <w:rPr>
                <w:rFonts w:hint="eastAsia" w:ascii="宋体" w:hAnsi="宋体" w:eastAsia="宋体" w:cs="宋体"/>
                <w:spacing w:val="6"/>
                <w:sz w:val="24"/>
                <w:szCs w:val="24"/>
              </w:rPr>
              <w:t>满之日起 7  个工作日内提出。</w:t>
            </w:r>
          </w:p>
          <w:p w14:paraId="7D05EF67">
            <w:pPr>
              <w:pStyle w:val="9"/>
              <w:spacing w:before="65" w:line="228" w:lineRule="auto"/>
              <w:ind w:left="124"/>
              <w:rPr>
                <w:rFonts w:hint="eastAsia" w:ascii="宋体" w:hAnsi="宋体" w:eastAsia="宋体" w:cs="宋体"/>
                <w:sz w:val="24"/>
                <w:szCs w:val="24"/>
              </w:rPr>
            </w:pPr>
            <w:r>
              <w:rPr>
                <w:rFonts w:hint="eastAsia" w:ascii="宋体" w:hAnsi="宋体" w:eastAsia="宋体" w:cs="宋体"/>
                <w:spacing w:val="7"/>
                <w:sz w:val="24"/>
                <w:szCs w:val="24"/>
              </w:rPr>
              <w:t>（4）质疑函应当包括下列内容：</w:t>
            </w:r>
          </w:p>
          <w:p w14:paraId="55D0865F">
            <w:pPr>
              <w:pStyle w:val="9"/>
              <w:spacing w:before="66" w:line="227" w:lineRule="auto"/>
              <w:ind w:left="130"/>
              <w:rPr>
                <w:rFonts w:hint="eastAsia" w:ascii="宋体" w:hAnsi="宋体" w:eastAsia="宋体" w:cs="宋体"/>
                <w:sz w:val="24"/>
                <w:szCs w:val="24"/>
              </w:rPr>
            </w:pPr>
            <w:r>
              <w:rPr>
                <w:rFonts w:hint="eastAsia" w:ascii="宋体" w:hAnsi="宋体" w:eastAsia="宋体" w:cs="宋体"/>
                <w:spacing w:val="8"/>
                <w:sz w:val="24"/>
                <w:szCs w:val="24"/>
              </w:rPr>
              <w:t>1）供应商的姓名或者名称、地址、邮编、联系人及联系电话；</w:t>
            </w:r>
          </w:p>
          <w:p w14:paraId="3AAB06EB">
            <w:pPr>
              <w:pStyle w:val="9"/>
              <w:spacing w:before="65" w:line="228" w:lineRule="auto"/>
              <w:ind w:left="110"/>
              <w:rPr>
                <w:rFonts w:hint="eastAsia" w:ascii="宋体" w:hAnsi="宋体" w:eastAsia="宋体" w:cs="宋体"/>
                <w:sz w:val="24"/>
                <w:szCs w:val="24"/>
              </w:rPr>
            </w:pPr>
            <w:r>
              <w:rPr>
                <w:rFonts w:hint="eastAsia" w:ascii="宋体" w:hAnsi="宋体" w:eastAsia="宋体" w:cs="宋体"/>
                <w:spacing w:val="5"/>
                <w:sz w:val="24"/>
                <w:szCs w:val="24"/>
              </w:rPr>
              <w:t>2）质疑项目的名称、编号；</w:t>
            </w:r>
          </w:p>
          <w:p w14:paraId="7FCFF303">
            <w:pPr>
              <w:pStyle w:val="9"/>
              <w:spacing w:before="65" w:line="228" w:lineRule="auto"/>
              <w:ind w:left="114"/>
              <w:rPr>
                <w:rFonts w:hint="eastAsia" w:ascii="宋体" w:hAnsi="宋体" w:eastAsia="宋体" w:cs="宋体"/>
                <w:sz w:val="24"/>
                <w:szCs w:val="24"/>
              </w:rPr>
            </w:pPr>
            <w:r>
              <w:rPr>
                <w:rFonts w:hint="eastAsia" w:ascii="宋体" w:hAnsi="宋体" w:eastAsia="宋体" w:cs="宋体"/>
                <w:spacing w:val="9"/>
                <w:sz w:val="24"/>
                <w:szCs w:val="24"/>
              </w:rPr>
              <w:t>3）具体、明确的质疑事项和与质疑事项相关的请</w:t>
            </w:r>
            <w:r>
              <w:rPr>
                <w:rFonts w:hint="eastAsia" w:ascii="宋体" w:hAnsi="宋体" w:eastAsia="宋体" w:cs="宋体"/>
                <w:spacing w:val="8"/>
                <w:sz w:val="24"/>
                <w:szCs w:val="24"/>
              </w:rPr>
              <w:t>求；</w:t>
            </w:r>
          </w:p>
          <w:p w14:paraId="79933F9C">
            <w:pPr>
              <w:pStyle w:val="9"/>
              <w:spacing w:before="66" w:line="227" w:lineRule="auto"/>
              <w:ind w:left="109"/>
              <w:rPr>
                <w:rFonts w:hint="eastAsia" w:ascii="宋体" w:hAnsi="宋体" w:eastAsia="宋体" w:cs="宋体"/>
                <w:spacing w:val="3"/>
                <w:sz w:val="24"/>
                <w:szCs w:val="24"/>
              </w:rPr>
            </w:pPr>
            <w:r>
              <w:rPr>
                <w:rFonts w:hint="eastAsia" w:ascii="宋体" w:hAnsi="宋体" w:eastAsia="宋体" w:cs="宋体"/>
                <w:spacing w:val="3"/>
                <w:sz w:val="24"/>
                <w:szCs w:val="24"/>
              </w:rPr>
              <w:t>4）事实依据；</w:t>
            </w:r>
          </w:p>
          <w:p w14:paraId="1572F521">
            <w:pPr>
              <w:pStyle w:val="9"/>
              <w:spacing w:before="55" w:line="227" w:lineRule="auto"/>
              <w:ind w:left="115"/>
              <w:rPr>
                <w:rFonts w:hint="eastAsia" w:ascii="宋体" w:hAnsi="宋体" w:eastAsia="宋体" w:cs="宋体"/>
                <w:sz w:val="24"/>
                <w:szCs w:val="24"/>
              </w:rPr>
            </w:pPr>
            <w:r>
              <w:rPr>
                <w:rFonts w:hint="eastAsia" w:ascii="宋体" w:hAnsi="宋体" w:eastAsia="宋体" w:cs="宋体"/>
                <w:spacing w:val="7"/>
                <w:sz w:val="24"/>
                <w:szCs w:val="24"/>
              </w:rPr>
              <w:t>5）必要的法律依据；</w:t>
            </w:r>
          </w:p>
          <w:p w14:paraId="1D1952AA">
            <w:pPr>
              <w:pStyle w:val="9"/>
              <w:spacing w:before="66" w:line="228" w:lineRule="auto"/>
              <w:ind w:left="114"/>
              <w:rPr>
                <w:rFonts w:hint="eastAsia" w:ascii="宋体" w:hAnsi="宋体" w:eastAsia="宋体" w:cs="宋体"/>
                <w:sz w:val="24"/>
                <w:szCs w:val="24"/>
              </w:rPr>
            </w:pPr>
            <w:r>
              <w:rPr>
                <w:rFonts w:hint="eastAsia" w:ascii="宋体" w:hAnsi="宋体" w:eastAsia="宋体" w:cs="宋体"/>
                <w:spacing w:val="7"/>
                <w:sz w:val="24"/>
                <w:szCs w:val="24"/>
              </w:rPr>
              <w:t>6）提出质疑的日期。</w:t>
            </w:r>
          </w:p>
          <w:p w14:paraId="39FA115C">
            <w:pPr>
              <w:pStyle w:val="9"/>
              <w:spacing w:before="64" w:line="273" w:lineRule="auto"/>
              <w:ind w:left="113" w:right="107"/>
              <w:rPr>
                <w:rFonts w:hint="eastAsia" w:ascii="宋体" w:hAnsi="宋体" w:eastAsia="宋体" w:cs="宋体"/>
                <w:sz w:val="24"/>
                <w:szCs w:val="24"/>
              </w:rPr>
            </w:pPr>
            <w:r>
              <w:rPr>
                <w:rFonts w:hint="eastAsia" w:ascii="宋体" w:hAnsi="宋体" w:eastAsia="宋体" w:cs="宋体"/>
                <w:spacing w:val="9"/>
                <w:sz w:val="24"/>
                <w:szCs w:val="24"/>
              </w:rPr>
              <w:t>供应商为自然人的，应当由本人签字；供应商为法人或者其他组织的，应当由</w:t>
            </w:r>
            <w:r>
              <w:rPr>
                <w:rFonts w:hint="eastAsia" w:ascii="宋体" w:hAnsi="宋体" w:eastAsia="宋体" w:cs="宋体"/>
                <w:spacing w:val="8"/>
                <w:sz w:val="24"/>
                <w:szCs w:val="24"/>
              </w:rPr>
              <w:t xml:space="preserve"> </w:t>
            </w:r>
            <w:r>
              <w:rPr>
                <w:rFonts w:hint="eastAsia" w:ascii="宋体" w:hAnsi="宋体" w:eastAsia="宋体" w:cs="宋体"/>
                <w:spacing w:val="9"/>
                <w:sz w:val="24"/>
                <w:szCs w:val="24"/>
              </w:rPr>
              <w:t>法定代表人、主要负责人，或者其授权代表签字或者盖章，并加</w:t>
            </w:r>
            <w:r>
              <w:rPr>
                <w:rFonts w:hint="eastAsia" w:ascii="宋体" w:hAnsi="宋体" w:eastAsia="宋体" w:cs="宋体"/>
                <w:spacing w:val="8"/>
                <w:sz w:val="24"/>
                <w:szCs w:val="24"/>
              </w:rPr>
              <w:t>盖公章。</w:t>
            </w:r>
          </w:p>
          <w:p w14:paraId="1E021E8A">
            <w:pPr>
              <w:pStyle w:val="9"/>
              <w:spacing w:before="66" w:line="227" w:lineRule="auto"/>
              <w:ind w:left="109" w:leftChars="0"/>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pacing w:val="8"/>
                <w:sz w:val="24"/>
                <w:szCs w:val="24"/>
              </w:rPr>
              <w:t xml:space="preserve">（5）接受质疑函的方式：现场递交纸质版及 </w:t>
            </w:r>
            <w:r>
              <w:rPr>
                <w:rFonts w:hint="eastAsia" w:ascii="宋体" w:hAnsi="宋体" w:eastAsia="宋体" w:cs="宋体"/>
                <w:sz w:val="24"/>
                <w:szCs w:val="24"/>
              </w:rPr>
              <w:t>Word</w:t>
            </w:r>
            <w:r>
              <w:rPr>
                <w:rFonts w:hint="eastAsia" w:ascii="宋体" w:hAnsi="宋体" w:eastAsia="宋体" w:cs="宋体"/>
                <w:spacing w:val="8"/>
                <w:sz w:val="24"/>
                <w:szCs w:val="24"/>
              </w:rPr>
              <w:t xml:space="preserve">  格式电子</w:t>
            </w:r>
            <w:r>
              <w:rPr>
                <w:rFonts w:hint="eastAsia" w:ascii="宋体" w:hAnsi="宋体" w:eastAsia="宋体" w:cs="宋体"/>
                <w:spacing w:val="7"/>
                <w:sz w:val="24"/>
                <w:szCs w:val="24"/>
              </w:rPr>
              <w:t>版质疑文件。</w:t>
            </w:r>
          </w:p>
        </w:tc>
      </w:tr>
      <w:tr w14:paraId="7BCB4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6" w:type="dxa"/>
            <w:vAlign w:val="top"/>
          </w:tcPr>
          <w:p w14:paraId="71300ACE">
            <w:pPr>
              <w:spacing w:line="328" w:lineRule="auto"/>
              <w:rPr>
                <w:rFonts w:hint="eastAsia" w:ascii="宋体" w:hAnsi="宋体" w:eastAsia="宋体" w:cs="宋体"/>
                <w:sz w:val="24"/>
                <w:szCs w:val="24"/>
              </w:rPr>
            </w:pPr>
          </w:p>
          <w:p w14:paraId="1F569EA8">
            <w:pPr>
              <w:pStyle w:val="9"/>
              <w:spacing w:before="65" w:line="189" w:lineRule="auto"/>
              <w:ind w:left="331"/>
              <w:rPr>
                <w:rFonts w:hint="eastAsia" w:ascii="宋体" w:hAnsi="宋体" w:eastAsia="宋体" w:cs="宋体"/>
                <w:sz w:val="24"/>
                <w:szCs w:val="24"/>
              </w:rPr>
            </w:pPr>
            <w:r>
              <w:rPr>
                <w:rFonts w:hint="eastAsia" w:ascii="宋体" w:hAnsi="宋体" w:eastAsia="宋体" w:cs="宋体"/>
                <w:spacing w:val="-2"/>
                <w:sz w:val="24"/>
                <w:szCs w:val="24"/>
              </w:rPr>
              <w:t>29</w:t>
            </w:r>
          </w:p>
        </w:tc>
        <w:tc>
          <w:tcPr>
            <w:tcW w:w="1949" w:type="dxa"/>
            <w:vAlign w:val="top"/>
          </w:tcPr>
          <w:p w14:paraId="444F5D73">
            <w:pPr>
              <w:spacing w:line="295" w:lineRule="auto"/>
              <w:rPr>
                <w:rFonts w:hint="eastAsia" w:ascii="宋体" w:hAnsi="宋体" w:eastAsia="宋体" w:cs="宋体"/>
                <w:sz w:val="24"/>
                <w:szCs w:val="24"/>
              </w:rPr>
            </w:pPr>
          </w:p>
          <w:p w14:paraId="27585434">
            <w:pPr>
              <w:pStyle w:val="9"/>
              <w:spacing w:before="65" w:line="228" w:lineRule="auto"/>
              <w:ind w:left="769"/>
              <w:rPr>
                <w:rFonts w:hint="eastAsia" w:ascii="宋体" w:hAnsi="宋体" w:eastAsia="宋体" w:cs="宋体"/>
                <w:sz w:val="24"/>
                <w:szCs w:val="24"/>
              </w:rPr>
            </w:pPr>
            <w:r>
              <w:rPr>
                <w:rFonts w:hint="eastAsia" w:ascii="宋体" w:hAnsi="宋体" w:eastAsia="宋体" w:cs="宋体"/>
                <w:spacing w:val="4"/>
                <w:sz w:val="24"/>
                <w:szCs w:val="24"/>
              </w:rPr>
              <w:t>偏离</w:t>
            </w:r>
          </w:p>
        </w:tc>
        <w:tc>
          <w:tcPr>
            <w:tcW w:w="7342" w:type="dxa"/>
            <w:vAlign w:val="top"/>
          </w:tcPr>
          <w:p w14:paraId="65AC34B3">
            <w:pPr>
              <w:pStyle w:val="9"/>
              <w:spacing w:before="50" w:line="271" w:lineRule="auto"/>
              <w:ind w:left="113" w:right="110"/>
              <w:rPr>
                <w:rFonts w:hint="eastAsia" w:ascii="宋体" w:hAnsi="宋体" w:eastAsia="宋体" w:cs="宋体"/>
                <w:sz w:val="24"/>
                <w:szCs w:val="24"/>
              </w:rPr>
            </w:pPr>
            <w:r>
              <w:rPr>
                <w:rFonts w:hint="eastAsia" w:ascii="宋体" w:hAnsi="宋体" w:eastAsia="宋体" w:cs="宋体"/>
                <w:spacing w:val="9"/>
                <w:sz w:val="24"/>
                <w:szCs w:val="24"/>
              </w:rPr>
              <w:t>供应商须仔细阅读本招标文件的所有条款。如果在商务、技术等方面有偏离，</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供应商须在投标文件“商务偏离表</w:t>
            </w:r>
            <w:r>
              <w:rPr>
                <w:rFonts w:hint="eastAsia" w:ascii="宋体" w:hAnsi="宋体" w:eastAsia="宋体" w:cs="宋体"/>
                <w:spacing w:val="-56"/>
                <w:sz w:val="24"/>
                <w:szCs w:val="24"/>
              </w:rPr>
              <w:t xml:space="preserve"> </w:t>
            </w:r>
            <w:r>
              <w:rPr>
                <w:rFonts w:hint="eastAsia" w:ascii="宋体" w:hAnsi="宋体" w:eastAsia="宋体" w:cs="宋体"/>
                <w:spacing w:val="7"/>
                <w:sz w:val="24"/>
                <w:szCs w:val="24"/>
              </w:rPr>
              <w:t>”、“技术规格偏离表</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”中一一列出。本项</w:t>
            </w:r>
            <w:r>
              <w:rPr>
                <w:rFonts w:hint="eastAsia" w:ascii="宋体" w:hAnsi="宋体" w:eastAsia="宋体" w:cs="宋体"/>
                <w:sz w:val="24"/>
                <w:szCs w:val="24"/>
              </w:rPr>
              <w:t xml:space="preserve"> </w:t>
            </w:r>
            <w:r>
              <w:rPr>
                <w:rFonts w:hint="eastAsia" w:ascii="宋体" w:hAnsi="宋体" w:eastAsia="宋体" w:cs="宋体"/>
                <w:spacing w:val="5"/>
                <w:sz w:val="24"/>
                <w:szCs w:val="24"/>
              </w:rPr>
              <w:t>目不接受负偏离。</w:t>
            </w:r>
          </w:p>
        </w:tc>
      </w:tr>
      <w:tr w14:paraId="15C1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6" w:type="dxa"/>
            <w:shd w:val="clear" w:color="auto" w:fill="auto"/>
            <w:vAlign w:val="top"/>
          </w:tcPr>
          <w:p w14:paraId="6E01D82E">
            <w:pPr>
              <w:spacing w:line="256" w:lineRule="auto"/>
              <w:rPr>
                <w:rFonts w:hint="eastAsia" w:ascii="宋体" w:hAnsi="宋体" w:eastAsia="宋体" w:cs="宋体"/>
                <w:sz w:val="24"/>
                <w:szCs w:val="24"/>
              </w:rPr>
            </w:pPr>
          </w:p>
          <w:p w14:paraId="762FCFE2">
            <w:pPr>
              <w:spacing w:line="256" w:lineRule="auto"/>
              <w:rPr>
                <w:rFonts w:hint="eastAsia" w:ascii="宋体" w:hAnsi="宋体" w:eastAsia="宋体" w:cs="宋体"/>
                <w:sz w:val="24"/>
                <w:szCs w:val="24"/>
              </w:rPr>
            </w:pPr>
          </w:p>
          <w:p w14:paraId="179B254A">
            <w:pPr>
              <w:spacing w:line="256" w:lineRule="auto"/>
              <w:rPr>
                <w:rFonts w:hint="eastAsia" w:ascii="宋体" w:hAnsi="宋体" w:eastAsia="宋体" w:cs="宋体"/>
                <w:sz w:val="24"/>
                <w:szCs w:val="24"/>
              </w:rPr>
            </w:pPr>
          </w:p>
          <w:p w14:paraId="0D029F62">
            <w:pPr>
              <w:spacing w:line="256" w:lineRule="auto"/>
              <w:rPr>
                <w:rFonts w:hint="eastAsia" w:ascii="宋体" w:hAnsi="宋体" w:eastAsia="宋体" w:cs="宋体"/>
                <w:sz w:val="24"/>
                <w:szCs w:val="24"/>
              </w:rPr>
            </w:pPr>
          </w:p>
          <w:p w14:paraId="0FE2B43C">
            <w:pPr>
              <w:spacing w:line="256" w:lineRule="auto"/>
              <w:rPr>
                <w:rFonts w:hint="eastAsia" w:ascii="宋体" w:hAnsi="宋体" w:eastAsia="宋体" w:cs="宋体"/>
                <w:sz w:val="24"/>
                <w:szCs w:val="24"/>
              </w:rPr>
            </w:pPr>
          </w:p>
          <w:p w14:paraId="4A73EA4E">
            <w:pPr>
              <w:spacing w:line="256" w:lineRule="auto"/>
              <w:rPr>
                <w:rFonts w:hint="eastAsia" w:ascii="宋体" w:hAnsi="宋体" w:eastAsia="宋体" w:cs="宋体"/>
                <w:sz w:val="24"/>
                <w:szCs w:val="24"/>
              </w:rPr>
            </w:pPr>
          </w:p>
          <w:p w14:paraId="1ABFD0D3">
            <w:pPr>
              <w:spacing w:line="256" w:lineRule="auto"/>
              <w:rPr>
                <w:rFonts w:hint="eastAsia" w:ascii="宋体" w:hAnsi="宋体" w:eastAsia="宋体" w:cs="宋体"/>
                <w:sz w:val="24"/>
                <w:szCs w:val="24"/>
              </w:rPr>
            </w:pPr>
          </w:p>
          <w:p w14:paraId="2339EB9C">
            <w:pPr>
              <w:spacing w:line="256" w:lineRule="auto"/>
              <w:rPr>
                <w:rFonts w:hint="eastAsia" w:ascii="宋体" w:hAnsi="宋体" w:eastAsia="宋体" w:cs="宋体"/>
                <w:sz w:val="24"/>
                <w:szCs w:val="24"/>
              </w:rPr>
            </w:pPr>
          </w:p>
          <w:p w14:paraId="43542CDA">
            <w:pPr>
              <w:spacing w:line="256" w:lineRule="auto"/>
              <w:rPr>
                <w:rFonts w:hint="eastAsia" w:ascii="宋体" w:hAnsi="宋体" w:eastAsia="宋体" w:cs="宋体"/>
                <w:sz w:val="24"/>
                <w:szCs w:val="24"/>
              </w:rPr>
            </w:pPr>
          </w:p>
          <w:p w14:paraId="42625E10">
            <w:pPr>
              <w:spacing w:line="256" w:lineRule="auto"/>
              <w:rPr>
                <w:rFonts w:hint="eastAsia" w:ascii="宋体" w:hAnsi="宋体" w:eastAsia="宋体" w:cs="宋体"/>
                <w:sz w:val="24"/>
                <w:szCs w:val="24"/>
              </w:rPr>
            </w:pPr>
          </w:p>
          <w:p w14:paraId="5340B3FC">
            <w:pPr>
              <w:spacing w:line="256" w:lineRule="auto"/>
              <w:rPr>
                <w:rFonts w:hint="eastAsia" w:ascii="宋体" w:hAnsi="宋体" w:eastAsia="宋体" w:cs="宋体"/>
                <w:sz w:val="24"/>
                <w:szCs w:val="24"/>
              </w:rPr>
            </w:pPr>
          </w:p>
          <w:p w14:paraId="24803472">
            <w:pPr>
              <w:spacing w:line="256" w:lineRule="auto"/>
              <w:rPr>
                <w:rFonts w:hint="eastAsia" w:ascii="宋体" w:hAnsi="宋体" w:eastAsia="宋体" w:cs="宋体"/>
                <w:sz w:val="24"/>
                <w:szCs w:val="24"/>
              </w:rPr>
            </w:pPr>
          </w:p>
          <w:p w14:paraId="590D003C">
            <w:pPr>
              <w:spacing w:line="256" w:lineRule="auto"/>
              <w:rPr>
                <w:rFonts w:hint="eastAsia" w:ascii="宋体" w:hAnsi="宋体" w:eastAsia="宋体" w:cs="宋体"/>
                <w:sz w:val="24"/>
                <w:szCs w:val="24"/>
              </w:rPr>
            </w:pPr>
          </w:p>
          <w:p w14:paraId="2E4200B4">
            <w:pPr>
              <w:spacing w:line="256" w:lineRule="auto"/>
              <w:rPr>
                <w:rFonts w:hint="eastAsia" w:ascii="宋体" w:hAnsi="宋体" w:eastAsia="宋体" w:cs="宋体"/>
                <w:sz w:val="24"/>
                <w:szCs w:val="24"/>
              </w:rPr>
            </w:pPr>
          </w:p>
          <w:p w14:paraId="4AC43EB4">
            <w:pPr>
              <w:pStyle w:val="9"/>
              <w:spacing w:before="65" w:line="189" w:lineRule="auto"/>
              <w:ind w:left="333"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30</w:t>
            </w:r>
          </w:p>
        </w:tc>
        <w:tc>
          <w:tcPr>
            <w:tcW w:w="1949" w:type="dxa"/>
            <w:shd w:val="clear" w:color="auto" w:fill="auto"/>
            <w:vAlign w:val="top"/>
          </w:tcPr>
          <w:p w14:paraId="72111B77">
            <w:pPr>
              <w:spacing w:line="253" w:lineRule="auto"/>
              <w:rPr>
                <w:rFonts w:hint="eastAsia" w:ascii="宋体" w:hAnsi="宋体" w:eastAsia="宋体" w:cs="宋体"/>
                <w:sz w:val="24"/>
                <w:szCs w:val="24"/>
              </w:rPr>
            </w:pPr>
          </w:p>
          <w:p w14:paraId="70ECA6C1">
            <w:pPr>
              <w:spacing w:line="253" w:lineRule="auto"/>
              <w:rPr>
                <w:rFonts w:hint="eastAsia" w:ascii="宋体" w:hAnsi="宋体" w:eastAsia="宋体" w:cs="宋体"/>
                <w:sz w:val="24"/>
                <w:szCs w:val="24"/>
              </w:rPr>
            </w:pPr>
          </w:p>
          <w:p w14:paraId="29127537">
            <w:pPr>
              <w:spacing w:line="253" w:lineRule="auto"/>
              <w:rPr>
                <w:rFonts w:hint="eastAsia" w:ascii="宋体" w:hAnsi="宋体" w:eastAsia="宋体" w:cs="宋体"/>
                <w:sz w:val="24"/>
                <w:szCs w:val="24"/>
              </w:rPr>
            </w:pPr>
          </w:p>
          <w:p w14:paraId="186DBD74">
            <w:pPr>
              <w:spacing w:line="253" w:lineRule="auto"/>
              <w:rPr>
                <w:rFonts w:hint="eastAsia" w:ascii="宋体" w:hAnsi="宋体" w:eastAsia="宋体" w:cs="宋体"/>
                <w:sz w:val="24"/>
                <w:szCs w:val="24"/>
              </w:rPr>
            </w:pPr>
          </w:p>
          <w:p w14:paraId="12CF1D5D">
            <w:pPr>
              <w:spacing w:line="254" w:lineRule="auto"/>
              <w:rPr>
                <w:rFonts w:hint="eastAsia" w:ascii="宋体" w:hAnsi="宋体" w:eastAsia="宋体" w:cs="宋体"/>
                <w:sz w:val="24"/>
                <w:szCs w:val="24"/>
              </w:rPr>
            </w:pPr>
          </w:p>
          <w:p w14:paraId="6AA4CD07">
            <w:pPr>
              <w:spacing w:line="254" w:lineRule="auto"/>
              <w:rPr>
                <w:rFonts w:hint="eastAsia" w:ascii="宋体" w:hAnsi="宋体" w:eastAsia="宋体" w:cs="宋体"/>
                <w:sz w:val="24"/>
                <w:szCs w:val="24"/>
              </w:rPr>
            </w:pPr>
          </w:p>
          <w:p w14:paraId="4077D8AF">
            <w:pPr>
              <w:spacing w:line="254" w:lineRule="auto"/>
              <w:rPr>
                <w:rFonts w:hint="eastAsia" w:ascii="宋体" w:hAnsi="宋体" w:eastAsia="宋体" w:cs="宋体"/>
                <w:sz w:val="24"/>
                <w:szCs w:val="24"/>
              </w:rPr>
            </w:pPr>
          </w:p>
          <w:p w14:paraId="0FF02065">
            <w:pPr>
              <w:spacing w:line="254" w:lineRule="auto"/>
              <w:rPr>
                <w:rFonts w:hint="eastAsia" w:ascii="宋体" w:hAnsi="宋体" w:eastAsia="宋体" w:cs="宋体"/>
                <w:sz w:val="24"/>
                <w:szCs w:val="24"/>
              </w:rPr>
            </w:pPr>
          </w:p>
          <w:p w14:paraId="3550BFDE">
            <w:pPr>
              <w:spacing w:line="254" w:lineRule="auto"/>
              <w:rPr>
                <w:rFonts w:hint="eastAsia" w:ascii="宋体" w:hAnsi="宋体" w:eastAsia="宋体" w:cs="宋体"/>
                <w:sz w:val="24"/>
                <w:szCs w:val="24"/>
              </w:rPr>
            </w:pPr>
          </w:p>
          <w:p w14:paraId="2A4BFCEB">
            <w:pPr>
              <w:spacing w:line="254" w:lineRule="auto"/>
              <w:rPr>
                <w:rFonts w:hint="eastAsia" w:ascii="宋体" w:hAnsi="宋体" w:eastAsia="宋体" w:cs="宋体"/>
                <w:sz w:val="24"/>
                <w:szCs w:val="24"/>
              </w:rPr>
            </w:pPr>
          </w:p>
          <w:p w14:paraId="3EB4C47A">
            <w:pPr>
              <w:spacing w:line="254" w:lineRule="auto"/>
              <w:rPr>
                <w:rFonts w:hint="eastAsia" w:ascii="宋体" w:hAnsi="宋体" w:eastAsia="宋体" w:cs="宋体"/>
                <w:sz w:val="24"/>
                <w:szCs w:val="24"/>
              </w:rPr>
            </w:pPr>
          </w:p>
          <w:p w14:paraId="4E3D5E0F">
            <w:pPr>
              <w:spacing w:line="254" w:lineRule="auto"/>
              <w:rPr>
                <w:rFonts w:hint="eastAsia" w:ascii="宋体" w:hAnsi="宋体" w:eastAsia="宋体" w:cs="宋体"/>
                <w:sz w:val="24"/>
                <w:szCs w:val="24"/>
              </w:rPr>
            </w:pPr>
          </w:p>
          <w:p w14:paraId="73F37143">
            <w:pPr>
              <w:spacing w:line="254" w:lineRule="auto"/>
              <w:rPr>
                <w:rFonts w:hint="eastAsia" w:ascii="宋体" w:hAnsi="宋体" w:eastAsia="宋体" w:cs="宋体"/>
                <w:sz w:val="24"/>
                <w:szCs w:val="24"/>
              </w:rPr>
            </w:pPr>
          </w:p>
          <w:p w14:paraId="1C8C3B4E">
            <w:pPr>
              <w:spacing w:line="254" w:lineRule="auto"/>
              <w:rPr>
                <w:rFonts w:hint="eastAsia" w:ascii="宋体" w:hAnsi="宋体" w:eastAsia="宋体" w:cs="宋体"/>
                <w:sz w:val="24"/>
                <w:szCs w:val="24"/>
              </w:rPr>
            </w:pPr>
          </w:p>
          <w:p w14:paraId="37737A93">
            <w:pPr>
              <w:pStyle w:val="9"/>
              <w:spacing w:before="65" w:line="228" w:lineRule="auto"/>
              <w:ind w:left="558"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sz w:val="24"/>
                <w:szCs w:val="24"/>
              </w:rPr>
              <w:t>注意事项</w:t>
            </w:r>
          </w:p>
        </w:tc>
        <w:tc>
          <w:tcPr>
            <w:tcW w:w="7342" w:type="dxa"/>
            <w:shd w:val="clear" w:color="auto" w:fill="auto"/>
            <w:vAlign w:val="top"/>
          </w:tcPr>
          <w:p w14:paraId="6A9A3044">
            <w:pPr>
              <w:pStyle w:val="9"/>
              <w:spacing w:before="49" w:line="268" w:lineRule="auto"/>
              <w:ind w:left="113" w:right="107" w:firstLine="16"/>
              <w:rPr>
                <w:rFonts w:hint="eastAsia" w:ascii="宋体" w:hAnsi="宋体" w:eastAsia="宋体" w:cs="宋体"/>
                <w:sz w:val="24"/>
                <w:szCs w:val="24"/>
              </w:rPr>
            </w:pPr>
            <w:r>
              <w:rPr>
                <w:rFonts w:hint="eastAsia" w:ascii="宋体" w:hAnsi="宋体" w:eastAsia="宋体" w:cs="宋体"/>
                <w:spacing w:val="6"/>
                <w:sz w:val="24"/>
                <w:szCs w:val="24"/>
              </w:rPr>
              <w:t>1、本项目为电子招投标项目，投标人需要使用</w:t>
            </w:r>
            <w:r>
              <w:rPr>
                <w:rFonts w:hint="eastAsia" w:ascii="宋体" w:hAnsi="宋体" w:eastAsia="宋体" w:cs="宋体"/>
                <w:spacing w:val="-34"/>
                <w:sz w:val="24"/>
                <w:szCs w:val="24"/>
              </w:rPr>
              <w:t xml:space="preserve"> </w:t>
            </w:r>
            <w:r>
              <w:rPr>
                <w:rFonts w:hint="eastAsia" w:ascii="宋体" w:hAnsi="宋体" w:eastAsia="宋体" w:cs="宋体"/>
                <w:sz w:val="24"/>
                <w:szCs w:val="24"/>
              </w:rPr>
              <w:t>CA</w:t>
            </w:r>
            <w:r>
              <w:rPr>
                <w:rFonts w:hint="eastAsia" w:ascii="宋体" w:hAnsi="宋体" w:eastAsia="宋体" w:cs="宋体"/>
                <w:spacing w:val="6"/>
                <w:sz w:val="24"/>
                <w:szCs w:val="24"/>
              </w:rPr>
              <w:t xml:space="preserve"> 加密设备，凡参加本项目供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应商可自主通过新疆</w:t>
            </w:r>
            <w:r>
              <w:rPr>
                <w:rFonts w:hint="eastAsia" w:ascii="宋体" w:hAnsi="宋体" w:eastAsia="宋体" w:cs="宋体"/>
                <w:spacing w:val="-41"/>
                <w:sz w:val="24"/>
                <w:szCs w:val="24"/>
              </w:rPr>
              <w:t xml:space="preserve"> </w:t>
            </w:r>
            <w:r>
              <w:rPr>
                <w:rFonts w:hint="eastAsia" w:ascii="宋体" w:hAnsi="宋体" w:eastAsia="宋体" w:cs="宋体"/>
                <w:sz w:val="24"/>
                <w:szCs w:val="24"/>
              </w:rPr>
              <w:t>CA</w:t>
            </w:r>
            <w:r>
              <w:rPr>
                <w:rFonts w:hint="eastAsia" w:ascii="宋体" w:hAnsi="宋体" w:eastAsia="宋体" w:cs="宋体"/>
                <w:spacing w:val="38"/>
                <w:w w:val="101"/>
                <w:sz w:val="24"/>
                <w:szCs w:val="24"/>
              </w:rPr>
              <w:t xml:space="preserve"> </w:t>
            </w:r>
            <w:r>
              <w:rPr>
                <w:rFonts w:hint="eastAsia" w:ascii="宋体" w:hAnsi="宋体" w:eastAsia="宋体" w:cs="宋体"/>
                <w:spacing w:val="4"/>
                <w:sz w:val="24"/>
                <w:szCs w:val="24"/>
              </w:rPr>
              <w:t>申领渠道“新疆政务通</w:t>
            </w:r>
            <w:r>
              <w:rPr>
                <w:rFonts w:hint="eastAsia" w:ascii="宋体" w:hAnsi="宋体" w:eastAsia="宋体" w:cs="宋体"/>
                <w:spacing w:val="-71"/>
                <w:sz w:val="24"/>
                <w:szCs w:val="24"/>
              </w:rPr>
              <w:t xml:space="preserve"> </w:t>
            </w:r>
            <w:r>
              <w:rPr>
                <w:rFonts w:hint="eastAsia" w:ascii="宋体" w:hAnsi="宋体" w:eastAsia="宋体" w:cs="宋体"/>
                <w:spacing w:val="4"/>
                <w:sz w:val="24"/>
                <w:szCs w:val="24"/>
              </w:rPr>
              <w:t>”申请政采云平台</w:t>
            </w:r>
            <w:r>
              <w:rPr>
                <w:rFonts w:hint="eastAsia" w:ascii="宋体" w:hAnsi="宋体" w:eastAsia="宋体" w:cs="宋体"/>
                <w:spacing w:val="3"/>
                <w:sz w:val="24"/>
                <w:szCs w:val="24"/>
              </w:rPr>
              <w:t>可使用的</w:t>
            </w:r>
            <w:r>
              <w:rPr>
                <w:rFonts w:hint="eastAsia" w:ascii="宋体" w:hAnsi="宋体" w:eastAsia="宋体" w:cs="宋体"/>
                <w:spacing w:val="-39"/>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4"/>
                <w:sz w:val="24"/>
                <w:szCs w:val="24"/>
              </w:rPr>
              <w:t>设备。如有操作性问题可与政采云在线客服进行咨询，咨询电话：400-881-7190</w:t>
            </w:r>
          </w:p>
          <w:p w14:paraId="40140C29">
            <w:pPr>
              <w:pStyle w:val="9"/>
              <w:spacing w:before="66" w:line="258" w:lineRule="auto"/>
              <w:ind w:left="116" w:right="204" w:hanging="6"/>
              <w:rPr>
                <w:rFonts w:hint="eastAsia" w:ascii="宋体" w:hAnsi="宋体" w:eastAsia="宋体" w:cs="宋体"/>
                <w:sz w:val="24"/>
                <w:szCs w:val="24"/>
              </w:rPr>
            </w:pPr>
            <w:r>
              <w:rPr>
                <w:rFonts w:hint="eastAsia" w:ascii="宋体" w:hAnsi="宋体" w:eastAsia="宋体" w:cs="宋体"/>
                <w:spacing w:val="9"/>
                <w:sz w:val="24"/>
                <w:szCs w:val="24"/>
              </w:rPr>
              <w:t>2、本项目实行网上投标，采用电子投标文件，若供应商参与投标，自行承担</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投标一切费用。</w:t>
            </w:r>
          </w:p>
          <w:p w14:paraId="1DB1F5E9">
            <w:pPr>
              <w:pStyle w:val="9"/>
              <w:spacing w:before="63" w:line="268" w:lineRule="auto"/>
              <w:ind w:left="115" w:right="140" w:hanging="1"/>
              <w:rPr>
                <w:rFonts w:hint="eastAsia" w:ascii="宋体" w:hAnsi="宋体" w:eastAsia="宋体" w:cs="宋体"/>
                <w:sz w:val="24"/>
                <w:szCs w:val="24"/>
              </w:rPr>
            </w:pPr>
            <w:r>
              <w:rPr>
                <w:rFonts w:hint="eastAsia" w:ascii="宋体" w:hAnsi="宋体" w:eastAsia="宋体" w:cs="宋体"/>
                <w:spacing w:val="10"/>
                <w:sz w:val="24"/>
                <w:szCs w:val="24"/>
              </w:rPr>
              <w:t>3、各供应商应在开标前应确保成为新疆政府采</w:t>
            </w:r>
            <w:r>
              <w:rPr>
                <w:rFonts w:hint="eastAsia" w:ascii="宋体" w:hAnsi="宋体" w:eastAsia="宋体" w:cs="宋体"/>
                <w:spacing w:val="9"/>
                <w:sz w:val="24"/>
                <w:szCs w:val="24"/>
              </w:rPr>
              <w:t>购网正式注册入库供应商，并</w:t>
            </w:r>
            <w:r>
              <w:rPr>
                <w:rFonts w:hint="eastAsia" w:ascii="宋体" w:hAnsi="宋体" w:eastAsia="宋体" w:cs="宋体"/>
                <w:sz w:val="24"/>
                <w:szCs w:val="24"/>
              </w:rPr>
              <w:t xml:space="preserve"> </w:t>
            </w:r>
            <w:r>
              <w:rPr>
                <w:rFonts w:hint="eastAsia" w:ascii="宋体" w:hAnsi="宋体" w:eastAsia="宋体" w:cs="宋体"/>
                <w:spacing w:val="9"/>
                <w:sz w:val="24"/>
                <w:szCs w:val="24"/>
              </w:rPr>
              <w:t>完成</w:t>
            </w:r>
            <w:r>
              <w:rPr>
                <w:rFonts w:hint="eastAsia" w:ascii="宋体" w:hAnsi="宋体" w:eastAsia="宋体" w:cs="宋体"/>
                <w:spacing w:val="-28"/>
                <w:sz w:val="24"/>
                <w:szCs w:val="24"/>
              </w:rPr>
              <w:t xml:space="preserve"> </w:t>
            </w:r>
            <w:r>
              <w:rPr>
                <w:rFonts w:hint="eastAsia" w:ascii="宋体" w:hAnsi="宋体" w:eastAsia="宋体" w:cs="宋体"/>
                <w:sz w:val="24"/>
                <w:szCs w:val="24"/>
              </w:rPr>
              <w:t>CA</w:t>
            </w:r>
            <w:r>
              <w:rPr>
                <w:rFonts w:hint="eastAsia" w:ascii="宋体" w:hAnsi="宋体" w:eastAsia="宋体" w:cs="宋体"/>
                <w:spacing w:val="15"/>
                <w:w w:val="101"/>
                <w:sz w:val="24"/>
                <w:szCs w:val="24"/>
              </w:rPr>
              <w:t xml:space="preserve"> </w:t>
            </w:r>
            <w:r>
              <w:rPr>
                <w:rFonts w:hint="eastAsia" w:ascii="宋体" w:hAnsi="宋体" w:eastAsia="宋体" w:cs="宋体"/>
                <w:spacing w:val="9"/>
                <w:sz w:val="24"/>
                <w:szCs w:val="24"/>
              </w:rPr>
              <w:t>数字证书申领。因未注册入库、未办理</w:t>
            </w:r>
            <w:r>
              <w:rPr>
                <w:rFonts w:hint="eastAsia" w:ascii="宋体" w:hAnsi="宋体" w:eastAsia="宋体" w:cs="宋体"/>
                <w:spacing w:val="-42"/>
                <w:sz w:val="24"/>
                <w:szCs w:val="24"/>
              </w:rPr>
              <w:t xml:space="preserve"> </w:t>
            </w:r>
            <w:r>
              <w:rPr>
                <w:rFonts w:hint="eastAsia" w:ascii="宋体" w:hAnsi="宋体" w:eastAsia="宋体" w:cs="宋体"/>
                <w:sz w:val="24"/>
                <w:szCs w:val="24"/>
              </w:rPr>
              <w:t>CA</w:t>
            </w:r>
            <w:r>
              <w:rPr>
                <w:rFonts w:hint="eastAsia" w:ascii="宋体" w:hAnsi="宋体" w:eastAsia="宋体" w:cs="宋体"/>
                <w:spacing w:val="9"/>
                <w:sz w:val="24"/>
                <w:szCs w:val="24"/>
              </w:rPr>
              <w:t xml:space="preserve"> 数字证书等原因造成无法</w:t>
            </w:r>
            <w:r>
              <w:rPr>
                <w:rFonts w:hint="eastAsia" w:ascii="宋体" w:hAnsi="宋体" w:eastAsia="宋体" w:cs="宋体"/>
                <w:sz w:val="24"/>
                <w:szCs w:val="24"/>
              </w:rPr>
              <w:t xml:space="preserve"> </w:t>
            </w:r>
            <w:r>
              <w:rPr>
                <w:rFonts w:hint="eastAsia" w:ascii="宋体" w:hAnsi="宋体" w:eastAsia="宋体" w:cs="宋体"/>
                <w:spacing w:val="8"/>
                <w:sz w:val="24"/>
                <w:szCs w:val="24"/>
              </w:rPr>
              <w:t>投标或投标失败等后果由供应商自行承担。</w:t>
            </w:r>
          </w:p>
          <w:p w14:paraId="23551F3B">
            <w:pPr>
              <w:pStyle w:val="9"/>
              <w:spacing w:before="64" w:line="268" w:lineRule="auto"/>
              <w:ind w:left="112" w:right="108" w:hanging="3"/>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、供应商将政采云电子交易客户端下载、安装完成后，可</w:t>
            </w:r>
            <w:r>
              <w:rPr>
                <w:rFonts w:hint="eastAsia" w:ascii="宋体" w:hAnsi="宋体" w:eastAsia="宋体" w:cs="宋体"/>
                <w:spacing w:val="7"/>
                <w:sz w:val="24"/>
                <w:szCs w:val="24"/>
              </w:rPr>
              <w:t>通过账号密码或</w:t>
            </w:r>
            <w:r>
              <w:rPr>
                <w:rFonts w:hint="eastAsia" w:ascii="宋体" w:hAnsi="宋体" w:eastAsia="宋体" w:cs="宋体"/>
                <w:spacing w:val="-39"/>
                <w:sz w:val="24"/>
                <w:szCs w:val="24"/>
              </w:rPr>
              <w:t xml:space="preserve"> </w:t>
            </w:r>
            <w:r>
              <w:rPr>
                <w:rFonts w:hint="eastAsia" w:ascii="宋体" w:hAnsi="宋体" w:eastAsia="宋体" w:cs="宋体"/>
                <w:sz w:val="24"/>
                <w:szCs w:val="24"/>
              </w:rPr>
              <w:t xml:space="preserve">CA </w:t>
            </w:r>
            <w:r>
              <w:rPr>
                <w:rFonts w:hint="eastAsia" w:ascii="宋体" w:hAnsi="宋体" w:eastAsia="宋体" w:cs="宋体"/>
                <w:spacing w:val="10"/>
                <w:sz w:val="24"/>
                <w:szCs w:val="24"/>
              </w:rPr>
              <w:t>登录客户端进行投标文件制作。在使用政采云投标客户端时，建议使用</w:t>
            </w:r>
            <w:r>
              <w:rPr>
                <w:rFonts w:hint="eastAsia" w:ascii="宋体" w:hAnsi="宋体" w:eastAsia="宋体" w:cs="宋体"/>
                <w:spacing w:val="-43"/>
                <w:sz w:val="24"/>
                <w:szCs w:val="24"/>
              </w:rPr>
              <w:t xml:space="preserve"> </w:t>
            </w:r>
            <w:r>
              <w:rPr>
                <w:rFonts w:hint="eastAsia" w:ascii="宋体" w:hAnsi="宋体" w:eastAsia="宋体" w:cs="宋体"/>
                <w:sz w:val="24"/>
                <w:szCs w:val="24"/>
              </w:rPr>
              <w:t>WIN</w:t>
            </w:r>
            <w:r>
              <w:rPr>
                <w:rFonts w:hint="eastAsia" w:ascii="宋体" w:hAnsi="宋体" w:eastAsia="宋体" w:cs="宋体"/>
                <w:spacing w:val="10"/>
                <w:sz w:val="24"/>
                <w:szCs w:val="24"/>
              </w:rPr>
              <w:t>7</w:t>
            </w:r>
            <w:r>
              <w:rPr>
                <w:rFonts w:hint="eastAsia" w:ascii="宋体" w:hAnsi="宋体" w:eastAsia="宋体" w:cs="宋体"/>
                <w:sz w:val="24"/>
                <w:szCs w:val="24"/>
              </w:rPr>
              <w:t xml:space="preserve">  </w:t>
            </w:r>
            <w:r>
              <w:rPr>
                <w:rFonts w:hint="eastAsia" w:ascii="宋体" w:hAnsi="宋体" w:eastAsia="宋体" w:cs="宋体"/>
                <w:spacing w:val="10"/>
                <w:sz w:val="24"/>
                <w:szCs w:val="24"/>
              </w:rPr>
              <w:t>及以上操作系统，谷歌浏览器。客户端请至</w:t>
            </w:r>
            <w:r>
              <w:rPr>
                <w:rFonts w:hint="eastAsia" w:ascii="宋体" w:hAnsi="宋体" w:eastAsia="宋体" w:cs="宋体"/>
                <w:spacing w:val="9"/>
                <w:sz w:val="24"/>
                <w:szCs w:val="24"/>
              </w:rPr>
              <w:t>新疆政府采购网</w:t>
            </w:r>
          </w:p>
          <w:p w14:paraId="6877DC9E">
            <w:pPr>
              <w:pStyle w:val="9"/>
              <w:spacing w:before="66" w:line="265" w:lineRule="auto"/>
              <w:ind w:left="118" w:right="160" w:firstLine="5"/>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z w:val="24"/>
                <w:szCs w:val="24"/>
              </w:rPr>
              <w:t>www</w:t>
            </w:r>
            <w:r>
              <w:rPr>
                <w:rFonts w:hint="eastAsia" w:ascii="宋体" w:hAnsi="宋体" w:eastAsia="宋体" w:cs="宋体"/>
                <w:spacing w:val="9"/>
                <w:sz w:val="24"/>
                <w:szCs w:val="24"/>
              </w:rPr>
              <w:t>.</w:t>
            </w:r>
            <w:r>
              <w:rPr>
                <w:rFonts w:hint="eastAsia" w:ascii="宋体" w:hAnsi="宋体" w:eastAsia="宋体" w:cs="宋体"/>
                <w:sz w:val="24"/>
                <w:szCs w:val="24"/>
              </w:rPr>
              <w:t>ccgp</w:t>
            </w:r>
            <w:r>
              <w:rPr>
                <w:rFonts w:hint="eastAsia" w:ascii="宋体" w:hAnsi="宋体" w:eastAsia="宋体" w:cs="宋体"/>
                <w:spacing w:val="9"/>
                <w:sz w:val="24"/>
                <w:szCs w:val="24"/>
              </w:rPr>
              <w:t>-</w:t>
            </w:r>
            <w:r>
              <w:rPr>
                <w:rFonts w:hint="eastAsia" w:ascii="宋体" w:hAnsi="宋体" w:eastAsia="宋体" w:cs="宋体"/>
                <w:sz w:val="24"/>
                <w:szCs w:val="24"/>
              </w:rPr>
              <w:t>xinjiang</w:t>
            </w:r>
            <w:r>
              <w:rPr>
                <w:rFonts w:hint="eastAsia" w:ascii="宋体" w:hAnsi="宋体" w:eastAsia="宋体" w:cs="宋体"/>
                <w:spacing w:val="9"/>
                <w:sz w:val="24"/>
                <w:szCs w:val="24"/>
              </w:rPr>
              <w:t>.</w:t>
            </w:r>
            <w:r>
              <w:rPr>
                <w:rFonts w:hint="eastAsia" w:ascii="宋体" w:hAnsi="宋体" w:eastAsia="宋体" w:cs="宋体"/>
                <w:sz w:val="24"/>
                <w:szCs w:val="24"/>
              </w:rPr>
              <w:t>gov</w:t>
            </w:r>
            <w:r>
              <w:rPr>
                <w:rFonts w:hint="eastAsia" w:ascii="宋体" w:hAnsi="宋体" w:eastAsia="宋体" w:cs="宋体"/>
                <w:spacing w:val="9"/>
                <w:sz w:val="24"/>
                <w:szCs w:val="24"/>
              </w:rPr>
              <w:t>.</w:t>
            </w:r>
            <w:r>
              <w:rPr>
                <w:rFonts w:hint="eastAsia" w:ascii="宋体" w:hAnsi="宋体" w:eastAsia="宋体" w:cs="宋体"/>
                <w:sz w:val="24"/>
                <w:szCs w:val="24"/>
              </w:rPr>
              <w:t>cn</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）下载专区查看，如有问题可拨打政采云客户服务</w:t>
            </w:r>
            <w:r>
              <w:rPr>
                <w:rFonts w:hint="eastAsia" w:ascii="宋体" w:hAnsi="宋体" w:eastAsia="宋体" w:cs="宋体"/>
                <w:sz w:val="24"/>
                <w:szCs w:val="24"/>
              </w:rPr>
              <w:t xml:space="preserve"> </w:t>
            </w:r>
            <w:r>
              <w:rPr>
                <w:rFonts w:hint="eastAsia" w:ascii="宋体" w:hAnsi="宋体" w:eastAsia="宋体" w:cs="宋体"/>
                <w:spacing w:val="5"/>
                <w:sz w:val="24"/>
                <w:szCs w:val="24"/>
              </w:rPr>
              <w:t>热线</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400-881-7190 进行咨询。</w:t>
            </w:r>
          </w:p>
          <w:p w14:paraId="08BC1650">
            <w:pPr>
              <w:pStyle w:val="9"/>
              <w:spacing w:before="51" w:line="273" w:lineRule="auto"/>
              <w:ind w:left="116" w:right="141" w:hanging="1"/>
              <w:rPr>
                <w:rFonts w:hint="eastAsia" w:ascii="宋体" w:hAnsi="宋体" w:eastAsia="宋体" w:cs="宋体"/>
                <w:sz w:val="24"/>
                <w:szCs w:val="24"/>
              </w:rPr>
            </w:pPr>
            <w:r>
              <w:rPr>
                <w:rFonts w:hint="eastAsia" w:ascii="宋体" w:hAnsi="宋体" w:eastAsia="宋体" w:cs="宋体"/>
                <w:spacing w:val="9"/>
                <w:sz w:val="24"/>
                <w:szCs w:val="24"/>
              </w:rPr>
              <w:t>5.请投标单位提前自学线上开标流程，投标人应提前调试好在线参标电脑的各</w:t>
            </w:r>
            <w:r>
              <w:rPr>
                <w:rFonts w:hint="eastAsia" w:ascii="宋体" w:hAnsi="宋体" w:eastAsia="宋体" w:cs="宋体"/>
                <w:spacing w:val="8"/>
                <w:sz w:val="24"/>
                <w:szCs w:val="24"/>
              </w:rPr>
              <w:t>项配置，并在投标截止时间前准备好</w:t>
            </w:r>
            <w:r>
              <w:rPr>
                <w:rFonts w:hint="eastAsia" w:ascii="宋体" w:hAnsi="宋体" w:eastAsia="宋体" w:cs="宋体"/>
                <w:spacing w:val="-34"/>
                <w:sz w:val="24"/>
                <w:szCs w:val="24"/>
              </w:rPr>
              <w:t xml:space="preserve"> </w:t>
            </w:r>
            <w:r>
              <w:rPr>
                <w:rFonts w:hint="eastAsia" w:ascii="宋体" w:hAnsi="宋体" w:eastAsia="宋体" w:cs="宋体"/>
                <w:sz w:val="24"/>
                <w:szCs w:val="24"/>
              </w:rPr>
              <w:t>CA</w:t>
            </w:r>
            <w:r>
              <w:rPr>
                <w:rFonts w:hint="eastAsia" w:ascii="宋体" w:hAnsi="宋体" w:eastAsia="宋体" w:cs="宋体"/>
                <w:spacing w:val="8"/>
                <w:sz w:val="24"/>
                <w:szCs w:val="24"/>
              </w:rPr>
              <w:t xml:space="preserve"> 锁进行相关操作。</w:t>
            </w:r>
          </w:p>
          <w:p w14:paraId="4AA5B124">
            <w:pPr>
              <w:pStyle w:val="9"/>
              <w:spacing w:before="32" w:line="273" w:lineRule="auto"/>
              <w:ind w:left="114" w:right="141"/>
              <w:rPr>
                <w:rFonts w:hint="eastAsia" w:ascii="宋体" w:hAnsi="宋体" w:eastAsia="宋体" w:cs="宋体"/>
                <w:sz w:val="24"/>
                <w:szCs w:val="24"/>
              </w:rPr>
            </w:pPr>
            <w:r>
              <w:rPr>
                <w:rFonts w:hint="eastAsia" w:ascii="宋体" w:hAnsi="宋体" w:eastAsia="宋体" w:cs="宋体"/>
                <w:spacing w:val="9"/>
                <w:sz w:val="24"/>
                <w:szCs w:val="24"/>
              </w:rPr>
              <w:t>6.投标人对招标文件中采购清单、技术需求、商务条件等如有疑义，应当在投</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标截止时间前</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15</w:t>
            </w:r>
            <w:r>
              <w:rPr>
                <w:rFonts w:hint="eastAsia" w:ascii="宋体" w:hAnsi="宋体" w:eastAsia="宋体" w:cs="宋体"/>
                <w:sz w:val="24"/>
                <w:szCs w:val="24"/>
              </w:rPr>
              <w:t xml:space="preserve"> </w:t>
            </w:r>
            <w:r>
              <w:rPr>
                <w:rFonts w:hint="eastAsia" w:ascii="宋体" w:hAnsi="宋体" w:eastAsia="宋体" w:cs="宋体"/>
                <w:spacing w:val="6"/>
                <w:sz w:val="24"/>
                <w:szCs w:val="24"/>
              </w:rPr>
              <w:t>日内提出，否则视为充分理解招标文件各项要求。</w:t>
            </w:r>
          </w:p>
          <w:p w14:paraId="52810DE4">
            <w:pPr>
              <w:pStyle w:val="9"/>
              <w:spacing w:before="33" w:line="278" w:lineRule="auto"/>
              <w:ind w:left="113" w:right="108"/>
              <w:jc w:val="both"/>
              <w:rPr>
                <w:rFonts w:hint="eastAsia" w:ascii="宋体" w:hAnsi="宋体" w:eastAsia="宋体" w:cs="宋体"/>
                <w:sz w:val="24"/>
                <w:szCs w:val="24"/>
              </w:rPr>
            </w:pPr>
            <w:r>
              <w:rPr>
                <w:rFonts w:hint="eastAsia" w:ascii="宋体" w:hAnsi="宋体" w:eastAsia="宋体" w:cs="宋体"/>
                <w:spacing w:val="9"/>
                <w:sz w:val="24"/>
                <w:szCs w:val="24"/>
              </w:rPr>
              <w:t>7.本项目采用资格后审，请投标人仔细阅读招标文件和各项要求，制作文件及</w:t>
            </w:r>
            <w:r>
              <w:rPr>
                <w:rFonts w:hint="eastAsia" w:ascii="宋体" w:hAnsi="宋体" w:eastAsia="宋体" w:cs="宋体"/>
                <w:spacing w:val="15"/>
                <w:sz w:val="24"/>
                <w:szCs w:val="24"/>
              </w:rPr>
              <w:t xml:space="preserve"> </w:t>
            </w:r>
            <w:r>
              <w:rPr>
                <w:rFonts w:hint="eastAsia" w:ascii="宋体" w:hAnsi="宋体" w:eastAsia="宋体" w:cs="宋体"/>
                <w:spacing w:val="9"/>
                <w:sz w:val="24"/>
                <w:szCs w:val="24"/>
              </w:rPr>
              <w:t>相关资料过程中，若因投标人资格条件不符、提供资料不全等原因导致投标文</w:t>
            </w:r>
            <w:r>
              <w:rPr>
                <w:rFonts w:hint="eastAsia" w:ascii="宋体" w:hAnsi="宋体" w:eastAsia="宋体" w:cs="宋体"/>
                <w:spacing w:val="8"/>
                <w:sz w:val="24"/>
                <w:szCs w:val="24"/>
              </w:rPr>
              <w:t>件予以退还，责任自负。</w:t>
            </w:r>
          </w:p>
          <w:p w14:paraId="7EDC850F">
            <w:pPr>
              <w:pStyle w:val="9"/>
              <w:spacing w:before="31" w:line="228" w:lineRule="auto"/>
              <w:ind w:left="118"/>
              <w:rPr>
                <w:rFonts w:hint="eastAsia" w:ascii="宋体" w:hAnsi="宋体" w:eastAsia="宋体" w:cs="宋体"/>
                <w:sz w:val="24"/>
                <w:szCs w:val="24"/>
              </w:rPr>
            </w:pPr>
            <w:r>
              <w:rPr>
                <w:rFonts w:hint="eastAsia" w:ascii="宋体" w:hAnsi="宋体" w:eastAsia="宋体" w:cs="宋体"/>
                <w:spacing w:val="8"/>
                <w:sz w:val="24"/>
                <w:szCs w:val="24"/>
              </w:rPr>
              <w:t>8.招标文件中如有内容冲突的地方，以投标须知要求为准。</w:t>
            </w:r>
          </w:p>
          <w:p w14:paraId="1B445508">
            <w:pPr>
              <w:pStyle w:val="9"/>
              <w:spacing w:before="64" w:line="270" w:lineRule="auto"/>
              <w:ind w:left="113" w:leftChars="0" w:right="109" w:righ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9.公开招标文件中关于废标、无效标、投标被拒绝等字样的条款，为招标的实</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质性要求和条件，着重提醒各投标人注意，并认真查看公开招标文件中的每一个条款及要求，因误读公开招标文件而造成的后果，采购人概不负责。</w:t>
            </w:r>
          </w:p>
        </w:tc>
      </w:tr>
      <w:tr w14:paraId="7D4F3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0147" w:type="dxa"/>
            <w:gridSpan w:val="3"/>
            <w:vAlign w:val="top"/>
          </w:tcPr>
          <w:p w14:paraId="667810DB">
            <w:pPr>
              <w:pStyle w:val="9"/>
              <w:spacing w:before="54" w:line="271" w:lineRule="auto"/>
              <w:ind w:left="116" w:right="158"/>
              <w:jc w:val="both"/>
              <w:rPr>
                <w:sz w:val="28"/>
                <w:szCs w:val="28"/>
              </w:rPr>
            </w:pPr>
            <w:r>
              <w:rPr>
                <w:spacing w:val="10"/>
                <w:sz w:val="24"/>
                <w:szCs w:val="24"/>
              </w:rPr>
              <w:t>其它：投标人应保证在本项目使用的任何产品和服务（包括部分使用）时，不会产生因第三方</w:t>
            </w:r>
            <w:r>
              <w:rPr>
                <w:spacing w:val="9"/>
                <w:sz w:val="24"/>
                <w:szCs w:val="24"/>
              </w:rPr>
              <w:t>提出侵犯其专</w:t>
            </w:r>
            <w:r>
              <w:rPr>
                <w:spacing w:val="10"/>
                <w:sz w:val="24"/>
                <w:szCs w:val="24"/>
              </w:rPr>
              <w:t>利权、商标权或其它知识产权而引起的法律和经济纠纷，如因专利权、商标权或其它知识产权而</w:t>
            </w:r>
            <w:r>
              <w:rPr>
                <w:spacing w:val="9"/>
                <w:sz w:val="24"/>
                <w:szCs w:val="24"/>
              </w:rPr>
              <w:t>引起法律和</w:t>
            </w:r>
            <w:r>
              <w:rPr>
                <w:sz w:val="24"/>
                <w:szCs w:val="24"/>
              </w:rPr>
              <w:t xml:space="preserve"> </w:t>
            </w:r>
            <w:r>
              <w:rPr>
                <w:spacing w:val="9"/>
                <w:sz w:val="24"/>
                <w:szCs w:val="24"/>
              </w:rPr>
              <w:t>经济纠纷，由投标人承担所有相关责任的同时不得耽误本项目供货。</w:t>
            </w:r>
          </w:p>
        </w:tc>
      </w:tr>
    </w:tbl>
    <w:p w14:paraId="2E6C8E4B">
      <w:pPr>
        <w:pStyle w:val="2"/>
      </w:pPr>
    </w:p>
    <w:p w14:paraId="310F8ADC">
      <w:pPr>
        <w:sectPr>
          <w:footerReference r:id="rId8"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124AB460">
      <w:pPr>
        <w:spacing w:before="114" w:line="224" w:lineRule="auto"/>
        <w:ind w:left="2649"/>
        <w:rPr>
          <w:rFonts w:ascii="宋体" w:hAnsi="宋体" w:eastAsia="宋体" w:cs="宋体"/>
          <w:sz w:val="35"/>
          <w:szCs w:val="35"/>
        </w:rPr>
      </w:pPr>
      <w:r>
        <w:rPr>
          <w:rFonts w:ascii="宋体" w:hAnsi="宋体" w:eastAsia="宋体" w:cs="宋体"/>
          <w:b/>
          <w:bCs/>
          <w:spacing w:val="6"/>
          <w:sz w:val="35"/>
          <w:szCs w:val="35"/>
        </w:rPr>
        <w:t>第三部分</w:t>
      </w:r>
      <w:r>
        <w:rPr>
          <w:rFonts w:ascii="宋体" w:hAnsi="宋体" w:eastAsia="宋体" w:cs="宋体"/>
          <w:spacing w:val="6"/>
          <w:sz w:val="35"/>
          <w:szCs w:val="35"/>
        </w:rPr>
        <w:t xml:space="preserve"> </w:t>
      </w:r>
      <w:r>
        <w:rPr>
          <w:rFonts w:ascii="宋体" w:hAnsi="宋体" w:eastAsia="宋体" w:cs="宋体"/>
          <w:b/>
          <w:bCs/>
          <w:spacing w:val="6"/>
          <w:sz w:val="35"/>
          <w:szCs w:val="35"/>
        </w:rPr>
        <w:t>货物需求、技术规格说明</w:t>
      </w:r>
    </w:p>
    <w:p w14:paraId="62A574EF">
      <w:pPr>
        <w:pStyle w:val="2"/>
        <w:spacing w:line="287" w:lineRule="auto"/>
      </w:pPr>
    </w:p>
    <w:p w14:paraId="1B1BA7E2">
      <w:pPr>
        <w:pStyle w:val="2"/>
        <w:spacing w:line="287" w:lineRule="auto"/>
      </w:pPr>
    </w:p>
    <w:p w14:paraId="216A6B5F">
      <w:pPr>
        <w:pStyle w:val="2"/>
        <w:spacing w:line="287" w:lineRule="auto"/>
        <w:jc w:val="center"/>
        <w:sectPr>
          <w:footerReference r:id="rId9"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hint="eastAsia" w:eastAsia="宋体"/>
          <w:b/>
          <w:bCs/>
          <w:sz w:val="32"/>
          <w:szCs w:val="32"/>
          <w:lang w:val="en-US" w:eastAsia="zh-CN"/>
        </w:rPr>
        <w:t>详见工程量清单</w:t>
      </w:r>
    </w:p>
    <w:p w14:paraId="66A8EE6B">
      <w:pPr>
        <w:pStyle w:val="2"/>
        <w:spacing w:line="262" w:lineRule="auto"/>
      </w:pPr>
    </w:p>
    <w:p w14:paraId="385D42FE">
      <w:pPr>
        <w:pStyle w:val="2"/>
        <w:spacing w:line="262" w:lineRule="auto"/>
      </w:pPr>
    </w:p>
    <w:p w14:paraId="17D5718F">
      <w:pPr>
        <w:pStyle w:val="2"/>
        <w:spacing w:line="263" w:lineRule="auto"/>
      </w:pPr>
    </w:p>
    <w:p w14:paraId="1B096404">
      <w:pPr>
        <w:spacing w:before="113" w:line="225" w:lineRule="auto"/>
        <w:ind w:left="3343"/>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招标说明</w:t>
      </w:r>
    </w:p>
    <w:p w14:paraId="0A7AA143">
      <w:pPr>
        <w:spacing w:before="181" w:line="228" w:lineRule="auto"/>
        <w:ind w:left="438"/>
        <w:rPr>
          <w:rFonts w:ascii="宋体" w:hAnsi="宋体" w:eastAsia="宋体" w:cs="宋体"/>
          <w:sz w:val="23"/>
          <w:szCs w:val="23"/>
        </w:rPr>
      </w:pPr>
      <w:r>
        <w:rPr>
          <w:rFonts w:ascii="宋体" w:hAnsi="宋体" w:eastAsia="宋体" w:cs="宋体"/>
          <w:b/>
          <w:bCs/>
          <w:sz w:val="23"/>
          <w:szCs w:val="23"/>
        </w:rPr>
        <w:t>1.</w:t>
      </w:r>
      <w:r>
        <w:rPr>
          <w:rFonts w:ascii="宋体" w:hAnsi="宋体" w:eastAsia="宋体" w:cs="宋体"/>
          <w:spacing w:val="17"/>
          <w:sz w:val="23"/>
          <w:szCs w:val="23"/>
        </w:rPr>
        <w:t xml:space="preserve"> </w:t>
      </w:r>
      <w:r>
        <w:rPr>
          <w:rFonts w:ascii="宋体" w:hAnsi="宋体" w:eastAsia="宋体" w:cs="宋体"/>
          <w:b/>
          <w:bCs/>
          <w:sz w:val="23"/>
          <w:szCs w:val="23"/>
        </w:rPr>
        <w:t>适用范围</w:t>
      </w:r>
    </w:p>
    <w:p w14:paraId="17B07735">
      <w:pPr>
        <w:spacing w:before="183" w:line="361" w:lineRule="auto"/>
        <w:ind w:right="80" w:firstLine="498"/>
        <w:rPr>
          <w:rFonts w:ascii="宋体" w:hAnsi="宋体" w:eastAsia="宋体" w:cs="宋体"/>
          <w:sz w:val="23"/>
          <w:szCs w:val="23"/>
        </w:rPr>
      </w:pPr>
      <w:r>
        <w:rPr>
          <w:rFonts w:ascii="宋体" w:hAnsi="宋体" w:eastAsia="宋体" w:cs="宋体"/>
          <w:spacing w:val="7"/>
          <w:sz w:val="23"/>
          <w:szCs w:val="23"/>
        </w:rPr>
        <w:t>1.1 本招标文件仅适用于在招标文件中所叙述</w:t>
      </w:r>
      <w:r>
        <w:rPr>
          <w:rFonts w:ascii="宋体" w:hAnsi="宋体" w:eastAsia="宋体" w:cs="宋体"/>
          <w:spacing w:val="6"/>
          <w:sz w:val="23"/>
          <w:szCs w:val="23"/>
        </w:rPr>
        <w:t>的本采购项目的合格投标人（包括制造商和</w:t>
      </w:r>
      <w:r>
        <w:rPr>
          <w:rFonts w:ascii="宋体" w:hAnsi="宋体" w:eastAsia="宋体" w:cs="宋体"/>
          <w:sz w:val="23"/>
          <w:szCs w:val="23"/>
        </w:rPr>
        <w:t>代理商）。</w:t>
      </w:r>
    </w:p>
    <w:p w14:paraId="1F0B380A">
      <w:pPr>
        <w:spacing w:before="37" w:line="227" w:lineRule="auto"/>
        <w:ind w:left="483"/>
        <w:rPr>
          <w:rFonts w:ascii="宋体" w:hAnsi="宋体" w:eastAsia="宋体" w:cs="宋体"/>
          <w:sz w:val="23"/>
          <w:szCs w:val="23"/>
        </w:rPr>
      </w:pPr>
      <w:r>
        <w:rPr>
          <w:rFonts w:ascii="宋体" w:hAnsi="宋体" w:eastAsia="宋体" w:cs="宋体"/>
          <w:b/>
          <w:bCs/>
          <w:spacing w:val="2"/>
          <w:sz w:val="23"/>
          <w:szCs w:val="23"/>
        </w:rPr>
        <w:t>2.</w:t>
      </w:r>
      <w:r>
        <w:rPr>
          <w:rFonts w:ascii="宋体" w:hAnsi="宋体" w:eastAsia="宋体" w:cs="宋体"/>
          <w:spacing w:val="20"/>
          <w:sz w:val="23"/>
          <w:szCs w:val="23"/>
        </w:rPr>
        <w:t xml:space="preserve"> </w:t>
      </w:r>
      <w:r>
        <w:rPr>
          <w:rFonts w:ascii="宋体" w:hAnsi="宋体" w:eastAsia="宋体" w:cs="宋体"/>
          <w:b/>
          <w:bCs/>
          <w:spacing w:val="2"/>
          <w:sz w:val="23"/>
          <w:szCs w:val="23"/>
        </w:rPr>
        <w:t>投标资格</w:t>
      </w:r>
    </w:p>
    <w:p w14:paraId="68F206C5">
      <w:pPr>
        <w:spacing w:before="184" w:line="361" w:lineRule="auto"/>
        <w:ind w:right="80" w:firstLine="482"/>
        <w:rPr>
          <w:rFonts w:ascii="宋体" w:hAnsi="宋体" w:eastAsia="宋体" w:cs="宋体"/>
          <w:sz w:val="23"/>
          <w:szCs w:val="23"/>
        </w:rPr>
      </w:pPr>
      <w:r>
        <w:rPr>
          <w:rFonts w:ascii="宋体" w:hAnsi="宋体" w:eastAsia="宋体" w:cs="宋体"/>
          <w:spacing w:val="13"/>
          <w:sz w:val="23"/>
          <w:szCs w:val="23"/>
        </w:rPr>
        <w:t>2.1 凡在中华人民共和国境内注册的合法的法人且有承担本项目的能</w:t>
      </w:r>
      <w:r>
        <w:rPr>
          <w:rFonts w:ascii="宋体" w:hAnsi="宋体" w:eastAsia="宋体" w:cs="宋体"/>
          <w:spacing w:val="12"/>
          <w:sz w:val="23"/>
          <w:szCs w:val="23"/>
        </w:rPr>
        <w:t>力以及能够提供资</w:t>
      </w:r>
      <w:r>
        <w:rPr>
          <w:rFonts w:ascii="宋体" w:hAnsi="宋体" w:eastAsia="宋体" w:cs="宋体"/>
          <w:spacing w:val="6"/>
          <w:sz w:val="23"/>
          <w:szCs w:val="23"/>
        </w:rPr>
        <w:t>格必备条件和审查项目条件且均应合格的投标人</w:t>
      </w:r>
      <w:r>
        <w:rPr>
          <w:rFonts w:ascii="宋体" w:hAnsi="宋体" w:eastAsia="宋体" w:cs="宋体"/>
          <w:spacing w:val="-42"/>
          <w:sz w:val="23"/>
          <w:szCs w:val="23"/>
        </w:rPr>
        <w:t xml:space="preserve"> </w:t>
      </w:r>
      <w:r>
        <w:rPr>
          <w:rFonts w:ascii="宋体" w:hAnsi="宋体" w:eastAsia="宋体" w:cs="宋体"/>
          <w:spacing w:val="6"/>
          <w:sz w:val="23"/>
          <w:szCs w:val="23"/>
        </w:rPr>
        <w:t>（制造商、代理商）。</w:t>
      </w:r>
    </w:p>
    <w:p w14:paraId="0EF5E23C">
      <w:pPr>
        <w:spacing w:before="36" w:line="361" w:lineRule="auto"/>
        <w:ind w:left="483" w:right="3026"/>
        <w:rPr>
          <w:rFonts w:ascii="宋体" w:hAnsi="宋体" w:eastAsia="宋体" w:cs="宋体"/>
          <w:spacing w:val="8"/>
          <w:sz w:val="23"/>
          <w:szCs w:val="23"/>
        </w:rPr>
      </w:pPr>
      <w:r>
        <w:rPr>
          <w:rFonts w:ascii="宋体" w:hAnsi="宋体" w:eastAsia="宋体" w:cs="宋体"/>
          <w:spacing w:val="7"/>
          <w:sz w:val="23"/>
          <w:szCs w:val="23"/>
        </w:rPr>
        <w:t>2.2  投标人应遵守中华人民共和国法律、法规和行政规章。</w:t>
      </w:r>
    </w:p>
    <w:p w14:paraId="443C07A2">
      <w:pPr>
        <w:spacing w:before="36" w:line="361" w:lineRule="auto"/>
        <w:ind w:left="483" w:right="3026"/>
        <w:rPr>
          <w:rFonts w:ascii="宋体" w:hAnsi="宋体" w:eastAsia="宋体" w:cs="宋体"/>
          <w:sz w:val="23"/>
          <w:szCs w:val="23"/>
        </w:rPr>
      </w:pPr>
      <w:r>
        <w:rPr>
          <w:rFonts w:ascii="宋体" w:hAnsi="宋体" w:eastAsia="宋体" w:cs="宋体"/>
          <w:spacing w:val="5"/>
          <w:sz w:val="23"/>
          <w:szCs w:val="23"/>
        </w:rPr>
        <w:t>2.3  本项目不接受联合体投标。</w:t>
      </w:r>
    </w:p>
    <w:p w14:paraId="4C6A0D22">
      <w:pPr>
        <w:spacing w:before="37" w:line="228" w:lineRule="auto"/>
        <w:ind w:left="485"/>
        <w:rPr>
          <w:rFonts w:ascii="宋体" w:hAnsi="宋体" w:eastAsia="宋体" w:cs="宋体"/>
          <w:sz w:val="23"/>
          <w:szCs w:val="23"/>
        </w:rPr>
      </w:pPr>
      <w:r>
        <w:rPr>
          <w:rFonts w:ascii="宋体" w:hAnsi="宋体" w:eastAsia="宋体" w:cs="宋体"/>
          <w:b/>
          <w:bCs/>
          <w:spacing w:val="-3"/>
          <w:sz w:val="23"/>
          <w:szCs w:val="23"/>
        </w:rPr>
        <w:t>3.</w:t>
      </w:r>
      <w:r>
        <w:rPr>
          <w:rFonts w:ascii="宋体" w:hAnsi="宋体" w:eastAsia="宋体" w:cs="宋体"/>
          <w:spacing w:val="24"/>
          <w:sz w:val="23"/>
          <w:szCs w:val="23"/>
        </w:rPr>
        <w:t xml:space="preserve"> </w:t>
      </w:r>
      <w:r>
        <w:rPr>
          <w:rFonts w:ascii="宋体" w:hAnsi="宋体" w:eastAsia="宋体" w:cs="宋体"/>
          <w:b/>
          <w:bCs/>
          <w:spacing w:val="-3"/>
          <w:sz w:val="23"/>
          <w:szCs w:val="23"/>
        </w:rPr>
        <w:t>定义</w:t>
      </w:r>
    </w:p>
    <w:p w14:paraId="51C54EE3">
      <w:pPr>
        <w:spacing w:before="184" w:line="227" w:lineRule="auto"/>
        <w:ind w:left="488"/>
        <w:rPr>
          <w:rFonts w:ascii="宋体" w:hAnsi="宋体" w:eastAsia="宋体" w:cs="宋体"/>
          <w:sz w:val="23"/>
          <w:szCs w:val="23"/>
        </w:rPr>
      </w:pPr>
      <w:r>
        <w:rPr>
          <w:rFonts w:ascii="宋体" w:hAnsi="宋体" w:eastAsia="宋体" w:cs="宋体"/>
          <w:spacing w:val="3"/>
          <w:sz w:val="23"/>
          <w:szCs w:val="23"/>
        </w:rPr>
        <w:t>下列术语和缩写的定义为：</w:t>
      </w:r>
    </w:p>
    <w:p w14:paraId="250E3522">
      <w:pPr>
        <w:spacing w:before="186" w:line="299" w:lineRule="auto"/>
        <w:ind w:left="425" w:right="2906" w:firstLine="59"/>
        <w:rPr>
          <w:rFonts w:ascii="宋体" w:hAnsi="宋体" w:eastAsia="宋体" w:cs="宋体"/>
          <w:sz w:val="23"/>
          <w:szCs w:val="23"/>
        </w:rPr>
      </w:pPr>
      <w:r>
        <w:rPr>
          <w:rFonts w:ascii="宋体" w:hAnsi="宋体" w:eastAsia="宋体" w:cs="宋体"/>
          <w:spacing w:val="6"/>
          <w:sz w:val="23"/>
          <w:szCs w:val="23"/>
        </w:rPr>
        <w:t>3.1 “采购人</w:t>
      </w:r>
      <w:r>
        <w:rPr>
          <w:rFonts w:ascii="宋体" w:hAnsi="宋体" w:eastAsia="宋体" w:cs="宋体"/>
          <w:spacing w:val="-75"/>
          <w:sz w:val="23"/>
          <w:szCs w:val="23"/>
        </w:rPr>
        <w:t xml:space="preserve"> </w:t>
      </w:r>
      <w:r>
        <w:rPr>
          <w:rFonts w:ascii="宋体" w:hAnsi="宋体" w:eastAsia="宋体" w:cs="宋体"/>
          <w:spacing w:val="6"/>
          <w:sz w:val="23"/>
          <w:szCs w:val="23"/>
        </w:rPr>
        <w:t>”系指</w:t>
      </w:r>
      <w:r>
        <w:rPr>
          <w:rFonts w:hint="eastAsia" w:ascii="宋体" w:hAnsi="宋体" w:eastAsia="宋体" w:cs="宋体"/>
          <w:spacing w:val="6"/>
          <w:sz w:val="23"/>
          <w:szCs w:val="23"/>
          <w:lang w:eastAsia="zh-CN"/>
        </w:rPr>
        <w:t>巴音郭楞蒙古自治州林业和草原局</w:t>
      </w:r>
      <w:r>
        <w:rPr>
          <w:rFonts w:ascii="宋体" w:hAnsi="宋体" w:eastAsia="宋体" w:cs="宋体"/>
          <w:spacing w:val="6"/>
          <w:sz w:val="23"/>
          <w:szCs w:val="23"/>
        </w:rPr>
        <w:t>。</w:t>
      </w:r>
    </w:p>
    <w:p w14:paraId="2B3B369C">
      <w:pPr>
        <w:spacing w:before="186" w:line="299" w:lineRule="auto"/>
        <w:ind w:left="425" w:right="2906" w:firstLine="59"/>
        <w:rPr>
          <w:rFonts w:hint="eastAsia" w:ascii="宋体" w:hAnsi="宋体" w:eastAsia="宋体" w:cs="宋体"/>
          <w:sz w:val="23"/>
          <w:szCs w:val="23"/>
          <w:lang w:eastAsia="zh-CN"/>
        </w:rPr>
      </w:pPr>
      <w:r>
        <w:rPr>
          <w:rFonts w:ascii="宋体" w:hAnsi="宋体" w:eastAsia="宋体" w:cs="宋体"/>
          <w:spacing w:val="7"/>
          <w:sz w:val="23"/>
          <w:szCs w:val="23"/>
        </w:rPr>
        <w:t>3.2“采购代理机构</w:t>
      </w:r>
      <w:r>
        <w:rPr>
          <w:rFonts w:ascii="宋体" w:hAnsi="宋体" w:eastAsia="宋体" w:cs="宋体"/>
          <w:spacing w:val="-68"/>
          <w:sz w:val="23"/>
          <w:szCs w:val="23"/>
        </w:rPr>
        <w:t xml:space="preserve"> </w:t>
      </w:r>
      <w:r>
        <w:rPr>
          <w:rFonts w:ascii="宋体" w:hAnsi="宋体" w:eastAsia="宋体" w:cs="宋体"/>
          <w:spacing w:val="7"/>
          <w:sz w:val="23"/>
          <w:szCs w:val="23"/>
        </w:rPr>
        <w:t>”系</w:t>
      </w:r>
      <w:r>
        <w:rPr>
          <w:rFonts w:hint="eastAsia" w:ascii="宋体" w:hAnsi="宋体" w:eastAsia="宋体" w:cs="宋体"/>
          <w:spacing w:val="7"/>
          <w:sz w:val="23"/>
          <w:szCs w:val="23"/>
          <w:lang w:eastAsia="zh-CN"/>
        </w:rPr>
        <w:t>新疆中工建辉工程咨询有限公司</w:t>
      </w:r>
    </w:p>
    <w:p w14:paraId="4B242268">
      <w:pPr>
        <w:spacing w:before="35" w:line="227" w:lineRule="auto"/>
        <w:ind w:left="485"/>
        <w:rPr>
          <w:rFonts w:ascii="宋体" w:hAnsi="宋体" w:eastAsia="宋体" w:cs="宋体"/>
          <w:sz w:val="23"/>
          <w:szCs w:val="23"/>
        </w:rPr>
      </w:pPr>
      <w:r>
        <w:rPr>
          <w:rFonts w:ascii="宋体" w:hAnsi="宋体" w:eastAsia="宋体" w:cs="宋体"/>
          <w:spacing w:val="4"/>
          <w:sz w:val="23"/>
          <w:szCs w:val="23"/>
        </w:rPr>
        <w:t>3.3 “投标方</w:t>
      </w:r>
      <w:r>
        <w:rPr>
          <w:rFonts w:ascii="宋体" w:hAnsi="宋体" w:eastAsia="宋体" w:cs="宋体"/>
          <w:spacing w:val="-84"/>
          <w:sz w:val="23"/>
          <w:szCs w:val="23"/>
        </w:rPr>
        <w:t xml:space="preserve"> </w:t>
      </w:r>
      <w:r>
        <w:rPr>
          <w:rFonts w:ascii="宋体" w:hAnsi="宋体" w:eastAsia="宋体" w:cs="宋体"/>
          <w:spacing w:val="4"/>
          <w:sz w:val="23"/>
          <w:szCs w:val="23"/>
        </w:rPr>
        <w:t>”、“投标人</w:t>
      </w:r>
      <w:r>
        <w:rPr>
          <w:rFonts w:ascii="宋体" w:hAnsi="宋体" w:eastAsia="宋体" w:cs="宋体"/>
          <w:spacing w:val="-83"/>
          <w:sz w:val="23"/>
          <w:szCs w:val="23"/>
        </w:rPr>
        <w:t xml:space="preserve"> </w:t>
      </w:r>
      <w:r>
        <w:rPr>
          <w:rFonts w:ascii="宋体" w:hAnsi="宋体" w:eastAsia="宋体" w:cs="宋体"/>
          <w:spacing w:val="4"/>
          <w:sz w:val="23"/>
          <w:szCs w:val="23"/>
        </w:rPr>
        <w:t>”系指有资格的投标人</w:t>
      </w:r>
      <w:r>
        <w:rPr>
          <w:rFonts w:ascii="宋体" w:hAnsi="宋体" w:eastAsia="宋体" w:cs="宋体"/>
          <w:spacing w:val="3"/>
          <w:sz w:val="23"/>
          <w:szCs w:val="23"/>
        </w:rPr>
        <w:t xml:space="preserve"> （制造商和代理商）及投标表现人。</w:t>
      </w:r>
    </w:p>
    <w:p w14:paraId="683B3AA7">
      <w:pPr>
        <w:spacing w:before="184" w:line="361" w:lineRule="auto"/>
        <w:ind w:left="3" w:firstLine="481"/>
        <w:rPr>
          <w:rFonts w:ascii="宋体" w:hAnsi="宋体" w:eastAsia="宋体" w:cs="宋体"/>
          <w:sz w:val="23"/>
          <w:szCs w:val="23"/>
        </w:rPr>
      </w:pPr>
      <w:r>
        <w:rPr>
          <w:rFonts w:ascii="宋体" w:hAnsi="宋体" w:eastAsia="宋体" w:cs="宋体"/>
          <w:spacing w:val="3"/>
          <w:sz w:val="23"/>
          <w:szCs w:val="23"/>
        </w:rPr>
        <w:t>3.4</w:t>
      </w:r>
      <w:r>
        <w:rPr>
          <w:rFonts w:ascii="宋体" w:hAnsi="宋体" w:eastAsia="宋体" w:cs="宋体"/>
          <w:spacing w:val="-24"/>
          <w:sz w:val="23"/>
          <w:szCs w:val="23"/>
        </w:rPr>
        <w:t xml:space="preserve"> </w:t>
      </w:r>
      <w:r>
        <w:rPr>
          <w:rFonts w:ascii="宋体" w:hAnsi="宋体" w:eastAsia="宋体" w:cs="宋体"/>
          <w:spacing w:val="3"/>
          <w:sz w:val="23"/>
          <w:szCs w:val="23"/>
        </w:rPr>
        <w:t>“货物</w:t>
      </w:r>
      <w:r>
        <w:rPr>
          <w:rFonts w:ascii="宋体" w:hAnsi="宋体" w:eastAsia="宋体" w:cs="宋体"/>
          <w:spacing w:val="-83"/>
          <w:sz w:val="23"/>
          <w:szCs w:val="23"/>
        </w:rPr>
        <w:t xml:space="preserve"> </w:t>
      </w:r>
      <w:r>
        <w:rPr>
          <w:rFonts w:ascii="宋体" w:hAnsi="宋体" w:eastAsia="宋体" w:cs="宋体"/>
          <w:spacing w:val="3"/>
          <w:sz w:val="23"/>
          <w:szCs w:val="23"/>
        </w:rPr>
        <w:t>”系指招标文件规定的，投标方须向采购人提供的一切设备、附件、备品备件、</w:t>
      </w:r>
      <w:r>
        <w:rPr>
          <w:rFonts w:ascii="宋体" w:hAnsi="宋体" w:eastAsia="宋体" w:cs="宋体"/>
          <w:spacing w:val="6"/>
          <w:sz w:val="23"/>
          <w:szCs w:val="23"/>
        </w:rPr>
        <w:t>工具、手册及其它有关资料和材料。</w:t>
      </w:r>
    </w:p>
    <w:p w14:paraId="0A5185B9">
      <w:pPr>
        <w:spacing w:before="38" w:line="227" w:lineRule="auto"/>
        <w:jc w:val="center"/>
        <w:rPr>
          <w:rFonts w:ascii="宋体" w:hAnsi="宋体" w:eastAsia="宋体" w:cs="宋体"/>
          <w:sz w:val="23"/>
          <w:szCs w:val="23"/>
        </w:rPr>
      </w:pPr>
      <w:r>
        <w:rPr>
          <w:rFonts w:hint="eastAsia" w:ascii="宋体" w:hAnsi="宋体" w:eastAsia="宋体" w:cs="宋体"/>
          <w:spacing w:val="3"/>
          <w:sz w:val="23"/>
          <w:szCs w:val="23"/>
          <w:lang w:val="en-US" w:eastAsia="zh-CN"/>
        </w:rPr>
        <w:t>3</w:t>
      </w:r>
      <w:r>
        <w:rPr>
          <w:rFonts w:ascii="宋体" w:hAnsi="宋体" w:eastAsia="宋体" w:cs="宋体"/>
          <w:spacing w:val="3"/>
          <w:sz w:val="23"/>
          <w:szCs w:val="23"/>
        </w:rPr>
        <w:t>.5</w:t>
      </w:r>
      <w:r>
        <w:rPr>
          <w:rFonts w:ascii="宋体" w:hAnsi="宋体" w:eastAsia="宋体" w:cs="宋体"/>
          <w:spacing w:val="-24"/>
          <w:sz w:val="23"/>
          <w:szCs w:val="23"/>
        </w:rPr>
        <w:t xml:space="preserve"> </w:t>
      </w:r>
      <w:r>
        <w:rPr>
          <w:rFonts w:ascii="宋体" w:hAnsi="宋体" w:eastAsia="宋体" w:cs="宋体"/>
          <w:spacing w:val="3"/>
          <w:sz w:val="23"/>
          <w:szCs w:val="23"/>
        </w:rPr>
        <w:t>“服务</w:t>
      </w:r>
      <w:r>
        <w:rPr>
          <w:rFonts w:ascii="宋体" w:hAnsi="宋体" w:eastAsia="宋体" w:cs="宋体"/>
          <w:spacing w:val="-83"/>
          <w:sz w:val="23"/>
          <w:szCs w:val="23"/>
        </w:rPr>
        <w:t xml:space="preserve"> </w:t>
      </w:r>
      <w:r>
        <w:rPr>
          <w:rFonts w:ascii="宋体" w:hAnsi="宋体" w:eastAsia="宋体" w:cs="宋体"/>
          <w:spacing w:val="3"/>
          <w:sz w:val="23"/>
          <w:szCs w:val="23"/>
        </w:rPr>
        <w:t>”系指招标文件规定投标方须承担的保修、技术协助、培训及其他类似的责任。</w:t>
      </w:r>
    </w:p>
    <w:p w14:paraId="3FDE02A2">
      <w:pPr>
        <w:spacing w:before="184" w:line="228" w:lineRule="auto"/>
        <w:ind w:left="479"/>
        <w:rPr>
          <w:rFonts w:ascii="宋体" w:hAnsi="宋体" w:eastAsia="宋体" w:cs="宋体"/>
          <w:sz w:val="23"/>
          <w:szCs w:val="23"/>
        </w:rPr>
      </w:pPr>
      <w:r>
        <w:rPr>
          <w:rFonts w:ascii="宋体" w:hAnsi="宋体" w:eastAsia="宋体" w:cs="宋体"/>
          <w:b/>
          <w:bCs/>
          <w:spacing w:val="2"/>
          <w:sz w:val="23"/>
          <w:szCs w:val="23"/>
        </w:rPr>
        <w:t>4.</w:t>
      </w:r>
      <w:r>
        <w:rPr>
          <w:rFonts w:ascii="宋体" w:hAnsi="宋体" w:eastAsia="宋体" w:cs="宋体"/>
          <w:spacing w:val="23"/>
          <w:sz w:val="23"/>
          <w:szCs w:val="23"/>
        </w:rPr>
        <w:t xml:space="preserve"> </w:t>
      </w:r>
      <w:r>
        <w:rPr>
          <w:rFonts w:ascii="宋体" w:hAnsi="宋体" w:eastAsia="宋体" w:cs="宋体"/>
          <w:b/>
          <w:bCs/>
          <w:spacing w:val="2"/>
          <w:sz w:val="23"/>
          <w:szCs w:val="23"/>
        </w:rPr>
        <w:t>投标费用</w:t>
      </w:r>
    </w:p>
    <w:p w14:paraId="4ACB42E2">
      <w:pPr>
        <w:spacing w:before="183" w:line="361" w:lineRule="auto"/>
        <w:ind w:left="479" w:right="326"/>
        <w:rPr>
          <w:rFonts w:ascii="宋体" w:hAnsi="宋体" w:eastAsia="宋体" w:cs="宋体"/>
          <w:sz w:val="23"/>
          <w:szCs w:val="23"/>
        </w:rPr>
      </w:pPr>
      <w:r>
        <w:rPr>
          <w:rFonts w:ascii="宋体" w:hAnsi="宋体" w:eastAsia="宋体" w:cs="宋体"/>
          <w:spacing w:val="8"/>
          <w:sz w:val="23"/>
          <w:szCs w:val="23"/>
        </w:rPr>
        <w:t>4.1</w:t>
      </w:r>
      <w:r>
        <w:rPr>
          <w:rFonts w:ascii="宋体" w:hAnsi="宋体" w:eastAsia="宋体" w:cs="宋体"/>
          <w:spacing w:val="-42"/>
          <w:sz w:val="23"/>
          <w:szCs w:val="23"/>
        </w:rPr>
        <w:t xml:space="preserve"> </w:t>
      </w:r>
      <w:r>
        <w:rPr>
          <w:rFonts w:ascii="宋体" w:hAnsi="宋体" w:eastAsia="宋体" w:cs="宋体"/>
          <w:spacing w:val="8"/>
          <w:sz w:val="23"/>
          <w:szCs w:val="23"/>
        </w:rPr>
        <w:t>无论投标结果如何，凡参与招标、投标活动有关的所有费用将由投标方自行承担。</w:t>
      </w:r>
    </w:p>
    <w:p w14:paraId="2912E465">
      <w:pPr>
        <w:spacing w:before="183" w:line="361" w:lineRule="auto"/>
        <w:ind w:left="479" w:right="326"/>
        <w:rPr>
          <w:rFonts w:ascii="宋体" w:hAnsi="宋体" w:eastAsia="宋体" w:cs="宋体"/>
          <w:sz w:val="23"/>
          <w:szCs w:val="23"/>
        </w:rPr>
      </w:pPr>
      <w:r>
        <w:rPr>
          <w:rFonts w:ascii="宋体" w:hAnsi="宋体" w:eastAsia="宋体" w:cs="宋体"/>
          <w:spacing w:val="8"/>
          <w:sz w:val="23"/>
          <w:szCs w:val="23"/>
        </w:rPr>
        <w:t>4.2 投标人被视为熟悉本招标项目的各种情况以及与履行合同有关的一切情况。</w:t>
      </w:r>
    </w:p>
    <w:p w14:paraId="3C3F03E9">
      <w:pPr>
        <w:spacing w:before="38" w:line="227" w:lineRule="auto"/>
        <w:ind w:left="485"/>
        <w:rPr>
          <w:rFonts w:ascii="宋体" w:hAnsi="宋体" w:eastAsia="宋体" w:cs="宋体"/>
          <w:sz w:val="23"/>
          <w:szCs w:val="23"/>
        </w:rPr>
      </w:pPr>
      <w:r>
        <w:rPr>
          <w:rFonts w:ascii="宋体" w:hAnsi="宋体" w:eastAsia="宋体" w:cs="宋体"/>
          <w:b/>
          <w:bCs/>
          <w:spacing w:val="5"/>
          <w:sz w:val="23"/>
          <w:szCs w:val="23"/>
        </w:rPr>
        <w:t>5.</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招标文件的构成</w:t>
      </w:r>
    </w:p>
    <w:p w14:paraId="73C8019A">
      <w:pPr>
        <w:spacing w:before="185" w:line="226" w:lineRule="auto"/>
        <w:jc w:val="right"/>
        <w:outlineLvl w:val="0"/>
        <w:rPr>
          <w:rFonts w:ascii="宋体" w:hAnsi="宋体" w:eastAsia="宋体" w:cs="宋体"/>
          <w:sz w:val="23"/>
          <w:szCs w:val="23"/>
        </w:rPr>
      </w:pPr>
      <w:r>
        <w:rPr>
          <w:rFonts w:ascii="宋体" w:hAnsi="宋体" w:eastAsia="宋体" w:cs="宋体"/>
          <w:spacing w:val="5"/>
          <w:sz w:val="23"/>
          <w:szCs w:val="23"/>
        </w:rPr>
        <w:t>5.1 招标文件由招标公告、 投标须知、货物需求、技术规格说明、招标说明 、投标说明 、</w:t>
      </w:r>
    </w:p>
    <w:p w14:paraId="6C9EEEF9">
      <w:pPr>
        <w:spacing w:before="187" w:line="227" w:lineRule="auto"/>
        <w:ind w:left="1"/>
        <w:rPr>
          <w:rFonts w:ascii="宋体" w:hAnsi="宋体" w:eastAsia="宋体" w:cs="宋体"/>
          <w:sz w:val="23"/>
          <w:szCs w:val="23"/>
        </w:rPr>
      </w:pPr>
      <w:r>
        <w:rPr>
          <w:rFonts w:ascii="宋体" w:hAnsi="宋体" w:eastAsia="宋体" w:cs="宋体"/>
          <w:spacing w:val="8"/>
          <w:sz w:val="23"/>
          <w:szCs w:val="23"/>
        </w:rPr>
        <w:t>开标 评标 定标说明、 商务部分、投标文件的编制装订。</w:t>
      </w:r>
    </w:p>
    <w:p w14:paraId="09FFF812">
      <w:pPr>
        <w:spacing w:before="185" w:line="227" w:lineRule="auto"/>
        <w:ind w:left="482"/>
        <w:rPr>
          <w:rFonts w:ascii="宋体" w:hAnsi="宋体" w:eastAsia="宋体" w:cs="宋体"/>
          <w:sz w:val="23"/>
          <w:szCs w:val="23"/>
        </w:rPr>
      </w:pPr>
      <w:r>
        <w:rPr>
          <w:rFonts w:ascii="宋体" w:hAnsi="宋体" w:eastAsia="宋体" w:cs="宋体"/>
          <w:b/>
          <w:bCs/>
          <w:spacing w:val="5"/>
          <w:sz w:val="23"/>
          <w:szCs w:val="23"/>
        </w:rPr>
        <w:t>6.</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招标文件的澄清</w:t>
      </w:r>
    </w:p>
    <w:p w14:paraId="79EA29DA">
      <w:pPr>
        <w:spacing w:before="186" w:line="368" w:lineRule="auto"/>
        <w:ind w:right="80" w:firstLine="481"/>
        <w:jc w:val="both"/>
        <w:rPr>
          <w:rFonts w:ascii="宋体" w:hAnsi="宋体" w:eastAsia="宋体" w:cs="宋体"/>
          <w:sz w:val="23"/>
          <w:szCs w:val="23"/>
        </w:rPr>
      </w:pPr>
      <w:r>
        <w:rPr>
          <w:rFonts w:ascii="宋体" w:hAnsi="宋体" w:eastAsia="宋体" w:cs="宋体"/>
          <w:spacing w:val="8"/>
          <w:sz w:val="23"/>
          <w:szCs w:val="23"/>
        </w:rPr>
        <w:t>6.1</w:t>
      </w:r>
      <w:r>
        <w:rPr>
          <w:rFonts w:ascii="宋体" w:hAnsi="宋体" w:eastAsia="宋体" w:cs="宋体"/>
          <w:spacing w:val="-22"/>
          <w:sz w:val="23"/>
          <w:szCs w:val="23"/>
        </w:rPr>
        <w:t xml:space="preserve"> </w:t>
      </w:r>
      <w:r>
        <w:rPr>
          <w:rFonts w:ascii="宋体" w:hAnsi="宋体" w:eastAsia="宋体" w:cs="宋体"/>
          <w:spacing w:val="8"/>
          <w:sz w:val="23"/>
          <w:szCs w:val="23"/>
        </w:rPr>
        <w:t>投标人对招标文件如有疑点，可在投标截止日的</w:t>
      </w:r>
      <w:r>
        <w:rPr>
          <w:rFonts w:ascii="宋体" w:hAnsi="宋体" w:eastAsia="宋体" w:cs="宋体"/>
          <w:spacing w:val="-25"/>
          <w:sz w:val="23"/>
          <w:szCs w:val="23"/>
        </w:rPr>
        <w:t xml:space="preserve"> </w:t>
      </w:r>
      <w:r>
        <w:rPr>
          <w:rFonts w:ascii="宋体" w:hAnsi="宋体" w:eastAsia="宋体" w:cs="宋体"/>
          <w:spacing w:val="8"/>
          <w:sz w:val="23"/>
          <w:szCs w:val="23"/>
        </w:rPr>
        <w:t>15 日前按招标书中载明的地址以书</w:t>
      </w:r>
      <w:r>
        <w:rPr>
          <w:rFonts w:ascii="宋体" w:hAnsi="宋体" w:eastAsia="宋体" w:cs="宋体"/>
          <w:sz w:val="23"/>
          <w:szCs w:val="23"/>
        </w:rPr>
        <w:t xml:space="preserve"> </w:t>
      </w:r>
      <w:r>
        <w:rPr>
          <w:rFonts w:ascii="宋体" w:hAnsi="宋体" w:eastAsia="宋体" w:cs="宋体"/>
          <w:spacing w:val="7"/>
          <w:sz w:val="23"/>
          <w:szCs w:val="23"/>
        </w:rPr>
        <w:t>面形式通知采购代理机构要求澄清。采购代理机构将视情况确定采用适当方式予以澄清或以书</w:t>
      </w:r>
      <w:r>
        <w:rPr>
          <w:rFonts w:ascii="宋体" w:hAnsi="宋体" w:eastAsia="宋体" w:cs="宋体"/>
          <w:spacing w:val="18"/>
          <w:sz w:val="23"/>
          <w:szCs w:val="23"/>
        </w:rPr>
        <w:t xml:space="preserve"> </w:t>
      </w:r>
      <w:r>
        <w:rPr>
          <w:rFonts w:ascii="宋体" w:hAnsi="宋体" w:eastAsia="宋体" w:cs="宋体"/>
          <w:spacing w:val="7"/>
          <w:sz w:val="23"/>
          <w:szCs w:val="23"/>
        </w:rPr>
        <w:t>面形式予以答复。采购代理机构认为有必要时，可将答复内容（包括原提出问题，但不包括问</w:t>
      </w:r>
      <w:r>
        <w:rPr>
          <w:rFonts w:ascii="宋体" w:hAnsi="宋体" w:eastAsia="宋体" w:cs="宋体"/>
          <w:spacing w:val="18"/>
          <w:sz w:val="23"/>
          <w:szCs w:val="23"/>
        </w:rPr>
        <w:t xml:space="preserve"> </w:t>
      </w:r>
      <w:r>
        <w:rPr>
          <w:rFonts w:ascii="宋体" w:hAnsi="宋体" w:eastAsia="宋体" w:cs="宋体"/>
          <w:spacing w:val="6"/>
          <w:sz w:val="23"/>
          <w:szCs w:val="23"/>
        </w:rPr>
        <w:t>题的来源）分发给所有拟投标人。</w:t>
      </w:r>
    </w:p>
    <w:p w14:paraId="1E06011F">
      <w:pPr>
        <w:spacing w:before="37" w:line="227" w:lineRule="auto"/>
        <w:ind w:left="426"/>
        <w:rPr>
          <w:rFonts w:ascii="宋体" w:hAnsi="宋体" w:eastAsia="宋体" w:cs="宋体"/>
          <w:sz w:val="23"/>
          <w:szCs w:val="23"/>
        </w:rPr>
        <w:sectPr>
          <w:footerReference r:id="rId10"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b/>
          <w:bCs/>
          <w:spacing w:val="5"/>
          <w:sz w:val="23"/>
          <w:szCs w:val="23"/>
        </w:rPr>
        <w:t>7.</w:t>
      </w:r>
      <w:r>
        <w:rPr>
          <w:rFonts w:ascii="宋体" w:hAnsi="宋体" w:eastAsia="宋体" w:cs="宋体"/>
          <w:spacing w:val="5"/>
          <w:sz w:val="23"/>
          <w:szCs w:val="23"/>
        </w:rPr>
        <w:t xml:space="preserve"> </w:t>
      </w:r>
      <w:r>
        <w:rPr>
          <w:rFonts w:ascii="宋体" w:hAnsi="宋体" w:eastAsia="宋体" w:cs="宋体"/>
          <w:b/>
          <w:bCs/>
          <w:spacing w:val="5"/>
          <w:sz w:val="23"/>
          <w:szCs w:val="23"/>
        </w:rPr>
        <w:t>招标文件的修改或补充、修改</w:t>
      </w:r>
    </w:p>
    <w:p w14:paraId="0D03C124">
      <w:pPr>
        <w:pStyle w:val="2"/>
        <w:spacing w:line="268" w:lineRule="auto"/>
      </w:pPr>
    </w:p>
    <w:p w14:paraId="7880061E">
      <w:pPr>
        <w:spacing w:before="75" w:line="368" w:lineRule="auto"/>
        <w:ind w:left="2" w:right="80" w:firstLine="483"/>
        <w:jc w:val="both"/>
        <w:rPr>
          <w:rFonts w:ascii="宋体" w:hAnsi="宋体" w:eastAsia="宋体" w:cs="宋体"/>
          <w:sz w:val="23"/>
          <w:szCs w:val="23"/>
        </w:rPr>
      </w:pPr>
      <w:r>
        <w:rPr>
          <w:rFonts w:ascii="宋体" w:hAnsi="宋体" w:eastAsia="宋体" w:cs="宋体"/>
          <w:spacing w:val="7"/>
          <w:sz w:val="23"/>
          <w:szCs w:val="23"/>
        </w:rPr>
        <w:t>7.1 采购人或者采购代理机构可以对已发出的招标文件进行必要的澄清或</w:t>
      </w:r>
      <w:r>
        <w:rPr>
          <w:rFonts w:ascii="宋体" w:hAnsi="宋体" w:eastAsia="宋体" w:cs="宋体"/>
          <w:spacing w:val="6"/>
          <w:sz w:val="23"/>
          <w:szCs w:val="23"/>
        </w:rPr>
        <w:t>者修改。澄清或</w:t>
      </w:r>
      <w:r>
        <w:rPr>
          <w:rFonts w:ascii="宋体" w:hAnsi="宋体" w:eastAsia="宋体" w:cs="宋体"/>
          <w:sz w:val="23"/>
          <w:szCs w:val="23"/>
        </w:rPr>
        <w:t xml:space="preserve"> </w:t>
      </w:r>
      <w:r>
        <w:rPr>
          <w:rFonts w:ascii="宋体" w:hAnsi="宋体" w:eastAsia="宋体" w:cs="宋体"/>
          <w:spacing w:val="13"/>
          <w:sz w:val="23"/>
          <w:szCs w:val="23"/>
        </w:rPr>
        <w:t>者修改的内容可能影响投标文件编制的，采购人或者采购代理机构应当在投标截止时间至少</w:t>
      </w:r>
      <w:r>
        <w:rPr>
          <w:rFonts w:ascii="宋体" w:hAnsi="宋体" w:eastAsia="宋体" w:cs="宋体"/>
          <w:spacing w:val="11"/>
          <w:sz w:val="23"/>
          <w:szCs w:val="23"/>
        </w:rPr>
        <w:t xml:space="preserve"> </w:t>
      </w:r>
      <w:r>
        <w:rPr>
          <w:rFonts w:ascii="宋体" w:hAnsi="宋体" w:eastAsia="宋体" w:cs="宋体"/>
          <w:spacing w:val="5"/>
          <w:sz w:val="23"/>
          <w:szCs w:val="23"/>
        </w:rPr>
        <w:t>15 日前，</w:t>
      </w:r>
      <w:r>
        <w:rPr>
          <w:rFonts w:ascii="宋体" w:hAnsi="宋体" w:eastAsia="宋体" w:cs="宋体"/>
          <w:spacing w:val="-56"/>
          <w:sz w:val="23"/>
          <w:szCs w:val="23"/>
        </w:rPr>
        <w:t xml:space="preserve"> </w:t>
      </w:r>
      <w:r>
        <w:rPr>
          <w:rFonts w:ascii="宋体" w:hAnsi="宋体" w:eastAsia="宋体" w:cs="宋体"/>
          <w:spacing w:val="5"/>
          <w:sz w:val="23"/>
          <w:szCs w:val="23"/>
        </w:rPr>
        <w:t>以书面形式通知所有获取招标文件的潜在投标人</w:t>
      </w:r>
      <w:r>
        <w:rPr>
          <w:rFonts w:ascii="宋体" w:hAnsi="宋体" w:eastAsia="宋体" w:cs="宋体"/>
          <w:spacing w:val="-65"/>
          <w:sz w:val="23"/>
          <w:szCs w:val="23"/>
        </w:rPr>
        <w:t xml:space="preserve"> </w:t>
      </w:r>
      <w:r>
        <w:rPr>
          <w:rFonts w:ascii="宋体" w:hAnsi="宋体" w:eastAsia="宋体" w:cs="宋体"/>
          <w:spacing w:val="5"/>
          <w:sz w:val="23"/>
          <w:szCs w:val="23"/>
        </w:rPr>
        <w:t>;不足</w:t>
      </w:r>
      <w:r>
        <w:rPr>
          <w:rFonts w:ascii="宋体" w:hAnsi="宋体" w:eastAsia="宋体" w:cs="宋体"/>
          <w:spacing w:val="-28"/>
          <w:sz w:val="23"/>
          <w:szCs w:val="23"/>
        </w:rPr>
        <w:t xml:space="preserve"> </w:t>
      </w:r>
      <w:r>
        <w:rPr>
          <w:rFonts w:ascii="宋体" w:hAnsi="宋体" w:eastAsia="宋体" w:cs="宋体"/>
          <w:spacing w:val="5"/>
          <w:sz w:val="23"/>
          <w:szCs w:val="23"/>
        </w:rPr>
        <w:t>15 日的，采购人或者采购代</w:t>
      </w:r>
      <w:r>
        <w:rPr>
          <w:rFonts w:ascii="宋体" w:hAnsi="宋体" w:eastAsia="宋体" w:cs="宋体"/>
          <w:sz w:val="23"/>
          <w:szCs w:val="23"/>
        </w:rPr>
        <w:t xml:space="preserve"> </w:t>
      </w:r>
      <w:r>
        <w:rPr>
          <w:rFonts w:ascii="宋体" w:hAnsi="宋体" w:eastAsia="宋体" w:cs="宋体"/>
          <w:spacing w:val="7"/>
          <w:sz w:val="23"/>
          <w:szCs w:val="23"/>
        </w:rPr>
        <w:t>理机构应当顺延提交投标文件的截止时间。</w:t>
      </w:r>
    </w:p>
    <w:p w14:paraId="258ACE27">
      <w:pPr>
        <w:spacing w:before="38" w:line="360" w:lineRule="auto"/>
        <w:ind w:right="80" w:firstLine="485"/>
        <w:rPr>
          <w:rFonts w:ascii="宋体" w:hAnsi="宋体" w:eastAsia="宋体" w:cs="宋体"/>
          <w:sz w:val="23"/>
          <w:szCs w:val="23"/>
        </w:rPr>
      </w:pPr>
      <w:r>
        <w:rPr>
          <w:rFonts w:ascii="宋体" w:hAnsi="宋体" w:eastAsia="宋体" w:cs="宋体"/>
          <w:spacing w:val="7"/>
          <w:sz w:val="23"/>
          <w:szCs w:val="23"/>
        </w:rPr>
        <w:t>7.2 为使投标人在准备投标时有适当的时间考虑投标文件的修改，采购代</w:t>
      </w:r>
      <w:r>
        <w:rPr>
          <w:rFonts w:ascii="宋体" w:hAnsi="宋体" w:eastAsia="宋体" w:cs="宋体"/>
          <w:spacing w:val="6"/>
          <w:sz w:val="23"/>
          <w:szCs w:val="23"/>
        </w:rPr>
        <w:t>理机构有权决定</w:t>
      </w:r>
      <w:r>
        <w:rPr>
          <w:rFonts w:ascii="宋体" w:hAnsi="宋体" w:eastAsia="宋体" w:cs="宋体"/>
          <w:sz w:val="23"/>
          <w:szCs w:val="23"/>
        </w:rPr>
        <w:t xml:space="preserve"> </w:t>
      </w:r>
      <w:r>
        <w:rPr>
          <w:rFonts w:ascii="宋体" w:hAnsi="宋体" w:eastAsia="宋体" w:cs="宋体"/>
          <w:spacing w:val="9"/>
          <w:sz w:val="23"/>
          <w:szCs w:val="23"/>
        </w:rPr>
        <w:t>推迟投标截止日期和开标日期，并将此变更以书</w:t>
      </w:r>
      <w:r>
        <w:rPr>
          <w:rFonts w:ascii="宋体" w:hAnsi="宋体" w:eastAsia="宋体" w:cs="宋体"/>
          <w:spacing w:val="8"/>
          <w:sz w:val="23"/>
          <w:szCs w:val="23"/>
        </w:rPr>
        <w:t>面或公告等形式通知所有投标人。</w:t>
      </w:r>
    </w:p>
    <w:p w14:paraId="64AEE56E">
      <w:pPr>
        <w:spacing w:before="38" w:line="361" w:lineRule="auto"/>
        <w:ind w:left="4" w:right="80" w:firstLine="481"/>
        <w:rPr>
          <w:rFonts w:ascii="宋体" w:hAnsi="宋体" w:eastAsia="宋体" w:cs="宋体"/>
          <w:sz w:val="23"/>
          <w:szCs w:val="23"/>
        </w:rPr>
      </w:pPr>
      <w:r>
        <w:rPr>
          <w:rFonts w:ascii="宋体" w:hAnsi="宋体" w:eastAsia="宋体" w:cs="宋体"/>
          <w:spacing w:val="13"/>
          <w:sz w:val="23"/>
          <w:szCs w:val="23"/>
        </w:rPr>
        <w:t>7.3 招标文件的修改和补充文件将构成招标文件的一部分，并且</w:t>
      </w:r>
      <w:r>
        <w:rPr>
          <w:rFonts w:ascii="宋体" w:hAnsi="宋体" w:eastAsia="宋体" w:cs="宋体"/>
          <w:spacing w:val="12"/>
          <w:sz w:val="23"/>
          <w:szCs w:val="23"/>
        </w:rPr>
        <w:t>对投标人具有优先约束</w:t>
      </w:r>
      <w:r>
        <w:rPr>
          <w:rFonts w:ascii="宋体" w:hAnsi="宋体" w:eastAsia="宋体" w:cs="宋体"/>
          <w:sz w:val="23"/>
          <w:szCs w:val="23"/>
        </w:rPr>
        <w:t xml:space="preserve"> </w:t>
      </w:r>
      <w:r>
        <w:rPr>
          <w:rFonts w:ascii="宋体" w:hAnsi="宋体" w:eastAsia="宋体" w:cs="宋体"/>
          <w:spacing w:val="-9"/>
          <w:sz w:val="23"/>
          <w:szCs w:val="23"/>
        </w:rPr>
        <w:t>力。</w:t>
      </w:r>
    </w:p>
    <w:p w14:paraId="7F10E648">
      <w:pPr>
        <w:spacing w:before="36" w:line="227" w:lineRule="auto"/>
        <w:ind w:left="481"/>
        <w:rPr>
          <w:rFonts w:ascii="宋体" w:hAnsi="宋体" w:eastAsia="宋体" w:cs="宋体"/>
          <w:sz w:val="23"/>
          <w:szCs w:val="23"/>
        </w:rPr>
      </w:pPr>
      <w:r>
        <w:rPr>
          <w:rFonts w:ascii="宋体" w:hAnsi="宋体" w:eastAsia="宋体" w:cs="宋体"/>
          <w:b/>
          <w:bCs/>
          <w:spacing w:val="6"/>
          <w:sz w:val="23"/>
          <w:szCs w:val="23"/>
        </w:rPr>
        <w:t>8.</w:t>
      </w:r>
      <w:r>
        <w:rPr>
          <w:rFonts w:ascii="宋体" w:hAnsi="宋体" w:eastAsia="宋体" w:cs="宋体"/>
          <w:spacing w:val="6"/>
          <w:sz w:val="23"/>
          <w:szCs w:val="23"/>
        </w:rPr>
        <w:t xml:space="preserve"> </w:t>
      </w:r>
      <w:r>
        <w:rPr>
          <w:rFonts w:ascii="宋体" w:hAnsi="宋体" w:eastAsia="宋体" w:cs="宋体"/>
          <w:b/>
          <w:bCs/>
          <w:spacing w:val="6"/>
          <w:sz w:val="23"/>
          <w:szCs w:val="23"/>
        </w:rPr>
        <w:t>廉洁自律承诺要求</w:t>
      </w:r>
    </w:p>
    <w:p w14:paraId="517215F6">
      <w:pPr>
        <w:spacing w:before="182" w:line="370" w:lineRule="auto"/>
        <w:ind w:right="80" w:firstLine="480"/>
        <w:jc w:val="both"/>
        <w:rPr>
          <w:rFonts w:ascii="宋体" w:hAnsi="宋体" w:eastAsia="宋体" w:cs="宋体"/>
          <w:sz w:val="23"/>
          <w:szCs w:val="23"/>
        </w:rPr>
      </w:pPr>
      <w:r>
        <w:rPr>
          <w:rFonts w:ascii="宋体" w:hAnsi="宋体" w:eastAsia="宋体" w:cs="宋体"/>
          <w:spacing w:val="7"/>
          <w:sz w:val="23"/>
          <w:szCs w:val="23"/>
        </w:rPr>
        <w:t>8.1 在本次招标活动中，</w:t>
      </w:r>
      <w:r>
        <w:rPr>
          <w:rFonts w:hint="eastAsia" w:ascii="宋体" w:hAnsi="宋体" w:eastAsia="宋体" w:cs="宋体"/>
          <w:spacing w:val="7"/>
          <w:sz w:val="23"/>
          <w:szCs w:val="23"/>
          <w:lang w:eastAsia="zh-CN"/>
        </w:rPr>
        <w:t>新疆中工建辉工程咨询有限公司</w:t>
      </w:r>
      <w:r>
        <w:rPr>
          <w:rFonts w:ascii="宋体" w:hAnsi="宋体" w:eastAsia="宋体" w:cs="宋体"/>
          <w:spacing w:val="7"/>
          <w:sz w:val="23"/>
          <w:szCs w:val="23"/>
        </w:rPr>
        <w:t>保证不接受任何投标单位</w:t>
      </w:r>
      <w:r>
        <w:rPr>
          <w:rFonts w:ascii="宋体" w:hAnsi="宋体" w:eastAsia="宋体" w:cs="宋体"/>
          <w:spacing w:val="6"/>
          <w:sz w:val="23"/>
          <w:szCs w:val="23"/>
        </w:rPr>
        <w:t>送的礼</w:t>
      </w:r>
      <w:r>
        <w:rPr>
          <w:rFonts w:ascii="宋体" w:hAnsi="宋体" w:eastAsia="宋体" w:cs="宋体"/>
          <w:sz w:val="23"/>
          <w:szCs w:val="23"/>
        </w:rPr>
        <w:t xml:space="preserve"> </w:t>
      </w:r>
      <w:r>
        <w:rPr>
          <w:rFonts w:ascii="宋体" w:hAnsi="宋体" w:eastAsia="宋体" w:cs="宋体"/>
          <w:spacing w:val="7"/>
          <w:sz w:val="23"/>
          <w:szCs w:val="23"/>
        </w:rPr>
        <w:t>金礼品、有价证券、购物券、回扣、佣金；不与投标单位及其工作人员私下接触、参与宴请和</w:t>
      </w:r>
      <w:r>
        <w:rPr>
          <w:rFonts w:ascii="宋体" w:hAnsi="宋体" w:eastAsia="宋体" w:cs="宋体"/>
          <w:spacing w:val="18"/>
          <w:sz w:val="23"/>
          <w:szCs w:val="23"/>
        </w:rPr>
        <w:t xml:space="preserve"> </w:t>
      </w:r>
      <w:r>
        <w:rPr>
          <w:rFonts w:ascii="宋体" w:hAnsi="宋体" w:eastAsia="宋体" w:cs="宋体"/>
          <w:spacing w:val="7"/>
          <w:sz w:val="23"/>
          <w:szCs w:val="23"/>
        </w:rPr>
        <w:t>娱乐活动；不向投标单位及其工作人员索要好处费、赞助费和宣传费；不在投标单位支付旅游</w:t>
      </w:r>
      <w:r>
        <w:rPr>
          <w:rFonts w:ascii="宋体" w:hAnsi="宋体" w:eastAsia="宋体" w:cs="宋体"/>
          <w:spacing w:val="18"/>
          <w:sz w:val="23"/>
          <w:szCs w:val="23"/>
        </w:rPr>
        <w:t xml:space="preserve"> </w:t>
      </w:r>
      <w:r>
        <w:rPr>
          <w:rFonts w:ascii="宋体" w:hAnsi="宋体" w:eastAsia="宋体" w:cs="宋体"/>
          <w:spacing w:val="7"/>
          <w:sz w:val="23"/>
          <w:szCs w:val="23"/>
        </w:rPr>
        <w:t>费用、报销各种消费凭证；同时，采购人要求参加本次项目的采购单位、评标专家要填写和提</w:t>
      </w:r>
      <w:r>
        <w:rPr>
          <w:rFonts w:ascii="宋体" w:hAnsi="宋体" w:eastAsia="宋体" w:cs="宋体"/>
          <w:spacing w:val="18"/>
          <w:sz w:val="23"/>
          <w:szCs w:val="23"/>
        </w:rPr>
        <w:t xml:space="preserve"> </w:t>
      </w:r>
      <w:r>
        <w:rPr>
          <w:rFonts w:ascii="宋体" w:hAnsi="宋体" w:eastAsia="宋体" w:cs="宋体"/>
          <w:spacing w:val="5"/>
          <w:sz w:val="23"/>
          <w:szCs w:val="23"/>
        </w:rPr>
        <w:t>交《廉洁自律承诺书》。</w:t>
      </w:r>
    </w:p>
    <w:p w14:paraId="05D540D0">
      <w:pPr>
        <w:spacing w:before="37" w:line="227" w:lineRule="auto"/>
        <w:ind w:left="481"/>
        <w:rPr>
          <w:rFonts w:ascii="宋体" w:hAnsi="宋体" w:eastAsia="宋体" w:cs="宋体"/>
          <w:sz w:val="23"/>
          <w:szCs w:val="23"/>
        </w:rPr>
      </w:pPr>
      <w:r>
        <w:rPr>
          <w:rFonts w:ascii="宋体" w:hAnsi="宋体" w:eastAsia="宋体" w:cs="宋体"/>
          <w:b/>
          <w:bCs/>
          <w:spacing w:val="7"/>
          <w:sz w:val="23"/>
          <w:szCs w:val="23"/>
        </w:rPr>
        <w:t>9．设备、材料性能要求</w:t>
      </w:r>
    </w:p>
    <w:p w14:paraId="4CCFEDAE">
      <w:pPr>
        <w:spacing w:before="188" w:line="371" w:lineRule="auto"/>
        <w:ind w:firstLine="481"/>
        <w:jc w:val="both"/>
        <w:rPr>
          <w:rFonts w:ascii="宋体" w:hAnsi="宋体" w:eastAsia="宋体" w:cs="宋体"/>
          <w:sz w:val="23"/>
          <w:szCs w:val="23"/>
        </w:rPr>
      </w:pPr>
      <w:r>
        <w:rPr>
          <w:rFonts w:ascii="宋体" w:hAnsi="宋体" w:eastAsia="宋体" w:cs="宋体"/>
          <w:spacing w:val="7"/>
          <w:sz w:val="23"/>
          <w:szCs w:val="23"/>
        </w:rPr>
        <w:t>9.1 为贯彻落实《国务院办公厅关于建立政府强制采购节能产品制度的通知》，扩</w:t>
      </w:r>
      <w:r>
        <w:rPr>
          <w:rFonts w:ascii="宋体" w:hAnsi="宋体" w:eastAsia="宋体" w:cs="宋体"/>
          <w:spacing w:val="6"/>
          <w:sz w:val="23"/>
          <w:szCs w:val="23"/>
        </w:rPr>
        <w:t>大节能</w:t>
      </w:r>
      <w:r>
        <w:rPr>
          <w:rFonts w:ascii="宋体" w:hAnsi="宋体" w:eastAsia="宋体" w:cs="宋体"/>
          <w:spacing w:val="9"/>
          <w:sz w:val="23"/>
          <w:szCs w:val="23"/>
        </w:rPr>
        <w:t>产品范围，发挥政府机构节能的表率作用，降低政府机构能源费用开支，促进节能技术进步，</w:t>
      </w:r>
      <w:r>
        <w:rPr>
          <w:rFonts w:ascii="宋体" w:hAnsi="宋体" w:eastAsia="宋体" w:cs="宋体"/>
          <w:spacing w:val="18"/>
          <w:sz w:val="23"/>
          <w:szCs w:val="23"/>
        </w:rPr>
        <w:t xml:space="preserve"> </w:t>
      </w:r>
      <w:r>
        <w:rPr>
          <w:rFonts w:ascii="宋体" w:hAnsi="宋体" w:eastAsia="宋体" w:cs="宋体"/>
          <w:spacing w:val="8"/>
          <w:sz w:val="23"/>
          <w:szCs w:val="23"/>
        </w:rPr>
        <w:t>扩大节能产品市场，根据《中华人民共和国</w:t>
      </w:r>
      <w:r>
        <w:rPr>
          <w:rFonts w:ascii="宋体" w:hAnsi="宋体" w:eastAsia="宋体" w:cs="宋体"/>
          <w:spacing w:val="7"/>
          <w:sz w:val="23"/>
          <w:szCs w:val="23"/>
        </w:rPr>
        <w:t>节约能源法》、《中华人民共和国法》等相关政策</w:t>
      </w:r>
      <w:r>
        <w:rPr>
          <w:rFonts w:ascii="宋体" w:hAnsi="宋体" w:eastAsia="宋体" w:cs="宋体"/>
          <w:sz w:val="23"/>
          <w:szCs w:val="23"/>
        </w:rPr>
        <w:t xml:space="preserve"> </w:t>
      </w:r>
      <w:r>
        <w:rPr>
          <w:rFonts w:ascii="宋体" w:hAnsi="宋体" w:eastAsia="宋体" w:cs="宋体"/>
          <w:spacing w:val="8"/>
          <w:sz w:val="23"/>
          <w:szCs w:val="23"/>
        </w:rPr>
        <w:t>法规规定，属于环境标志产品、节能产品和</w:t>
      </w:r>
      <w:r>
        <w:rPr>
          <w:rFonts w:ascii="宋体" w:hAnsi="宋体" w:eastAsia="宋体" w:cs="宋体"/>
          <w:spacing w:val="7"/>
          <w:sz w:val="23"/>
          <w:szCs w:val="23"/>
        </w:rPr>
        <w:t>计算机、打印机、空调、照明产品（包括双端荧光</w:t>
      </w:r>
      <w:r>
        <w:rPr>
          <w:rFonts w:ascii="宋体" w:hAnsi="宋体" w:eastAsia="宋体" w:cs="宋体"/>
          <w:sz w:val="23"/>
          <w:szCs w:val="23"/>
        </w:rPr>
        <w:t xml:space="preserve"> </w:t>
      </w:r>
      <w:r>
        <w:rPr>
          <w:rFonts w:ascii="宋体" w:hAnsi="宋体" w:eastAsia="宋体" w:cs="宋体"/>
          <w:spacing w:val="4"/>
          <w:sz w:val="23"/>
          <w:szCs w:val="23"/>
        </w:rPr>
        <w:t>灯、自镇流荧光灯、单端荧光灯、管型荧光灯镇流器）、电视机、电电</w:t>
      </w:r>
      <w:r>
        <w:rPr>
          <w:rFonts w:ascii="宋体" w:hAnsi="宋体" w:eastAsia="宋体" w:cs="宋体"/>
          <w:spacing w:val="3"/>
          <w:sz w:val="23"/>
          <w:szCs w:val="23"/>
        </w:rPr>
        <w:t>热水器、显示器、便器、</w:t>
      </w:r>
      <w:r>
        <w:rPr>
          <w:rFonts w:ascii="宋体" w:hAnsi="宋体" w:eastAsia="宋体" w:cs="宋体"/>
          <w:sz w:val="23"/>
          <w:szCs w:val="23"/>
        </w:rPr>
        <w:t xml:space="preserve"> </w:t>
      </w:r>
      <w:r>
        <w:rPr>
          <w:rFonts w:ascii="宋体" w:hAnsi="宋体" w:eastAsia="宋体" w:cs="宋体"/>
          <w:spacing w:val="8"/>
          <w:sz w:val="23"/>
          <w:szCs w:val="23"/>
        </w:rPr>
        <w:t>水嘴等九大类强制采购产品的采购，必须优</w:t>
      </w:r>
      <w:r>
        <w:rPr>
          <w:rFonts w:ascii="宋体" w:hAnsi="宋体" w:eastAsia="宋体" w:cs="宋体"/>
          <w:spacing w:val="7"/>
          <w:sz w:val="23"/>
          <w:szCs w:val="23"/>
        </w:rPr>
        <w:t>先选择国家财政部、国家环保部、国家发展和改革</w:t>
      </w:r>
      <w:r>
        <w:rPr>
          <w:rFonts w:ascii="宋体" w:hAnsi="宋体" w:eastAsia="宋体" w:cs="宋体"/>
          <w:sz w:val="23"/>
          <w:szCs w:val="23"/>
        </w:rPr>
        <w:t xml:space="preserve"> </w:t>
      </w:r>
      <w:r>
        <w:rPr>
          <w:rFonts w:ascii="宋体" w:hAnsi="宋体" w:eastAsia="宋体" w:cs="宋体"/>
          <w:spacing w:val="9"/>
          <w:sz w:val="23"/>
          <w:szCs w:val="23"/>
        </w:rPr>
        <w:t>委员会等有关部门最新发布的《节能产品清单》和《环</w:t>
      </w:r>
      <w:r>
        <w:rPr>
          <w:rFonts w:ascii="宋体" w:hAnsi="宋体" w:eastAsia="宋体" w:cs="宋体"/>
          <w:spacing w:val="8"/>
          <w:sz w:val="23"/>
          <w:szCs w:val="23"/>
        </w:rPr>
        <w:t>境标志产品清单》中的产品。</w:t>
      </w:r>
    </w:p>
    <w:p w14:paraId="250431E2">
      <w:pPr>
        <w:spacing w:before="38" w:line="395" w:lineRule="auto"/>
        <w:ind w:right="18" w:firstLine="481"/>
        <w:jc w:val="both"/>
        <w:rPr>
          <w:rFonts w:ascii="宋体" w:hAnsi="宋体" w:eastAsia="宋体" w:cs="宋体"/>
          <w:sz w:val="23"/>
          <w:szCs w:val="23"/>
        </w:rPr>
      </w:pPr>
      <w:r>
        <w:rPr>
          <w:rFonts w:ascii="宋体" w:hAnsi="宋体" w:eastAsia="宋体" w:cs="宋体"/>
          <w:spacing w:val="7"/>
          <w:sz w:val="23"/>
          <w:szCs w:val="23"/>
        </w:rPr>
        <w:t>9.2 按照上述国家政策规定，凡本次招标产品涉及国家强制采购节能、环保产品，</w:t>
      </w:r>
      <w:r>
        <w:rPr>
          <w:rFonts w:ascii="宋体" w:hAnsi="宋体" w:eastAsia="宋体" w:cs="宋体"/>
          <w:spacing w:val="6"/>
          <w:sz w:val="23"/>
          <w:szCs w:val="23"/>
        </w:rPr>
        <w:t>生产制</w:t>
      </w:r>
      <w:r>
        <w:rPr>
          <w:rFonts w:ascii="宋体" w:hAnsi="宋体" w:eastAsia="宋体" w:cs="宋体"/>
          <w:sz w:val="23"/>
          <w:szCs w:val="23"/>
        </w:rPr>
        <w:t xml:space="preserve"> </w:t>
      </w:r>
      <w:r>
        <w:rPr>
          <w:rFonts w:ascii="宋体" w:hAnsi="宋体" w:eastAsia="宋体" w:cs="宋体"/>
          <w:spacing w:val="9"/>
          <w:sz w:val="23"/>
          <w:szCs w:val="23"/>
        </w:rPr>
        <w:t>造商必须使用节能环保材料，并要将纳入节能产品清单的产品作为投标</w:t>
      </w:r>
      <w:r>
        <w:rPr>
          <w:rFonts w:ascii="宋体" w:hAnsi="宋体" w:eastAsia="宋体" w:cs="宋体"/>
          <w:spacing w:val="8"/>
          <w:sz w:val="23"/>
          <w:szCs w:val="23"/>
        </w:rPr>
        <w:t>产品，要以 “</w:t>
      </w:r>
      <w:r>
        <w:rPr>
          <w:position w:val="1"/>
          <w:sz w:val="23"/>
          <w:szCs w:val="23"/>
        </w:rPr>
        <w:drawing>
          <wp:inline distT="0" distB="0" distL="0" distR="0">
            <wp:extent cx="160020" cy="1593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0"/>
                    <a:stretch>
                      <a:fillRect/>
                    </a:stretch>
                  </pic:blipFill>
                  <pic:spPr>
                    <a:xfrm>
                      <a:off x="0" y="0"/>
                      <a:ext cx="160025" cy="160017"/>
                    </a:xfrm>
                    <a:prstGeom prst="rect">
                      <a:avLst/>
                    </a:prstGeom>
                  </pic:spPr>
                </pic:pic>
              </a:graphicData>
            </a:graphic>
          </wp:inline>
        </w:drawing>
      </w:r>
      <w:r>
        <w:rPr>
          <w:rFonts w:ascii="宋体" w:hAnsi="宋体" w:eastAsia="宋体" w:cs="宋体"/>
          <w:spacing w:val="-67"/>
          <w:sz w:val="23"/>
          <w:szCs w:val="23"/>
        </w:rPr>
        <w:t xml:space="preserve"> </w:t>
      </w:r>
      <w:r>
        <w:rPr>
          <w:rFonts w:ascii="宋体" w:hAnsi="宋体" w:eastAsia="宋体" w:cs="宋体"/>
          <w:spacing w:val="8"/>
          <w:sz w:val="23"/>
          <w:szCs w:val="23"/>
        </w:rPr>
        <w:t>”作</w:t>
      </w:r>
      <w:r>
        <w:rPr>
          <w:rFonts w:ascii="宋体" w:hAnsi="宋体" w:eastAsia="宋体" w:cs="宋体"/>
          <w:sz w:val="23"/>
          <w:szCs w:val="23"/>
        </w:rPr>
        <w:t xml:space="preserve"> </w:t>
      </w:r>
      <w:r>
        <w:rPr>
          <w:rFonts w:ascii="宋体" w:hAnsi="宋体" w:eastAsia="宋体" w:cs="宋体"/>
          <w:spacing w:val="6"/>
          <w:sz w:val="23"/>
          <w:szCs w:val="23"/>
        </w:rPr>
        <w:t>标注，对于获得中国环境标志认证证书的产品要以 “</w:t>
      </w:r>
      <w:r>
        <w:rPr>
          <w:position w:val="2"/>
          <w:sz w:val="23"/>
          <w:szCs w:val="23"/>
        </w:rPr>
        <w:drawing>
          <wp:inline distT="0" distB="0" distL="0" distR="0">
            <wp:extent cx="129540" cy="11874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1"/>
                    <a:stretch>
                      <a:fillRect/>
                    </a:stretch>
                  </pic:blipFill>
                  <pic:spPr>
                    <a:xfrm>
                      <a:off x="0" y="0"/>
                      <a:ext cx="129543" cy="118870"/>
                    </a:xfrm>
                    <a:prstGeom prst="rect">
                      <a:avLst/>
                    </a:prstGeom>
                  </pic:spPr>
                </pic:pic>
              </a:graphicData>
            </a:graphic>
          </wp:inline>
        </w:drawing>
      </w:r>
      <w:r>
        <w:rPr>
          <w:rFonts w:ascii="宋体" w:hAnsi="宋体" w:eastAsia="宋体" w:cs="宋体"/>
          <w:spacing w:val="-78"/>
          <w:sz w:val="23"/>
          <w:szCs w:val="23"/>
        </w:rPr>
        <w:t xml:space="preserve"> </w:t>
      </w:r>
      <w:r>
        <w:rPr>
          <w:rFonts w:ascii="宋体" w:hAnsi="宋体" w:eastAsia="宋体" w:cs="宋体"/>
          <w:spacing w:val="6"/>
          <w:sz w:val="23"/>
          <w:szCs w:val="23"/>
        </w:rPr>
        <w:t>”作标注。否则，届时经核实</w:t>
      </w:r>
      <w:r>
        <w:rPr>
          <w:rFonts w:ascii="宋体" w:hAnsi="宋体" w:eastAsia="宋体" w:cs="宋体"/>
          <w:spacing w:val="5"/>
          <w:sz w:val="23"/>
          <w:szCs w:val="23"/>
        </w:rPr>
        <w:t>情况后，</w:t>
      </w:r>
      <w:r>
        <w:rPr>
          <w:rFonts w:ascii="宋体" w:hAnsi="宋体" w:eastAsia="宋体" w:cs="宋体"/>
          <w:sz w:val="23"/>
          <w:szCs w:val="23"/>
        </w:rPr>
        <w:t xml:space="preserve"> </w:t>
      </w:r>
      <w:r>
        <w:rPr>
          <w:rFonts w:ascii="宋体" w:hAnsi="宋体" w:eastAsia="宋体" w:cs="宋体"/>
          <w:spacing w:val="5"/>
          <w:sz w:val="23"/>
          <w:szCs w:val="23"/>
        </w:rPr>
        <w:t>其投标将可能被拒绝。</w:t>
      </w:r>
    </w:p>
    <w:p w14:paraId="04CCF88A">
      <w:pPr>
        <w:spacing w:before="29" w:line="227" w:lineRule="auto"/>
        <w:ind w:left="498"/>
        <w:rPr>
          <w:rFonts w:ascii="宋体" w:hAnsi="宋体" w:eastAsia="宋体" w:cs="宋体"/>
          <w:sz w:val="23"/>
          <w:szCs w:val="23"/>
        </w:rPr>
      </w:pPr>
      <w:r>
        <w:rPr>
          <w:rFonts w:ascii="宋体" w:hAnsi="宋体" w:eastAsia="宋体" w:cs="宋体"/>
          <w:b/>
          <w:bCs/>
          <w:spacing w:val="4"/>
          <w:sz w:val="23"/>
          <w:szCs w:val="23"/>
        </w:rPr>
        <w:t>10.</w:t>
      </w:r>
      <w:r>
        <w:rPr>
          <w:rFonts w:ascii="宋体" w:hAnsi="宋体" w:eastAsia="宋体" w:cs="宋体"/>
          <w:spacing w:val="4"/>
          <w:sz w:val="23"/>
          <w:szCs w:val="23"/>
        </w:rPr>
        <w:t xml:space="preserve"> </w:t>
      </w:r>
      <w:r>
        <w:rPr>
          <w:rFonts w:ascii="宋体" w:hAnsi="宋体" w:eastAsia="宋体" w:cs="宋体"/>
          <w:b/>
          <w:bCs/>
          <w:spacing w:val="4"/>
          <w:sz w:val="23"/>
          <w:szCs w:val="23"/>
        </w:rPr>
        <w:t>招标会场纪律及要求</w:t>
      </w:r>
    </w:p>
    <w:p w14:paraId="3FED47D8">
      <w:pPr>
        <w:spacing w:before="185" w:line="227" w:lineRule="auto"/>
        <w:ind w:left="498"/>
        <w:rPr>
          <w:rFonts w:ascii="宋体" w:hAnsi="宋体" w:eastAsia="宋体" w:cs="宋体"/>
          <w:sz w:val="23"/>
          <w:szCs w:val="23"/>
        </w:rPr>
      </w:pPr>
      <w:r>
        <w:rPr>
          <w:rFonts w:ascii="宋体" w:hAnsi="宋体" w:eastAsia="宋体" w:cs="宋体"/>
          <w:spacing w:val="7"/>
          <w:sz w:val="23"/>
          <w:szCs w:val="23"/>
        </w:rPr>
        <w:t>10.1 会议按照“公开、公平、公正、诚信</w:t>
      </w:r>
      <w:r>
        <w:rPr>
          <w:rFonts w:ascii="宋体" w:hAnsi="宋体" w:eastAsia="宋体" w:cs="宋体"/>
          <w:spacing w:val="-83"/>
          <w:sz w:val="23"/>
          <w:szCs w:val="23"/>
        </w:rPr>
        <w:t xml:space="preserve"> </w:t>
      </w:r>
      <w:r>
        <w:rPr>
          <w:rFonts w:ascii="宋体" w:hAnsi="宋体" w:eastAsia="宋体" w:cs="宋体"/>
          <w:spacing w:val="7"/>
          <w:sz w:val="23"/>
          <w:szCs w:val="23"/>
        </w:rPr>
        <w:t>”的原则，招标采取全封闭方</w:t>
      </w:r>
      <w:r>
        <w:rPr>
          <w:rFonts w:ascii="宋体" w:hAnsi="宋体" w:eastAsia="宋体" w:cs="宋体"/>
          <w:spacing w:val="6"/>
          <w:sz w:val="23"/>
          <w:szCs w:val="23"/>
        </w:rPr>
        <w:t>式主持进行。</w:t>
      </w:r>
    </w:p>
    <w:p w14:paraId="18111944">
      <w:pPr>
        <w:spacing w:before="186" w:line="226" w:lineRule="auto"/>
        <w:ind w:left="498"/>
        <w:rPr>
          <w:rFonts w:ascii="宋体" w:hAnsi="宋体" w:eastAsia="宋体" w:cs="宋体"/>
          <w:sz w:val="23"/>
          <w:szCs w:val="23"/>
        </w:rPr>
      </w:pPr>
      <w:r>
        <w:rPr>
          <w:rFonts w:ascii="宋体" w:hAnsi="宋体" w:eastAsia="宋体" w:cs="宋体"/>
          <w:spacing w:val="9"/>
          <w:sz w:val="23"/>
          <w:szCs w:val="23"/>
        </w:rPr>
        <w:t>10.2 凡没有按投标报价截止时间准时到场的投标人、评审专家、与招标活动有关的工作</w:t>
      </w:r>
    </w:p>
    <w:p w14:paraId="44CCF273">
      <w:pPr>
        <w:spacing w:line="226" w:lineRule="auto"/>
        <w:rPr>
          <w:rFonts w:ascii="宋体" w:hAnsi="宋体" w:eastAsia="宋体" w:cs="宋体"/>
          <w:sz w:val="23"/>
          <w:szCs w:val="23"/>
        </w:rPr>
        <w:sectPr>
          <w:footerReference r:id="rId11"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20CBC041">
      <w:pPr>
        <w:spacing w:before="75" w:line="227" w:lineRule="auto"/>
        <w:ind w:left="3"/>
        <w:rPr>
          <w:rFonts w:ascii="宋体" w:hAnsi="宋体" w:eastAsia="宋体" w:cs="宋体"/>
          <w:sz w:val="23"/>
          <w:szCs w:val="23"/>
        </w:rPr>
      </w:pPr>
      <w:r>
        <w:rPr>
          <w:rFonts w:ascii="宋体" w:hAnsi="宋体" w:eastAsia="宋体" w:cs="宋体"/>
          <w:spacing w:val="3"/>
          <w:sz w:val="23"/>
          <w:szCs w:val="23"/>
        </w:rPr>
        <w:t>人员（即监标人、采购人代表、特邀代表、工作人员等</w:t>
      </w:r>
      <w:r>
        <w:rPr>
          <w:rFonts w:ascii="宋体" w:hAnsi="宋体" w:eastAsia="宋体" w:cs="宋体"/>
          <w:spacing w:val="2"/>
          <w:sz w:val="23"/>
          <w:szCs w:val="23"/>
        </w:rPr>
        <w:t>），</w:t>
      </w:r>
      <w:r>
        <w:rPr>
          <w:rFonts w:ascii="宋体" w:hAnsi="宋体" w:eastAsia="宋体" w:cs="宋体"/>
          <w:spacing w:val="3"/>
          <w:sz w:val="23"/>
          <w:szCs w:val="23"/>
        </w:rPr>
        <w:t>一律不允许进场。</w:t>
      </w:r>
    </w:p>
    <w:p w14:paraId="538CBC32">
      <w:pPr>
        <w:spacing w:before="186" w:line="361" w:lineRule="auto"/>
        <w:ind w:right="36" w:firstLine="498"/>
        <w:rPr>
          <w:rFonts w:ascii="宋体" w:hAnsi="宋体" w:eastAsia="宋体" w:cs="宋体"/>
          <w:sz w:val="23"/>
          <w:szCs w:val="23"/>
        </w:rPr>
      </w:pPr>
      <w:r>
        <w:rPr>
          <w:rFonts w:ascii="宋体" w:hAnsi="宋体" w:eastAsia="宋体" w:cs="宋体"/>
          <w:spacing w:val="9"/>
          <w:sz w:val="23"/>
          <w:szCs w:val="23"/>
        </w:rPr>
        <w:t>10.3 与会人员要关闭手机等一切通讯工具，严禁在会场大声喧哗。否则，将请你离开会</w:t>
      </w:r>
      <w:r>
        <w:rPr>
          <w:rFonts w:ascii="宋体" w:hAnsi="宋体" w:eastAsia="宋体" w:cs="宋体"/>
          <w:spacing w:val="-8"/>
          <w:sz w:val="23"/>
          <w:szCs w:val="23"/>
        </w:rPr>
        <w:t>场。</w:t>
      </w:r>
    </w:p>
    <w:p w14:paraId="536B048C">
      <w:pPr>
        <w:spacing w:before="35" w:line="227" w:lineRule="auto"/>
        <w:ind w:left="499"/>
        <w:rPr>
          <w:rFonts w:ascii="宋体" w:hAnsi="宋体" w:eastAsia="宋体" w:cs="宋体"/>
          <w:sz w:val="23"/>
          <w:szCs w:val="23"/>
        </w:rPr>
      </w:pPr>
      <w:r>
        <w:rPr>
          <w:rFonts w:ascii="宋体" w:hAnsi="宋体" w:eastAsia="宋体" w:cs="宋体"/>
          <w:spacing w:val="6"/>
          <w:sz w:val="23"/>
          <w:szCs w:val="23"/>
        </w:rPr>
        <w:t>10.5 严禁投标方会议期间与评委单独接触和交往。</w:t>
      </w:r>
    </w:p>
    <w:p w14:paraId="3BFE5668">
      <w:pPr>
        <w:spacing w:before="185" w:line="366" w:lineRule="auto"/>
        <w:ind w:left="6" w:right="35" w:firstLine="492"/>
        <w:rPr>
          <w:rFonts w:ascii="宋体" w:hAnsi="宋体" w:eastAsia="宋体" w:cs="宋体"/>
          <w:sz w:val="23"/>
          <w:szCs w:val="23"/>
        </w:rPr>
      </w:pPr>
      <w:r>
        <w:rPr>
          <w:rFonts w:ascii="宋体" w:hAnsi="宋体" w:eastAsia="宋体" w:cs="宋体"/>
          <w:spacing w:val="9"/>
          <w:sz w:val="23"/>
          <w:szCs w:val="23"/>
        </w:rPr>
        <w:t>10.6 评标活动结束前，评标委员会各成员务必自觉做到不与外界及投标投标人有任何形</w:t>
      </w:r>
      <w:r>
        <w:rPr>
          <w:rFonts w:ascii="宋体" w:hAnsi="宋体" w:eastAsia="宋体" w:cs="宋体"/>
          <w:spacing w:val="7"/>
          <w:sz w:val="23"/>
          <w:szCs w:val="23"/>
        </w:rPr>
        <w:t>式的联系，确有特殊原因需要外出或其他方面的，必须由监标人提交采购代理机构后，方可外</w:t>
      </w:r>
      <w:r>
        <w:rPr>
          <w:rFonts w:ascii="宋体" w:hAnsi="宋体" w:eastAsia="宋体" w:cs="宋体"/>
          <w:spacing w:val="6"/>
          <w:sz w:val="23"/>
          <w:szCs w:val="23"/>
        </w:rPr>
        <w:t>出，外出时须有监标人员陪同。</w:t>
      </w:r>
    </w:p>
    <w:p w14:paraId="464B58C1">
      <w:pPr>
        <w:spacing w:before="36" w:line="361" w:lineRule="auto"/>
        <w:ind w:left="2" w:right="35" w:firstLine="487"/>
        <w:rPr>
          <w:rFonts w:ascii="宋体" w:hAnsi="宋体" w:eastAsia="宋体" w:cs="宋体"/>
          <w:sz w:val="23"/>
          <w:szCs w:val="23"/>
        </w:rPr>
      </w:pPr>
      <w:r>
        <w:rPr>
          <w:rFonts w:ascii="宋体" w:hAnsi="宋体" w:eastAsia="宋体" w:cs="宋体"/>
          <w:spacing w:val="11"/>
          <w:sz w:val="23"/>
          <w:szCs w:val="23"/>
        </w:rPr>
        <w:t>10.7</w:t>
      </w:r>
      <w:r>
        <w:rPr>
          <w:rFonts w:ascii="宋体" w:hAnsi="宋体" w:eastAsia="宋体" w:cs="宋体"/>
          <w:spacing w:val="-38"/>
          <w:sz w:val="23"/>
          <w:szCs w:val="23"/>
        </w:rPr>
        <w:t xml:space="preserve"> </w:t>
      </w:r>
      <w:r>
        <w:rPr>
          <w:rFonts w:ascii="宋体" w:hAnsi="宋体" w:eastAsia="宋体" w:cs="宋体"/>
          <w:spacing w:val="11"/>
          <w:sz w:val="23"/>
          <w:szCs w:val="23"/>
        </w:rPr>
        <w:t>投标投标人如果认为参加本次评标的专家成员及其他与会人</w:t>
      </w:r>
      <w:r>
        <w:rPr>
          <w:rFonts w:ascii="宋体" w:hAnsi="宋体" w:eastAsia="宋体" w:cs="宋体"/>
          <w:spacing w:val="10"/>
          <w:sz w:val="23"/>
          <w:szCs w:val="23"/>
        </w:rPr>
        <w:t>员与其他投标投标人有</w:t>
      </w:r>
      <w:r>
        <w:rPr>
          <w:rFonts w:ascii="宋体" w:hAnsi="宋体" w:eastAsia="宋体" w:cs="宋体"/>
          <w:sz w:val="23"/>
          <w:szCs w:val="23"/>
        </w:rPr>
        <w:t xml:space="preserve"> </w:t>
      </w:r>
      <w:r>
        <w:rPr>
          <w:rFonts w:ascii="宋体" w:hAnsi="宋体" w:eastAsia="宋体" w:cs="宋体"/>
          <w:spacing w:val="8"/>
          <w:sz w:val="23"/>
          <w:szCs w:val="23"/>
        </w:rPr>
        <w:t>利害关系的，可以现场申请其回避。如不申请其回避的，则视同无利害关系。</w:t>
      </w:r>
    </w:p>
    <w:p w14:paraId="03A1250F">
      <w:pPr>
        <w:spacing w:before="37" w:line="368" w:lineRule="auto"/>
        <w:ind w:right="33" w:firstLine="490"/>
        <w:rPr>
          <w:rFonts w:ascii="宋体" w:hAnsi="宋体" w:eastAsia="宋体" w:cs="宋体"/>
          <w:sz w:val="23"/>
          <w:szCs w:val="23"/>
        </w:rPr>
      </w:pPr>
      <w:r>
        <w:rPr>
          <w:rFonts w:ascii="宋体" w:hAnsi="宋体" w:eastAsia="宋体" w:cs="宋体"/>
          <w:b/>
          <w:bCs/>
          <w:spacing w:val="8"/>
          <w:sz w:val="23"/>
          <w:szCs w:val="23"/>
        </w:rPr>
        <w:t>10.8</w:t>
      </w:r>
      <w:r>
        <w:rPr>
          <w:rFonts w:ascii="宋体" w:hAnsi="宋体" w:eastAsia="宋体" w:cs="宋体"/>
          <w:spacing w:val="8"/>
          <w:sz w:val="23"/>
          <w:szCs w:val="23"/>
        </w:rPr>
        <w:t xml:space="preserve"> 对各投标投标人的资质审查、开标、报价、评标、询标（答疑）</w:t>
      </w:r>
      <w:r>
        <w:rPr>
          <w:rFonts w:ascii="宋体" w:hAnsi="宋体" w:eastAsia="宋体" w:cs="宋体"/>
          <w:spacing w:val="-58"/>
          <w:sz w:val="23"/>
          <w:szCs w:val="23"/>
        </w:rPr>
        <w:t xml:space="preserve"> </w:t>
      </w:r>
      <w:r>
        <w:rPr>
          <w:rFonts w:ascii="宋体" w:hAnsi="宋体" w:eastAsia="宋体" w:cs="宋体"/>
          <w:spacing w:val="8"/>
          <w:sz w:val="23"/>
          <w:szCs w:val="23"/>
        </w:rPr>
        <w:t>、澄清、定标等工作，采取逐一方式进行，评标期间投标人务必</w:t>
      </w:r>
      <w:r>
        <w:rPr>
          <w:rFonts w:ascii="宋体" w:hAnsi="宋体" w:eastAsia="宋体" w:cs="宋体"/>
          <w:spacing w:val="7"/>
          <w:sz w:val="23"/>
          <w:szCs w:val="23"/>
        </w:rPr>
        <w:t>保持通讯工具的畅通，以便及时联络和不延误工</w:t>
      </w:r>
      <w:r>
        <w:rPr>
          <w:rFonts w:ascii="宋体" w:hAnsi="宋体" w:eastAsia="宋体" w:cs="宋体"/>
          <w:spacing w:val="8"/>
          <w:sz w:val="23"/>
          <w:szCs w:val="23"/>
        </w:rPr>
        <w:t>作。若发生通讯工具不通或备案通讯工具号码</w:t>
      </w:r>
      <w:r>
        <w:rPr>
          <w:rFonts w:ascii="宋体" w:hAnsi="宋体" w:eastAsia="宋体" w:cs="宋体"/>
          <w:spacing w:val="7"/>
          <w:sz w:val="23"/>
          <w:szCs w:val="23"/>
        </w:rPr>
        <w:t>有误，无法实现联络的，或无理拒绝或不执行采</w:t>
      </w:r>
      <w:r>
        <w:rPr>
          <w:rFonts w:ascii="宋体" w:hAnsi="宋体" w:eastAsia="宋体" w:cs="宋体"/>
          <w:sz w:val="23"/>
          <w:szCs w:val="23"/>
        </w:rPr>
        <w:t xml:space="preserve"> </w:t>
      </w:r>
      <w:r>
        <w:rPr>
          <w:rFonts w:ascii="宋体" w:hAnsi="宋体" w:eastAsia="宋体" w:cs="宋体"/>
          <w:spacing w:val="7"/>
          <w:sz w:val="23"/>
          <w:szCs w:val="23"/>
        </w:rPr>
        <w:t>购人工作安排的，将视同自愿放弃本次投标权利。</w:t>
      </w:r>
    </w:p>
    <w:p w14:paraId="1389DEBA">
      <w:pPr>
        <w:spacing w:before="36" w:line="361" w:lineRule="auto"/>
        <w:ind w:left="1" w:firstLine="488"/>
        <w:rPr>
          <w:rFonts w:ascii="宋体" w:hAnsi="宋体" w:eastAsia="宋体" w:cs="宋体"/>
          <w:sz w:val="23"/>
          <w:szCs w:val="23"/>
        </w:rPr>
      </w:pPr>
      <w:r>
        <w:rPr>
          <w:rFonts w:ascii="宋体" w:hAnsi="宋体" w:eastAsia="宋体" w:cs="宋体"/>
          <w:b/>
          <w:bCs/>
          <w:spacing w:val="8"/>
          <w:sz w:val="23"/>
          <w:szCs w:val="23"/>
        </w:rPr>
        <w:t>10.9</w:t>
      </w:r>
      <w:r>
        <w:rPr>
          <w:rFonts w:ascii="宋体" w:hAnsi="宋体" w:eastAsia="宋体" w:cs="宋体"/>
          <w:spacing w:val="8"/>
          <w:sz w:val="23"/>
          <w:szCs w:val="23"/>
        </w:rPr>
        <w:t xml:space="preserve"> </w:t>
      </w:r>
      <w:r>
        <w:rPr>
          <w:rFonts w:ascii="宋体" w:hAnsi="宋体" w:eastAsia="宋体" w:cs="宋体"/>
          <w:b/>
          <w:bCs/>
          <w:spacing w:val="8"/>
          <w:sz w:val="23"/>
          <w:szCs w:val="23"/>
        </w:rPr>
        <w:t>凡是须要经过会议通过的事宜事项，采购人对投标人在招标事后发生的已通过事宜</w:t>
      </w:r>
      <w:r>
        <w:rPr>
          <w:rFonts w:ascii="宋体" w:hAnsi="宋体" w:eastAsia="宋体" w:cs="宋体"/>
          <w:b/>
          <w:bCs/>
          <w:spacing w:val="5"/>
          <w:sz w:val="23"/>
          <w:szCs w:val="23"/>
        </w:rPr>
        <w:t>事项的质疑或投诉，将不予采信。</w:t>
      </w:r>
    </w:p>
    <w:p w14:paraId="3DC6BA03">
      <w:pPr>
        <w:spacing w:before="39" w:line="326" w:lineRule="auto"/>
        <w:ind w:right="35" w:firstLine="498"/>
        <w:rPr>
          <w:rFonts w:ascii="宋体" w:hAnsi="宋体" w:eastAsia="宋体" w:cs="宋体"/>
          <w:sz w:val="23"/>
          <w:szCs w:val="23"/>
        </w:rPr>
      </w:pPr>
      <w:r>
        <w:rPr>
          <w:rFonts w:ascii="宋体" w:hAnsi="宋体" w:eastAsia="宋体" w:cs="宋体"/>
          <w:spacing w:val="7"/>
          <w:sz w:val="23"/>
          <w:szCs w:val="23"/>
        </w:rPr>
        <w:t>11. 招标评标须在监标人的监督下由采购代理</w:t>
      </w:r>
      <w:r>
        <w:rPr>
          <w:rFonts w:ascii="宋体" w:hAnsi="宋体" w:eastAsia="宋体" w:cs="宋体"/>
          <w:spacing w:val="6"/>
          <w:sz w:val="23"/>
          <w:szCs w:val="23"/>
        </w:rPr>
        <w:t>机构组织进行。评标委员会各成员、采购人</w:t>
      </w:r>
      <w:r>
        <w:rPr>
          <w:rFonts w:ascii="宋体" w:hAnsi="宋体" w:eastAsia="宋体" w:cs="宋体"/>
          <w:spacing w:val="8"/>
          <w:sz w:val="23"/>
          <w:szCs w:val="23"/>
        </w:rPr>
        <w:t>代表、投标人、特邀代表、工作人员等与会</w:t>
      </w:r>
      <w:r>
        <w:rPr>
          <w:rFonts w:ascii="宋体" w:hAnsi="宋体" w:eastAsia="宋体" w:cs="宋体"/>
          <w:spacing w:val="7"/>
          <w:sz w:val="23"/>
          <w:szCs w:val="23"/>
        </w:rPr>
        <w:t>人员如有违纪、违规行为，监标人有权予以纠正或</w:t>
      </w:r>
      <w:r>
        <w:rPr>
          <w:rFonts w:ascii="宋体" w:hAnsi="宋体" w:eastAsia="宋体" w:cs="宋体"/>
          <w:spacing w:val="-5"/>
          <w:sz w:val="23"/>
          <w:szCs w:val="23"/>
        </w:rPr>
        <w:t>制止。</w:t>
      </w:r>
    </w:p>
    <w:p w14:paraId="167B498B">
      <w:pPr>
        <w:spacing w:before="185" w:line="301" w:lineRule="auto"/>
        <w:ind w:left="1" w:right="35" w:firstLine="497"/>
        <w:rPr>
          <w:rFonts w:ascii="宋体" w:hAnsi="宋体" w:eastAsia="宋体" w:cs="宋体"/>
          <w:sz w:val="23"/>
          <w:szCs w:val="23"/>
        </w:rPr>
      </w:pPr>
      <w:r>
        <w:rPr>
          <w:rFonts w:ascii="宋体" w:hAnsi="宋体" w:eastAsia="宋体" w:cs="宋体"/>
          <w:spacing w:val="7"/>
          <w:sz w:val="23"/>
          <w:szCs w:val="23"/>
        </w:rPr>
        <w:t>12．与评标活动有关的工作人员。是指评标委员会成员以外的</w:t>
      </w:r>
      <w:r>
        <w:rPr>
          <w:rFonts w:ascii="宋体" w:hAnsi="宋体" w:eastAsia="宋体" w:cs="宋体"/>
          <w:spacing w:val="6"/>
          <w:sz w:val="23"/>
          <w:szCs w:val="23"/>
        </w:rPr>
        <w:t>、因参与评标监督工作或者</w:t>
      </w:r>
      <w:r>
        <w:rPr>
          <w:rFonts w:ascii="宋体" w:hAnsi="宋体" w:eastAsia="宋体" w:cs="宋体"/>
          <w:spacing w:val="7"/>
          <w:sz w:val="23"/>
          <w:szCs w:val="23"/>
        </w:rPr>
        <w:t>事务性工作而知悉有关评标情况的所有人员。</w:t>
      </w:r>
    </w:p>
    <w:p w14:paraId="35C30D03">
      <w:pPr>
        <w:spacing w:before="201" w:line="225" w:lineRule="auto"/>
        <w:ind w:left="3344"/>
        <w:rPr>
          <w:rFonts w:ascii="宋体" w:hAnsi="宋体" w:eastAsia="宋体" w:cs="宋体"/>
          <w:sz w:val="35"/>
          <w:szCs w:val="35"/>
        </w:rPr>
      </w:pPr>
      <w:r>
        <w:rPr>
          <w:rFonts w:ascii="宋体" w:hAnsi="宋体" w:eastAsia="宋体" w:cs="宋体"/>
          <w:b/>
          <w:bCs/>
          <w:spacing w:val="5"/>
          <w:sz w:val="35"/>
          <w:szCs w:val="35"/>
        </w:rPr>
        <w:t>第五部分</w:t>
      </w:r>
      <w:r>
        <w:rPr>
          <w:rFonts w:ascii="宋体" w:hAnsi="宋体" w:eastAsia="宋体" w:cs="宋体"/>
          <w:spacing w:val="5"/>
          <w:sz w:val="35"/>
          <w:szCs w:val="35"/>
        </w:rPr>
        <w:t xml:space="preserve"> </w:t>
      </w:r>
      <w:r>
        <w:rPr>
          <w:rFonts w:ascii="宋体" w:hAnsi="宋体" w:eastAsia="宋体" w:cs="宋体"/>
          <w:b/>
          <w:bCs/>
          <w:spacing w:val="5"/>
          <w:sz w:val="35"/>
          <w:szCs w:val="35"/>
        </w:rPr>
        <w:t>投标说明</w:t>
      </w:r>
    </w:p>
    <w:p w14:paraId="1302E21E">
      <w:pPr>
        <w:spacing w:before="221" w:line="224" w:lineRule="auto"/>
        <w:ind w:left="2872"/>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对投标方的资质要求</w:t>
      </w:r>
    </w:p>
    <w:p w14:paraId="5A90F575">
      <w:pPr>
        <w:spacing w:before="208" w:line="361" w:lineRule="auto"/>
        <w:ind w:left="3" w:right="35" w:firstLine="495"/>
        <w:rPr>
          <w:rFonts w:ascii="宋体" w:hAnsi="宋体" w:eastAsia="宋体" w:cs="宋体"/>
          <w:sz w:val="23"/>
          <w:szCs w:val="23"/>
        </w:rPr>
      </w:pPr>
      <w:r>
        <w:rPr>
          <w:rFonts w:ascii="宋体" w:hAnsi="宋体" w:eastAsia="宋体" w:cs="宋体"/>
          <w:spacing w:val="7"/>
          <w:sz w:val="23"/>
          <w:szCs w:val="23"/>
        </w:rPr>
        <w:t>1.1 投标人必须提交能够证明其具有履行本招</w:t>
      </w:r>
      <w:r>
        <w:rPr>
          <w:rFonts w:ascii="宋体" w:hAnsi="宋体" w:eastAsia="宋体" w:cs="宋体"/>
          <w:spacing w:val="6"/>
          <w:sz w:val="23"/>
          <w:szCs w:val="23"/>
        </w:rPr>
        <w:t>标项目合同能力的资质证明文件，作为投标</w:t>
      </w:r>
      <w:r>
        <w:rPr>
          <w:rFonts w:ascii="宋体" w:hAnsi="宋体" w:eastAsia="宋体" w:cs="宋体"/>
          <w:spacing w:val="3"/>
          <w:sz w:val="23"/>
          <w:szCs w:val="23"/>
        </w:rPr>
        <w:t>文件的一部分。</w:t>
      </w:r>
    </w:p>
    <w:p w14:paraId="41827D8A">
      <w:pPr>
        <w:spacing w:before="37" w:line="361" w:lineRule="auto"/>
        <w:ind w:left="2" w:right="4" w:firstLine="496"/>
        <w:rPr>
          <w:rFonts w:ascii="宋体" w:hAnsi="宋体" w:eastAsia="宋体" w:cs="宋体"/>
          <w:sz w:val="23"/>
          <w:szCs w:val="23"/>
        </w:rPr>
      </w:pPr>
      <w:r>
        <w:rPr>
          <w:rFonts w:ascii="宋体" w:hAnsi="宋体" w:eastAsia="宋体" w:cs="宋体"/>
          <w:spacing w:val="8"/>
          <w:sz w:val="23"/>
          <w:szCs w:val="23"/>
        </w:rPr>
        <w:t xml:space="preserve">1.2 </w:t>
      </w:r>
      <w:r>
        <w:rPr>
          <w:rFonts w:ascii="宋体" w:hAnsi="宋体" w:eastAsia="宋体" w:cs="宋体"/>
          <w:b/>
          <w:bCs/>
          <w:spacing w:val="8"/>
          <w:sz w:val="23"/>
          <w:szCs w:val="23"/>
        </w:rPr>
        <w:t>投标时资质审查的必要条件。投标人必须单独上传,如果不能提供或有缺项</w:t>
      </w:r>
      <w:r>
        <w:rPr>
          <w:rFonts w:ascii="宋体" w:hAnsi="宋体" w:eastAsia="宋体" w:cs="宋体"/>
          <w:b/>
          <w:bCs/>
          <w:spacing w:val="7"/>
          <w:sz w:val="23"/>
          <w:szCs w:val="23"/>
        </w:rPr>
        <w:t>则视为对招标文件资格审查内容的不响应，其投标将被拒绝。</w:t>
      </w:r>
    </w:p>
    <w:p w14:paraId="35D95D3A">
      <w:pPr>
        <w:spacing w:before="36" w:line="360" w:lineRule="auto"/>
        <w:ind w:left="1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0E36DACB">
      <w:pPr>
        <w:pStyle w:val="2"/>
        <w:spacing w:line="360" w:lineRule="auto"/>
        <w:rPr>
          <w:rFonts w:hint="eastAsia" w:ascii="宋体" w:hAnsi="宋体" w:eastAsia="宋体" w:cs="宋体"/>
          <w:sz w:val="23"/>
          <w:szCs w:val="23"/>
          <w:lang w:eastAsia="zh-CN"/>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）法人须提供法定代表人资格证明书及身份证原件或法人授权委托书及被授权人身份证原</w:t>
      </w:r>
      <w:r>
        <w:rPr>
          <w:rFonts w:ascii="宋体" w:hAnsi="宋体" w:eastAsia="宋体" w:cs="宋体"/>
          <w:spacing w:val="1"/>
          <w:sz w:val="23"/>
          <w:szCs w:val="23"/>
        </w:rPr>
        <w:t>件</w:t>
      </w:r>
      <w:r>
        <w:rPr>
          <w:rFonts w:hint="eastAsia" w:ascii="宋体" w:hAnsi="宋体" w:eastAsia="宋体" w:cs="宋体"/>
          <w:spacing w:val="1"/>
          <w:sz w:val="23"/>
          <w:szCs w:val="23"/>
          <w:lang w:eastAsia="zh-CN"/>
        </w:rPr>
        <w:t>。</w:t>
      </w:r>
    </w:p>
    <w:p w14:paraId="2847E9FD">
      <w:pPr>
        <w:spacing w:before="24" w:line="348" w:lineRule="auto"/>
        <w:ind w:left="11" w:right="130" w:firstLine="11"/>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3"/>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3"/>
          <w:sz w:val="23"/>
          <w:szCs w:val="23"/>
        </w:rPr>
        <w:t xml:space="preserve"> </w:t>
      </w:r>
      <w:r>
        <w:rPr>
          <w:rFonts w:ascii="宋体" w:hAnsi="宋体" w:eastAsia="宋体" w:cs="宋体"/>
          <w:spacing w:val="8"/>
          <w:sz w:val="23"/>
          <w:szCs w:val="23"/>
        </w:rPr>
        <w:t>）列入失信被执</w:t>
      </w:r>
      <w:r>
        <w:rPr>
          <w:rFonts w:ascii="宋体" w:hAnsi="宋体" w:eastAsia="宋体" w:cs="宋体"/>
          <w:spacing w:val="7"/>
          <w:sz w:val="23"/>
          <w:szCs w:val="23"/>
        </w:rPr>
        <w:t>行人、重大税收违法案件当</w:t>
      </w:r>
      <w:r>
        <w:rPr>
          <w:rFonts w:ascii="宋体" w:hAnsi="宋体" w:eastAsia="宋体" w:cs="宋体"/>
          <w:spacing w:val="10"/>
          <w:sz w:val="23"/>
          <w:szCs w:val="23"/>
        </w:rPr>
        <w:t>事人名单、政府采购不良行为记录名单的网页截图或信用报</w:t>
      </w:r>
      <w:r>
        <w:rPr>
          <w:rFonts w:ascii="宋体" w:hAnsi="宋体" w:eastAsia="宋体" w:cs="宋体"/>
          <w:spacing w:val="9"/>
          <w:sz w:val="23"/>
          <w:szCs w:val="23"/>
        </w:rPr>
        <w:t>告、未被中国政府采购网</w:t>
      </w:r>
    </w:p>
    <w:p w14:paraId="2D92C365">
      <w:pPr>
        <w:spacing w:before="184" w:line="371" w:lineRule="auto"/>
        <w:ind w:left="9" w:firstLine="13"/>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r>
        <w:rPr>
          <w:rFonts w:hint="eastAsia" w:ascii="宋体" w:hAnsi="宋体" w:eastAsia="宋体" w:cs="宋体"/>
          <w:spacing w:val="7"/>
          <w:sz w:val="23"/>
          <w:szCs w:val="23"/>
          <w:lang w:eastAsia="zh-CN"/>
        </w:rPr>
        <w:t>。</w:t>
      </w:r>
    </w:p>
    <w:p w14:paraId="10E9B30D">
      <w:pPr>
        <w:numPr>
          <w:ilvl w:val="0"/>
          <w:numId w:val="1"/>
        </w:numPr>
        <w:spacing w:before="68" w:line="349" w:lineRule="auto"/>
        <w:ind w:left="23" w:right="1097"/>
        <w:rPr>
          <w:rFonts w:ascii="宋体" w:hAnsi="宋体" w:eastAsia="宋体" w:cs="宋体"/>
          <w:spacing w:val="6"/>
          <w:sz w:val="23"/>
          <w:szCs w:val="23"/>
        </w:rPr>
      </w:pPr>
      <w:r>
        <w:rPr>
          <w:rFonts w:ascii="宋体" w:hAnsi="宋体" w:eastAsia="宋体" w:cs="宋体"/>
          <w:spacing w:val="6"/>
          <w:sz w:val="23"/>
          <w:szCs w:val="23"/>
        </w:rPr>
        <w:t>投标保证金缴纳凭证</w:t>
      </w:r>
    </w:p>
    <w:p w14:paraId="0ADBA4B9">
      <w:pPr>
        <w:spacing w:before="66" w:line="361" w:lineRule="auto"/>
        <w:ind w:right="4" w:firstLine="509"/>
        <w:rPr>
          <w:rFonts w:hint="eastAsia"/>
          <w:b/>
          <w:bCs/>
          <w:spacing w:val="8"/>
          <w:sz w:val="22"/>
          <w:szCs w:val="22"/>
          <w:lang w:val="en-US" w:eastAsia="zh-CN"/>
        </w:rPr>
      </w:pPr>
      <w:r>
        <w:rPr>
          <w:rFonts w:hint="eastAsia"/>
          <w:b w:val="0"/>
          <w:bCs w:val="0"/>
          <w:spacing w:val="8"/>
          <w:sz w:val="22"/>
          <w:szCs w:val="22"/>
          <w:lang w:val="en-US" w:eastAsia="zh-CN"/>
        </w:rPr>
        <w:t>（5）</w:t>
      </w:r>
      <w:r>
        <w:rPr>
          <w:rFonts w:hint="eastAsia"/>
          <w:b/>
          <w:bCs/>
          <w:spacing w:val="8"/>
          <w:sz w:val="22"/>
          <w:szCs w:val="22"/>
          <w:lang w:val="en-US" w:eastAsia="zh-CN"/>
        </w:rPr>
        <w:t>本项目特定资质要求：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797C5701">
      <w:pPr>
        <w:spacing w:before="66" w:line="361" w:lineRule="auto"/>
        <w:ind w:right="4" w:firstLine="509"/>
        <w:rPr>
          <w:rFonts w:ascii="宋体" w:hAnsi="宋体" w:eastAsia="宋体" w:cs="宋体"/>
          <w:sz w:val="23"/>
          <w:szCs w:val="23"/>
        </w:rPr>
      </w:pPr>
      <w:r>
        <w:rPr>
          <w:rFonts w:ascii="宋体" w:hAnsi="宋体" w:eastAsia="宋体" w:cs="宋体"/>
          <w:spacing w:val="14"/>
          <w:sz w:val="23"/>
          <w:szCs w:val="23"/>
        </w:rPr>
        <w:t>1.3</w:t>
      </w:r>
      <w:r>
        <w:rPr>
          <w:rFonts w:ascii="宋体" w:hAnsi="宋体" w:eastAsia="宋体" w:cs="宋体"/>
          <w:spacing w:val="-38"/>
          <w:sz w:val="23"/>
          <w:szCs w:val="23"/>
        </w:rPr>
        <w:t xml:space="preserve"> </w:t>
      </w:r>
      <w:r>
        <w:rPr>
          <w:rFonts w:ascii="宋体" w:hAnsi="宋体" w:eastAsia="宋体" w:cs="宋体"/>
          <w:spacing w:val="14"/>
          <w:sz w:val="23"/>
          <w:szCs w:val="23"/>
        </w:rPr>
        <w:t>开标现场对投标方投标资质中的所有投标资质及评标</w:t>
      </w:r>
      <w:r>
        <w:rPr>
          <w:rFonts w:ascii="宋体" w:hAnsi="宋体" w:eastAsia="宋体" w:cs="宋体"/>
          <w:spacing w:val="13"/>
          <w:sz w:val="23"/>
          <w:szCs w:val="23"/>
        </w:rPr>
        <w:t>所需的资料证明等，严格遵循</w:t>
      </w:r>
      <w:r>
        <w:rPr>
          <w:rFonts w:ascii="宋体" w:hAnsi="宋体" w:eastAsia="宋体" w:cs="宋体"/>
          <w:sz w:val="23"/>
          <w:szCs w:val="23"/>
        </w:rPr>
        <w:t xml:space="preserve"> </w:t>
      </w:r>
      <w:r>
        <w:rPr>
          <w:rFonts w:ascii="宋体" w:hAnsi="宋体" w:eastAsia="宋体" w:cs="宋体"/>
          <w:spacing w:val="2"/>
          <w:sz w:val="23"/>
          <w:szCs w:val="23"/>
        </w:rPr>
        <w:t>“第四部分</w:t>
      </w:r>
      <w:r>
        <w:rPr>
          <w:rFonts w:ascii="宋体" w:hAnsi="宋体" w:eastAsia="宋体" w:cs="宋体"/>
          <w:spacing w:val="-79"/>
          <w:sz w:val="23"/>
          <w:szCs w:val="23"/>
        </w:rPr>
        <w:t xml:space="preserve"> </w:t>
      </w:r>
      <w:r>
        <w:rPr>
          <w:rFonts w:ascii="宋体" w:hAnsi="宋体" w:eastAsia="宋体" w:cs="宋体"/>
          <w:spacing w:val="2"/>
          <w:sz w:val="23"/>
          <w:szCs w:val="23"/>
        </w:rPr>
        <w:t>”中</w:t>
      </w:r>
      <w:r>
        <w:rPr>
          <w:rFonts w:ascii="宋体" w:hAnsi="宋体" w:eastAsia="宋体" w:cs="宋体"/>
          <w:spacing w:val="-28"/>
          <w:sz w:val="23"/>
          <w:szCs w:val="23"/>
        </w:rPr>
        <w:t xml:space="preserve"> </w:t>
      </w:r>
      <w:r>
        <w:rPr>
          <w:rFonts w:ascii="宋体" w:hAnsi="宋体" w:eastAsia="宋体" w:cs="宋体"/>
          <w:spacing w:val="2"/>
          <w:sz w:val="23"/>
          <w:szCs w:val="23"/>
        </w:rPr>
        <w:t>10.8</w:t>
      </w:r>
      <w:r>
        <w:rPr>
          <w:rFonts w:ascii="宋体" w:hAnsi="宋体" w:eastAsia="宋体" w:cs="宋体"/>
          <w:spacing w:val="-41"/>
          <w:sz w:val="23"/>
          <w:szCs w:val="23"/>
        </w:rPr>
        <w:t xml:space="preserve"> </w:t>
      </w:r>
      <w:r>
        <w:rPr>
          <w:rFonts w:ascii="宋体" w:hAnsi="宋体" w:eastAsia="宋体" w:cs="宋体"/>
          <w:spacing w:val="2"/>
          <w:sz w:val="23"/>
          <w:szCs w:val="23"/>
        </w:rPr>
        <w:t>条款之规定。</w:t>
      </w:r>
    </w:p>
    <w:p w14:paraId="4BAB7909">
      <w:pPr>
        <w:spacing w:before="37" w:line="360" w:lineRule="auto"/>
        <w:ind w:left="10" w:right="2" w:firstLine="498"/>
        <w:rPr>
          <w:rFonts w:ascii="宋体" w:hAnsi="宋体" w:eastAsia="宋体" w:cs="宋体"/>
          <w:sz w:val="23"/>
          <w:szCs w:val="23"/>
        </w:rPr>
      </w:pPr>
      <w:r>
        <w:rPr>
          <w:rFonts w:ascii="宋体" w:hAnsi="宋体" w:eastAsia="宋体" w:cs="宋体"/>
          <w:spacing w:val="8"/>
          <w:sz w:val="23"/>
          <w:szCs w:val="23"/>
        </w:rPr>
        <w:t>1.5</w:t>
      </w:r>
      <w:r>
        <w:rPr>
          <w:rFonts w:ascii="宋体" w:hAnsi="宋体" w:eastAsia="宋体" w:cs="宋体"/>
          <w:spacing w:val="-42"/>
          <w:sz w:val="23"/>
          <w:szCs w:val="23"/>
        </w:rPr>
        <w:t xml:space="preserve"> </w:t>
      </w:r>
      <w:r>
        <w:rPr>
          <w:rFonts w:ascii="宋体" w:hAnsi="宋体" w:eastAsia="宋体" w:cs="宋体"/>
          <w:spacing w:val="8"/>
          <w:sz w:val="23"/>
          <w:szCs w:val="23"/>
        </w:rPr>
        <w:t>投标方保证和承诺所投产品报价不存在恶意或有意压价、恶意</w:t>
      </w:r>
      <w:r>
        <w:rPr>
          <w:rFonts w:ascii="宋体" w:hAnsi="宋体" w:eastAsia="宋体" w:cs="宋体"/>
          <w:spacing w:val="7"/>
          <w:sz w:val="23"/>
          <w:szCs w:val="23"/>
        </w:rPr>
        <w:t>或有意虚报报价，也不</w:t>
      </w:r>
      <w:r>
        <w:rPr>
          <w:rFonts w:ascii="宋体" w:hAnsi="宋体" w:eastAsia="宋体" w:cs="宋体"/>
          <w:spacing w:val="6"/>
          <w:sz w:val="23"/>
          <w:szCs w:val="23"/>
        </w:rPr>
        <w:t>存在恶意或有意抬高报价等行为。</w:t>
      </w:r>
    </w:p>
    <w:p w14:paraId="08338E2C">
      <w:pPr>
        <w:spacing w:before="38" w:line="227" w:lineRule="auto"/>
        <w:ind w:left="509"/>
        <w:rPr>
          <w:rFonts w:ascii="宋体" w:hAnsi="宋体" w:eastAsia="宋体" w:cs="宋体"/>
          <w:sz w:val="23"/>
          <w:szCs w:val="23"/>
        </w:rPr>
      </w:pPr>
      <w:r>
        <w:rPr>
          <w:rFonts w:ascii="宋体" w:hAnsi="宋体" w:eastAsia="宋体" w:cs="宋体"/>
          <w:spacing w:val="7"/>
          <w:sz w:val="23"/>
          <w:szCs w:val="23"/>
        </w:rPr>
        <w:t>1.6 投标方保证和承诺不存在与其它投标人有串标、陪标等行为。</w:t>
      </w:r>
    </w:p>
    <w:p w14:paraId="320D2C4E">
      <w:pPr>
        <w:pStyle w:val="2"/>
        <w:spacing w:line="256" w:lineRule="auto"/>
      </w:pPr>
    </w:p>
    <w:p w14:paraId="6D8ADAEB">
      <w:pPr>
        <w:pStyle w:val="2"/>
        <w:spacing w:line="256" w:lineRule="auto"/>
      </w:pPr>
    </w:p>
    <w:p w14:paraId="2E355C02">
      <w:pPr>
        <w:pStyle w:val="2"/>
        <w:spacing w:line="256" w:lineRule="auto"/>
      </w:pPr>
    </w:p>
    <w:p w14:paraId="6B150BDE">
      <w:pPr>
        <w:pStyle w:val="2"/>
        <w:spacing w:line="256" w:lineRule="auto"/>
      </w:pPr>
    </w:p>
    <w:p w14:paraId="7F10D4CD">
      <w:pPr>
        <w:pStyle w:val="2"/>
        <w:spacing w:line="256" w:lineRule="auto"/>
      </w:pPr>
    </w:p>
    <w:p w14:paraId="1DE1BF2D">
      <w:pPr>
        <w:pStyle w:val="2"/>
        <w:spacing w:line="256" w:lineRule="auto"/>
      </w:pPr>
    </w:p>
    <w:p w14:paraId="4A24244F">
      <w:pPr>
        <w:pStyle w:val="2"/>
        <w:spacing w:line="257" w:lineRule="auto"/>
      </w:pPr>
    </w:p>
    <w:p w14:paraId="0CC8B0B3">
      <w:pPr>
        <w:spacing w:before="100" w:line="224" w:lineRule="auto"/>
        <w:ind w:left="3202"/>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投标文件的编写</w:t>
      </w:r>
    </w:p>
    <w:p w14:paraId="554C1001">
      <w:pPr>
        <w:spacing w:before="208" w:line="229" w:lineRule="auto"/>
        <w:ind w:left="497"/>
        <w:rPr>
          <w:rFonts w:ascii="宋体" w:hAnsi="宋体" w:eastAsia="宋体" w:cs="宋体"/>
          <w:sz w:val="23"/>
          <w:szCs w:val="23"/>
        </w:rPr>
      </w:pPr>
      <w:r>
        <w:rPr>
          <w:rFonts w:ascii="宋体" w:hAnsi="宋体" w:eastAsia="宋体" w:cs="宋体"/>
          <w:b/>
          <w:bCs/>
          <w:spacing w:val="3"/>
          <w:sz w:val="23"/>
          <w:szCs w:val="23"/>
        </w:rPr>
        <w:t>2．要求</w:t>
      </w:r>
    </w:p>
    <w:p w14:paraId="75806354">
      <w:pPr>
        <w:spacing w:before="185" w:line="368" w:lineRule="auto"/>
        <w:ind w:left="11" w:right="2" w:firstLine="482"/>
        <w:jc w:val="both"/>
        <w:rPr>
          <w:rFonts w:ascii="宋体" w:hAnsi="宋体" w:eastAsia="宋体" w:cs="宋体"/>
          <w:sz w:val="23"/>
          <w:szCs w:val="23"/>
        </w:rPr>
      </w:pPr>
      <w:r>
        <w:rPr>
          <w:rFonts w:ascii="宋体" w:hAnsi="宋体" w:eastAsia="宋体" w:cs="宋体"/>
          <w:spacing w:val="7"/>
          <w:sz w:val="23"/>
          <w:szCs w:val="23"/>
        </w:rPr>
        <w:t>2.1 投标人应详细阅读采购代理机构的招标文件中的条款、规范、表示、条件</w:t>
      </w:r>
      <w:r>
        <w:rPr>
          <w:rFonts w:ascii="宋体" w:hAnsi="宋体" w:eastAsia="宋体" w:cs="宋体"/>
          <w:spacing w:val="6"/>
          <w:sz w:val="23"/>
          <w:szCs w:val="23"/>
        </w:rPr>
        <w:t>和格式等所</w:t>
      </w:r>
      <w:r>
        <w:rPr>
          <w:rFonts w:ascii="宋体" w:hAnsi="宋体" w:eastAsia="宋体" w:cs="宋体"/>
          <w:spacing w:val="7"/>
          <w:sz w:val="23"/>
          <w:szCs w:val="23"/>
        </w:rPr>
        <w:t>有内容，按招标文件的要求编制投标文件和提供要求份数的投标文件，并保证所提供全部材料的真实性；投标文件必须对招标文件提出的要求和条件做出实质性响应。否则，其投标可能将</w:t>
      </w:r>
      <w:r>
        <w:rPr>
          <w:rFonts w:ascii="宋体" w:hAnsi="宋体" w:eastAsia="宋体" w:cs="宋体"/>
          <w:spacing w:val="-2"/>
          <w:sz w:val="23"/>
          <w:szCs w:val="23"/>
        </w:rPr>
        <w:t>被拒绝。</w:t>
      </w:r>
    </w:p>
    <w:p w14:paraId="6E350A4A">
      <w:pPr>
        <w:spacing w:before="35" w:line="366" w:lineRule="auto"/>
        <w:ind w:left="14" w:right="2" w:firstLine="479"/>
        <w:jc w:val="both"/>
        <w:rPr>
          <w:rFonts w:ascii="宋体" w:hAnsi="宋体" w:eastAsia="宋体" w:cs="宋体"/>
          <w:sz w:val="23"/>
          <w:szCs w:val="23"/>
        </w:rPr>
      </w:pPr>
      <w:r>
        <w:rPr>
          <w:rFonts w:ascii="宋体" w:hAnsi="宋体" w:eastAsia="宋体" w:cs="宋体"/>
          <w:spacing w:val="7"/>
          <w:sz w:val="23"/>
          <w:szCs w:val="23"/>
        </w:rPr>
        <w:t>2.2 允许投标人对招标文件中的所有包投标，也可根据本企业生产或代理产品</w:t>
      </w:r>
      <w:r>
        <w:rPr>
          <w:rFonts w:ascii="宋体" w:hAnsi="宋体" w:eastAsia="宋体" w:cs="宋体"/>
          <w:spacing w:val="6"/>
          <w:sz w:val="23"/>
          <w:szCs w:val="23"/>
        </w:rPr>
        <w:t>的情况对部</w:t>
      </w:r>
      <w:r>
        <w:rPr>
          <w:rFonts w:ascii="宋体" w:hAnsi="宋体" w:eastAsia="宋体" w:cs="宋体"/>
          <w:spacing w:val="7"/>
          <w:sz w:val="23"/>
          <w:szCs w:val="23"/>
        </w:rPr>
        <w:t>分包进行投标，但不允许投标人对某一包中的一项或部分项进行投标。采购人可选择一家投标投标人为所有包的成交人，也可选择若干个分别中标。</w:t>
      </w:r>
    </w:p>
    <w:p w14:paraId="3ABAC8A6">
      <w:pPr>
        <w:spacing w:before="38" w:line="227" w:lineRule="auto"/>
        <w:ind w:left="498"/>
        <w:rPr>
          <w:rFonts w:ascii="宋体" w:hAnsi="宋体" w:eastAsia="宋体" w:cs="宋体"/>
          <w:sz w:val="23"/>
          <w:szCs w:val="23"/>
        </w:rPr>
      </w:pPr>
      <w:r>
        <w:rPr>
          <w:rFonts w:ascii="宋体" w:hAnsi="宋体" w:eastAsia="宋体" w:cs="宋体"/>
          <w:b/>
          <w:bCs/>
          <w:spacing w:val="6"/>
          <w:sz w:val="23"/>
          <w:szCs w:val="23"/>
        </w:rPr>
        <w:t>3．投标文件语言和度量单位</w:t>
      </w:r>
    </w:p>
    <w:p w14:paraId="34F1EB0D">
      <w:pPr>
        <w:spacing w:before="181" w:line="362" w:lineRule="auto"/>
        <w:ind w:left="1" w:right="2" w:firstLine="484"/>
        <w:rPr>
          <w:rFonts w:ascii="宋体" w:hAnsi="宋体" w:eastAsia="宋体" w:cs="宋体"/>
          <w:spacing w:val="7"/>
          <w:sz w:val="23"/>
          <w:szCs w:val="23"/>
        </w:rPr>
      </w:pPr>
      <w:r>
        <w:rPr>
          <w:rFonts w:ascii="宋体" w:hAnsi="宋体" w:eastAsia="宋体" w:cs="宋体"/>
          <w:spacing w:val="7"/>
          <w:sz w:val="23"/>
          <w:szCs w:val="23"/>
        </w:rPr>
        <w:t>3.1 招标文件及投标人和采购代理机构就招标、投标交换的文件和往来信件，须以中文书写。</w:t>
      </w:r>
    </w:p>
    <w:p w14:paraId="14FC52C2">
      <w:pPr>
        <w:spacing w:before="181" w:line="362" w:lineRule="auto"/>
        <w:ind w:left="1" w:right="2" w:firstLine="484"/>
        <w:rPr>
          <w:rFonts w:ascii="宋体" w:hAnsi="宋体" w:eastAsia="宋体" w:cs="宋体"/>
          <w:sz w:val="23"/>
          <w:szCs w:val="23"/>
        </w:rPr>
      </w:pPr>
      <w:r>
        <w:rPr>
          <w:rFonts w:ascii="宋体" w:hAnsi="宋体" w:eastAsia="宋体" w:cs="宋体"/>
          <w:spacing w:val="7"/>
          <w:sz w:val="23"/>
          <w:szCs w:val="23"/>
        </w:rPr>
        <w:t>3.2 除在招标文件的技术规格中另有规定外，计量单位应使用中华人民共和</w:t>
      </w:r>
      <w:r>
        <w:rPr>
          <w:rFonts w:ascii="宋体" w:hAnsi="宋体" w:eastAsia="宋体" w:cs="宋体"/>
          <w:spacing w:val="6"/>
          <w:sz w:val="23"/>
          <w:szCs w:val="23"/>
        </w:rPr>
        <w:t>国法定计量单</w:t>
      </w:r>
      <w:r>
        <w:rPr>
          <w:rFonts w:ascii="宋体" w:hAnsi="宋体" w:eastAsia="宋体" w:cs="宋体"/>
          <w:spacing w:val="-8"/>
          <w:sz w:val="23"/>
          <w:szCs w:val="23"/>
        </w:rPr>
        <w:t>位。</w:t>
      </w:r>
    </w:p>
    <w:p w14:paraId="2864E488">
      <w:pPr>
        <w:spacing w:before="35" w:line="227" w:lineRule="auto"/>
        <w:ind w:left="483"/>
        <w:rPr>
          <w:rFonts w:ascii="宋体" w:hAnsi="宋体" w:eastAsia="宋体" w:cs="宋体"/>
          <w:sz w:val="23"/>
          <w:szCs w:val="23"/>
        </w:rPr>
      </w:pPr>
      <w:r>
        <w:rPr>
          <w:rFonts w:ascii="宋体" w:hAnsi="宋体" w:eastAsia="宋体" w:cs="宋体"/>
          <w:b/>
          <w:bCs/>
          <w:spacing w:val="6"/>
          <w:sz w:val="23"/>
          <w:szCs w:val="23"/>
        </w:rPr>
        <w:t>4．投标文件的组成</w:t>
      </w:r>
    </w:p>
    <w:p w14:paraId="272F9538">
      <w:pPr>
        <w:spacing w:before="185" w:line="227" w:lineRule="auto"/>
        <w:ind w:left="480"/>
        <w:rPr>
          <w:rFonts w:ascii="宋体" w:hAnsi="宋体" w:eastAsia="宋体" w:cs="宋体"/>
          <w:sz w:val="23"/>
          <w:szCs w:val="23"/>
        </w:rPr>
      </w:pPr>
      <w:r>
        <w:rPr>
          <w:rFonts w:ascii="宋体" w:hAnsi="宋体" w:eastAsia="宋体" w:cs="宋体"/>
          <w:spacing w:val="6"/>
          <w:sz w:val="23"/>
          <w:szCs w:val="23"/>
        </w:rPr>
        <w:t>4.1 投标人编写的投标文件应包括下列内</w:t>
      </w:r>
      <w:r>
        <w:rPr>
          <w:rFonts w:ascii="宋体" w:hAnsi="宋体" w:eastAsia="宋体" w:cs="宋体"/>
          <w:spacing w:val="5"/>
          <w:sz w:val="23"/>
          <w:szCs w:val="23"/>
        </w:rPr>
        <w:t>容：</w:t>
      </w:r>
    </w:p>
    <w:p w14:paraId="34C007ED">
      <w:pPr>
        <w:spacing w:before="184"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734CA919">
      <w:pPr>
        <w:spacing w:before="183"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05638957">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2CCAE76F">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78807AB5">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6E802DA5">
      <w:pPr>
        <w:spacing w:before="186" w:line="301" w:lineRule="auto"/>
        <w:ind w:left="7" w:right="28"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12"/>
          <w:sz w:val="23"/>
          <w:szCs w:val="23"/>
        </w:rPr>
        <w:t xml:space="preserve"> </w:t>
      </w:r>
      <w:r>
        <w:rPr>
          <w:rFonts w:ascii="宋体" w:hAnsi="宋体" w:eastAsia="宋体" w:cs="宋体"/>
          <w:spacing w:val="2"/>
          <w:sz w:val="23"/>
          <w:szCs w:val="23"/>
        </w:rPr>
        <w:t>原件</w:t>
      </w:r>
    </w:p>
    <w:p w14:paraId="6CC6DE7C">
      <w:pPr>
        <w:spacing w:before="172" w:line="301" w:lineRule="auto"/>
        <w:ind w:left="17" w:right="118" w:firstLine="236"/>
        <w:rPr>
          <w:rFonts w:hint="eastAsia" w:ascii="宋体" w:hAnsi="宋体" w:eastAsia="宋体" w:cs="宋体"/>
          <w:sz w:val="23"/>
          <w:szCs w:val="23"/>
          <w:lang w:eastAsia="zh-CN"/>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z w:val="23"/>
          <w:szCs w:val="23"/>
        </w:rPr>
        <w:t xml:space="preserve"> </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r>
        <w:rPr>
          <w:rFonts w:hint="eastAsia" w:ascii="宋体" w:hAnsi="宋体" w:eastAsia="宋体" w:cs="宋体"/>
          <w:spacing w:val="7"/>
          <w:sz w:val="23"/>
          <w:szCs w:val="23"/>
          <w:lang w:eastAsia="zh-CN"/>
        </w:rPr>
        <w:t>。</w:t>
      </w:r>
    </w:p>
    <w:p w14:paraId="0B53FA2E">
      <w:pPr>
        <w:numPr>
          <w:ilvl w:val="0"/>
          <w:numId w:val="2"/>
        </w:numPr>
        <w:spacing w:before="186" w:line="221" w:lineRule="auto"/>
        <w:ind w:left="0" w:leftChars="0" w:firstLineChars="0"/>
        <w:rPr>
          <w:rFonts w:ascii="宋体" w:hAnsi="宋体" w:eastAsia="宋体" w:cs="宋体"/>
          <w:spacing w:val="6"/>
          <w:sz w:val="23"/>
          <w:szCs w:val="23"/>
        </w:rPr>
      </w:pPr>
      <w:r>
        <w:rPr>
          <w:rFonts w:ascii="宋体" w:hAnsi="宋体" w:eastAsia="宋体" w:cs="宋体"/>
          <w:spacing w:val="6"/>
          <w:sz w:val="23"/>
          <w:szCs w:val="23"/>
        </w:rPr>
        <w:t>投标保证金缴纳凭证</w:t>
      </w:r>
    </w:p>
    <w:p w14:paraId="44665423">
      <w:pPr>
        <w:numPr>
          <w:ilvl w:val="0"/>
          <w:numId w:val="2"/>
        </w:numPr>
        <w:spacing w:before="186" w:line="360" w:lineRule="auto"/>
        <w:ind w:left="0" w:leftChars="0" w:firstLineChars="0"/>
        <w:rPr>
          <w:rFonts w:ascii="宋体" w:hAnsi="宋体" w:eastAsia="宋体" w:cs="宋体"/>
          <w:spacing w:val="6"/>
          <w:sz w:val="22"/>
          <w:szCs w:val="22"/>
        </w:rPr>
      </w:pPr>
      <w:r>
        <w:rPr>
          <w:rFonts w:hint="eastAsia" w:ascii="宋体" w:hAnsi="宋体" w:eastAsia="宋体" w:cs="宋体"/>
          <w:b/>
          <w:bCs/>
          <w:spacing w:val="6"/>
          <w:sz w:val="23"/>
          <w:szCs w:val="23"/>
          <w:lang w:val="en-US" w:eastAsia="zh-CN"/>
        </w:rPr>
        <w:t>本项目特定资质要求：</w:t>
      </w:r>
      <w:r>
        <w:rPr>
          <w:rFonts w:hint="eastAsia"/>
          <w:b/>
          <w:bCs/>
          <w:spacing w:val="8"/>
          <w:sz w:val="22"/>
          <w:szCs w:val="22"/>
          <w:lang w:val="en-US" w:eastAsia="zh-CN"/>
        </w:rPr>
        <w:t>投标人使用自产种子，需具备有效的《林草种子生产经营许可证》或《草种经营许可证》，种子具有“两证一签”，即植物检疫证（或产地检疫证）、合格证、标签。投标人使用购买的种子，需提供供种方有效的《林草种子生产经营许可证》或《草种经营许可证》，复印件加盖企业公章，供货时提供所购种子“两证一签”，即植物检疫证（或产地检疫证）、合格证、标签。”</w:t>
      </w:r>
    </w:p>
    <w:p w14:paraId="432759F6">
      <w:pPr>
        <w:spacing w:before="185" w:line="360" w:lineRule="auto"/>
        <w:ind w:left="600"/>
        <w:rPr>
          <w:rFonts w:ascii="宋体" w:hAnsi="宋体" w:eastAsia="宋体" w:cs="宋体"/>
          <w:spacing w:val="5"/>
          <w:sz w:val="23"/>
          <w:szCs w:val="23"/>
        </w:rPr>
      </w:pPr>
      <w:r>
        <w:rPr>
          <w:rFonts w:ascii="宋体" w:hAnsi="宋体" w:eastAsia="宋体" w:cs="宋体"/>
          <w:spacing w:val="5"/>
          <w:sz w:val="23"/>
          <w:szCs w:val="23"/>
        </w:rPr>
        <w:t>5、关于资格的声明函</w:t>
      </w:r>
    </w:p>
    <w:p w14:paraId="5D06E817">
      <w:pPr>
        <w:spacing w:before="185" w:line="226" w:lineRule="auto"/>
        <w:ind w:left="603"/>
        <w:rPr>
          <w:rFonts w:ascii="宋体" w:hAnsi="宋体" w:eastAsia="宋体" w:cs="宋体"/>
          <w:sz w:val="23"/>
          <w:szCs w:val="23"/>
        </w:rPr>
      </w:pPr>
      <w:r>
        <w:rPr>
          <w:rFonts w:ascii="宋体" w:hAnsi="宋体" w:eastAsia="宋体" w:cs="宋体"/>
          <w:spacing w:val="8"/>
          <w:sz w:val="23"/>
          <w:szCs w:val="23"/>
        </w:rPr>
        <w:t>6、报价明细表</w:t>
      </w:r>
    </w:p>
    <w:p w14:paraId="3A7C5A56">
      <w:pPr>
        <w:spacing w:before="187" w:line="227" w:lineRule="auto"/>
        <w:ind w:left="607"/>
        <w:rPr>
          <w:rFonts w:ascii="宋体" w:hAnsi="宋体" w:eastAsia="宋体" w:cs="宋体"/>
          <w:sz w:val="23"/>
          <w:szCs w:val="23"/>
        </w:rPr>
      </w:pPr>
      <w:r>
        <w:rPr>
          <w:rFonts w:ascii="宋体" w:hAnsi="宋体" w:eastAsia="宋体" w:cs="宋体"/>
          <w:spacing w:val="8"/>
          <w:sz w:val="23"/>
          <w:szCs w:val="23"/>
        </w:rPr>
        <w:t>7、投标产品技术规格及要求详述</w:t>
      </w:r>
    </w:p>
    <w:p w14:paraId="52BA3CEE">
      <w:pPr>
        <w:spacing w:before="185" w:line="227" w:lineRule="auto"/>
        <w:ind w:left="602"/>
        <w:rPr>
          <w:rFonts w:ascii="宋体" w:hAnsi="宋体" w:eastAsia="宋体" w:cs="宋体"/>
          <w:sz w:val="23"/>
          <w:szCs w:val="23"/>
        </w:rPr>
      </w:pPr>
      <w:r>
        <w:rPr>
          <w:rFonts w:ascii="宋体" w:hAnsi="宋体" w:eastAsia="宋体" w:cs="宋体"/>
          <w:spacing w:val="8"/>
          <w:sz w:val="23"/>
          <w:szCs w:val="23"/>
        </w:rPr>
        <w:t>8、有关投标产品的制造、验收标准</w:t>
      </w:r>
    </w:p>
    <w:p w14:paraId="1EAD9FD2">
      <w:pPr>
        <w:spacing w:before="185" w:line="227" w:lineRule="auto"/>
        <w:ind w:left="602"/>
        <w:rPr>
          <w:rFonts w:ascii="宋体" w:hAnsi="宋体" w:eastAsia="宋体" w:cs="宋体"/>
          <w:sz w:val="23"/>
          <w:szCs w:val="23"/>
        </w:rPr>
      </w:pPr>
      <w:r>
        <w:rPr>
          <w:rFonts w:ascii="宋体" w:hAnsi="宋体" w:eastAsia="宋体" w:cs="宋体"/>
          <w:spacing w:val="7"/>
          <w:sz w:val="23"/>
          <w:szCs w:val="23"/>
        </w:rPr>
        <w:t>9、售后服务承诺详述</w:t>
      </w:r>
    </w:p>
    <w:p w14:paraId="48022B23">
      <w:pPr>
        <w:spacing w:before="186" w:line="227" w:lineRule="auto"/>
        <w:ind w:left="619"/>
        <w:rPr>
          <w:rFonts w:ascii="宋体" w:hAnsi="宋体" w:eastAsia="宋体" w:cs="宋体"/>
          <w:sz w:val="23"/>
          <w:szCs w:val="23"/>
        </w:rPr>
      </w:pPr>
      <w:r>
        <w:rPr>
          <w:rFonts w:ascii="宋体" w:hAnsi="宋体" w:eastAsia="宋体" w:cs="宋体"/>
          <w:spacing w:val="5"/>
          <w:sz w:val="23"/>
          <w:szCs w:val="23"/>
        </w:rPr>
        <w:t>10、备品、备件清单</w:t>
      </w:r>
    </w:p>
    <w:p w14:paraId="0E8B9429">
      <w:pPr>
        <w:spacing w:before="184" w:line="227" w:lineRule="auto"/>
        <w:ind w:left="619"/>
        <w:rPr>
          <w:rFonts w:ascii="宋体" w:hAnsi="宋体" w:eastAsia="宋体" w:cs="宋体"/>
          <w:sz w:val="23"/>
          <w:szCs w:val="23"/>
        </w:rPr>
      </w:pPr>
      <w:r>
        <w:rPr>
          <w:rFonts w:ascii="宋体" w:hAnsi="宋体" w:eastAsia="宋体" w:cs="宋体"/>
          <w:spacing w:val="6"/>
          <w:sz w:val="23"/>
          <w:szCs w:val="23"/>
        </w:rPr>
        <w:t>11、产品简要说明一览表</w:t>
      </w:r>
    </w:p>
    <w:p w14:paraId="36C97C08">
      <w:pPr>
        <w:spacing w:before="186" w:line="227" w:lineRule="auto"/>
        <w:ind w:left="619"/>
        <w:rPr>
          <w:rFonts w:ascii="宋体" w:hAnsi="宋体" w:eastAsia="宋体" w:cs="宋体"/>
          <w:sz w:val="23"/>
          <w:szCs w:val="23"/>
        </w:rPr>
      </w:pPr>
      <w:r>
        <w:rPr>
          <w:rFonts w:ascii="宋体" w:hAnsi="宋体" w:eastAsia="宋体" w:cs="宋体"/>
          <w:spacing w:val="6"/>
          <w:sz w:val="23"/>
          <w:szCs w:val="23"/>
        </w:rPr>
        <w:t>12、技术参数、功能偏离表</w:t>
      </w:r>
    </w:p>
    <w:p w14:paraId="66B7F11E">
      <w:pPr>
        <w:spacing w:before="187" w:line="227" w:lineRule="auto"/>
        <w:ind w:left="607"/>
        <w:rPr>
          <w:rFonts w:ascii="宋体" w:hAnsi="宋体" w:eastAsia="宋体" w:cs="宋体"/>
          <w:spacing w:val="8"/>
          <w:sz w:val="23"/>
          <w:szCs w:val="23"/>
        </w:rPr>
      </w:pPr>
      <w:r>
        <w:rPr>
          <w:rFonts w:ascii="宋体" w:hAnsi="宋体" w:eastAsia="宋体" w:cs="宋体"/>
          <w:spacing w:val="8"/>
          <w:sz w:val="23"/>
          <w:szCs w:val="23"/>
        </w:rPr>
        <w:t>13、商务条款偏离表</w:t>
      </w:r>
    </w:p>
    <w:p w14:paraId="565005A1">
      <w:pPr>
        <w:spacing w:before="187" w:line="227" w:lineRule="auto"/>
        <w:ind w:left="607"/>
        <w:rPr>
          <w:rFonts w:ascii="宋体" w:hAnsi="宋体" w:eastAsia="宋体" w:cs="宋体"/>
          <w:spacing w:val="8"/>
          <w:sz w:val="23"/>
          <w:szCs w:val="23"/>
        </w:rPr>
      </w:pPr>
      <w:r>
        <w:rPr>
          <w:rFonts w:ascii="宋体" w:hAnsi="宋体" w:eastAsia="宋体" w:cs="宋体"/>
          <w:spacing w:val="8"/>
          <w:sz w:val="23"/>
          <w:szCs w:val="23"/>
        </w:rPr>
        <w:t>14、业绩表</w:t>
      </w:r>
    </w:p>
    <w:p w14:paraId="44814798">
      <w:pPr>
        <w:spacing w:before="183" w:line="227" w:lineRule="auto"/>
        <w:ind w:left="618"/>
        <w:rPr>
          <w:rFonts w:ascii="宋体" w:hAnsi="宋体" w:eastAsia="宋体" w:cs="宋体"/>
          <w:sz w:val="23"/>
          <w:szCs w:val="23"/>
        </w:rPr>
      </w:pPr>
      <w:r>
        <w:rPr>
          <w:rFonts w:ascii="宋体" w:hAnsi="宋体" w:eastAsia="宋体" w:cs="宋体"/>
          <w:spacing w:val="7"/>
          <w:sz w:val="23"/>
          <w:szCs w:val="23"/>
        </w:rPr>
        <w:t>15、投标单位（投标人）反商业贿赂承诺书</w:t>
      </w:r>
    </w:p>
    <w:p w14:paraId="24434608">
      <w:pPr>
        <w:spacing w:before="185" w:line="227" w:lineRule="auto"/>
        <w:ind w:left="618"/>
        <w:rPr>
          <w:rFonts w:ascii="宋体" w:hAnsi="宋体" w:eastAsia="宋体" w:cs="宋体"/>
          <w:sz w:val="23"/>
          <w:szCs w:val="23"/>
        </w:rPr>
      </w:pPr>
      <w:r>
        <w:rPr>
          <w:rFonts w:ascii="宋体" w:hAnsi="宋体" w:eastAsia="宋体" w:cs="宋体"/>
          <w:spacing w:val="4"/>
          <w:sz w:val="23"/>
          <w:szCs w:val="23"/>
        </w:rPr>
        <w:t>16、</w:t>
      </w:r>
      <w:r>
        <w:rPr>
          <w:rFonts w:ascii="宋体" w:hAnsi="宋体" w:eastAsia="宋体" w:cs="宋体"/>
          <w:spacing w:val="5"/>
          <w:sz w:val="23"/>
          <w:szCs w:val="23"/>
        </w:rPr>
        <w:t>主要股东或出资人信息</w:t>
      </w:r>
    </w:p>
    <w:p w14:paraId="2C7B9ACE">
      <w:pPr>
        <w:spacing w:before="185" w:line="227" w:lineRule="auto"/>
        <w:ind w:left="618"/>
        <w:rPr>
          <w:rFonts w:ascii="宋体" w:hAnsi="宋体" w:eastAsia="宋体" w:cs="宋体"/>
          <w:sz w:val="23"/>
          <w:szCs w:val="23"/>
        </w:rPr>
      </w:pPr>
      <w:r>
        <w:rPr>
          <w:rFonts w:ascii="宋体" w:hAnsi="宋体" w:eastAsia="宋体" w:cs="宋体"/>
          <w:spacing w:val="5"/>
          <w:sz w:val="23"/>
          <w:szCs w:val="23"/>
        </w:rPr>
        <w:t>17、</w:t>
      </w:r>
      <w:r>
        <w:rPr>
          <w:rFonts w:ascii="宋体" w:hAnsi="宋体" w:eastAsia="宋体" w:cs="宋体"/>
          <w:spacing w:val="6"/>
          <w:sz w:val="23"/>
          <w:szCs w:val="23"/>
        </w:rPr>
        <w:t>提供其它有利于投标的资料</w:t>
      </w:r>
    </w:p>
    <w:p w14:paraId="44DF4431">
      <w:pPr>
        <w:spacing w:before="184" w:line="227" w:lineRule="auto"/>
        <w:ind w:left="618"/>
        <w:rPr>
          <w:rFonts w:ascii="宋体" w:hAnsi="宋体" w:eastAsia="宋体" w:cs="宋体"/>
          <w:sz w:val="23"/>
          <w:szCs w:val="23"/>
        </w:rPr>
      </w:pPr>
      <w:r>
        <w:rPr>
          <w:rFonts w:ascii="宋体" w:hAnsi="宋体" w:eastAsia="宋体" w:cs="宋体"/>
          <w:spacing w:val="6"/>
          <w:sz w:val="23"/>
          <w:szCs w:val="23"/>
        </w:rPr>
        <w:t>18、</w:t>
      </w:r>
      <w:r>
        <w:rPr>
          <w:rFonts w:ascii="宋体" w:hAnsi="宋体" w:eastAsia="宋体" w:cs="宋体"/>
          <w:spacing w:val="8"/>
          <w:sz w:val="23"/>
          <w:szCs w:val="23"/>
        </w:rPr>
        <w:t>中小微企业及残疾人福利性单位等证明文件等</w:t>
      </w:r>
    </w:p>
    <w:p w14:paraId="7F85D200">
      <w:pPr>
        <w:spacing w:before="185" w:line="227" w:lineRule="auto"/>
        <w:ind w:left="488"/>
        <w:rPr>
          <w:rFonts w:ascii="宋体" w:hAnsi="宋体" w:eastAsia="宋体" w:cs="宋体"/>
          <w:sz w:val="23"/>
          <w:szCs w:val="23"/>
        </w:rPr>
      </w:pPr>
      <w:r>
        <w:rPr>
          <w:rFonts w:ascii="宋体" w:hAnsi="宋体" w:eastAsia="宋体" w:cs="宋体"/>
          <w:b/>
          <w:bCs/>
          <w:spacing w:val="5"/>
          <w:sz w:val="23"/>
          <w:szCs w:val="23"/>
        </w:rPr>
        <w:t>5．投标文件格式</w:t>
      </w:r>
    </w:p>
    <w:p w14:paraId="01524BBA">
      <w:pPr>
        <w:spacing w:before="185" w:line="360" w:lineRule="auto"/>
        <w:ind w:left="3" w:right="2" w:firstLine="484"/>
        <w:rPr>
          <w:rFonts w:ascii="宋体" w:hAnsi="宋体" w:eastAsia="宋体" w:cs="宋体"/>
          <w:sz w:val="23"/>
          <w:szCs w:val="23"/>
        </w:rPr>
      </w:pPr>
      <w:r>
        <w:rPr>
          <w:rFonts w:ascii="宋体" w:hAnsi="宋体" w:eastAsia="宋体" w:cs="宋体"/>
          <w:spacing w:val="8"/>
          <w:sz w:val="23"/>
          <w:szCs w:val="23"/>
        </w:rPr>
        <w:t>5.1 投标方应按招标文件范本格式中提供的投标文件格式认真填写投标书、开标一览表、</w:t>
      </w:r>
      <w:r>
        <w:rPr>
          <w:rFonts w:ascii="宋体" w:hAnsi="宋体" w:eastAsia="宋体" w:cs="宋体"/>
          <w:spacing w:val="6"/>
          <w:sz w:val="23"/>
          <w:szCs w:val="23"/>
        </w:rPr>
        <w:t xml:space="preserve"> </w:t>
      </w:r>
      <w:r>
        <w:rPr>
          <w:rFonts w:ascii="宋体" w:hAnsi="宋体" w:eastAsia="宋体" w:cs="宋体"/>
          <w:spacing w:val="3"/>
          <w:sz w:val="23"/>
          <w:szCs w:val="23"/>
        </w:rPr>
        <w:t>投标表等，并注明投标货物的名称、货物简介、</w:t>
      </w:r>
      <w:r>
        <w:rPr>
          <w:rFonts w:ascii="宋体" w:hAnsi="宋体" w:eastAsia="宋体" w:cs="宋体"/>
          <w:spacing w:val="55"/>
          <w:sz w:val="23"/>
          <w:szCs w:val="23"/>
        </w:rPr>
        <w:t xml:space="preserve"> </w:t>
      </w:r>
      <w:r>
        <w:rPr>
          <w:rFonts w:ascii="宋体" w:hAnsi="宋体" w:eastAsia="宋体" w:cs="宋体"/>
          <w:spacing w:val="3"/>
          <w:sz w:val="23"/>
          <w:szCs w:val="23"/>
        </w:rPr>
        <w:t>原产地、数量和价格等。</w:t>
      </w:r>
    </w:p>
    <w:p w14:paraId="6A2DC046">
      <w:pPr>
        <w:spacing w:before="38" w:line="226" w:lineRule="auto"/>
        <w:ind w:left="485"/>
        <w:rPr>
          <w:rFonts w:ascii="宋体" w:hAnsi="宋体" w:eastAsia="宋体" w:cs="宋体"/>
          <w:sz w:val="23"/>
          <w:szCs w:val="23"/>
        </w:rPr>
      </w:pPr>
      <w:r>
        <w:rPr>
          <w:rFonts w:ascii="宋体" w:hAnsi="宋体" w:eastAsia="宋体" w:cs="宋体"/>
          <w:b/>
          <w:bCs/>
          <w:spacing w:val="5"/>
          <w:sz w:val="23"/>
          <w:szCs w:val="23"/>
        </w:rPr>
        <w:t>6．投标报价</w:t>
      </w:r>
    </w:p>
    <w:p w14:paraId="15588781">
      <w:pPr>
        <w:spacing w:before="184" w:line="370" w:lineRule="auto"/>
        <w:ind w:right="23" w:firstLine="485"/>
        <w:rPr>
          <w:rFonts w:ascii="宋体" w:hAnsi="宋体" w:eastAsia="宋体" w:cs="宋体"/>
          <w:sz w:val="23"/>
          <w:szCs w:val="23"/>
        </w:rPr>
      </w:pPr>
      <w:r>
        <w:rPr>
          <w:rFonts w:ascii="宋体" w:hAnsi="宋体" w:eastAsia="宋体" w:cs="宋体"/>
          <w:spacing w:val="6"/>
          <w:sz w:val="23"/>
          <w:szCs w:val="23"/>
        </w:rPr>
        <w:t>6.1 投标方须在投标报价表上标明单价（</w:t>
      </w:r>
      <w:r>
        <w:rPr>
          <w:rFonts w:ascii="宋体" w:hAnsi="宋体" w:eastAsia="宋体" w:cs="宋体"/>
          <w:b/>
          <w:bCs/>
          <w:spacing w:val="6"/>
          <w:sz w:val="23"/>
          <w:szCs w:val="23"/>
        </w:rPr>
        <w:t>单价为综合单价，包括人工费、材料和工程设备</w:t>
      </w:r>
      <w:r>
        <w:rPr>
          <w:rFonts w:ascii="宋体" w:hAnsi="宋体" w:eastAsia="宋体" w:cs="宋体"/>
          <w:b/>
          <w:bCs/>
          <w:spacing w:val="11"/>
          <w:sz w:val="23"/>
          <w:szCs w:val="23"/>
        </w:rPr>
        <w:t>费、施工机具使用费和企业管理费、利润，</w:t>
      </w:r>
      <w:r>
        <w:rPr>
          <w:rFonts w:ascii="宋体" w:hAnsi="宋体" w:eastAsia="宋体" w:cs="宋体"/>
          <w:spacing w:val="-59"/>
          <w:sz w:val="23"/>
          <w:szCs w:val="23"/>
        </w:rPr>
        <w:t xml:space="preserve"> </w:t>
      </w:r>
      <w:r>
        <w:rPr>
          <w:rFonts w:ascii="宋体" w:hAnsi="宋体" w:eastAsia="宋体" w:cs="宋体"/>
          <w:b/>
          <w:bCs/>
          <w:spacing w:val="11"/>
          <w:sz w:val="23"/>
          <w:szCs w:val="23"/>
        </w:rPr>
        <w:t>以及一定范围内的风险的费用</w:t>
      </w:r>
      <w:r>
        <w:rPr>
          <w:rFonts w:ascii="宋体" w:hAnsi="宋体" w:eastAsia="宋体" w:cs="宋体"/>
          <w:spacing w:val="10"/>
          <w:sz w:val="23"/>
          <w:szCs w:val="23"/>
        </w:rPr>
        <w:t>）和总价。如单价</w:t>
      </w:r>
      <w:r>
        <w:rPr>
          <w:rFonts w:ascii="宋体" w:hAnsi="宋体" w:eastAsia="宋体" w:cs="宋体"/>
          <w:sz w:val="23"/>
          <w:szCs w:val="23"/>
        </w:rPr>
        <w:t xml:space="preserve"> </w:t>
      </w:r>
      <w:r>
        <w:rPr>
          <w:rFonts w:ascii="宋体" w:hAnsi="宋体" w:eastAsia="宋体" w:cs="宋体"/>
          <w:spacing w:val="8"/>
          <w:sz w:val="23"/>
          <w:szCs w:val="23"/>
        </w:rPr>
        <w:t>和总价不符，以单价累计为准。小写和大写</w:t>
      </w:r>
      <w:r>
        <w:rPr>
          <w:rFonts w:ascii="宋体" w:hAnsi="宋体" w:eastAsia="宋体" w:cs="宋体"/>
          <w:spacing w:val="7"/>
          <w:sz w:val="23"/>
          <w:szCs w:val="23"/>
        </w:rPr>
        <w:t>不符，以大写为准。投标方如果不同意上述修改原</w:t>
      </w:r>
      <w:r>
        <w:rPr>
          <w:rFonts w:ascii="宋体" w:hAnsi="宋体" w:eastAsia="宋体" w:cs="宋体"/>
          <w:spacing w:val="8"/>
          <w:sz w:val="23"/>
          <w:szCs w:val="23"/>
        </w:rPr>
        <w:t>则，其投标将被拒绝。投标方应标明其提供的所有货物及其相关工作范围内所有费用的总价，</w:t>
      </w:r>
      <w:r>
        <w:rPr>
          <w:rFonts w:ascii="宋体" w:hAnsi="宋体" w:eastAsia="宋体" w:cs="宋体"/>
          <w:spacing w:val="6"/>
          <w:sz w:val="23"/>
          <w:szCs w:val="23"/>
        </w:rPr>
        <w:t>采购人不接受有任何选择性的报价。</w:t>
      </w:r>
    </w:p>
    <w:p w14:paraId="3B5EB38A">
      <w:pPr>
        <w:spacing w:before="37" w:line="227" w:lineRule="auto"/>
        <w:ind w:left="485"/>
        <w:rPr>
          <w:rFonts w:ascii="宋体" w:hAnsi="宋体" w:eastAsia="宋体" w:cs="宋体"/>
          <w:sz w:val="23"/>
          <w:szCs w:val="23"/>
        </w:rPr>
      </w:pPr>
      <w:r>
        <w:rPr>
          <w:rFonts w:ascii="宋体" w:hAnsi="宋体" w:eastAsia="宋体" w:cs="宋体"/>
          <w:spacing w:val="3"/>
          <w:sz w:val="23"/>
          <w:szCs w:val="23"/>
        </w:rPr>
        <w:t>6.2. 投标时应注意下列几点：</w:t>
      </w:r>
    </w:p>
    <w:p w14:paraId="74A4A1EC">
      <w:pPr>
        <w:spacing w:before="186" w:line="227" w:lineRule="auto"/>
        <w:ind w:left="485"/>
        <w:rPr>
          <w:rFonts w:ascii="宋体" w:hAnsi="宋体" w:eastAsia="宋体" w:cs="宋体"/>
          <w:sz w:val="23"/>
          <w:szCs w:val="23"/>
        </w:rPr>
      </w:pPr>
      <w:r>
        <w:rPr>
          <w:rFonts w:ascii="宋体" w:hAnsi="宋体" w:eastAsia="宋体" w:cs="宋体"/>
          <w:spacing w:val="7"/>
          <w:sz w:val="23"/>
          <w:szCs w:val="23"/>
        </w:rPr>
        <w:t>6.2.1 招标文件中特别要求的备品备件、易损件和专用工</w:t>
      </w:r>
      <w:r>
        <w:rPr>
          <w:rFonts w:ascii="宋体" w:hAnsi="宋体" w:eastAsia="宋体" w:cs="宋体"/>
          <w:spacing w:val="6"/>
          <w:sz w:val="23"/>
          <w:szCs w:val="23"/>
        </w:rPr>
        <w:t>具的费用；</w:t>
      </w:r>
    </w:p>
    <w:p w14:paraId="42B4ECAE">
      <w:pPr>
        <w:spacing w:before="186" w:line="227" w:lineRule="auto"/>
        <w:ind w:left="485"/>
        <w:rPr>
          <w:rFonts w:ascii="宋体" w:hAnsi="宋体" w:eastAsia="宋体" w:cs="宋体"/>
          <w:spacing w:val="7"/>
          <w:sz w:val="23"/>
          <w:szCs w:val="23"/>
        </w:rPr>
      </w:pPr>
      <w:r>
        <w:rPr>
          <w:rFonts w:ascii="宋体" w:hAnsi="宋体" w:eastAsia="宋体" w:cs="宋体"/>
          <w:spacing w:val="7"/>
          <w:sz w:val="23"/>
          <w:szCs w:val="23"/>
        </w:rPr>
        <w:t>6.2.2 招标文件中特别要求的安装、调试、培训、运输、保险及其它附带服务的全部费用；</w:t>
      </w:r>
    </w:p>
    <w:p w14:paraId="29FA1F3F">
      <w:pPr>
        <w:spacing w:before="185" w:line="366" w:lineRule="auto"/>
        <w:ind w:right="58" w:firstLine="484"/>
        <w:rPr>
          <w:rFonts w:ascii="宋体" w:hAnsi="宋体" w:eastAsia="宋体" w:cs="宋体"/>
          <w:sz w:val="23"/>
          <w:szCs w:val="23"/>
        </w:rPr>
      </w:pPr>
      <w:r>
        <w:rPr>
          <w:rFonts w:ascii="宋体" w:hAnsi="宋体" w:eastAsia="宋体" w:cs="宋体"/>
          <w:spacing w:val="7"/>
          <w:sz w:val="23"/>
          <w:szCs w:val="23"/>
        </w:rPr>
        <w:t>6.2.3 投标人提供的在中华人民共和国制造的货物，或已在</w:t>
      </w:r>
      <w:r>
        <w:rPr>
          <w:rFonts w:ascii="宋体" w:hAnsi="宋体" w:eastAsia="宋体" w:cs="宋体"/>
          <w:spacing w:val="6"/>
          <w:sz w:val="23"/>
          <w:szCs w:val="23"/>
        </w:rPr>
        <w:t>境内的、国外生产的、已经进</w:t>
      </w:r>
      <w:r>
        <w:rPr>
          <w:rFonts w:ascii="宋体" w:hAnsi="宋体" w:eastAsia="宋体" w:cs="宋体"/>
          <w:spacing w:val="7"/>
          <w:sz w:val="23"/>
          <w:szCs w:val="23"/>
        </w:rPr>
        <w:t>口货物，其货物的投标价即交货价中，包括制造、组装该货物所使用的零部件及原材料已付的</w:t>
      </w:r>
      <w:r>
        <w:rPr>
          <w:rFonts w:ascii="宋体" w:hAnsi="宋体" w:eastAsia="宋体" w:cs="宋体"/>
          <w:spacing w:val="6"/>
          <w:sz w:val="23"/>
          <w:szCs w:val="23"/>
        </w:rPr>
        <w:t>全部关税、销售税和其他税。</w:t>
      </w:r>
    </w:p>
    <w:p w14:paraId="37D33E84">
      <w:pPr>
        <w:spacing w:before="36" w:line="226" w:lineRule="auto"/>
        <w:ind w:left="489"/>
        <w:rPr>
          <w:rFonts w:ascii="宋体" w:hAnsi="宋体" w:eastAsia="宋体" w:cs="宋体"/>
          <w:sz w:val="23"/>
          <w:szCs w:val="23"/>
        </w:rPr>
      </w:pPr>
      <w:r>
        <w:rPr>
          <w:rFonts w:ascii="宋体" w:hAnsi="宋体" w:eastAsia="宋体" w:cs="宋体"/>
          <w:b/>
          <w:bCs/>
          <w:spacing w:val="6"/>
          <w:sz w:val="23"/>
          <w:szCs w:val="23"/>
        </w:rPr>
        <w:t>7．投标报价的货币单位</w:t>
      </w:r>
    </w:p>
    <w:p w14:paraId="6210B2AA">
      <w:pPr>
        <w:spacing w:before="187" w:line="226" w:lineRule="auto"/>
        <w:ind w:left="489"/>
        <w:rPr>
          <w:rFonts w:ascii="宋体" w:hAnsi="宋体" w:eastAsia="宋体" w:cs="宋体"/>
          <w:sz w:val="23"/>
          <w:szCs w:val="23"/>
        </w:rPr>
      </w:pPr>
      <w:r>
        <w:rPr>
          <w:rFonts w:ascii="宋体" w:hAnsi="宋体" w:eastAsia="宋体" w:cs="宋体"/>
          <w:spacing w:val="8"/>
          <w:sz w:val="23"/>
          <w:szCs w:val="23"/>
        </w:rPr>
        <w:t>7.1 投标报价单位为人民币。对进口设备的报价也应</w:t>
      </w:r>
      <w:r>
        <w:rPr>
          <w:rFonts w:ascii="宋体" w:hAnsi="宋体" w:eastAsia="宋体" w:cs="宋体"/>
          <w:spacing w:val="7"/>
          <w:sz w:val="23"/>
          <w:szCs w:val="23"/>
        </w:rPr>
        <w:t>以人民币进行报价。</w:t>
      </w:r>
    </w:p>
    <w:p w14:paraId="4224F8E4">
      <w:pPr>
        <w:spacing w:before="187" w:line="227" w:lineRule="auto"/>
        <w:ind w:left="484"/>
        <w:rPr>
          <w:rFonts w:ascii="宋体" w:hAnsi="宋体" w:eastAsia="宋体" w:cs="宋体"/>
          <w:sz w:val="23"/>
          <w:szCs w:val="23"/>
        </w:rPr>
      </w:pPr>
      <w:r>
        <w:rPr>
          <w:rFonts w:ascii="宋体" w:hAnsi="宋体" w:eastAsia="宋体" w:cs="宋体"/>
          <w:b/>
          <w:bCs/>
          <w:spacing w:val="7"/>
          <w:sz w:val="23"/>
          <w:szCs w:val="23"/>
        </w:rPr>
        <w:t>8．投标文件规定的技术响应文件</w:t>
      </w:r>
    </w:p>
    <w:p w14:paraId="3FAEC620">
      <w:pPr>
        <w:spacing w:before="185" w:line="361" w:lineRule="auto"/>
        <w:ind w:left="20" w:right="58" w:firstLine="463"/>
        <w:rPr>
          <w:rFonts w:ascii="宋体" w:hAnsi="宋体" w:eastAsia="宋体" w:cs="宋体"/>
          <w:sz w:val="23"/>
          <w:szCs w:val="23"/>
        </w:rPr>
      </w:pPr>
      <w:r>
        <w:rPr>
          <w:rFonts w:ascii="宋体" w:hAnsi="宋体" w:eastAsia="宋体" w:cs="宋体"/>
          <w:spacing w:val="7"/>
          <w:sz w:val="23"/>
          <w:szCs w:val="23"/>
        </w:rPr>
        <w:t>8.1 投标方须提交证明拟供货物和服务符合招标文件规定的技术响应文件，作</w:t>
      </w:r>
      <w:r>
        <w:rPr>
          <w:rFonts w:ascii="宋体" w:hAnsi="宋体" w:eastAsia="宋体" w:cs="宋体"/>
          <w:spacing w:val="6"/>
          <w:sz w:val="23"/>
          <w:szCs w:val="23"/>
        </w:rPr>
        <w:t>为投标文件</w:t>
      </w:r>
      <w:r>
        <w:rPr>
          <w:rFonts w:ascii="宋体" w:hAnsi="宋体" w:eastAsia="宋体" w:cs="宋体"/>
          <w:spacing w:val="-4"/>
          <w:sz w:val="23"/>
          <w:szCs w:val="23"/>
        </w:rPr>
        <w:t>的一部分。</w:t>
      </w:r>
    </w:p>
    <w:p w14:paraId="173530EB">
      <w:pPr>
        <w:spacing w:before="36" w:line="227" w:lineRule="auto"/>
        <w:ind w:left="484"/>
        <w:rPr>
          <w:rFonts w:ascii="宋体" w:hAnsi="宋体" w:eastAsia="宋体" w:cs="宋体"/>
          <w:sz w:val="23"/>
          <w:szCs w:val="23"/>
        </w:rPr>
      </w:pPr>
      <w:r>
        <w:rPr>
          <w:rFonts w:ascii="宋体" w:hAnsi="宋体" w:eastAsia="宋体" w:cs="宋体"/>
          <w:spacing w:val="6"/>
          <w:sz w:val="23"/>
          <w:szCs w:val="23"/>
        </w:rPr>
        <w:t>8.2 上述文件可以是文字资料、图纸和数据，并提供：</w:t>
      </w:r>
    </w:p>
    <w:p w14:paraId="29360FE7">
      <w:pPr>
        <w:spacing w:before="185" w:line="227" w:lineRule="auto"/>
        <w:ind w:left="494"/>
        <w:rPr>
          <w:rFonts w:ascii="宋体" w:hAnsi="宋体" w:eastAsia="宋体" w:cs="宋体"/>
          <w:sz w:val="23"/>
          <w:szCs w:val="23"/>
        </w:rPr>
      </w:pPr>
      <w:r>
        <w:rPr>
          <w:rFonts w:ascii="宋体" w:hAnsi="宋体" w:eastAsia="宋体" w:cs="宋体"/>
          <w:spacing w:val="5"/>
          <w:sz w:val="23"/>
          <w:szCs w:val="23"/>
        </w:rPr>
        <w:t>（1）货物主要技术及性能特点的详细描述；</w:t>
      </w:r>
    </w:p>
    <w:p w14:paraId="5EE1167D">
      <w:pPr>
        <w:spacing w:before="75" w:line="301" w:lineRule="auto"/>
        <w:ind w:left="5" w:right="4" w:firstLine="489"/>
        <w:rPr>
          <w:rFonts w:ascii="宋体" w:hAnsi="宋体" w:eastAsia="宋体" w:cs="宋体"/>
          <w:spacing w:val="6"/>
          <w:sz w:val="23"/>
          <w:szCs w:val="23"/>
        </w:rPr>
      </w:pPr>
      <w:r>
        <w:rPr>
          <w:rFonts w:ascii="宋体" w:hAnsi="宋体" w:eastAsia="宋体" w:cs="宋体"/>
          <w:spacing w:val="6"/>
          <w:sz w:val="23"/>
          <w:szCs w:val="23"/>
        </w:rPr>
        <w:t>（2）货物主要部件的详细资料，包括检验报告等；</w:t>
      </w:r>
    </w:p>
    <w:p w14:paraId="60754100">
      <w:pPr>
        <w:spacing w:before="75" w:line="301" w:lineRule="auto"/>
        <w:ind w:left="5" w:right="4" w:firstLine="489"/>
        <w:rPr>
          <w:rFonts w:ascii="宋体" w:hAnsi="宋体" w:eastAsia="宋体" w:cs="宋体"/>
          <w:sz w:val="23"/>
          <w:szCs w:val="23"/>
        </w:rPr>
      </w:pPr>
      <w:r>
        <w:rPr>
          <w:rFonts w:ascii="宋体" w:hAnsi="宋体" w:eastAsia="宋体" w:cs="宋体"/>
          <w:spacing w:val="10"/>
          <w:sz w:val="23"/>
          <w:szCs w:val="23"/>
        </w:rPr>
        <w:t>（3）一份在技术规格中规定的保证货物正常和连续运转期间所需要的所有</w:t>
      </w:r>
      <w:r>
        <w:rPr>
          <w:rFonts w:ascii="宋体" w:hAnsi="宋体" w:eastAsia="宋体" w:cs="宋体"/>
          <w:spacing w:val="9"/>
          <w:sz w:val="23"/>
          <w:szCs w:val="23"/>
        </w:rPr>
        <w:t>备件和专业工</w:t>
      </w:r>
      <w:r>
        <w:rPr>
          <w:rFonts w:ascii="宋体" w:hAnsi="宋体" w:eastAsia="宋体" w:cs="宋体"/>
          <w:spacing w:val="6"/>
          <w:sz w:val="23"/>
          <w:szCs w:val="23"/>
        </w:rPr>
        <w:t>具的详细清单包括价格及供货来源信息。</w:t>
      </w:r>
    </w:p>
    <w:p w14:paraId="6F1FE74B">
      <w:pPr>
        <w:spacing w:before="186" w:line="227" w:lineRule="auto"/>
        <w:ind w:left="494"/>
        <w:rPr>
          <w:rFonts w:ascii="宋体" w:hAnsi="宋体" w:eastAsia="宋体" w:cs="宋体"/>
          <w:sz w:val="23"/>
          <w:szCs w:val="23"/>
        </w:rPr>
      </w:pPr>
      <w:r>
        <w:rPr>
          <w:rFonts w:ascii="宋体" w:hAnsi="宋体" w:eastAsia="宋体" w:cs="宋体"/>
          <w:spacing w:val="7"/>
          <w:sz w:val="23"/>
          <w:szCs w:val="23"/>
        </w:rPr>
        <w:t>（4）规格、技术参数偏离表（见附件）</w:t>
      </w:r>
    </w:p>
    <w:p w14:paraId="0E5851A1">
      <w:pPr>
        <w:spacing w:before="185" w:line="361" w:lineRule="auto"/>
        <w:ind w:left="14" w:right="2" w:firstLine="473"/>
        <w:rPr>
          <w:rFonts w:ascii="宋体" w:hAnsi="宋体" w:eastAsia="宋体" w:cs="宋体"/>
          <w:sz w:val="23"/>
          <w:szCs w:val="23"/>
        </w:rPr>
      </w:pPr>
      <w:r>
        <w:rPr>
          <w:rFonts w:ascii="宋体" w:hAnsi="宋体" w:eastAsia="宋体" w:cs="宋体"/>
          <w:spacing w:val="7"/>
          <w:sz w:val="23"/>
          <w:szCs w:val="23"/>
        </w:rPr>
        <w:t>没有按要求提供资料或提供资料不完全的，将视为对招标文件没有做出实质性响应，其风</w:t>
      </w:r>
      <w:r>
        <w:rPr>
          <w:rFonts w:ascii="宋体" w:hAnsi="宋体" w:eastAsia="宋体" w:cs="宋体"/>
          <w:spacing w:val="3"/>
          <w:sz w:val="23"/>
          <w:szCs w:val="23"/>
        </w:rPr>
        <w:t>险由投标人自行承担。</w:t>
      </w:r>
    </w:p>
    <w:p w14:paraId="2A6B8F4E">
      <w:pPr>
        <w:spacing w:before="36" w:line="228" w:lineRule="auto"/>
        <w:ind w:left="484"/>
        <w:rPr>
          <w:rFonts w:ascii="宋体" w:hAnsi="宋体" w:eastAsia="宋体" w:cs="宋体"/>
          <w:sz w:val="23"/>
          <w:szCs w:val="23"/>
        </w:rPr>
      </w:pPr>
      <w:r>
        <w:rPr>
          <w:rFonts w:ascii="宋体" w:hAnsi="宋体" w:eastAsia="宋体" w:cs="宋体"/>
          <w:b/>
          <w:bCs/>
          <w:spacing w:val="6"/>
          <w:sz w:val="23"/>
          <w:szCs w:val="23"/>
        </w:rPr>
        <w:t>9．投标有效期</w:t>
      </w:r>
    </w:p>
    <w:p w14:paraId="38569B7B">
      <w:pPr>
        <w:spacing w:before="183" w:line="240" w:lineRule="auto"/>
        <w:ind w:left="484" w:right="1386"/>
        <w:rPr>
          <w:rFonts w:ascii="宋体" w:hAnsi="宋体" w:eastAsia="宋体" w:cs="宋体"/>
          <w:sz w:val="23"/>
          <w:szCs w:val="23"/>
        </w:rPr>
      </w:pPr>
      <w:r>
        <w:rPr>
          <w:rFonts w:ascii="宋体" w:hAnsi="宋体" w:eastAsia="宋体" w:cs="宋体"/>
          <w:spacing w:val="8"/>
          <w:sz w:val="23"/>
          <w:szCs w:val="23"/>
        </w:rPr>
        <w:t>9.1 投标文件从开标之日起，投标有效期为90天（如</w:t>
      </w:r>
      <w:r>
        <w:rPr>
          <w:rFonts w:ascii="宋体" w:hAnsi="宋体" w:eastAsia="宋体" w:cs="宋体"/>
          <w:spacing w:val="7"/>
          <w:sz w:val="23"/>
          <w:szCs w:val="23"/>
        </w:rPr>
        <w:t>不满足将导致废标）。</w:t>
      </w:r>
      <w:r>
        <w:rPr>
          <w:rFonts w:ascii="宋体" w:hAnsi="宋体" w:eastAsia="宋体" w:cs="宋体"/>
          <w:sz w:val="23"/>
          <w:szCs w:val="23"/>
        </w:rPr>
        <w:t xml:space="preserve"> </w:t>
      </w:r>
    </w:p>
    <w:p w14:paraId="2271B18B">
      <w:pPr>
        <w:spacing w:before="183" w:line="240" w:lineRule="auto"/>
        <w:ind w:left="484" w:right="1386"/>
        <w:rPr>
          <w:rFonts w:ascii="宋体" w:hAnsi="宋体" w:eastAsia="宋体" w:cs="宋体"/>
          <w:sz w:val="23"/>
          <w:szCs w:val="23"/>
        </w:rPr>
      </w:pPr>
      <w:r>
        <w:rPr>
          <w:rFonts w:ascii="宋体" w:hAnsi="宋体" w:eastAsia="宋体" w:cs="宋体"/>
          <w:spacing w:val="6"/>
          <w:sz w:val="23"/>
          <w:szCs w:val="23"/>
        </w:rPr>
        <w:t>9.2 在特殊情况下，</w:t>
      </w:r>
      <w:r>
        <w:rPr>
          <w:rFonts w:ascii="宋体" w:hAnsi="宋体" w:eastAsia="宋体" w:cs="宋体"/>
          <w:spacing w:val="-45"/>
          <w:sz w:val="23"/>
          <w:szCs w:val="23"/>
        </w:rPr>
        <w:t xml:space="preserve"> </w:t>
      </w:r>
      <w:r>
        <w:rPr>
          <w:rFonts w:ascii="宋体" w:hAnsi="宋体" w:eastAsia="宋体" w:cs="宋体"/>
          <w:spacing w:val="6"/>
          <w:sz w:val="23"/>
          <w:szCs w:val="23"/>
        </w:rPr>
        <w:t>采购代理机构可与投标人协商延长投标文件的有效</w:t>
      </w:r>
      <w:r>
        <w:rPr>
          <w:rFonts w:ascii="宋体" w:hAnsi="宋体" w:eastAsia="宋体" w:cs="宋体"/>
          <w:spacing w:val="5"/>
          <w:sz w:val="23"/>
          <w:szCs w:val="23"/>
        </w:rPr>
        <w:t>期。</w:t>
      </w:r>
    </w:p>
    <w:p w14:paraId="40C6A059">
      <w:pPr>
        <w:spacing w:before="37" w:line="228" w:lineRule="auto"/>
        <w:ind w:left="501"/>
        <w:rPr>
          <w:rFonts w:ascii="宋体" w:hAnsi="宋体" w:eastAsia="宋体" w:cs="宋体"/>
          <w:sz w:val="23"/>
          <w:szCs w:val="23"/>
        </w:rPr>
      </w:pPr>
      <w:r>
        <w:rPr>
          <w:rFonts w:ascii="宋体" w:hAnsi="宋体" w:eastAsia="宋体" w:cs="宋体"/>
          <w:b/>
          <w:bCs/>
          <w:spacing w:val="3"/>
          <w:sz w:val="23"/>
          <w:szCs w:val="23"/>
        </w:rPr>
        <w:t>10．投标保证金</w:t>
      </w:r>
    </w:p>
    <w:p w14:paraId="7A19AFD5">
      <w:pPr>
        <w:spacing w:before="183" w:line="361" w:lineRule="auto"/>
        <w:ind w:left="2" w:right="4" w:firstLine="495"/>
        <w:rPr>
          <w:rFonts w:ascii="宋体" w:hAnsi="宋体" w:eastAsia="宋体" w:cs="宋体"/>
          <w:sz w:val="23"/>
          <w:szCs w:val="23"/>
        </w:rPr>
      </w:pPr>
      <w:r>
        <w:rPr>
          <w:rFonts w:ascii="宋体" w:hAnsi="宋体" w:eastAsia="宋体" w:cs="宋体"/>
          <w:spacing w:val="9"/>
          <w:sz w:val="23"/>
          <w:szCs w:val="23"/>
        </w:rPr>
        <w:t>10.1 投标保证金是为了弥补采购人因投标人的违规行为而蒙受的损失。采购人在因投标</w:t>
      </w:r>
      <w:r>
        <w:rPr>
          <w:rFonts w:ascii="宋体" w:hAnsi="宋体" w:eastAsia="宋体" w:cs="宋体"/>
          <w:spacing w:val="8"/>
          <w:sz w:val="23"/>
          <w:szCs w:val="23"/>
        </w:rPr>
        <w:t>人的违规行为而受到损害时将没收其投标保证金，作为所受损害的补偿。</w:t>
      </w:r>
    </w:p>
    <w:p w14:paraId="759440E5">
      <w:pPr>
        <w:spacing w:before="37" w:line="227" w:lineRule="auto"/>
        <w:ind w:left="498"/>
        <w:rPr>
          <w:rFonts w:ascii="宋体" w:hAnsi="宋体" w:eastAsia="宋体" w:cs="宋体"/>
          <w:sz w:val="23"/>
          <w:szCs w:val="23"/>
        </w:rPr>
      </w:pPr>
      <w:r>
        <w:rPr>
          <w:rFonts w:ascii="宋体" w:hAnsi="宋体" w:eastAsia="宋体" w:cs="宋体"/>
          <w:spacing w:val="8"/>
          <w:sz w:val="23"/>
          <w:szCs w:val="23"/>
        </w:rPr>
        <w:t>10.2 投标人在提交投标文件时应交纳投标保证</w:t>
      </w:r>
      <w:r>
        <w:rPr>
          <w:rFonts w:ascii="宋体" w:hAnsi="宋体" w:eastAsia="宋体" w:cs="宋体"/>
          <w:spacing w:val="7"/>
          <w:sz w:val="23"/>
          <w:szCs w:val="23"/>
        </w:rPr>
        <w:t>金，其有效期应不低于投标有效期。</w:t>
      </w:r>
    </w:p>
    <w:p w14:paraId="40B83828">
      <w:pPr>
        <w:spacing w:before="184" w:line="361" w:lineRule="auto"/>
        <w:ind w:left="3" w:right="2" w:firstLine="494"/>
        <w:rPr>
          <w:rFonts w:ascii="宋体" w:hAnsi="宋体" w:eastAsia="宋体" w:cs="宋体"/>
          <w:sz w:val="23"/>
          <w:szCs w:val="23"/>
        </w:rPr>
      </w:pPr>
      <w:r>
        <w:rPr>
          <w:rFonts w:ascii="宋体" w:hAnsi="宋体" w:eastAsia="宋体" w:cs="宋体"/>
          <w:spacing w:val="8"/>
          <w:sz w:val="23"/>
          <w:szCs w:val="23"/>
        </w:rPr>
        <w:t>10.3 投标保证金不接受现金。按招标文件要求，</w:t>
      </w:r>
      <w:r>
        <w:rPr>
          <w:rFonts w:ascii="宋体" w:hAnsi="宋体" w:eastAsia="宋体" w:cs="宋体"/>
          <w:spacing w:val="-60"/>
          <w:sz w:val="23"/>
          <w:szCs w:val="23"/>
        </w:rPr>
        <w:t xml:space="preserve"> </w:t>
      </w:r>
      <w:r>
        <w:rPr>
          <w:rFonts w:ascii="宋体" w:hAnsi="宋体" w:eastAsia="宋体" w:cs="宋体"/>
          <w:spacing w:val="8"/>
          <w:sz w:val="23"/>
          <w:szCs w:val="23"/>
        </w:rPr>
        <w:t>在投标截止时间前将本项目投标保证金</w:t>
      </w:r>
      <w:r>
        <w:rPr>
          <w:rFonts w:ascii="宋体" w:hAnsi="宋体" w:eastAsia="宋体" w:cs="宋体"/>
          <w:spacing w:val="7"/>
          <w:sz w:val="23"/>
          <w:szCs w:val="23"/>
        </w:rPr>
        <w:t>从投标公司的基本帐户汇到采购代理机构指定帐户。</w:t>
      </w:r>
    </w:p>
    <w:p w14:paraId="1C67F5A7">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单位名称：新疆中工建辉工程咨询有限公司</w:t>
      </w:r>
    </w:p>
    <w:p w14:paraId="05A6F1FD">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税号：91652801MA7ABRCW04</w:t>
      </w:r>
    </w:p>
    <w:p w14:paraId="02624614">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地址：库尔勒市欢乐海岸3号楼16层</w:t>
      </w:r>
    </w:p>
    <w:p w14:paraId="499A40BA">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开户行：中国建设银行股份有限公司库尔勒新市区支行</w:t>
      </w:r>
    </w:p>
    <w:p w14:paraId="07495810">
      <w:pPr>
        <w:spacing w:before="183" w:line="240" w:lineRule="auto"/>
        <w:ind w:left="1" w:firstLine="481"/>
        <w:rPr>
          <w:rFonts w:hint="eastAsia" w:ascii="宋体" w:hAnsi="宋体" w:eastAsia="宋体" w:cs="宋体"/>
          <w:spacing w:val="6"/>
          <w:sz w:val="23"/>
          <w:szCs w:val="23"/>
          <w:lang w:val="en-US" w:eastAsia="en-US"/>
        </w:rPr>
      </w:pPr>
      <w:r>
        <w:rPr>
          <w:rFonts w:hint="eastAsia" w:ascii="宋体" w:hAnsi="宋体" w:eastAsia="宋体" w:cs="宋体"/>
          <w:spacing w:val="6"/>
          <w:sz w:val="23"/>
          <w:szCs w:val="23"/>
          <w:lang w:val="en-US" w:eastAsia="en-US"/>
        </w:rPr>
        <w:t>账号：6505  0170  8837  0000  0750</w:t>
      </w:r>
    </w:p>
    <w:p w14:paraId="0F501480">
      <w:pPr>
        <w:spacing w:before="183" w:line="361" w:lineRule="auto"/>
        <w:ind w:left="1" w:firstLine="481"/>
        <w:rPr>
          <w:rFonts w:ascii="宋体" w:hAnsi="宋体" w:eastAsia="宋体" w:cs="宋体"/>
          <w:sz w:val="23"/>
          <w:szCs w:val="23"/>
        </w:rPr>
      </w:pPr>
      <w:r>
        <w:rPr>
          <w:rFonts w:ascii="宋体" w:hAnsi="宋体" w:eastAsia="宋体" w:cs="宋体"/>
          <w:spacing w:val="6"/>
          <w:sz w:val="23"/>
          <w:szCs w:val="23"/>
        </w:rPr>
        <w:t>投标保证金缴纳截止时间：投标保证金在2024年8月22日上午10:30分（北京时间）前从投</w:t>
      </w:r>
      <w:r>
        <w:rPr>
          <w:rFonts w:ascii="宋体" w:hAnsi="宋体" w:eastAsia="宋体" w:cs="宋体"/>
          <w:spacing w:val="4"/>
          <w:sz w:val="23"/>
          <w:szCs w:val="23"/>
        </w:rPr>
        <w:t>标人基本账户转入。</w:t>
      </w:r>
    </w:p>
    <w:p w14:paraId="05B569B1">
      <w:pPr>
        <w:spacing w:before="36" w:line="361" w:lineRule="auto"/>
        <w:ind w:right="2" w:firstLine="483"/>
        <w:rPr>
          <w:rFonts w:ascii="宋体" w:hAnsi="宋体" w:eastAsia="宋体" w:cs="宋体"/>
          <w:sz w:val="23"/>
          <w:szCs w:val="23"/>
        </w:rPr>
      </w:pPr>
      <w:r>
        <w:rPr>
          <w:rFonts w:ascii="宋体" w:hAnsi="宋体" w:eastAsia="宋体" w:cs="宋体"/>
          <w:spacing w:val="9"/>
          <w:sz w:val="23"/>
          <w:szCs w:val="23"/>
        </w:rPr>
        <w:t>投标保证金汇款凭证上（用途或备注或附言）</w:t>
      </w:r>
      <w:r>
        <w:rPr>
          <w:rFonts w:ascii="宋体" w:hAnsi="宋体" w:eastAsia="宋体" w:cs="宋体"/>
          <w:spacing w:val="-60"/>
          <w:sz w:val="23"/>
          <w:szCs w:val="23"/>
        </w:rPr>
        <w:t xml:space="preserve"> </w:t>
      </w:r>
      <w:r>
        <w:rPr>
          <w:rFonts w:ascii="宋体" w:hAnsi="宋体" w:eastAsia="宋体" w:cs="宋体"/>
          <w:spacing w:val="9"/>
          <w:sz w:val="23"/>
          <w:szCs w:val="23"/>
        </w:rPr>
        <w:t>应注明本项目项目编号[</w:t>
      </w:r>
      <w:r>
        <w:rPr>
          <w:rFonts w:ascii="宋体" w:hAnsi="宋体" w:eastAsia="宋体" w:cs="宋体"/>
          <w:spacing w:val="8"/>
          <w:sz w:val="23"/>
          <w:szCs w:val="23"/>
        </w:rPr>
        <w:t>标准格式：项目名称（可简写）或项目编号投标保证金]。</w:t>
      </w:r>
    </w:p>
    <w:p w14:paraId="603A40D3">
      <w:pPr>
        <w:spacing w:before="37" w:line="361" w:lineRule="auto"/>
        <w:ind w:left="1" w:right="2" w:firstLine="478"/>
        <w:rPr>
          <w:rFonts w:ascii="宋体" w:hAnsi="宋体" w:eastAsia="宋体" w:cs="宋体"/>
          <w:sz w:val="23"/>
          <w:szCs w:val="23"/>
        </w:rPr>
      </w:pPr>
      <w:r>
        <w:rPr>
          <w:rFonts w:ascii="宋体" w:hAnsi="宋体" w:eastAsia="宋体" w:cs="宋体"/>
          <w:spacing w:val="10"/>
          <w:sz w:val="23"/>
          <w:szCs w:val="23"/>
        </w:rPr>
        <w:t>4 采购代理机构应当在《中标通知书》发出后5个工作日内无息退还未成交投标人的投标</w:t>
      </w:r>
      <w:r>
        <w:rPr>
          <w:rFonts w:ascii="宋体" w:hAnsi="宋体" w:eastAsia="宋体" w:cs="宋体"/>
          <w:spacing w:val="1"/>
          <w:sz w:val="23"/>
          <w:szCs w:val="23"/>
        </w:rPr>
        <w:t xml:space="preserve"> </w:t>
      </w:r>
      <w:r>
        <w:rPr>
          <w:rFonts w:ascii="宋体" w:hAnsi="宋体" w:eastAsia="宋体" w:cs="宋体"/>
          <w:spacing w:val="8"/>
          <w:sz w:val="23"/>
          <w:szCs w:val="23"/>
        </w:rPr>
        <w:t>保证金，在采购合同签订5个工作日内无息退还中标投标人的投标保证金。</w:t>
      </w:r>
    </w:p>
    <w:p w14:paraId="1A7D04DF">
      <w:pPr>
        <w:spacing w:before="37" w:line="361" w:lineRule="auto"/>
        <w:ind w:right="2" w:firstLine="498"/>
        <w:rPr>
          <w:rFonts w:ascii="宋体" w:hAnsi="宋体" w:eastAsia="宋体" w:cs="宋体"/>
          <w:sz w:val="23"/>
          <w:szCs w:val="23"/>
        </w:rPr>
      </w:pPr>
      <w:r>
        <w:rPr>
          <w:rFonts w:ascii="宋体" w:hAnsi="宋体" w:eastAsia="宋体" w:cs="宋体"/>
          <w:spacing w:val="9"/>
          <w:sz w:val="23"/>
          <w:szCs w:val="23"/>
        </w:rPr>
        <w:t>10.5 未按招标文件规定提交投标保证金的，采购代理机构应当拒绝接受投标方的投标文</w:t>
      </w:r>
      <w:r>
        <w:rPr>
          <w:rFonts w:ascii="宋体" w:hAnsi="宋体" w:eastAsia="宋体" w:cs="宋体"/>
          <w:spacing w:val="14"/>
          <w:sz w:val="23"/>
          <w:szCs w:val="23"/>
        </w:rPr>
        <w:t xml:space="preserve"> </w:t>
      </w:r>
      <w:r>
        <w:rPr>
          <w:rFonts w:ascii="宋体" w:hAnsi="宋体" w:eastAsia="宋体" w:cs="宋体"/>
          <w:spacing w:val="4"/>
          <w:sz w:val="23"/>
          <w:szCs w:val="23"/>
        </w:rPr>
        <w:t>件，视为无效投标。</w:t>
      </w:r>
    </w:p>
    <w:p w14:paraId="1881A88F">
      <w:pPr>
        <w:spacing w:before="37" w:line="226" w:lineRule="auto"/>
        <w:ind w:left="498"/>
        <w:rPr>
          <w:rFonts w:ascii="宋体" w:hAnsi="宋体" w:eastAsia="宋体" w:cs="宋体"/>
          <w:sz w:val="23"/>
          <w:szCs w:val="23"/>
        </w:rPr>
      </w:pPr>
      <w:r>
        <w:rPr>
          <w:rFonts w:ascii="宋体" w:hAnsi="宋体" w:eastAsia="宋体" w:cs="宋体"/>
          <w:spacing w:val="6"/>
          <w:sz w:val="23"/>
          <w:szCs w:val="23"/>
        </w:rPr>
        <w:t>10.6 下列任何情况发生时，投标报价保证金将被没收。</w:t>
      </w:r>
    </w:p>
    <w:p w14:paraId="61E8493A">
      <w:pPr>
        <w:keepNext w:val="0"/>
        <w:keepLines w:val="0"/>
        <w:pageBreakBefore w:val="0"/>
        <w:widowControl/>
        <w:kinsoku w:val="0"/>
        <w:wordWrap/>
        <w:overflowPunct/>
        <w:topLinePunct w:val="0"/>
        <w:autoSpaceDE w:val="0"/>
        <w:autoSpaceDN w:val="0"/>
        <w:bidi w:val="0"/>
        <w:adjustRightInd w:val="0"/>
        <w:snapToGrid w:val="0"/>
        <w:spacing w:before="186" w:line="221" w:lineRule="auto"/>
        <w:ind w:left="1" w:firstLine="486" w:firstLineChars="200"/>
        <w:textAlignment w:val="baseline"/>
        <w:rPr>
          <w:rFonts w:ascii="黑体" w:hAnsi="黑体" w:eastAsia="黑体" w:cs="黑体"/>
          <w:sz w:val="23"/>
          <w:szCs w:val="23"/>
        </w:rPr>
      </w:pPr>
      <w:r>
        <w:rPr>
          <w:rFonts w:ascii="黑体" w:hAnsi="黑体" w:eastAsia="黑体" w:cs="黑体"/>
          <w:b/>
          <w:bCs/>
          <w:spacing w:val="6"/>
          <w:sz w:val="23"/>
          <w:szCs w:val="23"/>
        </w:rPr>
        <w:t>有下列情形之一的，投标保证金不予退还：</w:t>
      </w:r>
    </w:p>
    <w:p w14:paraId="3A2D728B">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2" w:firstLineChars="200"/>
        <w:textAlignment w:val="baseline"/>
        <w:rPr>
          <w:rFonts w:ascii="黑体" w:hAnsi="黑体" w:eastAsia="黑体" w:cs="黑体"/>
          <w:sz w:val="23"/>
          <w:szCs w:val="23"/>
        </w:rPr>
      </w:pPr>
      <w:r>
        <w:rPr>
          <w:rFonts w:ascii="黑体" w:hAnsi="黑体" w:eastAsia="黑体" w:cs="黑体"/>
          <w:b/>
          <w:bCs/>
          <w:spacing w:val="5"/>
          <w:sz w:val="23"/>
          <w:szCs w:val="23"/>
        </w:rPr>
        <w:t>10.6.1</w:t>
      </w:r>
      <w:r>
        <w:rPr>
          <w:rFonts w:ascii="黑体" w:hAnsi="黑体" w:eastAsia="黑体" w:cs="黑体"/>
          <w:spacing w:val="5"/>
          <w:sz w:val="23"/>
          <w:szCs w:val="23"/>
        </w:rPr>
        <w:t xml:space="preserve"> </w:t>
      </w:r>
      <w:r>
        <w:rPr>
          <w:rFonts w:ascii="黑体" w:hAnsi="黑体" w:eastAsia="黑体" w:cs="黑体"/>
          <w:b/>
          <w:bCs/>
          <w:spacing w:val="5"/>
          <w:sz w:val="23"/>
          <w:szCs w:val="23"/>
        </w:rPr>
        <w:t>投标人在提交响应文件截止时间后撤回响应文</w:t>
      </w:r>
      <w:r>
        <w:rPr>
          <w:rFonts w:ascii="黑体" w:hAnsi="黑体" w:eastAsia="黑体" w:cs="黑体"/>
          <w:b/>
          <w:bCs/>
          <w:spacing w:val="4"/>
          <w:sz w:val="23"/>
          <w:szCs w:val="23"/>
        </w:rPr>
        <w:t>件的；</w:t>
      </w:r>
      <w:r>
        <w:rPr>
          <w:rFonts w:ascii="黑体" w:hAnsi="黑体" w:eastAsia="黑体" w:cs="黑体"/>
          <w:sz w:val="23"/>
          <w:szCs w:val="23"/>
        </w:rPr>
        <w:t xml:space="preserve"> </w:t>
      </w:r>
    </w:p>
    <w:p w14:paraId="0FBBEA75">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78" w:firstLineChars="200"/>
        <w:textAlignment w:val="baseline"/>
        <w:rPr>
          <w:rFonts w:ascii="黑体" w:hAnsi="黑体" w:eastAsia="黑体" w:cs="黑体"/>
          <w:b/>
          <w:bCs/>
          <w:spacing w:val="4"/>
          <w:sz w:val="23"/>
          <w:szCs w:val="23"/>
        </w:rPr>
      </w:pPr>
      <w:r>
        <w:rPr>
          <w:rFonts w:ascii="黑体" w:hAnsi="黑体" w:eastAsia="黑体" w:cs="黑体"/>
          <w:b/>
          <w:bCs/>
          <w:spacing w:val="4"/>
          <w:sz w:val="23"/>
          <w:szCs w:val="23"/>
        </w:rPr>
        <w:t>10.6.2投标人在响应文件中提供虚假材料的；</w:t>
      </w:r>
    </w:p>
    <w:p w14:paraId="0C27483D">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6" w:firstLineChars="200"/>
        <w:textAlignment w:val="baseline"/>
        <w:rPr>
          <w:rFonts w:ascii="黑体" w:hAnsi="黑体" w:eastAsia="黑体" w:cs="黑体"/>
          <w:spacing w:val="1"/>
          <w:sz w:val="23"/>
          <w:szCs w:val="23"/>
        </w:rPr>
      </w:pPr>
      <w:r>
        <w:rPr>
          <w:rFonts w:ascii="黑体" w:hAnsi="黑体" w:eastAsia="黑体" w:cs="黑体"/>
          <w:b/>
          <w:bCs/>
          <w:spacing w:val="6"/>
          <w:sz w:val="23"/>
          <w:szCs w:val="23"/>
        </w:rPr>
        <w:t>10.6.3除因不可抗力或招标文件认可的情形以外，成交投标人不与采购人签订合同的；</w:t>
      </w:r>
      <w:r>
        <w:rPr>
          <w:rFonts w:ascii="黑体" w:hAnsi="黑体" w:eastAsia="黑体" w:cs="黑体"/>
          <w:spacing w:val="1"/>
          <w:sz w:val="23"/>
          <w:szCs w:val="23"/>
        </w:rPr>
        <w:t xml:space="preserve"> </w:t>
      </w:r>
    </w:p>
    <w:p w14:paraId="4A0E0B03">
      <w:pPr>
        <w:keepNext w:val="0"/>
        <w:keepLines w:val="0"/>
        <w:pageBreakBefore w:val="0"/>
        <w:widowControl/>
        <w:kinsoku w:val="0"/>
        <w:wordWrap/>
        <w:overflowPunct/>
        <w:topLinePunct w:val="0"/>
        <w:autoSpaceDE w:val="0"/>
        <w:autoSpaceDN w:val="0"/>
        <w:bidi w:val="0"/>
        <w:adjustRightInd w:val="0"/>
        <w:snapToGrid w:val="0"/>
        <w:spacing w:before="75" w:line="356" w:lineRule="auto"/>
        <w:ind w:firstLine="486" w:firstLineChars="200"/>
        <w:textAlignment w:val="baseline"/>
        <w:rPr>
          <w:rFonts w:ascii="黑体" w:hAnsi="黑体" w:eastAsia="黑体" w:cs="黑体"/>
          <w:sz w:val="23"/>
          <w:szCs w:val="23"/>
        </w:rPr>
      </w:pPr>
      <w:r>
        <w:rPr>
          <w:rFonts w:ascii="黑体" w:hAnsi="黑体" w:eastAsia="黑体" w:cs="黑体"/>
          <w:b/>
          <w:bCs/>
          <w:spacing w:val="6"/>
          <w:sz w:val="23"/>
          <w:szCs w:val="23"/>
        </w:rPr>
        <w:t>10.6.4投标人与采购人、其他投标人或者采购代理</w:t>
      </w:r>
      <w:r>
        <w:rPr>
          <w:rFonts w:ascii="黑体" w:hAnsi="黑体" w:eastAsia="黑体" w:cs="黑体"/>
          <w:b/>
          <w:bCs/>
          <w:spacing w:val="5"/>
          <w:sz w:val="23"/>
          <w:szCs w:val="23"/>
        </w:rPr>
        <w:t>机构恶意串通的；</w:t>
      </w:r>
    </w:p>
    <w:p w14:paraId="210821AA">
      <w:pPr>
        <w:keepNext w:val="0"/>
        <w:keepLines w:val="0"/>
        <w:pageBreakBefore w:val="0"/>
        <w:widowControl/>
        <w:kinsoku w:val="0"/>
        <w:wordWrap/>
        <w:overflowPunct/>
        <w:topLinePunct w:val="0"/>
        <w:autoSpaceDE w:val="0"/>
        <w:autoSpaceDN w:val="0"/>
        <w:bidi w:val="0"/>
        <w:adjustRightInd w:val="0"/>
        <w:snapToGrid w:val="0"/>
        <w:spacing w:before="49" w:line="230" w:lineRule="auto"/>
        <w:ind w:firstLine="474" w:firstLineChars="200"/>
        <w:textAlignment w:val="baseline"/>
        <w:rPr>
          <w:rFonts w:ascii="黑体" w:hAnsi="黑体" w:eastAsia="黑体" w:cs="黑体"/>
          <w:sz w:val="23"/>
          <w:szCs w:val="23"/>
        </w:rPr>
      </w:pPr>
      <w:r>
        <w:rPr>
          <w:rFonts w:ascii="黑体" w:hAnsi="黑体" w:eastAsia="黑体" w:cs="黑体"/>
          <w:b/>
          <w:bCs/>
          <w:spacing w:val="3"/>
          <w:sz w:val="23"/>
          <w:szCs w:val="23"/>
        </w:rPr>
        <w:t>10.6.5招标文件规定的其他情形。</w:t>
      </w:r>
    </w:p>
    <w:p w14:paraId="2199F6B4">
      <w:pPr>
        <w:spacing w:before="101" w:line="224" w:lineRule="auto"/>
        <w:ind w:left="2883"/>
        <w:rPr>
          <w:rFonts w:ascii="宋体" w:hAnsi="宋体" w:eastAsia="宋体" w:cs="宋体"/>
          <w:b/>
          <w:bCs/>
          <w:spacing w:val="6"/>
          <w:sz w:val="31"/>
          <w:szCs w:val="31"/>
        </w:rPr>
      </w:pPr>
    </w:p>
    <w:p w14:paraId="2AFA1BD1">
      <w:pPr>
        <w:spacing w:before="101" w:line="224" w:lineRule="auto"/>
        <w:ind w:left="2883"/>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投标文件的递交</w:t>
      </w:r>
    </w:p>
    <w:p w14:paraId="76F53588">
      <w:pPr>
        <w:pStyle w:val="2"/>
        <w:spacing w:line="298" w:lineRule="auto"/>
      </w:pPr>
    </w:p>
    <w:p w14:paraId="06591C64">
      <w:pPr>
        <w:pStyle w:val="2"/>
        <w:spacing w:line="299" w:lineRule="auto"/>
      </w:pPr>
    </w:p>
    <w:p w14:paraId="42EC2EF3">
      <w:pPr>
        <w:spacing w:before="74" w:line="226" w:lineRule="auto"/>
        <w:ind w:left="501"/>
        <w:rPr>
          <w:rFonts w:ascii="宋体" w:hAnsi="宋体" w:eastAsia="宋体" w:cs="宋体"/>
          <w:sz w:val="23"/>
          <w:szCs w:val="23"/>
        </w:rPr>
      </w:pPr>
      <w:r>
        <w:rPr>
          <w:rFonts w:ascii="宋体" w:hAnsi="宋体" w:eastAsia="宋体" w:cs="宋体"/>
          <w:b/>
          <w:bCs/>
          <w:spacing w:val="2"/>
          <w:sz w:val="23"/>
          <w:szCs w:val="23"/>
        </w:rPr>
        <w:t>11、投标报价截止时间</w:t>
      </w:r>
    </w:p>
    <w:p w14:paraId="2576B4C2">
      <w:pPr>
        <w:spacing w:before="186" w:line="227" w:lineRule="auto"/>
        <w:ind w:left="498"/>
        <w:rPr>
          <w:rFonts w:ascii="宋体" w:hAnsi="宋体" w:eastAsia="宋体" w:cs="宋体"/>
          <w:sz w:val="23"/>
          <w:szCs w:val="23"/>
        </w:rPr>
      </w:pPr>
      <w:r>
        <w:rPr>
          <w:rFonts w:ascii="宋体" w:hAnsi="宋体" w:eastAsia="宋体" w:cs="宋体"/>
          <w:spacing w:val="7"/>
          <w:sz w:val="23"/>
          <w:szCs w:val="23"/>
        </w:rPr>
        <w:t>11.1 投标文件的递交不得迟于规定时间。</w:t>
      </w:r>
    </w:p>
    <w:p w14:paraId="7A53F58E">
      <w:pPr>
        <w:spacing w:before="185" w:line="366" w:lineRule="auto"/>
        <w:ind w:left="4" w:right="80" w:firstLine="493"/>
        <w:rPr>
          <w:rFonts w:ascii="宋体" w:hAnsi="宋体" w:eastAsia="宋体" w:cs="宋体"/>
          <w:sz w:val="23"/>
          <w:szCs w:val="23"/>
        </w:rPr>
      </w:pPr>
      <w:r>
        <w:rPr>
          <w:rFonts w:ascii="宋体" w:hAnsi="宋体" w:eastAsia="宋体" w:cs="宋体"/>
          <w:spacing w:val="15"/>
          <w:sz w:val="23"/>
          <w:szCs w:val="23"/>
        </w:rPr>
        <w:t>11.2 参加招标的投标人的所有投标文件都必须在招标文件规定的地点投标截止时间之</w:t>
      </w:r>
      <w:r>
        <w:rPr>
          <w:rFonts w:ascii="宋体" w:hAnsi="宋体" w:eastAsia="宋体" w:cs="宋体"/>
          <w:spacing w:val="10"/>
          <w:sz w:val="23"/>
          <w:szCs w:val="23"/>
        </w:rPr>
        <w:t xml:space="preserve"> </w:t>
      </w:r>
      <w:r>
        <w:rPr>
          <w:rFonts w:ascii="宋体" w:hAnsi="宋体" w:eastAsia="宋体" w:cs="宋体"/>
          <w:spacing w:val="7"/>
          <w:sz w:val="23"/>
          <w:szCs w:val="23"/>
        </w:rPr>
        <w:t>前，将投标文件送达规定的指定地点。截止时间之后送达的(上传)，将为无效投标，其投标将</w:t>
      </w:r>
      <w:r>
        <w:rPr>
          <w:rFonts w:ascii="宋体" w:hAnsi="宋体" w:eastAsia="宋体" w:cs="宋体"/>
          <w:spacing w:val="1"/>
          <w:sz w:val="23"/>
          <w:szCs w:val="23"/>
        </w:rPr>
        <w:t>一律被拒绝。</w:t>
      </w:r>
    </w:p>
    <w:p w14:paraId="669262C6">
      <w:pPr>
        <w:spacing w:before="36" w:line="361" w:lineRule="auto"/>
        <w:ind w:left="20" w:right="80" w:firstLine="478"/>
        <w:rPr>
          <w:rFonts w:ascii="宋体" w:hAnsi="宋体" w:eastAsia="宋体" w:cs="宋体"/>
          <w:sz w:val="23"/>
          <w:szCs w:val="23"/>
        </w:rPr>
      </w:pPr>
      <w:r>
        <w:rPr>
          <w:rFonts w:ascii="宋体" w:hAnsi="宋体" w:eastAsia="宋体" w:cs="宋体"/>
          <w:spacing w:val="9"/>
          <w:sz w:val="23"/>
          <w:szCs w:val="23"/>
        </w:rPr>
        <w:t>11.3</w:t>
      </w:r>
      <w:r>
        <w:rPr>
          <w:rFonts w:ascii="宋体" w:hAnsi="宋体" w:eastAsia="宋体" w:cs="宋体"/>
          <w:spacing w:val="38"/>
          <w:sz w:val="23"/>
          <w:szCs w:val="23"/>
        </w:rPr>
        <w:t xml:space="preserve"> </w:t>
      </w:r>
      <w:r>
        <w:rPr>
          <w:rFonts w:ascii="宋体" w:hAnsi="宋体" w:eastAsia="宋体" w:cs="宋体"/>
          <w:spacing w:val="9"/>
          <w:sz w:val="23"/>
          <w:szCs w:val="23"/>
        </w:rPr>
        <w:t>出现因招标文件的修改而推迟投标截止时间的情</w:t>
      </w:r>
      <w:r>
        <w:rPr>
          <w:rFonts w:ascii="宋体" w:hAnsi="宋体" w:eastAsia="宋体" w:cs="宋体"/>
          <w:spacing w:val="8"/>
          <w:sz w:val="23"/>
          <w:szCs w:val="23"/>
        </w:rPr>
        <w:t>况时，投标方则须按采购代理机构</w:t>
      </w:r>
      <w:r>
        <w:rPr>
          <w:rFonts w:ascii="宋体" w:hAnsi="宋体" w:eastAsia="宋体" w:cs="宋体"/>
          <w:spacing w:val="5"/>
          <w:sz w:val="23"/>
          <w:szCs w:val="23"/>
        </w:rPr>
        <w:t>的修改通知重新规定的投标时间递交。</w:t>
      </w:r>
    </w:p>
    <w:p w14:paraId="5EB5D8FD">
      <w:pPr>
        <w:spacing w:before="36" w:line="227" w:lineRule="auto"/>
        <w:ind w:left="501"/>
        <w:rPr>
          <w:rFonts w:ascii="宋体" w:hAnsi="宋体" w:eastAsia="宋体" w:cs="宋体"/>
          <w:sz w:val="23"/>
          <w:szCs w:val="23"/>
        </w:rPr>
      </w:pPr>
      <w:r>
        <w:rPr>
          <w:rFonts w:ascii="宋体" w:hAnsi="宋体" w:eastAsia="宋体" w:cs="宋体"/>
          <w:b/>
          <w:bCs/>
          <w:spacing w:val="7"/>
          <w:sz w:val="23"/>
          <w:szCs w:val="23"/>
        </w:rPr>
        <w:t>12．投标文件的补充、修改或者撤回(采用电子开评标的本条款取消)</w:t>
      </w:r>
    </w:p>
    <w:p w14:paraId="0A4A7E57">
      <w:pPr>
        <w:spacing w:before="184" w:line="366" w:lineRule="auto"/>
        <w:ind w:firstLine="497"/>
        <w:jc w:val="both"/>
        <w:rPr>
          <w:rFonts w:ascii="宋体" w:hAnsi="宋体" w:eastAsia="宋体" w:cs="宋体"/>
          <w:sz w:val="23"/>
          <w:szCs w:val="23"/>
        </w:rPr>
      </w:pPr>
      <w:r>
        <w:rPr>
          <w:rFonts w:ascii="宋体" w:hAnsi="宋体" w:eastAsia="宋体" w:cs="宋体"/>
          <w:spacing w:val="6"/>
          <w:sz w:val="23"/>
          <w:szCs w:val="23"/>
        </w:rPr>
        <w:t>12.1 投标方在递交投标文件后，可在规定的投</w:t>
      </w:r>
      <w:r>
        <w:rPr>
          <w:rFonts w:ascii="宋体" w:hAnsi="宋体" w:eastAsia="宋体" w:cs="宋体"/>
          <w:spacing w:val="5"/>
          <w:sz w:val="23"/>
          <w:szCs w:val="23"/>
        </w:rPr>
        <w:t>标截止时间之前，对其投标文件进行补充、</w:t>
      </w:r>
      <w:r>
        <w:rPr>
          <w:rFonts w:ascii="宋体" w:hAnsi="宋体" w:eastAsia="宋体" w:cs="宋体"/>
          <w:spacing w:val="7"/>
          <w:sz w:val="23"/>
          <w:szCs w:val="23"/>
        </w:rPr>
        <w:t>修改或者撤回，并以书面通知的形式通知采购人、采购代理机构。该通知须有投标代理人的签字，并须得到采购人、采购代理机构的确认。</w:t>
      </w:r>
    </w:p>
    <w:p w14:paraId="37452888">
      <w:pPr>
        <w:spacing w:before="36" w:line="366" w:lineRule="auto"/>
        <w:ind w:right="80" w:firstLine="498"/>
        <w:rPr>
          <w:rFonts w:ascii="宋体" w:hAnsi="宋体" w:eastAsia="宋体" w:cs="宋体"/>
          <w:sz w:val="23"/>
          <w:szCs w:val="23"/>
        </w:rPr>
      </w:pPr>
      <w:r>
        <w:rPr>
          <w:rFonts w:ascii="宋体" w:hAnsi="宋体" w:eastAsia="宋体" w:cs="宋体"/>
          <w:spacing w:val="9"/>
          <w:sz w:val="23"/>
          <w:szCs w:val="23"/>
        </w:rPr>
        <w:t>12.2 投标方对投标文件补充、修改或者撤回的书面材料通知，应按招标文件要求进行密</w:t>
      </w:r>
      <w:r>
        <w:rPr>
          <w:rFonts w:ascii="宋体" w:hAnsi="宋体" w:eastAsia="宋体" w:cs="宋体"/>
          <w:spacing w:val="6"/>
          <w:sz w:val="23"/>
          <w:szCs w:val="23"/>
        </w:rPr>
        <w:t>封、标注和递交，并注明“补充、修改投标文件</w:t>
      </w:r>
      <w:r>
        <w:rPr>
          <w:rFonts w:ascii="宋体" w:hAnsi="宋体" w:eastAsia="宋体" w:cs="宋体"/>
          <w:spacing w:val="-81"/>
          <w:sz w:val="23"/>
          <w:szCs w:val="23"/>
        </w:rPr>
        <w:t xml:space="preserve"> </w:t>
      </w:r>
      <w:r>
        <w:rPr>
          <w:rFonts w:ascii="宋体" w:hAnsi="宋体" w:eastAsia="宋体" w:cs="宋体"/>
          <w:spacing w:val="6"/>
          <w:sz w:val="23"/>
          <w:szCs w:val="23"/>
        </w:rPr>
        <w:t>”或“撤回投标</w:t>
      </w:r>
      <w:r>
        <w:rPr>
          <w:rFonts w:ascii="宋体" w:hAnsi="宋体" w:eastAsia="宋体" w:cs="宋体"/>
          <w:spacing w:val="-83"/>
          <w:sz w:val="23"/>
          <w:szCs w:val="23"/>
        </w:rPr>
        <w:t xml:space="preserve"> </w:t>
      </w:r>
      <w:r>
        <w:rPr>
          <w:rFonts w:ascii="宋体" w:hAnsi="宋体" w:eastAsia="宋体" w:cs="宋体"/>
          <w:spacing w:val="6"/>
          <w:sz w:val="23"/>
          <w:szCs w:val="23"/>
        </w:rPr>
        <w:t>”字样。内容须</w:t>
      </w:r>
      <w:r>
        <w:rPr>
          <w:rFonts w:ascii="宋体" w:hAnsi="宋体" w:eastAsia="宋体" w:cs="宋体"/>
          <w:spacing w:val="5"/>
          <w:sz w:val="23"/>
          <w:szCs w:val="23"/>
        </w:rPr>
        <w:t>按招标文件的</w:t>
      </w:r>
      <w:r>
        <w:rPr>
          <w:rFonts w:ascii="宋体" w:hAnsi="宋体" w:eastAsia="宋体" w:cs="宋体"/>
          <w:spacing w:val="7"/>
          <w:sz w:val="23"/>
          <w:szCs w:val="23"/>
        </w:rPr>
        <w:t>要求签署、盖章，并作为投标文件的组成部分。</w:t>
      </w:r>
    </w:p>
    <w:p w14:paraId="21EF44D0">
      <w:pPr>
        <w:spacing w:before="37" w:line="361" w:lineRule="auto"/>
        <w:ind w:left="3" w:right="80" w:firstLine="494"/>
        <w:rPr>
          <w:rFonts w:ascii="宋体" w:hAnsi="宋体" w:eastAsia="宋体" w:cs="宋体"/>
          <w:sz w:val="23"/>
          <w:szCs w:val="23"/>
        </w:rPr>
      </w:pPr>
      <w:r>
        <w:rPr>
          <w:rFonts w:ascii="宋体" w:hAnsi="宋体" w:eastAsia="宋体" w:cs="宋体"/>
          <w:spacing w:val="9"/>
          <w:sz w:val="23"/>
          <w:szCs w:val="23"/>
        </w:rPr>
        <w:t>12.3 对投标文件补充、修改或者撤回的书面材料应于投标截止日前送达采购人、采购代</w:t>
      </w:r>
      <w:r>
        <w:rPr>
          <w:rFonts w:ascii="宋体" w:hAnsi="宋体" w:eastAsia="宋体" w:cs="宋体"/>
          <w:spacing w:val="7"/>
          <w:sz w:val="23"/>
          <w:szCs w:val="23"/>
        </w:rPr>
        <w:t>理机构，之后不得补充、修改或者撤回投标文件。</w:t>
      </w:r>
    </w:p>
    <w:p w14:paraId="5EDC1445">
      <w:pPr>
        <w:spacing w:before="38" w:line="361" w:lineRule="auto"/>
        <w:ind w:left="1" w:right="80" w:firstLine="496"/>
        <w:rPr>
          <w:rFonts w:ascii="宋体" w:hAnsi="宋体" w:eastAsia="宋体" w:cs="宋体"/>
          <w:sz w:val="23"/>
          <w:szCs w:val="23"/>
        </w:rPr>
      </w:pPr>
      <w:r>
        <w:rPr>
          <w:rFonts w:ascii="宋体" w:hAnsi="宋体" w:eastAsia="宋体" w:cs="宋体"/>
          <w:spacing w:val="9"/>
          <w:sz w:val="23"/>
          <w:szCs w:val="23"/>
        </w:rPr>
        <w:t>12.4 投标方不得在开标后至投标有效期期满前撤回投标文件。否则，采购人将没收其投</w:t>
      </w:r>
      <w:r>
        <w:rPr>
          <w:rFonts w:ascii="宋体" w:hAnsi="宋体" w:eastAsia="宋体" w:cs="宋体"/>
          <w:spacing w:val="-1"/>
          <w:sz w:val="23"/>
          <w:szCs w:val="23"/>
        </w:rPr>
        <w:t>标保证金。</w:t>
      </w:r>
    </w:p>
    <w:p w14:paraId="68C10839">
      <w:pPr>
        <w:pStyle w:val="2"/>
        <w:spacing w:line="297" w:lineRule="auto"/>
      </w:pPr>
    </w:p>
    <w:p w14:paraId="5530F0DF">
      <w:pPr>
        <w:pStyle w:val="2"/>
        <w:spacing w:line="298" w:lineRule="auto"/>
      </w:pPr>
    </w:p>
    <w:p w14:paraId="305D7EF0">
      <w:pPr>
        <w:spacing w:before="101" w:line="224" w:lineRule="auto"/>
        <w:ind w:left="3512"/>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评标委员会</w:t>
      </w:r>
    </w:p>
    <w:p w14:paraId="7B3724ED">
      <w:pPr>
        <w:spacing w:before="208" w:line="227" w:lineRule="auto"/>
        <w:ind w:left="498"/>
        <w:rPr>
          <w:rFonts w:ascii="宋体" w:hAnsi="宋体" w:eastAsia="宋体" w:cs="宋体"/>
          <w:sz w:val="23"/>
          <w:szCs w:val="23"/>
        </w:rPr>
      </w:pPr>
      <w:r>
        <w:rPr>
          <w:rFonts w:ascii="宋体" w:hAnsi="宋体" w:eastAsia="宋体" w:cs="宋体"/>
          <w:b/>
          <w:bCs/>
          <w:spacing w:val="3"/>
          <w:sz w:val="23"/>
          <w:szCs w:val="23"/>
        </w:rPr>
        <w:t>13、评标委员会组成</w:t>
      </w:r>
    </w:p>
    <w:p w14:paraId="3A868D7C">
      <w:pPr>
        <w:spacing w:before="184" w:line="366" w:lineRule="auto"/>
        <w:ind w:right="80" w:firstLine="498"/>
        <w:jc w:val="both"/>
        <w:rPr>
          <w:rFonts w:ascii="宋体" w:hAnsi="宋体" w:eastAsia="宋体" w:cs="宋体"/>
          <w:sz w:val="23"/>
          <w:szCs w:val="23"/>
        </w:rPr>
      </w:pPr>
      <w:r>
        <w:rPr>
          <w:rFonts w:ascii="宋体" w:hAnsi="宋体" w:eastAsia="宋体" w:cs="宋体"/>
          <w:spacing w:val="8"/>
          <w:sz w:val="23"/>
          <w:szCs w:val="23"/>
        </w:rPr>
        <w:t>13.1</w:t>
      </w:r>
      <w:r>
        <w:rPr>
          <w:rFonts w:ascii="宋体" w:hAnsi="宋体" w:eastAsia="宋体" w:cs="宋体"/>
          <w:spacing w:val="60"/>
          <w:sz w:val="23"/>
          <w:szCs w:val="23"/>
        </w:rPr>
        <w:t xml:space="preserve"> </w:t>
      </w:r>
      <w:r>
        <w:rPr>
          <w:rFonts w:ascii="宋体" w:hAnsi="宋体" w:eastAsia="宋体" w:cs="宋体"/>
          <w:spacing w:val="8"/>
          <w:sz w:val="23"/>
          <w:szCs w:val="23"/>
        </w:rPr>
        <w:t>由采购代理机构将根据《中华人民共和国政府采购法》规定，依法组建本次招标的评标委员会，负责组织本次招标的评标活动</w:t>
      </w:r>
      <w:r>
        <w:rPr>
          <w:rFonts w:ascii="宋体" w:hAnsi="宋体" w:eastAsia="宋体" w:cs="宋体"/>
          <w:spacing w:val="7"/>
          <w:sz w:val="23"/>
          <w:szCs w:val="23"/>
        </w:rPr>
        <w:t>。评标委员会负责向采购人推荐拟中标人或者根据</w:t>
      </w:r>
      <w:r>
        <w:rPr>
          <w:rFonts w:ascii="宋体" w:hAnsi="宋体" w:eastAsia="宋体" w:cs="宋体"/>
          <w:spacing w:val="6"/>
          <w:sz w:val="23"/>
          <w:szCs w:val="23"/>
        </w:rPr>
        <w:t>采购人的授权直接确定中标人。</w:t>
      </w:r>
    </w:p>
    <w:p w14:paraId="72AD3F6C">
      <w:pPr>
        <w:pStyle w:val="2"/>
        <w:keepNext w:val="0"/>
        <w:keepLines w:val="0"/>
        <w:pageBreakBefore w:val="0"/>
        <w:widowControl/>
        <w:kinsoku w:val="0"/>
        <w:wordWrap/>
        <w:overflowPunct/>
        <w:topLinePunct w:val="0"/>
        <w:autoSpaceDE w:val="0"/>
        <w:autoSpaceDN w:val="0"/>
        <w:bidi w:val="0"/>
        <w:adjustRightInd w:val="0"/>
        <w:snapToGrid w:val="0"/>
        <w:spacing w:line="269" w:lineRule="auto"/>
        <w:ind w:firstLine="488" w:firstLineChars="200"/>
        <w:textAlignment w:val="baseline"/>
        <w:rPr>
          <w:rFonts w:ascii="宋体" w:hAnsi="宋体" w:eastAsia="宋体" w:cs="宋体"/>
          <w:sz w:val="23"/>
          <w:szCs w:val="23"/>
        </w:rPr>
      </w:pPr>
      <w:r>
        <w:rPr>
          <w:rFonts w:ascii="宋体" w:hAnsi="宋体" w:eastAsia="宋体" w:cs="宋体"/>
          <w:spacing w:val="7"/>
          <w:sz w:val="23"/>
          <w:szCs w:val="23"/>
        </w:rPr>
        <w:t>本招标文件中所指的评标委员会及其成员，适用于公开招标和邀请招标的采购方式。本招标文件中对评标委员会及其成员的要求，同时适用于采取邀请招标、竞争性谈判、询价或单一来源采购方式时依法组成的评审小组及其成员。</w:t>
      </w:r>
    </w:p>
    <w:p w14:paraId="3795D253">
      <w:pPr>
        <w:spacing w:before="36" w:line="227" w:lineRule="auto"/>
        <w:ind w:left="499"/>
        <w:rPr>
          <w:rFonts w:ascii="宋体" w:hAnsi="宋体" w:eastAsia="宋体" w:cs="宋体"/>
          <w:sz w:val="23"/>
          <w:szCs w:val="23"/>
        </w:rPr>
      </w:pPr>
      <w:r>
        <w:rPr>
          <w:rFonts w:ascii="宋体" w:hAnsi="宋体" w:eastAsia="宋体" w:cs="宋体"/>
          <w:spacing w:val="8"/>
          <w:sz w:val="23"/>
          <w:szCs w:val="23"/>
        </w:rPr>
        <w:t>13.2 评标委员会人选于开标前确定。评标委员</w:t>
      </w:r>
      <w:r>
        <w:rPr>
          <w:rFonts w:ascii="宋体" w:hAnsi="宋体" w:eastAsia="宋体" w:cs="宋体"/>
          <w:spacing w:val="7"/>
          <w:sz w:val="23"/>
          <w:szCs w:val="23"/>
        </w:rPr>
        <w:t>会成员名单在中标结果确定前保密。</w:t>
      </w:r>
    </w:p>
    <w:p w14:paraId="5C54D39F">
      <w:pPr>
        <w:spacing w:before="185" w:line="361" w:lineRule="auto"/>
        <w:ind w:left="3" w:right="18" w:firstLine="495"/>
        <w:rPr>
          <w:rFonts w:ascii="宋体" w:hAnsi="宋体" w:eastAsia="宋体" w:cs="宋体"/>
          <w:sz w:val="23"/>
          <w:szCs w:val="23"/>
        </w:rPr>
      </w:pPr>
      <w:r>
        <w:rPr>
          <w:rFonts w:ascii="宋体" w:hAnsi="宋体" w:eastAsia="宋体" w:cs="宋体"/>
          <w:spacing w:val="6"/>
          <w:sz w:val="23"/>
          <w:szCs w:val="23"/>
        </w:rPr>
        <w:t>13.3</w:t>
      </w:r>
      <w:r>
        <w:rPr>
          <w:rFonts w:ascii="宋体" w:hAnsi="宋体" w:eastAsia="宋体" w:cs="宋体"/>
          <w:spacing w:val="-32"/>
          <w:sz w:val="23"/>
          <w:szCs w:val="23"/>
        </w:rPr>
        <w:t xml:space="preserve"> </w:t>
      </w:r>
      <w:r>
        <w:rPr>
          <w:rFonts w:ascii="宋体" w:hAnsi="宋体" w:eastAsia="宋体" w:cs="宋体"/>
          <w:spacing w:val="6"/>
          <w:sz w:val="23"/>
          <w:szCs w:val="23"/>
        </w:rPr>
        <w:t>评标委员会由有关技术、经济等方面的专家和采购人熟悉相关业务的代表人员组成，</w:t>
      </w:r>
      <w:r>
        <w:rPr>
          <w:rFonts w:ascii="宋体" w:hAnsi="宋体" w:eastAsia="宋体" w:cs="宋体"/>
          <w:sz w:val="23"/>
          <w:szCs w:val="23"/>
        </w:rPr>
        <w:t xml:space="preserve"> </w:t>
      </w:r>
      <w:r>
        <w:rPr>
          <w:rFonts w:ascii="宋体" w:hAnsi="宋体" w:eastAsia="宋体" w:cs="宋体"/>
          <w:spacing w:val="9"/>
          <w:sz w:val="23"/>
          <w:szCs w:val="23"/>
        </w:rPr>
        <w:t>成员为五人及以上的单数，其中技术、经济等方面的成员人数</w:t>
      </w:r>
      <w:r>
        <w:rPr>
          <w:rFonts w:ascii="宋体" w:hAnsi="宋体" w:eastAsia="宋体" w:cs="宋体"/>
          <w:spacing w:val="8"/>
          <w:sz w:val="23"/>
          <w:szCs w:val="23"/>
        </w:rPr>
        <w:t>不少于成员总数的三分之二。</w:t>
      </w:r>
    </w:p>
    <w:p w14:paraId="2684AAE7">
      <w:pPr>
        <w:spacing w:before="35" w:line="366" w:lineRule="auto"/>
        <w:ind w:right="18" w:firstLine="499"/>
        <w:rPr>
          <w:rFonts w:ascii="宋体" w:hAnsi="宋体" w:eastAsia="宋体" w:cs="宋体"/>
          <w:sz w:val="23"/>
          <w:szCs w:val="23"/>
        </w:rPr>
      </w:pPr>
      <w:r>
        <w:rPr>
          <w:rFonts w:ascii="宋体" w:hAnsi="宋体" w:eastAsia="宋体" w:cs="宋体"/>
          <w:spacing w:val="8"/>
          <w:sz w:val="23"/>
          <w:szCs w:val="23"/>
        </w:rPr>
        <w:t>13.4 按前款规定，评标委员会的成员，</w:t>
      </w:r>
      <w:r>
        <w:rPr>
          <w:rFonts w:ascii="宋体" w:hAnsi="宋体" w:eastAsia="宋体" w:cs="宋体"/>
          <w:spacing w:val="-60"/>
          <w:sz w:val="23"/>
          <w:szCs w:val="23"/>
        </w:rPr>
        <w:t xml:space="preserve"> </w:t>
      </w:r>
      <w:r>
        <w:rPr>
          <w:rFonts w:ascii="宋体" w:hAnsi="宋体" w:eastAsia="宋体" w:cs="宋体"/>
          <w:spacing w:val="8"/>
          <w:sz w:val="23"/>
          <w:szCs w:val="23"/>
        </w:rPr>
        <w:t>从专家库中采取随机抽取的方式确定。对于技术</w:t>
      </w:r>
      <w:r>
        <w:rPr>
          <w:rFonts w:ascii="宋体" w:hAnsi="宋体" w:eastAsia="宋体" w:cs="宋体"/>
          <w:spacing w:val="3"/>
          <w:sz w:val="23"/>
          <w:szCs w:val="23"/>
        </w:rPr>
        <w:t>复杂、专业性要求较高或者国家有特殊要求的招标项目，抽取的专家不能满足评标工作需要时，</w:t>
      </w:r>
      <w:r>
        <w:rPr>
          <w:rFonts w:ascii="宋体" w:hAnsi="宋体" w:eastAsia="宋体" w:cs="宋体"/>
          <w:spacing w:val="7"/>
          <w:sz w:val="23"/>
          <w:szCs w:val="23"/>
        </w:rPr>
        <w:t>将采取直接确定的方式选定评标委员会的人选。</w:t>
      </w:r>
    </w:p>
    <w:p w14:paraId="13330B5A">
      <w:pPr>
        <w:spacing w:before="37" w:line="227" w:lineRule="auto"/>
        <w:ind w:left="499"/>
        <w:rPr>
          <w:rFonts w:ascii="宋体" w:hAnsi="宋体" w:eastAsia="宋体" w:cs="宋体"/>
          <w:sz w:val="23"/>
          <w:szCs w:val="23"/>
        </w:rPr>
      </w:pPr>
      <w:r>
        <w:rPr>
          <w:rFonts w:ascii="宋体" w:hAnsi="宋体" w:eastAsia="宋体" w:cs="宋体"/>
          <w:b/>
          <w:bCs/>
          <w:spacing w:val="5"/>
          <w:sz w:val="23"/>
          <w:szCs w:val="23"/>
        </w:rPr>
        <w:t>14.</w:t>
      </w:r>
      <w:r>
        <w:rPr>
          <w:rFonts w:ascii="宋体" w:hAnsi="宋体" w:eastAsia="宋体" w:cs="宋体"/>
          <w:spacing w:val="5"/>
          <w:sz w:val="23"/>
          <w:szCs w:val="23"/>
        </w:rPr>
        <w:t xml:space="preserve"> </w:t>
      </w:r>
      <w:r>
        <w:rPr>
          <w:rFonts w:ascii="宋体" w:hAnsi="宋体" w:eastAsia="宋体" w:cs="宋体"/>
          <w:b/>
          <w:bCs/>
          <w:spacing w:val="5"/>
          <w:sz w:val="23"/>
          <w:szCs w:val="23"/>
        </w:rPr>
        <w:t>评标委员会专家的条件和回避规定</w:t>
      </w:r>
    </w:p>
    <w:p w14:paraId="7523BCB7">
      <w:pPr>
        <w:spacing w:before="185" w:line="227" w:lineRule="auto"/>
        <w:ind w:left="499"/>
        <w:rPr>
          <w:rFonts w:ascii="宋体" w:hAnsi="宋体" w:eastAsia="宋体" w:cs="宋体"/>
          <w:sz w:val="23"/>
          <w:szCs w:val="23"/>
        </w:rPr>
      </w:pPr>
      <w:r>
        <w:rPr>
          <w:rFonts w:ascii="宋体" w:hAnsi="宋体" w:eastAsia="宋体" w:cs="宋体"/>
          <w:spacing w:val="4"/>
          <w:sz w:val="23"/>
          <w:szCs w:val="23"/>
        </w:rPr>
        <w:t>14.1 评标委员会专家应符合下列条件：</w:t>
      </w:r>
    </w:p>
    <w:p w14:paraId="58ACC60F">
      <w:pPr>
        <w:spacing w:before="186" w:line="227" w:lineRule="auto"/>
        <w:ind w:left="499"/>
        <w:rPr>
          <w:rFonts w:ascii="宋体" w:hAnsi="宋体" w:eastAsia="宋体" w:cs="宋体"/>
          <w:sz w:val="23"/>
          <w:szCs w:val="23"/>
        </w:rPr>
      </w:pPr>
      <w:r>
        <w:rPr>
          <w:rFonts w:ascii="宋体" w:hAnsi="宋体" w:eastAsia="宋体" w:cs="宋体"/>
          <w:spacing w:val="4"/>
          <w:sz w:val="23"/>
          <w:szCs w:val="23"/>
        </w:rPr>
        <w:t>14.1.1 熟悉有关和招标投标的法律法规；</w:t>
      </w:r>
    </w:p>
    <w:p w14:paraId="20A844AA">
      <w:pPr>
        <w:spacing w:before="185" w:line="361" w:lineRule="auto"/>
        <w:ind w:left="5" w:right="80" w:firstLine="493"/>
        <w:rPr>
          <w:rFonts w:ascii="宋体" w:hAnsi="宋体" w:eastAsia="宋体" w:cs="宋体"/>
          <w:sz w:val="23"/>
          <w:szCs w:val="23"/>
        </w:rPr>
      </w:pPr>
      <w:r>
        <w:rPr>
          <w:rFonts w:ascii="宋体" w:hAnsi="宋体" w:eastAsia="宋体" w:cs="宋体"/>
          <w:spacing w:val="11"/>
          <w:sz w:val="23"/>
          <w:szCs w:val="23"/>
        </w:rPr>
        <w:t>14.1.2 具有中级专业技术职称或同等专业水平且从事相关领域工作满</w:t>
      </w:r>
      <w:r>
        <w:rPr>
          <w:rFonts w:ascii="宋体" w:hAnsi="宋体" w:eastAsia="宋体" w:cs="宋体"/>
          <w:spacing w:val="-40"/>
          <w:sz w:val="23"/>
          <w:szCs w:val="23"/>
        </w:rPr>
        <w:t xml:space="preserve"> </w:t>
      </w:r>
      <w:r>
        <w:rPr>
          <w:rFonts w:ascii="宋体" w:hAnsi="宋体" w:eastAsia="宋体" w:cs="宋体"/>
          <w:spacing w:val="11"/>
          <w:sz w:val="23"/>
          <w:szCs w:val="23"/>
        </w:rPr>
        <w:t>8</w:t>
      </w:r>
      <w:r>
        <w:rPr>
          <w:rFonts w:ascii="宋体" w:hAnsi="宋体" w:eastAsia="宋体" w:cs="宋体"/>
          <w:spacing w:val="-39"/>
          <w:sz w:val="23"/>
          <w:szCs w:val="23"/>
        </w:rPr>
        <w:t xml:space="preserve"> </w:t>
      </w:r>
      <w:r>
        <w:rPr>
          <w:rFonts w:ascii="宋体" w:hAnsi="宋体" w:eastAsia="宋体" w:cs="宋体"/>
          <w:spacing w:val="11"/>
          <w:sz w:val="23"/>
          <w:szCs w:val="23"/>
        </w:rPr>
        <w:t>年,或者具有高</w:t>
      </w:r>
      <w:r>
        <w:rPr>
          <w:rFonts w:ascii="宋体" w:hAnsi="宋体" w:eastAsia="宋体" w:cs="宋体"/>
          <w:spacing w:val="5"/>
          <w:sz w:val="23"/>
          <w:szCs w:val="23"/>
        </w:rPr>
        <w:t>级专业技术职称或同等专业水平；</w:t>
      </w:r>
    </w:p>
    <w:p w14:paraId="35916C0B">
      <w:pPr>
        <w:spacing w:before="37" w:line="227" w:lineRule="auto"/>
        <w:ind w:left="499"/>
        <w:rPr>
          <w:rFonts w:ascii="宋体" w:hAnsi="宋体" w:eastAsia="宋体" w:cs="宋体"/>
          <w:sz w:val="23"/>
          <w:szCs w:val="23"/>
        </w:rPr>
      </w:pPr>
      <w:r>
        <w:rPr>
          <w:rFonts w:ascii="宋体" w:hAnsi="宋体" w:eastAsia="宋体" w:cs="宋体"/>
          <w:spacing w:val="6"/>
          <w:sz w:val="23"/>
          <w:szCs w:val="23"/>
        </w:rPr>
        <w:t>14.1.3</w:t>
      </w:r>
      <w:r>
        <w:rPr>
          <w:rFonts w:ascii="宋体" w:hAnsi="宋体" w:eastAsia="宋体" w:cs="宋体"/>
          <w:spacing w:val="-31"/>
          <w:sz w:val="23"/>
          <w:szCs w:val="23"/>
        </w:rPr>
        <w:t xml:space="preserve"> </w:t>
      </w:r>
      <w:r>
        <w:rPr>
          <w:rFonts w:ascii="宋体" w:hAnsi="宋体" w:eastAsia="宋体" w:cs="宋体"/>
          <w:spacing w:val="6"/>
          <w:sz w:val="23"/>
          <w:szCs w:val="23"/>
        </w:rPr>
        <w:t>熟悉有关招标投标的法律法规，并具有与招标项目相关的实践经验；</w:t>
      </w:r>
    </w:p>
    <w:p w14:paraId="04C3436A">
      <w:pPr>
        <w:spacing w:before="185" w:line="227" w:lineRule="auto"/>
        <w:ind w:left="499"/>
        <w:rPr>
          <w:rFonts w:ascii="宋体" w:hAnsi="宋体" w:eastAsia="宋体" w:cs="宋体"/>
          <w:sz w:val="23"/>
          <w:szCs w:val="23"/>
        </w:rPr>
      </w:pPr>
      <w:r>
        <w:rPr>
          <w:rFonts w:ascii="宋体" w:hAnsi="宋体" w:eastAsia="宋体" w:cs="宋体"/>
          <w:spacing w:val="6"/>
          <w:sz w:val="23"/>
          <w:szCs w:val="23"/>
        </w:rPr>
        <w:t>14.1.4 能够认真、公正、诚实、廉洁的履行职责。</w:t>
      </w:r>
    </w:p>
    <w:p w14:paraId="55AC8411">
      <w:pPr>
        <w:spacing w:before="184" w:line="227" w:lineRule="auto"/>
        <w:ind w:left="499"/>
        <w:rPr>
          <w:rFonts w:ascii="宋体" w:hAnsi="宋体" w:eastAsia="宋体" w:cs="宋体"/>
          <w:sz w:val="23"/>
          <w:szCs w:val="23"/>
        </w:rPr>
      </w:pPr>
      <w:r>
        <w:rPr>
          <w:rFonts w:ascii="宋体" w:hAnsi="宋体" w:eastAsia="宋体" w:cs="宋体"/>
          <w:spacing w:val="5"/>
          <w:sz w:val="23"/>
          <w:szCs w:val="23"/>
        </w:rPr>
        <w:t>14.2  有下列情形之一的，不得担任评标委员会成员：</w:t>
      </w:r>
    </w:p>
    <w:p w14:paraId="72472379">
      <w:pPr>
        <w:spacing w:before="186" w:line="227" w:lineRule="auto"/>
        <w:ind w:left="499"/>
        <w:rPr>
          <w:rFonts w:ascii="宋体" w:hAnsi="宋体" w:eastAsia="宋体" w:cs="宋体"/>
          <w:sz w:val="23"/>
          <w:szCs w:val="23"/>
        </w:rPr>
      </w:pPr>
      <w:r>
        <w:rPr>
          <w:rFonts w:ascii="宋体" w:hAnsi="宋体" w:eastAsia="宋体" w:cs="宋体"/>
          <w:spacing w:val="6"/>
          <w:sz w:val="23"/>
          <w:szCs w:val="23"/>
        </w:rPr>
        <w:t>14.2.1 与投标方或者投标方主要负责人有近亲关系的或有利害关系的；</w:t>
      </w:r>
    </w:p>
    <w:p w14:paraId="6148D761">
      <w:pPr>
        <w:spacing w:before="186" w:line="361" w:lineRule="auto"/>
        <w:ind w:left="499" w:right="887"/>
        <w:rPr>
          <w:rFonts w:ascii="宋体" w:hAnsi="宋体" w:eastAsia="宋体" w:cs="宋体"/>
          <w:sz w:val="23"/>
          <w:szCs w:val="23"/>
        </w:rPr>
      </w:pPr>
      <w:r>
        <w:rPr>
          <w:rFonts w:ascii="宋体" w:hAnsi="宋体" w:eastAsia="宋体" w:cs="宋体"/>
          <w:spacing w:val="7"/>
          <w:sz w:val="23"/>
          <w:szCs w:val="23"/>
        </w:rPr>
        <w:t>14.2.2 与项目主管部门或者行政监督部门的人员有近亲关系的</w:t>
      </w:r>
      <w:r>
        <w:rPr>
          <w:rFonts w:ascii="宋体" w:hAnsi="宋体" w:eastAsia="宋体" w:cs="宋体"/>
          <w:spacing w:val="6"/>
          <w:sz w:val="23"/>
          <w:szCs w:val="23"/>
        </w:rPr>
        <w:t>或有利害关系的；</w:t>
      </w:r>
      <w:r>
        <w:rPr>
          <w:rFonts w:ascii="宋体" w:hAnsi="宋体" w:eastAsia="宋体" w:cs="宋体"/>
          <w:sz w:val="23"/>
          <w:szCs w:val="23"/>
        </w:rPr>
        <w:t xml:space="preserve"> </w:t>
      </w:r>
      <w:r>
        <w:rPr>
          <w:rFonts w:ascii="宋体" w:hAnsi="宋体" w:eastAsia="宋体" w:cs="宋体"/>
          <w:spacing w:val="6"/>
          <w:sz w:val="23"/>
          <w:szCs w:val="23"/>
        </w:rPr>
        <w:t>14.2.3 与投标方有经济利益关系，可能影响对投标公正评标的；</w:t>
      </w:r>
    </w:p>
    <w:p w14:paraId="4556A6AD">
      <w:pPr>
        <w:spacing w:before="37" w:line="361" w:lineRule="auto"/>
        <w:ind w:left="12" w:right="80" w:firstLine="487"/>
        <w:rPr>
          <w:rFonts w:ascii="宋体" w:hAnsi="宋体" w:eastAsia="宋体" w:cs="宋体"/>
          <w:sz w:val="23"/>
          <w:szCs w:val="23"/>
        </w:rPr>
      </w:pPr>
      <w:r>
        <w:rPr>
          <w:rFonts w:ascii="宋体" w:hAnsi="宋体" w:eastAsia="宋体" w:cs="宋体"/>
          <w:spacing w:val="8"/>
          <w:sz w:val="23"/>
          <w:szCs w:val="23"/>
        </w:rPr>
        <w:t>14.2.4</w:t>
      </w:r>
      <w:r>
        <w:rPr>
          <w:rFonts w:ascii="宋体" w:hAnsi="宋体" w:eastAsia="宋体" w:cs="宋体"/>
          <w:spacing w:val="55"/>
          <w:sz w:val="23"/>
          <w:szCs w:val="23"/>
        </w:rPr>
        <w:t xml:space="preserve"> </w:t>
      </w:r>
      <w:r>
        <w:rPr>
          <w:rFonts w:ascii="宋体" w:hAnsi="宋体" w:eastAsia="宋体" w:cs="宋体"/>
          <w:spacing w:val="8"/>
          <w:sz w:val="23"/>
          <w:szCs w:val="23"/>
        </w:rPr>
        <w:t>曾因在招标、评标以及其他与招标、投标有关活动中从事违法行为而受过行政处</w:t>
      </w:r>
      <w:r>
        <w:rPr>
          <w:rFonts w:ascii="宋体" w:hAnsi="宋体" w:eastAsia="宋体" w:cs="宋体"/>
          <w:sz w:val="23"/>
          <w:szCs w:val="23"/>
        </w:rPr>
        <w:t xml:space="preserve"> </w:t>
      </w:r>
      <w:r>
        <w:rPr>
          <w:rFonts w:ascii="宋体" w:hAnsi="宋体" w:eastAsia="宋体" w:cs="宋体"/>
          <w:spacing w:val="2"/>
          <w:sz w:val="23"/>
          <w:szCs w:val="23"/>
        </w:rPr>
        <w:t>罚或刑事处罚的。</w:t>
      </w:r>
    </w:p>
    <w:p w14:paraId="017F7407">
      <w:pPr>
        <w:spacing w:before="35" w:line="227" w:lineRule="auto"/>
        <w:ind w:left="499"/>
        <w:rPr>
          <w:rFonts w:ascii="宋体" w:hAnsi="宋体" w:eastAsia="宋体" w:cs="宋体"/>
          <w:sz w:val="23"/>
          <w:szCs w:val="23"/>
        </w:rPr>
      </w:pPr>
      <w:r>
        <w:rPr>
          <w:rFonts w:ascii="宋体" w:hAnsi="宋体" w:eastAsia="宋体" w:cs="宋体"/>
          <w:b/>
          <w:bCs/>
          <w:spacing w:val="7"/>
          <w:sz w:val="23"/>
          <w:szCs w:val="23"/>
        </w:rPr>
        <w:t>15.</w:t>
      </w:r>
      <w:r>
        <w:rPr>
          <w:rFonts w:ascii="宋体" w:hAnsi="宋体" w:eastAsia="宋体" w:cs="宋体"/>
          <w:spacing w:val="7"/>
          <w:sz w:val="23"/>
          <w:szCs w:val="23"/>
        </w:rPr>
        <w:t xml:space="preserve"> </w:t>
      </w:r>
      <w:r>
        <w:rPr>
          <w:rFonts w:ascii="宋体" w:hAnsi="宋体" w:eastAsia="宋体" w:cs="宋体"/>
          <w:b/>
          <w:bCs/>
          <w:spacing w:val="7"/>
          <w:sz w:val="23"/>
          <w:szCs w:val="23"/>
        </w:rPr>
        <w:t>评标委员会成员应当熟悉并认真研究招标文件，至少应了解和熟悉以下</w:t>
      </w:r>
      <w:r>
        <w:rPr>
          <w:rFonts w:ascii="宋体" w:hAnsi="宋体" w:eastAsia="宋体" w:cs="宋体"/>
          <w:b/>
          <w:bCs/>
          <w:spacing w:val="6"/>
          <w:sz w:val="23"/>
          <w:szCs w:val="23"/>
        </w:rPr>
        <w:t>内容：</w:t>
      </w:r>
    </w:p>
    <w:p w14:paraId="67E18A00">
      <w:pPr>
        <w:spacing w:before="185" w:line="228" w:lineRule="auto"/>
        <w:ind w:left="499"/>
        <w:rPr>
          <w:rFonts w:ascii="宋体" w:hAnsi="宋体" w:eastAsia="宋体" w:cs="宋体"/>
          <w:sz w:val="23"/>
          <w:szCs w:val="23"/>
        </w:rPr>
      </w:pPr>
      <w:r>
        <w:rPr>
          <w:rFonts w:ascii="宋体" w:hAnsi="宋体" w:eastAsia="宋体" w:cs="宋体"/>
          <w:spacing w:val="-2"/>
          <w:sz w:val="23"/>
          <w:szCs w:val="23"/>
        </w:rPr>
        <w:t>15.1</w:t>
      </w:r>
      <w:r>
        <w:rPr>
          <w:rFonts w:ascii="宋体" w:hAnsi="宋体" w:eastAsia="宋体" w:cs="宋体"/>
          <w:spacing w:val="25"/>
          <w:sz w:val="23"/>
          <w:szCs w:val="23"/>
        </w:rPr>
        <w:t xml:space="preserve"> </w:t>
      </w:r>
      <w:r>
        <w:rPr>
          <w:rFonts w:ascii="宋体" w:hAnsi="宋体" w:eastAsia="宋体" w:cs="宋体"/>
          <w:spacing w:val="-2"/>
          <w:sz w:val="23"/>
          <w:szCs w:val="23"/>
        </w:rPr>
        <w:t>招标目的。</w:t>
      </w:r>
    </w:p>
    <w:p w14:paraId="3228C205">
      <w:pPr>
        <w:spacing w:before="184" w:line="228" w:lineRule="auto"/>
        <w:ind w:left="499"/>
        <w:rPr>
          <w:rFonts w:ascii="宋体" w:hAnsi="宋体" w:eastAsia="宋体" w:cs="宋体"/>
          <w:sz w:val="23"/>
          <w:szCs w:val="23"/>
        </w:rPr>
      </w:pPr>
      <w:r>
        <w:rPr>
          <w:rFonts w:ascii="宋体" w:hAnsi="宋体" w:eastAsia="宋体" w:cs="宋体"/>
          <w:spacing w:val="4"/>
          <w:sz w:val="23"/>
          <w:szCs w:val="23"/>
        </w:rPr>
        <w:t>15.2 招标项目的范围、性质。</w:t>
      </w:r>
    </w:p>
    <w:p w14:paraId="27C9EE1B">
      <w:pPr>
        <w:spacing w:before="185" w:line="227" w:lineRule="auto"/>
        <w:ind w:left="499"/>
        <w:rPr>
          <w:rFonts w:ascii="宋体" w:hAnsi="宋体" w:eastAsia="宋体" w:cs="宋体"/>
          <w:sz w:val="23"/>
          <w:szCs w:val="23"/>
        </w:rPr>
      </w:pPr>
      <w:r>
        <w:rPr>
          <w:rFonts w:ascii="宋体" w:hAnsi="宋体" w:eastAsia="宋体" w:cs="宋体"/>
          <w:spacing w:val="6"/>
          <w:sz w:val="23"/>
          <w:szCs w:val="23"/>
        </w:rPr>
        <w:t>15.3 招标文件中规定的主要技术要求、标准和商务条款。</w:t>
      </w:r>
    </w:p>
    <w:p w14:paraId="2DDF523E">
      <w:pPr>
        <w:spacing w:before="184" w:line="227" w:lineRule="auto"/>
        <w:jc w:val="center"/>
        <w:rPr>
          <w:rFonts w:ascii="宋体" w:hAnsi="宋体" w:eastAsia="宋体" w:cs="宋体"/>
          <w:sz w:val="23"/>
          <w:szCs w:val="23"/>
        </w:rPr>
      </w:pPr>
      <w:r>
        <w:rPr>
          <w:rFonts w:ascii="宋体" w:hAnsi="宋体" w:eastAsia="宋体" w:cs="宋体"/>
          <w:spacing w:val="6"/>
          <w:sz w:val="23"/>
          <w:szCs w:val="23"/>
        </w:rPr>
        <w:t>15.4 招标文件规定的评标原则、评标标准、评</w:t>
      </w:r>
      <w:r>
        <w:rPr>
          <w:rFonts w:ascii="宋体" w:hAnsi="宋体" w:eastAsia="宋体" w:cs="宋体"/>
          <w:spacing w:val="5"/>
          <w:sz w:val="23"/>
          <w:szCs w:val="23"/>
        </w:rPr>
        <w:t>标方法和在评标过程中应考虑的相关因素。</w:t>
      </w:r>
    </w:p>
    <w:p w14:paraId="4EC58026">
      <w:pPr>
        <w:spacing w:before="185" w:line="227" w:lineRule="auto"/>
        <w:ind w:left="499"/>
        <w:rPr>
          <w:rFonts w:ascii="宋体" w:hAnsi="宋体" w:eastAsia="宋体" w:cs="宋体"/>
          <w:sz w:val="23"/>
          <w:szCs w:val="23"/>
        </w:rPr>
      </w:pPr>
      <w:r>
        <w:rPr>
          <w:rFonts w:ascii="宋体" w:hAnsi="宋体" w:eastAsia="宋体" w:cs="宋体"/>
          <w:spacing w:val="7"/>
          <w:sz w:val="23"/>
          <w:szCs w:val="23"/>
        </w:rPr>
        <w:t>16. 采购人应当向评标委员会提供评标所需的重要信息和数据。</w:t>
      </w:r>
    </w:p>
    <w:p w14:paraId="7F193AFB">
      <w:pPr>
        <w:spacing w:before="185" w:line="227" w:lineRule="auto"/>
        <w:ind w:left="499"/>
        <w:rPr>
          <w:rFonts w:ascii="宋体" w:hAnsi="宋体" w:eastAsia="宋体" w:cs="宋体"/>
          <w:sz w:val="23"/>
          <w:szCs w:val="23"/>
        </w:rPr>
      </w:pPr>
      <w:r>
        <w:rPr>
          <w:rFonts w:ascii="宋体" w:hAnsi="宋体" w:eastAsia="宋体" w:cs="宋体"/>
          <w:b/>
          <w:bCs/>
          <w:spacing w:val="6"/>
          <w:sz w:val="23"/>
          <w:szCs w:val="23"/>
        </w:rPr>
        <w:t>17.</w:t>
      </w:r>
      <w:r>
        <w:rPr>
          <w:rFonts w:ascii="宋体" w:hAnsi="宋体" w:eastAsia="宋体" w:cs="宋体"/>
          <w:spacing w:val="6"/>
          <w:sz w:val="23"/>
          <w:szCs w:val="23"/>
        </w:rPr>
        <w:t xml:space="preserve"> </w:t>
      </w:r>
      <w:r>
        <w:rPr>
          <w:rFonts w:ascii="宋体" w:hAnsi="宋体" w:eastAsia="宋体" w:cs="宋体"/>
          <w:b/>
          <w:bCs/>
          <w:spacing w:val="6"/>
          <w:sz w:val="23"/>
          <w:szCs w:val="23"/>
        </w:rPr>
        <w:t>评标委员会成员有前款规定情形之一的，应当主动提出回</w:t>
      </w:r>
      <w:r>
        <w:rPr>
          <w:rFonts w:ascii="宋体" w:hAnsi="宋体" w:eastAsia="宋体" w:cs="宋体"/>
          <w:b/>
          <w:bCs/>
          <w:spacing w:val="5"/>
          <w:sz w:val="23"/>
          <w:szCs w:val="23"/>
        </w:rPr>
        <w:t>避。</w:t>
      </w:r>
    </w:p>
    <w:p w14:paraId="0986FFF1">
      <w:pPr>
        <w:spacing w:before="75" w:line="227" w:lineRule="auto"/>
        <w:ind w:left="499"/>
        <w:rPr>
          <w:rFonts w:ascii="宋体" w:hAnsi="宋体" w:eastAsia="宋体" w:cs="宋体"/>
          <w:b/>
          <w:bCs/>
          <w:spacing w:val="3"/>
          <w:sz w:val="23"/>
          <w:szCs w:val="23"/>
        </w:rPr>
      </w:pPr>
      <w:r>
        <w:rPr>
          <w:rFonts w:ascii="宋体" w:hAnsi="宋体" w:eastAsia="宋体" w:cs="宋体"/>
          <w:b/>
          <w:bCs/>
          <w:spacing w:val="3"/>
          <w:sz w:val="23"/>
          <w:szCs w:val="23"/>
        </w:rPr>
        <w:t>18.</w:t>
      </w:r>
      <w:r>
        <w:rPr>
          <w:rFonts w:ascii="宋体" w:hAnsi="宋体" w:eastAsia="宋体" w:cs="宋体"/>
          <w:spacing w:val="3"/>
          <w:sz w:val="23"/>
          <w:szCs w:val="23"/>
        </w:rPr>
        <w:t xml:space="preserve"> </w:t>
      </w:r>
      <w:r>
        <w:rPr>
          <w:rFonts w:ascii="宋体" w:hAnsi="宋体" w:eastAsia="宋体" w:cs="宋体"/>
          <w:b/>
          <w:bCs/>
          <w:spacing w:val="3"/>
          <w:sz w:val="23"/>
          <w:szCs w:val="23"/>
        </w:rPr>
        <w:t>评标委员会及其成员应当履行的义务：</w:t>
      </w:r>
    </w:p>
    <w:p w14:paraId="51C7950F">
      <w:pPr>
        <w:spacing w:before="75" w:line="227" w:lineRule="auto"/>
        <w:ind w:left="499"/>
        <w:rPr>
          <w:rFonts w:ascii="宋体" w:hAnsi="宋体" w:eastAsia="宋体" w:cs="宋体"/>
          <w:sz w:val="23"/>
          <w:szCs w:val="23"/>
        </w:rPr>
      </w:pPr>
      <w:r>
        <w:rPr>
          <w:rFonts w:ascii="宋体" w:hAnsi="宋体" w:eastAsia="宋体" w:cs="宋体"/>
          <w:spacing w:val="5"/>
          <w:sz w:val="23"/>
          <w:szCs w:val="23"/>
        </w:rPr>
        <w:t>18.1 遵纪守法，客观、公正、廉洁地履行职责；</w:t>
      </w:r>
    </w:p>
    <w:p w14:paraId="31EA9601">
      <w:pPr>
        <w:spacing w:before="184" w:line="361" w:lineRule="auto"/>
        <w:ind w:left="5" w:right="80" w:firstLine="484"/>
        <w:rPr>
          <w:rFonts w:ascii="宋体" w:hAnsi="宋体" w:eastAsia="宋体" w:cs="宋体"/>
          <w:sz w:val="23"/>
          <w:szCs w:val="23"/>
        </w:rPr>
      </w:pPr>
      <w:r>
        <w:rPr>
          <w:rFonts w:ascii="宋体" w:hAnsi="宋体" w:eastAsia="宋体" w:cs="宋体"/>
          <w:spacing w:val="10"/>
          <w:sz w:val="23"/>
          <w:szCs w:val="23"/>
        </w:rPr>
        <w:t>18.2 按照招标文件规定的评标方法和标准进行</w:t>
      </w:r>
      <w:r>
        <w:rPr>
          <w:rFonts w:ascii="宋体" w:hAnsi="宋体" w:eastAsia="宋体" w:cs="宋体"/>
          <w:spacing w:val="9"/>
          <w:sz w:val="23"/>
          <w:szCs w:val="23"/>
        </w:rPr>
        <w:t>评标，严格履行签字确认手续，对评标意</w:t>
      </w:r>
      <w:r>
        <w:rPr>
          <w:rFonts w:ascii="宋体" w:hAnsi="宋体" w:eastAsia="宋体" w:cs="宋体"/>
          <w:sz w:val="23"/>
          <w:szCs w:val="23"/>
        </w:rPr>
        <w:t xml:space="preserve"> 见承担个人责任；</w:t>
      </w:r>
    </w:p>
    <w:p w14:paraId="4582C605">
      <w:pPr>
        <w:spacing w:before="36" w:line="227" w:lineRule="auto"/>
        <w:ind w:left="490"/>
        <w:rPr>
          <w:rFonts w:ascii="宋体" w:hAnsi="宋体" w:eastAsia="宋体" w:cs="宋体"/>
          <w:sz w:val="23"/>
          <w:szCs w:val="23"/>
        </w:rPr>
      </w:pPr>
      <w:r>
        <w:rPr>
          <w:rFonts w:ascii="宋体" w:hAnsi="宋体" w:eastAsia="宋体" w:cs="宋体"/>
          <w:spacing w:val="6"/>
          <w:sz w:val="23"/>
          <w:szCs w:val="23"/>
        </w:rPr>
        <w:t>18.3 对评标过程和结果，以及投标人的</w:t>
      </w:r>
      <w:r>
        <w:rPr>
          <w:rFonts w:ascii="宋体" w:hAnsi="宋体" w:eastAsia="宋体" w:cs="宋体"/>
          <w:spacing w:val="5"/>
          <w:sz w:val="23"/>
          <w:szCs w:val="23"/>
        </w:rPr>
        <w:t>商业秘密保密；</w:t>
      </w:r>
    </w:p>
    <w:p w14:paraId="4AA8CD3B">
      <w:pPr>
        <w:spacing w:before="184" w:line="226" w:lineRule="auto"/>
        <w:ind w:left="490"/>
        <w:rPr>
          <w:rFonts w:ascii="宋体" w:hAnsi="宋体" w:eastAsia="宋体" w:cs="宋体"/>
          <w:sz w:val="23"/>
          <w:szCs w:val="23"/>
        </w:rPr>
      </w:pPr>
      <w:r>
        <w:rPr>
          <w:rFonts w:ascii="宋体" w:hAnsi="宋体" w:eastAsia="宋体" w:cs="宋体"/>
          <w:spacing w:val="2"/>
          <w:sz w:val="23"/>
          <w:szCs w:val="23"/>
        </w:rPr>
        <w:t>18.4 参与评标报告的起草；</w:t>
      </w:r>
    </w:p>
    <w:p w14:paraId="6D302A44">
      <w:pPr>
        <w:spacing w:before="187" w:line="227" w:lineRule="auto"/>
        <w:ind w:left="490"/>
        <w:rPr>
          <w:rFonts w:ascii="宋体" w:hAnsi="宋体" w:eastAsia="宋体" w:cs="宋体"/>
          <w:sz w:val="23"/>
          <w:szCs w:val="23"/>
        </w:rPr>
      </w:pPr>
      <w:r>
        <w:rPr>
          <w:rFonts w:ascii="宋体" w:hAnsi="宋体" w:eastAsia="宋体" w:cs="宋体"/>
          <w:spacing w:val="4"/>
          <w:sz w:val="23"/>
          <w:szCs w:val="23"/>
        </w:rPr>
        <w:t>18.5 配合财政部门的投诉处理工作；</w:t>
      </w:r>
    </w:p>
    <w:p w14:paraId="4699A6FC">
      <w:pPr>
        <w:spacing w:before="184" w:line="227" w:lineRule="auto"/>
        <w:ind w:left="490"/>
        <w:rPr>
          <w:rFonts w:ascii="宋体" w:hAnsi="宋体" w:eastAsia="宋体" w:cs="宋体"/>
          <w:sz w:val="23"/>
          <w:szCs w:val="23"/>
        </w:rPr>
      </w:pPr>
      <w:r>
        <w:rPr>
          <w:rFonts w:ascii="宋体" w:hAnsi="宋体" w:eastAsia="宋体" w:cs="宋体"/>
          <w:spacing w:val="6"/>
          <w:sz w:val="23"/>
          <w:szCs w:val="23"/>
        </w:rPr>
        <w:t>18.6 配合采购人答复投标投标人提出的质</w:t>
      </w:r>
      <w:r>
        <w:rPr>
          <w:rFonts w:ascii="宋体" w:hAnsi="宋体" w:eastAsia="宋体" w:cs="宋体"/>
          <w:spacing w:val="5"/>
          <w:sz w:val="23"/>
          <w:szCs w:val="23"/>
        </w:rPr>
        <w:t>疑。</w:t>
      </w:r>
    </w:p>
    <w:p w14:paraId="2F0A52F3">
      <w:pPr>
        <w:spacing w:before="185" w:line="227" w:lineRule="auto"/>
        <w:ind w:left="499"/>
        <w:rPr>
          <w:rFonts w:ascii="宋体" w:hAnsi="宋体" w:eastAsia="宋体" w:cs="宋体"/>
          <w:sz w:val="23"/>
          <w:szCs w:val="23"/>
        </w:rPr>
      </w:pPr>
      <w:r>
        <w:rPr>
          <w:rFonts w:ascii="宋体" w:hAnsi="宋体" w:eastAsia="宋体" w:cs="宋体"/>
          <w:b/>
          <w:bCs/>
          <w:spacing w:val="3"/>
          <w:sz w:val="23"/>
          <w:szCs w:val="23"/>
        </w:rPr>
        <w:t>19.</w:t>
      </w:r>
      <w:r>
        <w:rPr>
          <w:rFonts w:ascii="宋体" w:hAnsi="宋体" w:eastAsia="宋体" w:cs="宋体"/>
          <w:spacing w:val="3"/>
          <w:sz w:val="23"/>
          <w:szCs w:val="23"/>
        </w:rPr>
        <w:t xml:space="preserve"> </w:t>
      </w:r>
      <w:r>
        <w:rPr>
          <w:rFonts w:ascii="宋体" w:hAnsi="宋体" w:eastAsia="宋体" w:cs="宋体"/>
          <w:b/>
          <w:bCs/>
          <w:spacing w:val="3"/>
          <w:sz w:val="23"/>
          <w:szCs w:val="23"/>
        </w:rPr>
        <w:t>评标委员会及其成员应注意事项：</w:t>
      </w:r>
    </w:p>
    <w:p w14:paraId="7A94CB37">
      <w:pPr>
        <w:spacing w:before="186" w:line="361" w:lineRule="auto"/>
        <w:ind w:left="2" w:right="26" w:firstLine="496"/>
        <w:rPr>
          <w:rFonts w:ascii="宋体" w:hAnsi="宋体" w:eastAsia="宋体" w:cs="宋体"/>
          <w:sz w:val="23"/>
          <w:szCs w:val="23"/>
        </w:rPr>
      </w:pPr>
      <w:r>
        <w:rPr>
          <w:rFonts w:ascii="宋体" w:hAnsi="宋体" w:eastAsia="宋体" w:cs="宋体"/>
          <w:spacing w:val="8"/>
          <w:sz w:val="23"/>
          <w:szCs w:val="23"/>
        </w:rPr>
        <w:t>19.1 评标委员会应当客观、公正地履行职责，遵守职业道德，</w:t>
      </w:r>
      <w:r>
        <w:rPr>
          <w:rFonts w:ascii="宋体" w:hAnsi="宋体" w:eastAsia="宋体" w:cs="宋体"/>
          <w:spacing w:val="-60"/>
          <w:sz w:val="23"/>
          <w:szCs w:val="23"/>
        </w:rPr>
        <w:t xml:space="preserve"> </w:t>
      </w:r>
      <w:r>
        <w:rPr>
          <w:rFonts w:ascii="宋体" w:hAnsi="宋体" w:eastAsia="宋体" w:cs="宋体"/>
          <w:spacing w:val="8"/>
          <w:sz w:val="23"/>
          <w:szCs w:val="23"/>
        </w:rPr>
        <w:t>不得与任何投标人或者与</w:t>
      </w:r>
      <w:r>
        <w:rPr>
          <w:rFonts w:ascii="宋体" w:hAnsi="宋体" w:eastAsia="宋体" w:cs="宋体"/>
          <w:spacing w:val="7"/>
          <w:sz w:val="23"/>
          <w:szCs w:val="23"/>
        </w:rPr>
        <w:t>招标结果有利害关系的人员进行私下接触，须响应前款“第三部分</w:t>
      </w:r>
      <w:r>
        <w:rPr>
          <w:rFonts w:ascii="宋体" w:hAnsi="宋体" w:eastAsia="宋体" w:cs="宋体"/>
          <w:spacing w:val="-80"/>
          <w:sz w:val="23"/>
          <w:szCs w:val="23"/>
        </w:rPr>
        <w:t xml:space="preserve"> </w:t>
      </w:r>
      <w:r>
        <w:rPr>
          <w:rFonts w:ascii="宋体" w:hAnsi="宋体" w:eastAsia="宋体" w:cs="宋体"/>
          <w:spacing w:val="7"/>
          <w:sz w:val="23"/>
          <w:szCs w:val="23"/>
        </w:rPr>
        <w:t>”中</w:t>
      </w:r>
      <w:r>
        <w:rPr>
          <w:rFonts w:ascii="宋体" w:hAnsi="宋体" w:eastAsia="宋体" w:cs="宋体"/>
          <w:spacing w:val="-44"/>
          <w:sz w:val="23"/>
          <w:szCs w:val="23"/>
        </w:rPr>
        <w:t xml:space="preserve"> </w:t>
      </w:r>
      <w:r>
        <w:rPr>
          <w:rFonts w:ascii="宋体" w:hAnsi="宋体" w:eastAsia="宋体" w:cs="宋体"/>
          <w:spacing w:val="7"/>
          <w:sz w:val="23"/>
          <w:szCs w:val="23"/>
        </w:rPr>
        <w:t>8.1</w:t>
      </w:r>
      <w:r>
        <w:rPr>
          <w:rFonts w:ascii="宋体" w:hAnsi="宋体" w:eastAsia="宋体" w:cs="宋体"/>
          <w:spacing w:val="-42"/>
          <w:sz w:val="23"/>
          <w:szCs w:val="23"/>
        </w:rPr>
        <w:t xml:space="preserve"> </w:t>
      </w:r>
      <w:r>
        <w:rPr>
          <w:rFonts w:ascii="宋体" w:hAnsi="宋体" w:eastAsia="宋体" w:cs="宋体"/>
          <w:spacing w:val="7"/>
          <w:sz w:val="23"/>
          <w:szCs w:val="23"/>
        </w:rPr>
        <w:t>条款之规定要求。</w:t>
      </w:r>
    </w:p>
    <w:p w14:paraId="40560FA8">
      <w:pPr>
        <w:spacing w:before="37" w:line="368" w:lineRule="auto"/>
        <w:ind w:left="2" w:firstLine="556"/>
        <w:rPr>
          <w:rFonts w:ascii="宋体" w:hAnsi="宋体" w:eastAsia="宋体" w:cs="宋体"/>
          <w:sz w:val="23"/>
          <w:szCs w:val="23"/>
        </w:rPr>
      </w:pPr>
      <w:r>
        <w:rPr>
          <w:rFonts w:ascii="宋体" w:hAnsi="宋体" w:eastAsia="宋体" w:cs="宋体"/>
          <w:spacing w:val="8"/>
          <w:sz w:val="23"/>
          <w:szCs w:val="23"/>
        </w:rPr>
        <w:t>19.2 评标委员会应当遵循独立评标的原则，按照《中华人民共和国政府采购法》</w:t>
      </w:r>
      <w:r>
        <w:rPr>
          <w:rFonts w:ascii="宋体" w:hAnsi="宋体" w:eastAsia="宋体" w:cs="宋体"/>
          <w:spacing w:val="7"/>
          <w:sz w:val="23"/>
          <w:szCs w:val="23"/>
        </w:rPr>
        <w:t>，要以招标文件为评标的唯一依据，不做标书以外无关问题讨论和将招标文件中没有规定的标准和方法不得作为评标的依据。应本着“实事求是、公正诚信</w:t>
      </w:r>
      <w:r>
        <w:rPr>
          <w:rFonts w:ascii="宋体" w:hAnsi="宋体" w:eastAsia="宋体" w:cs="宋体"/>
          <w:spacing w:val="-83"/>
          <w:sz w:val="23"/>
          <w:szCs w:val="23"/>
        </w:rPr>
        <w:t xml:space="preserve"> </w:t>
      </w:r>
      <w:r>
        <w:rPr>
          <w:rFonts w:ascii="宋体" w:hAnsi="宋体" w:eastAsia="宋体" w:cs="宋体"/>
          <w:spacing w:val="7"/>
          <w:sz w:val="23"/>
          <w:szCs w:val="23"/>
        </w:rPr>
        <w:t>”的原则，</w:t>
      </w:r>
      <w:r>
        <w:rPr>
          <w:rFonts w:ascii="宋体" w:hAnsi="宋体" w:eastAsia="宋体" w:cs="宋体"/>
          <w:spacing w:val="6"/>
          <w:sz w:val="23"/>
          <w:szCs w:val="23"/>
        </w:rPr>
        <w:t>根据招标文件规定的评标标</w:t>
      </w:r>
      <w:r>
        <w:rPr>
          <w:rFonts w:ascii="宋体" w:hAnsi="宋体" w:eastAsia="宋体" w:cs="宋体"/>
          <w:spacing w:val="4"/>
          <w:sz w:val="23"/>
          <w:szCs w:val="23"/>
        </w:rPr>
        <w:t>准和方法，对投标方的投标文件进行系统地评标和比较。并按要求</w:t>
      </w:r>
      <w:r>
        <w:rPr>
          <w:rFonts w:ascii="宋体" w:hAnsi="宋体" w:eastAsia="宋体" w:cs="宋体"/>
          <w:spacing w:val="3"/>
          <w:sz w:val="23"/>
          <w:szCs w:val="23"/>
        </w:rPr>
        <w:t>做好相关书面原始署名记录。</w:t>
      </w:r>
    </w:p>
    <w:p w14:paraId="67A32853">
      <w:pPr>
        <w:spacing w:before="39" w:line="368" w:lineRule="auto"/>
        <w:ind w:left="2" w:right="77" w:firstLine="556"/>
        <w:rPr>
          <w:rFonts w:ascii="宋体" w:hAnsi="宋体" w:eastAsia="宋体" w:cs="宋体"/>
          <w:sz w:val="23"/>
          <w:szCs w:val="23"/>
        </w:rPr>
      </w:pPr>
      <w:r>
        <w:rPr>
          <w:rFonts w:ascii="宋体" w:hAnsi="宋体" w:eastAsia="宋体" w:cs="宋体"/>
          <w:spacing w:val="8"/>
          <w:sz w:val="23"/>
          <w:szCs w:val="23"/>
        </w:rPr>
        <w:t>19.3 评标委员会应当客观、公正地履行职责。评标时，严禁存在个人印象、个人</w:t>
      </w:r>
      <w:r>
        <w:rPr>
          <w:rFonts w:ascii="宋体" w:hAnsi="宋体" w:eastAsia="宋体" w:cs="宋体"/>
          <w:spacing w:val="7"/>
          <w:sz w:val="23"/>
          <w:szCs w:val="23"/>
        </w:rPr>
        <w:t>关系或</w:t>
      </w:r>
      <w:r>
        <w:rPr>
          <w:rFonts w:ascii="宋体" w:hAnsi="宋体" w:eastAsia="宋体" w:cs="宋体"/>
          <w:spacing w:val="8"/>
          <w:sz w:val="23"/>
          <w:szCs w:val="23"/>
        </w:rPr>
        <w:t>带有明显倾向性的行为发生。否则，经核实后</w:t>
      </w:r>
      <w:r>
        <w:rPr>
          <w:rFonts w:ascii="宋体" w:hAnsi="宋体" w:eastAsia="宋体" w:cs="宋体"/>
          <w:spacing w:val="7"/>
          <w:sz w:val="23"/>
          <w:szCs w:val="23"/>
        </w:rPr>
        <w:t>，采购人将有权予以制止此类行为的发生，责成其修正不果的，将做为不良记录记录在案，并按相关政策法规的规定和程序，向财政监管部门</w:t>
      </w:r>
      <w:r>
        <w:rPr>
          <w:rFonts w:ascii="宋体" w:hAnsi="宋体" w:eastAsia="宋体" w:cs="宋体"/>
          <w:spacing w:val="4"/>
          <w:sz w:val="23"/>
          <w:szCs w:val="23"/>
        </w:rPr>
        <w:t>提出处罚建议意见。</w:t>
      </w:r>
    </w:p>
    <w:p w14:paraId="289700C1">
      <w:pPr>
        <w:spacing w:before="36" w:line="361" w:lineRule="auto"/>
        <w:ind w:left="28" w:right="80" w:firstLine="471"/>
        <w:rPr>
          <w:rFonts w:ascii="宋体" w:hAnsi="宋体" w:eastAsia="宋体" w:cs="宋体"/>
          <w:sz w:val="23"/>
          <w:szCs w:val="23"/>
        </w:rPr>
      </w:pPr>
      <w:r>
        <w:rPr>
          <w:rFonts w:ascii="宋体" w:hAnsi="宋体" w:eastAsia="宋体" w:cs="宋体"/>
          <w:spacing w:val="11"/>
          <w:sz w:val="23"/>
          <w:szCs w:val="23"/>
        </w:rPr>
        <w:t>19.4</w:t>
      </w:r>
      <w:r>
        <w:rPr>
          <w:rFonts w:ascii="宋体" w:hAnsi="宋体" w:eastAsia="宋体" w:cs="宋体"/>
          <w:spacing w:val="-41"/>
          <w:sz w:val="23"/>
          <w:szCs w:val="23"/>
        </w:rPr>
        <w:t xml:space="preserve"> </w:t>
      </w:r>
      <w:r>
        <w:rPr>
          <w:rFonts w:ascii="宋体" w:hAnsi="宋体" w:eastAsia="宋体" w:cs="宋体"/>
          <w:spacing w:val="11"/>
          <w:sz w:val="23"/>
          <w:szCs w:val="23"/>
        </w:rPr>
        <w:t>评标委员会成员和与本次评标活动有关的工作</w:t>
      </w:r>
      <w:r>
        <w:rPr>
          <w:rFonts w:ascii="宋体" w:hAnsi="宋体" w:eastAsia="宋体" w:cs="宋体"/>
          <w:spacing w:val="10"/>
          <w:sz w:val="23"/>
          <w:szCs w:val="23"/>
        </w:rPr>
        <w:t>人员，不得透露对投标文件的评标和</w:t>
      </w:r>
      <w:r>
        <w:rPr>
          <w:rFonts w:ascii="宋体" w:hAnsi="宋体" w:eastAsia="宋体" w:cs="宋体"/>
          <w:spacing w:val="7"/>
          <w:sz w:val="23"/>
          <w:szCs w:val="23"/>
        </w:rPr>
        <w:t>比较、中标候选人的推荐情况以及与评标有关的其他情况。</w:t>
      </w:r>
    </w:p>
    <w:p w14:paraId="3970AC89">
      <w:pPr>
        <w:spacing w:before="36" w:line="366" w:lineRule="auto"/>
        <w:ind w:firstLine="498"/>
        <w:rPr>
          <w:rFonts w:ascii="宋体" w:hAnsi="宋体" w:eastAsia="宋体" w:cs="宋体"/>
          <w:sz w:val="23"/>
          <w:szCs w:val="23"/>
        </w:rPr>
      </w:pPr>
      <w:r>
        <w:rPr>
          <w:rFonts w:ascii="宋体" w:hAnsi="宋体" w:eastAsia="宋体" w:cs="宋体"/>
          <w:spacing w:val="6"/>
          <w:sz w:val="23"/>
          <w:szCs w:val="23"/>
        </w:rPr>
        <w:t>19.5 除法律需要外，自开标直至宣布中标及签</w:t>
      </w:r>
      <w:r>
        <w:rPr>
          <w:rFonts w:ascii="宋体" w:hAnsi="宋体" w:eastAsia="宋体" w:cs="宋体"/>
          <w:spacing w:val="5"/>
          <w:sz w:val="23"/>
          <w:szCs w:val="23"/>
        </w:rPr>
        <w:t>订合同为止，有关投标文件的审查、澄清、</w:t>
      </w:r>
      <w:r>
        <w:rPr>
          <w:rFonts w:ascii="宋体" w:hAnsi="宋体" w:eastAsia="宋体" w:cs="宋体"/>
          <w:spacing w:val="8"/>
          <w:sz w:val="23"/>
          <w:szCs w:val="23"/>
        </w:rPr>
        <w:t>评定及关于评标的建议等情况，评标委员会</w:t>
      </w:r>
      <w:r>
        <w:rPr>
          <w:rFonts w:ascii="宋体" w:hAnsi="宋体" w:eastAsia="宋体" w:cs="宋体"/>
          <w:spacing w:val="7"/>
          <w:sz w:val="23"/>
          <w:szCs w:val="23"/>
        </w:rPr>
        <w:t>及其成员任何人均不得以任何形式泄露，评标过程</w:t>
      </w:r>
      <w:r>
        <w:rPr>
          <w:rFonts w:ascii="宋体" w:hAnsi="宋体" w:eastAsia="宋体" w:cs="宋体"/>
          <w:spacing w:val="9"/>
          <w:sz w:val="23"/>
          <w:szCs w:val="23"/>
        </w:rPr>
        <w:t>中如有不明事宜，需要投标方进行解释的，只能由评标委员会各</w:t>
      </w:r>
      <w:r>
        <w:rPr>
          <w:rFonts w:ascii="宋体" w:hAnsi="宋体" w:eastAsia="宋体" w:cs="宋体"/>
          <w:spacing w:val="8"/>
          <w:sz w:val="23"/>
          <w:szCs w:val="23"/>
        </w:rPr>
        <w:t>成员进行询标（答疑）。</w:t>
      </w:r>
    </w:p>
    <w:p w14:paraId="5F77A51E">
      <w:pPr>
        <w:pStyle w:val="2"/>
        <w:spacing w:line="246" w:lineRule="auto"/>
      </w:pPr>
      <w:r>
        <w:rPr>
          <w:rFonts w:ascii="宋体" w:hAnsi="宋体" w:eastAsia="宋体" w:cs="宋体"/>
          <w:spacing w:val="7"/>
          <w:sz w:val="23"/>
          <w:szCs w:val="23"/>
        </w:rPr>
        <w:t>20. 与评标活动有关的工作人员，自开标之日期起至定标日止，在此期间任何</w:t>
      </w:r>
      <w:r>
        <w:rPr>
          <w:rFonts w:ascii="宋体" w:hAnsi="宋体" w:eastAsia="宋体" w:cs="宋体"/>
          <w:spacing w:val="6"/>
          <w:sz w:val="23"/>
          <w:szCs w:val="23"/>
        </w:rPr>
        <w:t>监标人、采</w:t>
      </w:r>
      <w:r>
        <w:rPr>
          <w:rFonts w:ascii="宋体" w:hAnsi="宋体" w:eastAsia="宋体" w:cs="宋体"/>
          <w:spacing w:val="8"/>
          <w:sz w:val="23"/>
          <w:szCs w:val="23"/>
        </w:rPr>
        <w:t>购人代表、特邀代表、工作人员及投标人不得</w:t>
      </w:r>
      <w:r>
        <w:rPr>
          <w:rFonts w:ascii="宋体" w:hAnsi="宋体" w:eastAsia="宋体" w:cs="宋体"/>
          <w:spacing w:val="7"/>
          <w:sz w:val="23"/>
          <w:szCs w:val="23"/>
        </w:rPr>
        <w:t>干扰评标委员会正常及其它评标工作，否则，采</w:t>
      </w:r>
      <w:r>
        <w:rPr>
          <w:rFonts w:ascii="宋体" w:hAnsi="宋体" w:eastAsia="宋体" w:cs="宋体"/>
          <w:sz w:val="23"/>
          <w:szCs w:val="23"/>
        </w:rPr>
        <w:t xml:space="preserve"> </w:t>
      </w:r>
      <w:r>
        <w:rPr>
          <w:rFonts w:ascii="宋体" w:hAnsi="宋体" w:eastAsia="宋体" w:cs="宋体"/>
          <w:spacing w:val="6"/>
          <w:sz w:val="23"/>
          <w:szCs w:val="23"/>
        </w:rPr>
        <w:t>购人将有权取消其权利资格。</w:t>
      </w:r>
    </w:p>
    <w:p w14:paraId="72AAF68D">
      <w:pPr>
        <w:pStyle w:val="2"/>
        <w:spacing w:line="246" w:lineRule="auto"/>
      </w:pPr>
    </w:p>
    <w:p w14:paraId="5D7B745D">
      <w:pPr>
        <w:pStyle w:val="2"/>
        <w:spacing w:line="246" w:lineRule="auto"/>
      </w:pPr>
    </w:p>
    <w:p w14:paraId="45B5F15D">
      <w:pPr>
        <w:pStyle w:val="2"/>
        <w:spacing w:line="246" w:lineRule="auto"/>
      </w:pPr>
    </w:p>
    <w:p w14:paraId="046FAC5F">
      <w:pPr>
        <w:pStyle w:val="2"/>
        <w:spacing w:line="247" w:lineRule="auto"/>
      </w:pPr>
    </w:p>
    <w:p w14:paraId="7AB16833">
      <w:pPr>
        <w:pStyle w:val="2"/>
        <w:spacing w:line="247" w:lineRule="auto"/>
      </w:pPr>
    </w:p>
    <w:p w14:paraId="7B4CD66D">
      <w:pPr>
        <w:spacing w:before="114" w:line="225" w:lineRule="auto"/>
        <w:ind w:left="2441"/>
        <w:rPr>
          <w:rFonts w:ascii="宋体" w:hAnsi="宋体" w:eastAsia="宋体" w:cs="宋体"/>
          <w:sz w:val="35"/>
          <w:szCs w:val="35"/>
        </w:rPr>
      </w:pPr>
      <w:r>
        <w:rPr>
          <w:rFonts w:ascii="宋体" w:hAnsi="宋体" w:eastAsia="宋体" w:cs="宋体"/>
          <w:b/>
          <w:bCs/>
          <w:spacing w:val="4"/>
          <w:sz w:val="35"/>
          <w:szCs w:val="35"/>
        </w:rPr>
        <w:t>第六部分</w:t>
      </w:r>
      <w:r>
        <w:rPr>
          <w:rFonts w:ascii="宋体" w:hAnsi="宋体" w:eastAsia="宋体" w:cs="宋体"/>
          <w:spacing w:val="4"/>
          <w:sz w:val="35"/>
          <w:szCs w:val="35"/>
        </w:rPr>
        <w:t xml:space="preserve"> </w:t>
      </w:r>
      <w:r>
        <w:rPr>
          <w:rFonts w:ascii="宋体" w:hAnsi="宋体" w:eastAsia="宋体" w:cs="宋体"/>
          <w:b/>
          <w:bCs/>
          <w:spacing w:val="4"/>
          <w:sz w:val="35"/>
          <w:szCs w:val="35"/>
        </w:rPr>
        <w:t>开标</w:t>
      </w:r>
      <w:r>
        <w:rPr>
          <w:rFonts w:ascii="宋体" w:hAnsi="宋体" w:eastAsia="宋体" w:cs="宋体"/>
          <w:spacing w:val="4"/>
          <w:sz w:val="35"/>
          <w:szCs w:val="35"/>
        </w:rPr>
        <w:t xml:space="preserve"> </w:t>
      </w:r>
      <w:r>
        <w:rPr>
          <w:rFonts w:ascii="宋体" w:hAnsi="宋体" w:eastAsia="宋体" w:cs="宋体"/>
          <w:b/>
          <w:bCs/>
          <w:spacing w:val="4"/>
          <w:sz w:val="35"/>
          <w:szCs w:val="35"/>
        </w:rPr>
        <w:t>评标</w:t>
      </w:r>
      <w:r>
        <w:rPr>
          <w:rFonts w:ascii="宋体" w:hAnsi="宋体" w:eastAsia="宋体" w:cs="宋体"/>
          <w:spacing w:val="39"/>
          <w:sz w:val="35"/>
          <w:szCs w:val="35"/>
        </w:rPr>
        <w:t xml:space="preserve"> </w:t>
      </w:r>
      <w:r>
        <w:rPr>
          <w:rFonts w:ascii="宋体" w:hAnsi="宋体" w:eastAsia="宋体" w:cs="宋体"/>
          <w:b/>
          <w:bCs/>
          <w:spacing w:val="4"/>
          <w:sz w:val="35"/>
          <w:szCs w:val="35"/>
        </w:rPr>
        <w:t>定标说明</w:t>
      </w:r>
    </w:p>
    <w:p w14:paraId="205C13D8">
      <w:pPr>
        <w:spacing w:before="221" w:line="224" w:lineRule="auto"/>
        <w:ind w:left="3834"/>
        <w:rPr>
          <w:rFonts w:ascii="宋体" w:hAnsi="宋体" w:eastAsia="宋体" w:cs="宋体"/>
          <w:sz w:val="31"/>
          <w:szCs w:val="31"/>
        </w:rPr>
      </w:pPr>
      <w:r>
        <w:rPr>
          <w:rFonts w:ascii="宋体" w:hAnsi="宋体" w:eastAsia="宋体" w:cs="宋体"/>
          <w:b/>
          <w:bCs/>
          <w:spacing w:val="-1"/>
          <w:sz w:val="31"/>
          <w:szCs w:val="31"/>
        </w:rPr>
        <w:t>第一章</w:t>
      </w:r>
      <w:r>
        <w:rPr>
          <w:rFonts w:ascii="宋体" w:hAnsi="宋体" w:eastAsia="宋体" w:cs="宋体"/>
          <w:spacing w:val="22"/>
          <w:sz w:val="31"/>
          <w:szCs w:val="31"/>
        </w:rPr>
        <w:t xml:space="preserve"> </w:t>
      </w:r>
      <w:r>
        <w:rPr>
          <w:rFonts w:ascii="宋体" w:hAnsi="宋体" w:eastAsia="宋体" w:cs="宋体"/>
          <w:b/>
          <w:bCs/>
          <w:spacing w:val="-1"/>
          <w:sz w:val="31"/>
          <w:szCs w:val="31"/>
        </w:rPr>
        <w:t>开</w:t>
      </w:r>
      <w:r>
        <w:rPr>
          <w:rFonts w:ascii="宋体" w:hAnsi="宋体" w:eastAsia="宋体" w:cs="宋体"/>
          <w:spacing w:val="14"/>
          <w:sz w:val="31"/>
          <w:szCs w:val="31"/>
        </w:rPr>
        <w:t xml:space="preserve">  </w:t>
      </w:r>
      <w:r>
        <w:rPr>
          <w:rFonts w:ascii="宋体" w:hAnsi="宋体" w:eastAsia="宋体" w:cs="宋体"/>
          <w:b/>
          <w:bCs/>
          <w:spacing w:val="-1"/>
          <w:sz w:val="31"/>
          <w:szCs w:val="31"/>
        </w:rPr>
        <w:t>标</w:t>
      </w:r>
    </w:p>
    <w:p w14:paraId="1E97F628">
      <w:pPr>
        <w:spacing w:before="207" w:line="228" w:lineRule="auto"/>
        <w:ind w:left="483"/>
        <w:rPr>
          <w:rFonts w:ascii="宋体" w:hAnsi="宋体" w:eastAsia="宋体" w:cs="宋体"/>
          <w:sz w:val="23"/>
          <w:szCs w:val="23"/>
        </w:rPr>
      </w:pPr>
      <w:r>
        <w:rPr>
          <w:rFonts w:ascii="宋体" w:hAnsi="宋体" w:eastAsia="宋体" w:cs="宋体"/>
          <w:b/>
          <w:bCs/>
          <w:spacing w:val="3"/>
          <w:sz w:val="23"/>
          <w:szCs w:val="23"/>
        </w:rPr>
        <w:t>21．开标</w:t>
      </w:r>
    </w:p>
    <w:p w14:paraId="4D547DAE">
      <w:pPr>
        <w:spacing w:before="183" w:line="361" w:lineRule="auto"/>
        <w:ind w:left="3" w:right="53" w:firstLine="479"/>
        <w:rPr>
          <w:rFonts w:ascii="宋体" w:hAnsi="宋体" w:eastAsia="宋体" w:cs="宋体"/>
          <w:sz w:val="23"/>
          <w:szCs w:val="23"/>
        </w:rPr>
      </w:pPr>
      <w:r>
        <w:rPr>
          <w:rFonts w:ascii="宋体" w:hAnsi="宋体" w:eastAsia="宋体" w:cs="宋体"/>
          <w:spacing w:val="8"/>
          <w:sz w:val="23"/>
          <w:szCs w:val="23"/>
        </w:rPr>
        <w:t>21.1 本次招标按招标文件的规定的时间和地点进行公开开标，</w:t>
      </w:r>
      <w:r>
        <w:rPr>
          <w:rFonts w:ascii="宋体" w:hAnsi="宋体" w:eastAsia="宋体" w:cs="宋体"/>
          <w:spacing w:val="-46"/>
          <w:sz w:val="23"/>
          <w:szCs w:val="23"/>
        </w:rPr>
        <w:t xml:space="preserve"> </w:t>
      </w:r>
      <w:r>
        <w:rPr>
          <w:rFonts w:ascii="宋体" w:hAnsi="宋体" w:eastAsia="宋体" w:cs="宋体"/>
          <w:spacing w:val="8"/>
          <w:sz w:val="23"/>
          <w:szCs w:val="23"/>
        </w:rPr>
        <w:t>允许投标人的法定代表人</w:t>
      </w:r>
      <w:r>
        <w:rPr>
          <w:rFonts w:ascii="宋体" w:hAnsi="宋体" w:eastAsia="宋体" w:cs="宋体"/>
          <w:spacing w:val="5"/>
          <w:sz w:val="23"/>
          <w:szCs w:val="23"/>
        </w:rPr>
        <w:t>或其授权人参加开标会。</w:t>
      </w:r>
    </w:p>
    <w:p w14:paraId="1ACEEC33">
      <w:pPr>
        <w:spacing w:before="36" w:line="366" w:lineRule="auto"/>
        <w:ind w:firstLine="483"/>
        <w:jc w:val="both"/>
        <w:rPr>
          <w:rFonts w:ascii="宋体" w:hAnsi="宋体" w:eastAsia="宋体" w:cs="宋体"/>
          <w:sz w:val="23"/>
          <w:szCs w:val="23"/>
        </w:rPr>
      </w:pPr>
      <w:r>
        <w:rPr>
          <w:rFonts w:ascii="宋体" w:hAnsi="宋体" w:eastAsia="宋体" w:cs="宋体"/>
          <w:spacing w:val="10"/>
          <w:sz w:val="23"/>
          <w:szCs w:val="23"/>
        </w:rPr>
        <w:t>21.2 为了体现投标人的合法权益，和确保评标工作的公平</w:t>
      </w:r>
      <w:r>
        <w:rPr>
          <w:rFonts w:ascii="宋体" w:hAnsi="宋体" w:eastAsia="宋体" w:cs="宋体"/>
          <w:spacing w:val="9"/>
          <w:sz w:val="23"/>
          <w:szCs w:val="23"/>
        </w:rPr>
        <w:t>、公正，投标人如果认为参加</w:t>
      </w:r>
      <w:r>
        <w:rPr>
          <w:rFonts w:ascii="宋体" w:hAnsi="宋体" w:eastAsia="宋体" w:cs="宋体"/>
          <w:spacing w:val="8"/>
          <w:sz w:val="23"/>
          <w:szCs w:val="23"/>
        </w:rPr>
        <w:t>评标的评标委员会成员及其他与会人员与其</w:t>
      </w:r>
      <w:r>
        <w:rPr>
          <w:rFonts w:ascii="宋体" w:hAnsi="宋体" w:eastAsia="宋体" w:cs="宋体"/>
          <w:spacing w:val="7"/>
          <w:sz w:val="23"/>
          <w:szCs w:val="23"/>
        </w:rPr>
        <w:t>他投标投标人有利害关系的，有权在开标现场以举</w:t>
      </w:r>
      <w:r>
        <w:rPr>
          <w:rFonts w:ascii="宋体" w:hAnsi="宋体" w:eastAsia="宋体" w:cs="宋体"/>
          <w:spacing w:val="9"/>
          <w:sz w:val="23"/>
          <w:szCs w:val="23"/>
        </w:rPr>
        <w:t>手示意的方式向采购人申请其回避。如现场不提请采购人申请其回避的，</w:t>
      </w:r>
      <w:r>
        <w:rPr>
          <w:rFonts w:ascii="宋体" w:hAnsi="宋体" w:eastAsia="宋体" w:cs="宋体"/>
          <w:spacing w:val="8"/>
          <w:sz w:val="23"/>
          <w:szCs w:val="23"/>
        </w:rPr>
        <w:t>则视同无利害关系。</w:t>
      </w:r>
    </w:p>
    <w:p w14:paraId="2D211956">
      <w:pPr>
        <w:spacing w:before="36" w:line="361" w:lineRule="auto"/>
        <w:ind w:right="56" w:firstLine="482"/>
        <w:rPr>
          <w:rFonts w:ascii="宋体" w:hAnsi="宋体" w:eastAsia="宋体" w:cs="宋体"/>
          <w:sz w:val="23"/>
          <w:szCs w:val="23"/>
        </w:rPr>
      </w:pPr>
      <w:r>
        <w:rPr>
          <w:rFonts w:ascii="宋体" w:hAnsi="宋体" w:eastAsia="宋体" w:cs="宋体"/>
          <w:spacing w:val="10"/>
          <w:sz w:val="23"/>
          <w:szCs w:val="23"/>
        </w:rPr>
        <w:t>21.3 按照上述会议通过事项，所有参加投标的投标人</w:t>
      </w:r>
      <w:r>
        <w:rPr>
          <w:rFonts w:ascii="宋体" w:hAnsi="宋体" w:eastAsia="宋体" w:cs="宋体"/>
          <w:spacing w:val="9"/>
          <w:sz w:val="23"/>
          <w:szCs w:val="23"/>
        </w:rPr>
        <w:t>如事后发生上述原因的质疑或投诉</w:t>
      </w:r>
      <w:r>
        <w:rPr>
          <w:rFonts w:ascii="宋体" w:hAnsi="宋体" w:eastAsia="宋体" w:cs="宋体"/>
          <w:spacing w:val="7"/>
          <w:sz w:val="23"/>
          <w:szCs w:val="23"/>
        </w:rPr>
        <w:t>事项，</w:t>
      </w:r>
      <w:r>
        <w:rPr>
          <w:rFonts w:hint="eastAsia" w:ascii="宋体" w:hAnsi="宋体" w:eastAsia="宋体" w:cs="宋体"/>
          <w:spacing w:val="7"/>
          <w:sz w:val="23"/>
          <w:szCs w:val="23"/>
          <w:lang w:eastAsia="zh-CN"/>
        </w:rPr>
        <w:t>新疆中工建辉工程咨询有限公司</w:t>
      </w:r>
      <w:r>
        <w:rPr>
          <w:rFonts w:ascii="宋体" w:hAnsi="宋体" w:eastAsia="宋体" w:cs="宋体"/>
          <w:spacing w:val="7"/>
          <w:sz w:val="23"/>
          <w:szCs w:val="23"/>
        </w:rPr>
        <w:t>将不予采信。</w:t>
      </w:r>
    </w:p>
    <w:p w14:paraId="74510D4C">
      <w:pPr>
        <w:spacing w:before="37" w:line="227" w:lineRule="auto"/>
        <w:ind w:left="483"/>
        <w:rPr>
          <w:rFonts w:ascii="宋体" w:hAnsi="宋体" w:eastAsia="宋体" w:cs="宋体"/>
          <w:sz w:val="23"/>
          <w:szCs w:val="23"/>
        </w:rPr>
      </w:pPr>
      <w:r>
        <w:rPr>
          <w:rFonts w:ascii="宋体" w:hAnsi="宋体" w:eastAsia="宋体" w:cs="宋体"/>
          <w:b/>
          <w:bCs/>
          <w:spacing w:val="5"/>
          <w:sz w:val="23"/>
          <w:szCs w:val="23"/>
        </w:rPr>
        <w:t>21.4</w:t>
      </w:r>
      <w:r>
        <w:rPr>
          <w:rFonts w:ascii="宋体" w:hAnsi="宋体" w:eastAsia="宋体" w:cs="宋体"/>
          <w:spacing w:val="5"/>
          <w:sz w:val="23"/>
          <w:szCs w:val="23"/>
        </w:rPr>
        <w:t xml:space="preserve"> </w:t>
      </w:r>
      <w:r>
        <w:rPr>
          <w:rFonts w:ascii="宋体" w:hAnsi="宋体" w:eastAsia="宋体" w:cs="宋体"/>
          <w:b/>
          <w:bCs/>
          <w:spacing w:val="5"/>
          <w:sz w:val="23"/>
          <w:szCs w:val="23"/>
        </w:rPr>
        <w:t>投标文件响应性审查</w:t>
      </w:r>
    </w:p>
    <w:p w14:paraId="652C35CE">
      <w:pPr>
        <w:spacing w:before="184" w:line="361" w:lineRule="auto"/>
        <w:ind w:left="3" w:right="53" w:firstLine="479"/>
        <w:rPr>
          <w:rFonts w:ascii="宋体" w:hAnsi="宋体" w:eastAsia="宋体" w:cs="宋体"/>
          <w:sz w:val="23"/>
          <w:szCs w:val="23"/>
        </w:rPr>
      </w:pPr>
      <w:r>
        <w:rPr>
          <w:rFonts w:ascii="宋体" w:hAnsi="宋体" w:eastAsia="宋体" w:cs="宋体"/>
          <w:spacing w:val="11"/>
          <w:sz w:val="23"/>
          <w:szCs w:val="23"/>
        </w:rPr>
        <w:t>21.4.1</w:t>
      </w:r>
      <w:r>
        <w:rPr>
          <w:rFonts w:ascii="宋体" w:hAnsi="宋体" w:eastAsia="宋体" w:cs="宋体"/>
          <w:spacing w:val="-40"/>
          <w:sz w:val="23"/>
          <w:szCs w:val="23"/>
        </w:rPr>
        <w:t xml:space="preserve"> </w:t>
      </w:r>
      <w:r>
        <w:rPr>
          <w:rFonts w:ascii="宋体" w:hAnsi="宋体" w:eastAsia="宋体" w:cs="宋体"/>
          <w:spacing w:val="11"/>
          <w:sz w:val="23"/>
          <w:szCs w:val="23"/>
        </w:rPr>
        <w:t>开标后，采购人将组织对投标文件进行审查，应</w:t>
      </w:r>
      <w:r>
        <w:rPr>
          <w:rFonts w:ascii="宋体" w:hAnsi="宋体" w:eastAsia="宋体" w:cs="宋体"/>
          <w:spacing w:val="10"/>
          <w:sz w:val="23"/>
          <w:szCs w:val="23"/>
        </w:rPr>
        <w:t>检查其是否完整，是否出现计算</w:t>
      </w:r>
      <w:r>
        <w:rPr>
          <w:rFonts w:ascii="宋体" w:hAnsi="宋体" w:eastAsia="宋体" w:cs="宋体"/>
          <w:spacing w:val="8"/>
          <w:sz w:val="23"/>
          <w:szCs w:val="23"/>
        </w:rPr>
        <w:t>性错误，是否满足招标文件的格式要求，是否提供投标保证金等。</w:t>
      </w:r>
    </w:p>
    <w:p w14:paraId="11FF7C06">
      <w:pPr>
        <w:spacing w:before="38" w:line="361" w:lineRule="auto"/>
        <w:ind w:left="3" w:right="56" w:firstLine="479"/>
        <w:rPr>
          <w:rFonts w:ascii="宋体" w:hAnsi="宋体" w:eastAsia="宋体" w:cs="宋体"/>
          <w:sz w:val="23"/>
          <w:szCs w:val="23"/>
        </w:rPr>
      </w:pPr>
      <w:r>
        <w:rPr>
          <w:rFonts w:ascii="宋体" w:hAnsi="宋体" w:eastAsia="宋体" w:cs="宋体"/>
          <w:spacing w:val="11"/>
          <w:sz w:val="23"/>
          <w:szCs w:val="23"/>
        </w:rPr>
        <w:t>21.4.2</w:t>
      </w:r>
      <w:r>
        <w:rPr>
          <w:rFonts w:ascii="宋体" w:hAnsi="宋体" w:eastAsia="宋体" w:cs="宋体"/>
          <w:spacing w:val="-42"/>
          <w:sz w:val="23"/>
          <w:szCs w:val="23"/>
        </w:rPr>
        <w:t xml:space="preserve"> </w:t>
      </w:r>
      <w:r>
        <w:rPr>
          <w:rFonts w:ascii="宋体" w:hAnsi="宋体" w:eastAsia="宋体" w:cs="宋体"/>
          <w:spacing w:val="11"/>
          <w:sz w:val="23"/>
          <w:szCs w:val="23"/>
        </w:rPr>
        <w:t>在对投标文件进行综合评估之前，采购人将依据</w:t>
      </w:r>
      <w:r>
        <w:rPr>
          <w:rFonts w:ascii="宋体" w:hAnsi="宋体" w:eastAsia="宋体" w:cs="宋体"/>
          <w:spacing w:val="10"/>
          <w:sz w:val="23"/>
          <w:szCs w:val="23"/>
        </w:rPr>
        <w:t>投标人提供的资格证明文件，审</w:t>
      </w:r>
      <w:r>
        <w:rPr>
          <w:rFonts w:ascii="宋体" w:hAnsi="宋体" w:eastAsia="宋体" w:cs="宋体"/>
          <w:spacing w:val="8"/>
          <w:sz w:val="23"/>
          <w:szCs w:val="23"/>
        </w:rPr>
        <w:t>查投标人的财务和技术能力。如果确定投标人无能力履行合同，其投标将被拒绝。</w:t>
      </w:r>
    </w:p>
    <w:p w14:paraId="7AE78F5B">
      <w:pPr>
        <w:spacing w:before="36" w:line="227" w:lineRule="auto"/>
        <w:ind w:left="523"/>
        <w:rPr>
          <w:rFonts w:ascii="宋体" w:hAnsi="宋体" w:eastAsia="宋体" w:cs="宋体"/>
          <w:sz w:val="23"/>
          <w:szCs w:val="23"/>
        </w:rPr>
      </w:pPr>
      <w:r>
        <w:rPr>
          <w:rFonts w:ascii="宋体" w:hAnsi="宋体" w:eastAsia="宋体" w:cs="宋体"/>
          <w:spacing w:val="5"/>
          <w:sz w:val="23"/>
          <w:szCs w:val="23"/>
        </w:rPr>
        <w:t>(采用不见面开标方式的取消</w:t>
      </w:r>
      <w:r>
        <w:rPr>
          <w:rFonts w:ascii="宋体" w:hAnsi="宋体" w:eastAsia="宋体" w:cs="宋体"/>
          <w:spacing w:val="-43"/>
          <w:sz w:val="23"/>
          <w:szCs w:val="23"/>
        </w:rPr>
        <w:t xml:space="preserve"> </w:t>
      </w:r>
      <w:r>
        <w:rPr>
          <w:rFonts w:ascii="宋体" w:hAnsi="宋体" w:eastAsia="宋体" w:cs="宋体"/>
          <w:spacing w:val="5"/>
          <w:sz w:val="23"/>
          <w:szCs w:val="23"/>
        </w:rPr>
        <w:t>23.1 ~</w:t>
      </w:r>
      <w:r>
        <w:rPr>
          <w:rFonts w:ascii="宋体" w:hAnsi="宋体" w:eastAsia="宋体" w:cs="宋体"/>
          <w:spacing w:val="4"/>
          <w:sz w:val="23"/>
          <w:szCs w:val="23"/>
        </w:rPr>
        <w:t>23.4.2</w:t>
      </w:r>
      <w:r>
        <w:rPr>
          <w:rFonts w:ascii="宋体" w:hAnsi="宋体" w:eastAsia="宋体" w:cs="宋体"/>
          <w:spacing w:val="-41"/>
          <w:sz w:val="23"/>
          <w:szCs w:val="23"/>
        </w:rPr>
        <w:t xml:space="preserve"> </w:t>
      </w:r>
      <w:r>
        <w:rPr>
          <w:rFonts w:ascii="宋体" w:hAnsi="宋体" w:eastAsia="宋体" w:cs="宋体"/>
          <w:spacing w:val="4"/>
          <w:sz w:val="23"/>
          <w:szCs w:val="23"/>
        </w:rPr>
        <w:t>条款)</w:t>
      </w:r>
    </w:p>
    <w:p w14:paraId="1F50A358">
      <w:pPr>
        <w:spacing w:before="186" w:line="366" w:lineRule="auto"/>
        <w:ind w:left="1" w:right="53" w:firstLine="481"/>
        <w:rPr>
          <w:rFonts w:ascii="宋体" w:hAnsi="宋体" w:eastAsia="宋体" w:cs="宋体"/>
          <w:sz w:val="23"/>
          <w:szCs w:val="23"/>
        </w:rPr>
      </w:pPr>
      <w:r>
        <w:rPr>
          <w:rFonts w:ascii="宋体" w:hAnsi="宋体" w:eastAsia="宋体" w:cs="宋体"/>
          <w:spacing w:val="11"/>
          <w:sz w:val="23"/>
          <w:szCs w:val="23"/>
        </w:rPr>
        <w:t>21.4.3</w:t>
      </w:r>
      <w:r>
        <w:rPr>
          <w:rFonts w:ascii="宋体" w:hAnsi="宋体" w:eastAsia="宋体" w:cs="宋体"/>
          <w:spacing w:val="-42"/>
          <w:sz w:val="23"/>
          <w:szCs w:val="23"/>
        </w:rPr>
        <w:t xml:space="preserve"> </w:t>
      </w:r>
      <w:r>
        <w:rPr>
          <w:rFonts w:ascii="宋体" w:hAnsi="宋体" w:eastAsia="宋体" w:cs="宋体"/>
          <w:spacing w:val="11"/>
          <w:sz w:val="23"/>
          <w:szCs w:val="23"/>
        </w:rPr>
        <w:t>评标委员会将确定每一投标人是否对投标文件的要求</w:t>
      </w:r>
      <w:r>
        <w:rPr>
          <w:rFonts w:ascii="宋体" w:hAnsi="宋体" w:eastAsia="宋体" w:cs="宋体"/>
          <w:spacing w:val="10"/>
          <w:sz w:val="23"/>
          <w:szCs w:val="23"/>
        </w:rPr>
        <w:t>做出了实质性响应，而没有</w:t>
      </w:r>
      <w:r>
        <w:rPr>
          <w:rFonts w:hint="eastAsia" w:ascii="宋体" w:hAnsi="宋体" w:eastAsia="宋体" w:cs="宋体"/>
          <w:spacing w:val="10"/>
          <w:sz w:val="23"/>
          <w:szCs w:val="23"/>
          <w:lang w:val="en-US" w:eastAsia="zh-CN"/>
        </w:rPr>
        <w:t>重</w:t>
      </w:r>
      <w:r>
        <w:rPr>
          <w:rFonts w:ascii="宋体" w:hAnsi="宋体" w:eastAsia="宋体" w:cs="宋体"/>
          <w:spacing w:val="7"/>
          <w:sz w:val="23"/>
          <w:szCs w:val="23"/>
        </w:rPr>
        <w:t>大偏离。实质性响应的投标是指符合招标文件的所有条款、条件和规定且没有重大偏离和保</w:t>
      </w:r>
      <w:r>
        <w:rPr>
          <w:rFonts w:ascii="宋体" w:hAnsi="宋体" w:eastAsia="宋体" w:cs="宋体"/>
          <w:spacing w:val="-1"/>
          <w:sz w:val="23"/>
          <w:szCs w:val="23"/>
        </w:rPr>
        <w:t>留的投标。</w:t>
      </w:r>
    </w:p>
    <w:p w14:paraId="52DA020D">
      <w:pPr>
        <w:spacing w:before="35" w:line="227" w:lineRule="auto"/>
        <w:ind w:left="483"/>
        <w:rPr>
          <w:rFonts w:ascii="宋体" w:hAnsi="宋体" w:eastAsia="宋体" w:cs="宋体"/>
          <w:sz w:val="23"/>
          <w:szCs w:val="23"/>
        </w:rPr>
      </w:pPr>
      <w:r>
        <w:rPr>
          <w:rFonts w:ascii="宋体" w:hAnsi="宋体" w:eastAsia="宋体" w:cs="宋体"/>
          <w:spacing w:val="8"/>
          <w:sz w:val="23"/>
          <w:szCs w:val="23"/>
        </w:rPr>
        <w:t>21.4.4</w:t>
      </w:r>
      <w:r>
        <w:rPr>
          <w:rFonts w:ascii="宋体" w:hAnsi="宋体" w:eastAsia="宋体" w:cs="宋体"/>
          <w:spacing w:val="-44"/>
          <w:sz w:val="23"/>
          <w:szCs w:val="23"/>
        </w:rPr>
        <w:t xml:space="preserve"> </w:t>
      </w:r>
      <w:r>
        <w:rPr>
          <w:rFonts w:ascii="宋体" w:hAnsi="宋体" w:eastAsia="宋体" w:cs="宋体"/>
          <w:spacing w:val="8"/>
          <w:sz w:val="23"/>
          <w:szCs w:val="23"/>
        </w:rPr>
        <w:t>评标委员会判断投标文件的响</w:t>
      </w:r>
      <w:r>
        <w:rPr>
          <w:rFonts w:ascii="宋体" w:hAnsi="宋体" w:eastAsia="宋体" w:cs="宋体"/>
          <w:spacing w:val="7"/>
          <w:sz w:val="23"/>
          <w:szCs w:val="23"/>
        </w:rPr>
        <w:t>应性仅基于投标文件本身而不靠外部证据。</w:t>
      </w:r>
    </w:p>
    <w:p w14:paraId="3C888689">
      <w:pPr>
        <w:spacing w:before="186" w:line="361" w:lineRule="auto"/>
        <w:ind w:left="2" w:right="53" w:firstLine="480"/>
        <w:rPr>
          <w:rFonts w:ascii="宋体" w:hAnsi="宋体" w:eastAsia="宋体" w:cs="宋体"/>
          <w:sz w:val="23"/>
          <w:szCs w:val="23"/>
        </w:rPr>
      </w:pPr>
      <w:r>
        <w:rPr>
          <w:rFonts w:ascii="宋体" w:hAnsi="宋体" w:eastAsia="宋体" w:cs="宋体"/>
          <w:spacing w:val="11"/>
          <w:sz w:val="23"/>
          <w:szCs w:val="23"/>
        </w:rPr>
        <w:t>21.4.5</w:t>
      </w:r>
      <w:r>
        <w:rPr>
          <w:rFonts w:ascii="宋体" w:hAnsi="宋体" w:eastAsia="宋体" w:cs="宋体"/>
          <w:spacing w:val="-42"/>
          <w:sz w:val="23"/>
          <w:szCs w:val="23"/>
        </w:rPr>
        <w:t xml:space="preserve"> </w:t>
      </w:r>
      <w:r>
        <w:rPr>
          <w:rFonts w:ascii="宋体" w:hAnsi="宋体" w:eastAsia="宋体" w:cs="宋体"/>
          <w:spacing w:val="11"/>
          <w:sz w:val="23"/>
          <w:szCs w:val="23"/>
        </w:rPr>
        <w:t>评标委员会将拒绝被确定为非实质性响应的投标。投</w:t>
      </w:r>
      <w:r>
        <w:rPr>
          <w:rFonts w:ascii="宋体" w:hAnsi="宋体" w:eastAsia="宋体" w:cs="宋体"/>
          <w:spacing w:val="10"/>
          <w:sz w:val="23"/>
          <w:szCs w:val="23"/>
        </w:rPr>
        <w:t>标方不能通过修正或撤回不</w:t>
      </w:r>
      <w:r>
        <w:rPr>
          <w:rFonts w:ascii="宋体" w:hAnsi="宋体" w:eastAsia="宋体" w:cs="宋体"/>
          <w:spacing w:val="7"/>
          <w:sz w:val="23"/>
          <w:szCs w:val="23"/>
        </w:rPr>
        <w:t>符合之处而使其投标成为实质性响应的投标。</w:t>
      </w:r>
    </w:p>
    <w:p w14:paraId="373CFA7E">
      <w:pPr>
        <w:spacing w:before="36" w:line="228" w:lineRule="auto"/>
        <w:ind w:left="474"/>
        <w:rPr>
          <w:rFonts w:ascii="宋体" w:hAnsi="宋体" w:eastAsia="宋体" w:cs="宋体"/>
          <w:sz w:val="23"/>
          <w:szCs w:val="23"/>
        </w:rPr>
      </w:pPr>
      <w:r>
        <w:rPr>
          <w:rFonts w:ascii="宋体" w:hAnsi="宋体" w:eastAsia="宋体" w:cs="宋体"/>
          <w:b/>
          <w:bCs/>
          <w:spacing w:val="5"/>
          <w:sz w:val="23"/>
          <w:szCs w:val="23"/>
        </w:rPr>
        <w:t>21.5</w:t>
      </w:r>
      <w:r>
        <w:rPr>
          <w:rFonts w:ascii="宋体" w:hAnsi="宋体" w:eastAsia="宋体" w:cs="宋体"/>
          <w:spacing w:val="5"/>
          <w:sz w:val="23"/>
          <w:szCs w:val="23"/>
        </w:rPr>
        <w:t xml:space="preserve"> </w:t>
      </w:r>
      <w:r>
        <w:rPr>
          <w:rFonts w:ascii="宋体" w:hAnsi="宋体" w:eastAsia="宋体" w:cs="宋体"/>
          <w:b/>
          <w:bCs/>
          <w:spacing w:val="5"/>
          <w:sz w:val="23"/>
          <w:szCs w:val="23"/>
        </w:rPr>
        <w:t>投标登记确认的审查</w:t>
      </w:r>
    </w:p>
    <w:p w14:paraId="10AEBE16">
      <w:pPr>
        <w:spacing w:before="183" w:line="366" w:lineRule="auto"/>
        <w:ind w:left="3" w:right="53" w:firstLine="470"/>
        <w:jc w:val="both"/>
        <w:rPr>
          <w:rFonts w:ascii="宋体" w:hAnsi="宋体" w:eastAsia="宋体" w:cs="宋体"/>
          <w:sz w:val="23"/>
          <w:szCs w:val="23"/>
        </w:rPr>
      </w:pPr>
      <w:r>
        <w:rPr>
          <w:rFonts w:ascii="宋体" w:hAnsi="宋体" w:eastAsia="宋体" w:cs="宋体"/>
          <w:spacing w:val="10"/>
          <w:sz w:val="23"/>
          <w:szCs w:val="23"/>
        </w:rPr>
        <w:t>21.5.1 由采购代理机构以书面方式，对按招标文件规定的</w:t>
      </w:r>
      <w:r>
        <w:rPr>
          <w:rFonts w:ascii="宋体" w:hAnsi="宋体" w:eastAsia="宋体" w:cs="宋体"/>
          <w:spacing w:val="9"/>
          <w:sz w:val="23"/>
          <w:szCs w:val="23"/>
        </w:rPr>
        <w:t>开标时间准时参加的投标人的</w:t>
      </w:r>
      <w:r>
        <w:rPr>
          <w:rFonts w:ascii="宋体" w:hAnsi="宋体" w:eastAsia="宋体" w:cs="宋体"/>
          <w:sz w:val="23"/>
          <w:szCs w:val="23"/>
        </w:rPr>
        <w:t xml:space="preserve"> </w:t>
      </w:r>
      <w:r>
        <w:rPr>
          <w:rFonts w:ascii="宋体" w:hAnsi="宋体" w:eastAsia="宋体" w:cs="宋体"/>
          <w:spacing w:val="7"/>
          <w:sz w:val="23"/>
          <w:szCs w:val="23"/>
        </w:rPr>
        <w:t>投标登记确认情况，进行现场审查通报。凡按规定时间前进行了投标登记确认的，其投标被接</w:t>
      </w:r>
      <w:r>
        <w:rPr>
          <w:rFonts w:ascii="宋体" w:hAnsi="宋体" w:eastAsia="宋体" w:cs="宋体"/>
          <w:spacing w:val="15"/>
          <w:sz w:val="23"/>
          <w:szCs w:val="23"/>
        </w:rPr>
        <w:t xml:space="preserve"> </w:t>
      </w:r>
      <w:r>
        <w:rPr>
          <w:rFonts w:ascii="宋体" w:hAnsi="宋体" w:eastAsia="宋体" w:cs="宋体"/>
          <w:sz w:val="23"/>
          <w:szCs w:val="23"/>
        </w:rPr>
        <w:t>受。否则，其投标将直接被拒绝。</w:t>
      </w:r>
      <w:r>
        <w:rPr>
          <w:rFonts w:ascii="宋体" w:hAnsi="宋体" w:eastAsia="宋体" w:cs="宋体"/>
          <w:spacing w:val="30"/>
          <w:sz w:val="23"/>
          <w:szCs w:val="23"/>
        </w:rPr>
        <w:t xml:space="preserve">  </w:t>
      </w:r>
      <w:r>
        <w:rPr>
          <w:rFonts w:ascii="宋体" w:hAnsi="宋体" w:eastAsia="宋体" w:cs="宋体"/>
          <w:sz w:val="23"/>
          <w:szCs w:val="23"/>
        </w:rPr>
        <w:t>（采用不见面开标方式的取</w:t>
      </w:r>
      <w:r>
        <w:rPr>
          <w:rFonts w:ascii="宋体" w:hAnsi="宋体" w:eastAsia="宋体" w:cs="宋体"/>
          <w:spacing w:val="-1"/>
          <w:sz w:val="23"/>
          <w:szCs w:val="23"/>
        </w:rPr>
        <w:t>消本条款）</w:t>
      </w:r>
    </w:p>
    <w:p w14:paraId="687A2672">
      <w:pPr>
        <w:spacing w:before="74" w:line="361" w:lineRule="auto"/>
        <w:ind w:left="2"/>
        <w:rPr>
          <w:rFonts w:ascii="宋体" w:hAnsi="宋体" w:eastAsia="宋体" w:cs="宋体"/>
          <w:sz w:val="23"/>
          <w:szCs w:val="23"/>
        </w:rPr>
      </w:pPr>
      <w:r>
        <w:rPr>
          <w:rFonts w:ascii="宋体" w:hAnsi="宋体" w:eastAsia="宋体" w:cs="宋体"/>
          <w:spacing w:val="10"/>
          <w:sz w:val="23"/>
          <w:szCs w:val="23"/>
        </w:rPr>
        <w:t>21.5.2 通报后，在招标文件及程序符合法律规定的前提下</w:t>
      </w:r>
      <w:r>
        <w:rPr>
          <w:rFonts w:ascii="宋体" w:hAnsi="宋体" w:eastAsia="宋体" w:cs="宋体"/>
          <w:spacing w:val="9"/>
          <w:sz w:val="23"/>
          <w:szCs w:val="23"/>
        </w:rPr>
        <w:t>，对招标文件做出实质性响应</w:t>
      </w:r>
      <w:r>
        <w:rPr>
          <w:rFonts w:ascii="宋体" w:hAnsi="宋体" w:eastAsia="宋体" w:cs="宋体"/>
          <w:sz w:val="23"/>
          <w:szCs w:val="23"/>
        </w:rPr>
        <w:t xml:space="preserve"> </w:t>
      </w:r>
      <w:r>
        <w:rPr>
          <w:rFonts w:ascii="宋体" w:hAnsi="宋体" w:eastAsia="宋体" w:cs="宋体"/>
          <w:spacing w:val="7"/>
          <w:sz w:val="23"/>
          <w:szCs w:val="23"/>
        </w:rPr>
        <w:t>的投标人只有两家时，且是第一次开标，采购人应中止谈判，重新组织采购；如果是第二次开</w:t>
      </w:r>
      <w:r>
        <w:rPr>
          <w:rFonts w:ascii="宋体" w:hAnsi="宋体" w:eastAsia="宋体" w:cs="宋体"/>
          <w:spacing w:val="3"/>
          <w:sz w:val="23"/>
          <w:szCs w:val="23"/>
        </w:rPr>
        <w:t>标，按照公开、公平和竞争的原则，采购人可以书面提出转竞争性谈判方式进行且提交批准后，</w:t>
      </w:r>
      <w:r>
        <w:rPr>
          <w:rFonts w:ascii="宋体" w:hAnsi="宋体" w:eastAsia="宋体" w:cs="宋体"/>
          <w:spacing w:val="12"/>
          <w:sz w:val="23"/>
          <w:szCs w:val="23"/>
        </w:rPr>
        <w:t xml:space="preserve"> </w:t>
      </w:r>
      <w:r>
        <w:rPr>
          <w:rFonts w:ascii="宋体" w:hAnsi="宋体" w:eastAsia="宋体" w:cs="宋体"/>
          <w:spacing w:val="9"/>
          <w:sz w:val="23"/>
          <w:szCs w:val="23"/>
        </w:rPr>
        <w:t>按批准后的采购方式继续开标。反之，则应直接</w:t>
      </w:r>
      <w:r>
        <w:rPr>
          <w:rFonts w:ascii="宋体" w:hAnsi="宋体" w:eastAsia="宋体" w:cs="宋体"/>
          <w:spacing w:val="8"/>
          <w:sz w:val="23"/>
          <w:szCs w:val="23"/>
        </w:rPr>
        <w:t>作废标处理，并依法重新组织采购。</w:t>
      </w:r>
    </w:p>
    <w:p w14:paraId="2A973F4D">
      <w:pPr>
        <w:spacing w:before="38" w:line="368" w:lineRule="auto"/>
        <w:ind w:left="2" w:right="63" w:firstLine="472"/>
        <w:jc w:val="both"/>
        <w:rPr>
          <w:rFonts w:ascii="宋体" w:hAnsi="宋体" w:eastAsia="宋体" w:cs="宋体"/>
          <w:sz w:val="23"/>
          <w:szCs w:val="23"/>
        </w:rPr>
      </w:pPr>
      <w:r>
        <w:rPr>
          <w:rFonts w:ascii="宋体" w:hAnsi="宋体" w:eastAsia="宋体" w:cs="宋体"/>
          <w:spacing w:val="10"/>
          <w:sz w:val="23"/>
          <w:szCs w:val="23"/>
        </w:rPr>
        <w:t>21.5.3 通报后，如果合格投标人只有一家时，且是第一次</w:t>
      </w:r>
      <w:r>
        <w:rPr>
          <w:rFonts w:ascii="宋体" w:hAnsi="宋体" w:eastAsia="宋体" w:cs="宋体"/>
          <w:spacing w:val="9"/>
          <w:sz w:val="23"/>
          <w:szCs w:val="23"/>
        </w:rPr>
        <w:t>开标，采购人应中止谈判，重</w:t>
      </w:r>
      <w:r>
        <w:rPr>
          <w:rFonts w:ascii="宋体" w:hAnsi="宋体" w:eastAsia="宋体" w:cs="宋体"/>
          <w:sz w:val="23"/>
          <w:szCs w:val="23"/>
        </w:rPr>
        <w:t xml:space="preserve"> </w:t>
      </w:r>
      <w:r>
        <w:rPr>
          <w:rFonts w:ascii="宋体" w:hAnsi="宋体" w:eastAsia="宋体" w:cs="宋体"/>
          <w:spacing w:val="7"/>
          <w:sz w:val="23"/>
          <w:szCs w:val="23"/>
        </w:rPr>
        <w:t>新组织采购；如果是第二次开标，采购人和投标商既没有过不良行为记录，也不存在明显或恶</w:t>
      </w:r>
      <w:r>
        <w:rPr>
          <w:rFonts w:ascii="宋体" w:hAnsi="宋体" w:eastAsia="宋体" w:cs="宋体"/>
          <w:spacing w:val="17"/>
          <w:sz w:val="23"/>
          <w:szCs w:val="23"/>
        </w:rPr>
        <w:t xml:space="preserve"> </w:t>
      </w:r>
      <w:r>
        <w:rPr>
          <w:rFonts w:ascii="宋体" w:hAnsi="宋体" w:eastAsia="宋体" w:cs="宋体"/>
          <w:spacing w:val="7"/>
          <w:sz w:val="23"/>
          <w:szCs w:val="23"/>
        </w:rPr>
        <w:t>意的投标倾向性行为，采购人可以书面申请单一来源方式采购，经批准后，按批准后的采购方</w:t>
      </w:r>
      <w:r>
        <w:rPr>
          <w:rFonts w:ascii="宋体" w:hAnsi="宋体" w:eastAsia="宋体" w:cs="宋体"/>
          <w:spacing w:val="17"/>
          <w:sz w:val="23"/>
          <w:szCs w:val="23"/>
        </w:rPr>
        <w:t xml:space="preserve"> </w:t>
      </w:r>
      <w:r>
        <w:rPr>
          <w:rFonts w:ascii="宋体" w:hAnsi="宋体" w:eastAsia="宋体" w:cs="宋体"/>
          <w:spacing w:val="8"/>
          <w:sz w:val="23"/>
          <w:szCs w:val="23"/>
        </w:rPr>
        <w:t>式依法按程序组织采购。反之，则应直接作废标处理，并依法重新组织采购。</w:t>
      </w:r>
    </w:p>
    <w:p w14:paraId="55D7FC6D">
      <w:pPr>
        <w:spacing w:before="37" w:line="227" w:lineRule="auto"/>
        <w:ind w:left="475"/>
        <w:rPr>
          <w:rFonts w:ascii="宋体" w:hAnsi="宋体" w:eastAsia="宋体" w:cs="宋体"/>
          <w:sz w:val="23"/>
          <w:szCs w:val="23"/>
        </w:rPr>
      </w:pPr>
      <w:r>
        <w:rPr>
          <w:rFonts w:ascii="宋体" w:hAnsi="宋体" w:eastAsia="宋体" w:cs="宋体"/>
          <w:b/>
          <w:bCs/>
          <w:spacing w:val="5"/>
          <w:sz w:val="23"/>
          <w:szCs w:val="23"/>
        </w:rPr>
        <w:t>21.6</w:t>
      </w:r>
      <w:r>
        <w:rPr>
          <w:rFonts w:ascii="宋体" w:hAnsi="宋体" w:eastAsia="宋体" w:cs="宋体"/>
          <w:spacing w:val="5"/>
          <w:sz w:val="23"/>
          <w:szCs w:val="23"/>
        </w:rPr>
        <w:t xml:space="preserve"> </w:t>
      </w:r>
      <w:r>
        <w:rPr>
          <w:rFonts w:ascii="宋体" w:hAnsi="宋体" w:eastAsia="宋体" w:cs="宋体"/>
          <w:b/>
          <w:bCs/>
          <w:spacing w:val="5"/>
          <w:sz w:val="23"/>
          <w:szCs w:val="23"/>
        </w:rPr>
        <w:t>评标前的意见征求</w:t>
      </w:r>
    </w:p>
    <w:p w14:paraId="10356E00">
      <w:pPr>
        <w:spacing w:before="183" w:line="361" w:lineRule="auto"/>
        <w:ind w:left="1" w:right="63" w:firstLine="473"/>
        <w:rPr>
          <w:rFonts w:ascii="宋体" w:hAnsi="宋体" w:eastAsia="宋体" w:cs="宋体"/>
          <w:sz w:val="23"/>
          <w:szCs w:val="23"/>
        </w:rPr>
      </w:pPr>
      <w:r>
        <w:rPr>
          <w:rFonts w:ascii="宋体" w:hAnsi="宋体" w:eastAsia="宋体" w:cs="宋体"/>
          <w:spacing w:val="10"/>
          <w:sz w:val="23"/>
          <w:szCs w:val="23"/>
        </w:rPr>
        <w:t>21.6.1</w:t>
      </w:r>
      <w:r>
        <w:rPr>
          <w:rFonts w:ascii="宋体" w:hAnsi="宋体" w:eastAsia="宋体" w:cs="宋体"/>
          <w:spacing w:val="-40"/>
          <w:sz w:val="23"/>
          <w:szCs w:val="23"/>
        </w:rPr>
        <w:t xml:space="preserve"> </w:t>
      </w:r>
      <w:r>
        <w:rPr>
          <w:rFonts w:ascii="宋体" w:hAnsi="宋体" w:eastAsia="宋体" w:cs="宋体"/>
          <w:spacing w:val="10"/>
          <w:sz w:val="23"/>
          <w:szCs w:val="23"/>
        </w:rPr>
        <w:t>严格在招标文件的规定范围内，</w:t>
      </w:r>
      <w:r>
        <w:rPr>
          <w:rFonts w:ascii="宋体" w:hAnsi="宋体" w:eastAsia="宋体" w:cs="宋体"/>
          <w:spacing w:val="-62"/>
          <w:sz w:val="23"/>
          <w:szCs w:val="23"/>
        </w:rPr>
        <w:t xml:space="preserve"> </w:t>
      </w:r>
      <w:r>
        <w:rPr>
          <w:rFonts w:ascii="宋体" w:hAnsi="宋体" w:eastAsia="宋体" w:cs="宋体"/>
          <w:spacing w:val="10"/>
          <w:sz w:val="23"/>
          <w:szCs w:val="23"/>
        </w:rPr>
        <w:t>由采购代理</w:t>
      </w:r>
      <w:r>
        <w:rPr>
          <w:rFonts w:ascii="宋体" w:hAnsi="宋体" w:eastAsia="宋体" w:cs="宋体"/>
          <w:spacing w:val="9"/>
          <w:sz w:val="23"/>
          <w:szCs w:val="23"/>
        </w:rPr>
        <w:t>机构现场以书面的方式，征求采购单</w:t>
      </w:r>
      <w:r>
        <w:rPr>
          <w:rFonts w:ascii="宋体" w:hAnsi="宋体" w:eastAsia="宋体" w:cs="宋体"/>
          <w:spacing w:val="8"/>
          <w:sz w:val="23"/>
          <w:szCs w:val="23"/>
        </w:rPr>
        <w:t>位代表对本次评标委员会评标时应注意的事项及意见建议，并签字确认。</w:t>
      </w:r>
    </w:p>
    <w:p w14:paraId="1B34CFA8">
      <w:pPr>
        <w:spacing w:before="38" w:line="361" w:lineRule="auto"/>
        <w:ind w:left="1" w:right="63" w:firstLine="473"/>
        <w:rPr>
          <w:rFonts w:ascii="宋体" w:hAnsi="宋体" w:eastAsia="宋体" w:cs="宋体"/>
          <w:sz w:val="23"/>
          <w:szCs w:val="23"/>
        </w:rPr>
      </w:pPr>
      <w:r>
        <w:rPr>
          <w:rFonts w:ascii="宋体" w:hAnsi="宋体" w:eastAsia="宋体" w:cs="宋体"/>
          <w:spacing w:val="8"/>
          <w:sz w:val="23"/>
          <w:szCs w:val="23"/>
        </w:rPr>
        <w:t>21.6.2</w:t>
      </w:r>
      <w:r>
        <w:rPr>
          <w:rFonts w:ascii="宋体" w:hAnsi="宋体" w:eastAsia="宋体" w:cs="宋体"/>
          <w:spacing w:val="46"/>
          <w:sz w:val="23"/>
          <w:szCs w:val="23"/>
        </w:rPr>
        <w:t xml:space="preserve"> </w:t>
      </w:r>
      <w:r>
        <w:rPr>
          <w:rFonts w:ascii="宋体" w:hAnsi="宋体" w:eastAsia="宋体" w:cs="宋体"/>
          <w:spacing w:val="8"/>
          <w:sz w:val="23"/>
          <w:szCs w:val="23"/>
        </w:rPr>
        <w:t>由采购人本次项目承办责任人严格按照招标文件</w:t>
      </w:r>
      <w:r>
        <w:rPr>
          <w:rFonts w:ascii="宋体" w:hAnsi="宋体" w:eastAsia="宋体" w:cs="宋体"/>
          <w:spacing w:val="7"/>
          <w:sz w:val="23"/>
          <w:szCs w:val="23"/>
        </w:rPr>
        <w:t>的规定范围，</w:t>
      </w:r>
      <w:r>
        <w:rPr>
          <w:rFonts w:ascii="宋体" w:hAnsi="宋体" w:eastAsia="宋体" w:cs="宋体"/>
          <w:spacing w:val="-68"/>
          <w:sz w:val="23"/>
          <w:szCs w:val="23"/>
        </w:rPr>
        <w:t xml:space="preserve"> </w:t>
      </w:r>
      <w:r>
        <w:rPr>
          <w:rFonts w:ascii="宋体" w:hAnsi="宋体" w:eastAsia="宋体" w:cs="宋体"/>
          <w:spacing w:val="7"/>
          <w:sz w:val="23"/>
          <w:szCs w:val="23"/>
        </w:rPr>
        <w:t>核实并提出是否采</w:t>
      </w:r>
      <w:r>
        <w:rPr>
          <w:rFonts w:ascii="宋体" w:hAnsi="宋体" w:eastAsia="宋体" w:cs="宋体"/>
          <w:spacing w:val="5"/>
          <w:sz w:val="23"/>
          <w:szCs w:val="23"/>
        </w:rPr>
        <w:t>信的意见并签字确认。</w:t>
      </w:r>
    </w:p>
    <w:p w14:paraId="791EE8F9">
      <w:pPr>
        <w:spacing w:before="35" w:line="361" w:lineRule="auto"/>
        <w:ind w:left="21" w:right="66" w:firstLine="453"/>
        <w:rPr>
          <w:rFonts w:ascii="宋体" w:hAnsi="宋体" w:eastAsia="宋体" w:cs="宋体"/>
          <w:sz w:val="23"/>
          <w:szCs w:val="23"/>
        </w:rPr>
      </w:pPr>
      <w:r>
        <w:rPr>
          <w:rFonts w:ascii="宋体" w:hAnsi="宋体" w:eastAsia="宋体" w:cs="宋体"/>
          <w:spacing w:val="10"/>
          <w:sz w:val="23"/>
          <w:szCs w:val="23"/>
        </w:rPr>
        <w:t>21.6.3 由采购人将可采信的上述意见建议，现场向评</w:t>
      </w:r>
      <w:r>
        <w:rPr>
          <w:rFonts w:ascii="宋体" w:hAnsi="宋体" w:eastAsia="宋体" w:cs="宋体"/>
          <w:spacing w:val="9"/>
          <w:sz w:val="23"/>
          <w:szCs w:val="23"/>
        </w:rPr>
        <w:t>标委员会及成员提出可以予以采纳</w:t>
      </w:r>
      <w:r>
        <w:rPr>
          <w:rFonts w:ascii="宋体" w:hAnsi="宋体" w:eastAsia="宋体" w:cs="宋体"/>
          <w:spacing w:val="4"/>
          <w:sz w:val="23"/>
          <w:szCs w:val="23"/>
        </w:rPr>
        <w:t>的决定。反之，则不予采纳。</w:t>
      </w:r>
    </w:p>
    <w:p w14:paraId="3F2791B1">
      <w:pPr>
        <w:spacing w:before="78" w:line="224" w:lineRule="auto"/>
        <w:ind w:left="3835"/>
        <w:rPr>
          <w:rFonts w:ascii="宋体" w:hAnsi="宋体" w:eastAsia="宋体" w:cs="宋体"/>
          <w:sz w:val="31"/>
          <w:szCs w:val="31"/>
        </w:rPr>
      </w:pPr>
      <w:r>
        <w:rPr>
          <w:rFonts w:ascii="宋体" w:hAnsi="宋体" w:eastAsia="宋体" w:cs="宋体"/>
          <w:b/>
          <w:bCs/>
          <w:spacing w:val="3"/>
          <w:sz w:val="31"/>
          <w:szCs w:val="31"/>
        </w:rPr>
        <w:t>第二章</w:t>
      </w:r>
      <w:r>
        <w:rPr>
          <w:rFonts w:ascii="宋体" w:hAnsi="宋体" w:eastAsia="宋体" w:cs="宋体"/>
          <w:spacing w:val="3"/>
          <w:sz w:val="31"/>
          <w:szCs w:val="31"/>
        </w:rPr>
        <w:t xml:space="preserve"> </w:t>
      </w:r>
      <w:r>
        <w:rPr>
          <w:rFonts w:ascii="宋体" w:hAnsi="宋体" w:eastAsia="宋体" w:cs="宋体"/>
          <w:b/>
          <w:bCs/>
          <w:spacing w:val="3"/>
          <w:sz w:val="31"/>
          <w:szCs w:val="31"/>
        </w:rPr>
        <w:t>评</w:t>
      </w:r>
      <w:r>
        <w:rPr>
          <w:rFonts w:ascii="宋体" w:hAnsi="宋体" w:eastAsia="宋体" w:cs="宋体"/>
          <w:spacing w:val="13"/>
          <w:sz w:val="31"/>
          <w:szCs w:val="31"/>
        </w:rPr>
        <w:t xml:space="preserve">  </w:t>
      </w:r>
      <w:r>
        <w:rPr>
          <w:rFonts w:ascii="宋体" w:hAnsi="宋体" w:eastAsia="宋体" w:cs="宋体"/>
          <w:b/>
          <w:bCs/>
          <w:spacing w:val="3"/>
          <w:sz w:val="31"/>
          <w:szCs w:val="31"/>
        </w:rPr>
        <w:t>标</w:t>
      </w:r>
    </w:p>
    <w:p w14:paraId="76C4E0EF">
      <w:pPr>
        <w:spacing w:before="207" w:line="226" w:lineRule="auto"/>
        <w:ind w:left="484"/>
        <w:rPr>
          <w:rFonts w:ascii="宋体" w:hAnsi="宋体" w:eastAsia="宋体" w:cs="宋体"/>
          <w:sz w:val="23"/>
          <w:szCs w:val="23"/>
        </w:rPr>
      </w:pPr>
      <w:r>
        <w:rPr>
          <w:rFonts w:ascii="宋体" w:hAnsi="宋体" w:eastAsia="宋体" w:cs="宋体"/>
          <w:b/>
          <w:bCs/>
          <w:spacing w:val="5"/>
          <w:sz w:val="23"/>
          <w:szCs w:val="23"/>
        </w:rPr>
        <w:t>22．开标报价</w:t>
      </w:r>
    </w:p>
    <w:p w14:paraId="090DDFE5">
      <w:pPr>
        <w:spacing w:before="186" w:line="227" w:lineRule="auto"/>
        <w:ind w:left="484"/>
        <w:rPr>
          <w:rFonts w:ascii="宋体" w:hAnsi="宋体" w:eastAsia="宋体" w:cs="宋体"/>
          <w:sz w:val="23"/>
          <w:szCs w:val="23"/>
        </w:rPr>
      </w:pPr>
      <w:r>
        <w:rPr>
          <w:rFonts w:ascii="宋体" w:hAnsi="宋体" w:eastAsia="宋体" w:cs="宋体"/>
          <w:b/>
          <w:bCs/>
          <w:spacing w:val="2"/>
          <w:sz w:val="23"/>
          <w:szCs w:val="23"/>
        </w:rPr>
        <w:t>22.1</w:t>
      </w:r>
      <w:r>
        <w:rPr>
          <w:rFonts w:ascii="宋体" w:hAnsi="宋体" w:eastAsia="宋体" w:cs="宋体"/>
          <w:spacing w:val="23"/>
          <w:sz w:val="23"/>
          <w:szCs w:val="23"/>
        </w:rPr>
        <w:t xml:space="preserve"> </w:t>
      </w:r>
      <w:r>
        <w:rPr>
          <w:rFonts w:ascii="宋体" w:hAnsi="宋体" w:eastAsia="宋体" w:cs="宋体"/>
          <w:b/>
          <w:bCs/>
          <w:spacing w:val="2"/>
          <w:sz w:val="23"/>
          <w:szCs w:val="23"/>
        </w:rPr>
        <w:t>评标依据</w:t>
      </w:r>
    </w:p>
    <w:p w14:paraId="41212561">
      <w:pPr>
        <w:spacing w:before="186" w:line="361" w:lineRule="auto"/>
        <w:ind w:right="63" w:firstLine="483"/>
        <w:rPr>
          <w:rFonts w:ascii="宋体" w:hAnsi="宋体" w:eastAsia="宋体" w:cs="宋体"/>
          <w:sz w:val="23"/>
          <w:szCs w:val="23"/>
        </w:rPr>
      </w:pPr>
      <w:r>
        <w:rPr>
          <w:rFonts w:ascii="宋体" w:hAnsi="宋体" w:eastAsia="宋体" w:cs="宋体"/>
          <w:spacing w:val="10"/>
          <w:sz w:val="23"/>
          <w:szCs w:val="23"/>
        </w:rPr>
        <w:t>22.1.1 招标文件是评标的唯一依据</w:t>
      </w:r>
      <w:r>
        <w:rPr>
          <w:rFonts w:ascii="宋体" w:hAnsi="宋体" w:eastAsia="宋体" w:cs="宋体"/>
          <w:spacing w:val="9"/>
          <w:sz w:val="23"/>
          <w:szCs w:val="23"/>
        </w:rPr>
        <w:t>。评标委员会评标要依据采购代理机构的公开招标文</w:t>
      </w:r>
      <w:r>
        <w:rPr>
          <w:rFonts w:ascii="宋体" w:hAnsi="宋体" w:eastAsia="宋体" w:cs="宋体"/>
          <w:sz w:val="23"/>
          <w:szCs w:val="23"/>
        </w:rPr>
        <w:t xml:space="preserve"> </w:t>
      </w:r>
      <w:r>
        <w:rPr>
          <w:rFonts w:ascii="宋体" w:hAnsi="宋体" w:eastAsia="宋体" w:cs="宋体"/>
          <w:spacing w:val="7"/>
          <w:sz w:val="23"/>
          <w:szCs w:val="23"/>
        </w:rPr>
        <w:t>件和投标方的投标文件进行比较与评标。</w:t>
      </w:r>
    </w:p>
    <w:p w14:paraId="7CE434EA">
      <w:pPr>
        <w:spacing w:before="36" w:line="366" w:lineRule="auto"/>
        <w:ind w:left="2" w:right="63" w:firstLine="481"/>
        <w:jc w:val="both"/>
        <w:rPr>
          <w:rFonts w:ascii="宋体" w:hAnsi="宋体" w:eastAsia="宋体" w:cs="宋体"/>
          <w:sz w:val="23"/>
          <w:szCs w:val="23"/>
        </w:rPr>
      </w:pPr>
      <w:r>
        <w:rPr>
          <w:rFonts w:ascii="宋体" w:hAnsi="宋体" w:eastAsia="宋体" w:cs="宋体"/>
          <w:spacing w:val="10"/>
          <w:sz w:val="23"/>
          <w:szCs w:val="23"/>
        </w:rPr>
        <w:t>22.1.2 招标文件中的主要产品或金</w:t>
      </w:r>
      <w:r>
        <w:rPr>
          <w:rFonts w:ascii="宋体" w:hAnsi="宋体" w:eastAsia="宋体" w:cs="宋体"/>
          <w:spacing w:val="9"/>
          <w:sz w:val="23"/>
          <w:szCs w:val="23"/>
        </w:rPr>
        <w:t>额大的产品，提供相同品牌产品且通过资格审查、符</w:t>
      </w:r>
      <w:r>
        <w:rPr>
          <w:rFonts w:ascii="宋体" w:hAnsi="宋体" w:eastAsia="宋体" w:cs="宋体"/>
          <w:sz w:val="23"/>
          <w:szCs w:val="23"/>
        </w:rPr>
        <w:t xml:space="preserve"> </w:t>
      </w:r>
      <w:r>
        <w:rPr>
          <w:rFonts w:ascii="宋体" w:hAnsi="宋体" w:eastAsia="宋体" w:cs="宋体"/>
          <w:spacing w:val="7"/>
          <w:sz w:val="23"/>
          <w:szCs w:val="23"/>
        </w:rPr>
        <w:t>合性审查的不同投标人，按一家投标人计算，评审后得分最高的同品牌投标人获得中标人推荐</w:t>
      </w:r>
      <w:r>
        <w:rPr>
          <w:rFonts w:ascii="宋体" w:hAnsi="宋体" w:eastAsia="宋体" w:cs="宋体"/>
          <w:spacing w:val="17"/>
          <w:sz w:val="23"/>
          <w:szCs w:val="23"/>
        </w:rPr>
        <w:t xml:space="preserve"> </w:t>
      </w:r>
      <w:r>
        <w:rPr>
          <w:rFonts w:ascii="宋体" w:hAnsi="宋体" w:eastAsia="宋体" w:cs="宋体"/>
          <w:spacing w:val="-5"/>
          <w:sz w:val="23"/>
          <w:szCs w:val="23"/>
        </w:rPr>
        <w:t>资格。</w:t>
      </w:r>
    </w:p>
    <w:p w14:paraId="45962DB7">
      <w:pPr>
        <w:spacing w:before="37" w:line="360" w:lineRule="auto"/>
        <w:ind w:left="8" w:firstLine="476"/>
        <w:rPr>
          <w:rFonts w:ascii="宋体" w:hAnsi="宋体" w:eastAsia="宋体" w:cs="宋体"/>
          <w:sz w:val="23"/>
          <w:szCs w:val="23"/>
        </w:rPr>
      </w:pPr>
      <w:r>
        <w:rPr>
          <w:rFonts w:ascii="宋体" w:hAnsi="宋体" w:eastAsia="宋体" w:cs="宋体"/>
          <w:spacing w:val="9"/>
          <w:sz w:val="23"/>
          <w:szCs w:val="23"/>
        </w:rPr>
        <w:t>22.1.3 当发现投标人的投标文件有以下情形时，将认定为有串标嫌疑而对其予以废标：</w:t>
      </w:r>
      <w:r>
        <w:rPr>
          <w:rFonts w:ascii="宋体" w:hAnsi="宋体" w:eastAsia="宋体" w:cs="宋体"/>
          <w:spacing w:val="7"/>
          <w:sz w:val="23"/>
          <w:szCs w:val="23"/>
        </w:rPr>
        <w:t xml:space="preserve"> </w:t>
      </w:r>
      <w:r>
        <w:rPr>
          <w:rFonts w:ascii="宋体" w:hAnsi="宋体" w:eastAsia="宋体" w:cs="宋体"/>
          <w:spacing w:val="3"/>
          <w:sz w:val="23"/>
          <w:szCs w:val="23"/>
        </w:rPr>
        <w:t>总报价相近，但其中分项报价不合理，且没有合理解释的；总报价相近，且其中款项报价雷同，</w:t>
      </w:r>
    </w:p>
    <w:p w14:paraId="7A87C02F">
      <w:pPr>
        <w:spacing w:before="39" w:line="326" w:lineRule="auto"/>
        <w:ind w:right="63" w:firstLine="3"/>
        <w:jc w:val="both"/>
        <w:rPr>
          <w:rFonts w:ascii="宋体" w:hAnsi="宋体" w:eastAsia="宋体" w:cs="宋体"/>
          <w:sz w:val="23"/>
          <w:szCs w:val="23"/>
        </w:rPr>
      </w:pPr>
      <w:r>
        <w:rPr>
          <w:rFonts w:ascii="宋体" w:hAnsi="宋体" w:eastAsia="宋体" w:cs="宋体"/>
          <w:spacing w:val="7"/>
          <w:sz w:val="23"/>
          <w:szCs w:val="23"/>
        </w:rPr>
        <w:t>又提不出计算依据的；总报价相近，数项子目单价完全相同，且提不出合理的单价组成的；总</w:t>
      </w:r>
      <w:r>
        <w:rPr>
          <w:rFonts w:ascii="宋体" w:hAnsi="宋体" w:eastAsia="宋体" w:cs="宋体"/>
          <w:spacing w:val="16"/>
          <w:sz w:val="23"/>
          <w:szCs w:val="23"/>
        </w:rPr>
        <w:t xml:space="preserve"> </w:t>
      </w:r>
      <w:r>
        <w:rPr>
          <w:rFonts w:ascii="宋体" w:hAnsi="宋体" w:eastAsia="宋体" w:cs="宋体"/>
          <w:spacing w:val="8"/>
          <w:sz w:val="23"/>
          <w:szCs w:val="23"/>
        </w:rPr>
        <w:t>报价相近，主要材料设备价格极其相近的；总</w:t>
      </w:r>
      <w:r>
        <w:rPr>
          <w:rFonts w:ascii="宋体" w:hAnsi="宋体" w:eastAsia="宋体" w:cs="宋体"/>
          <w:spacing w:val="7"/>
          <w:sz w:val="23"/>
          <w:szCs w:val="23"/>
        </w:rPr>
        <w:t>价相同，</w:t>
      </w:r>
      <w:r>
        <w:fldChar w:fldCharType="begin"/>
      </w:r>
      <w:r>
        <w:instrText xml:space="preserve"> HYPERLINK "http://www.shenmeshi.com/Education/Education_20070429223431.html" </w:instrText>
      </w:r>
      <w:r>
        <w:fldChar w:fldCharType="separate"/>
      </w:r>
      <w:r>
        <w:rPr>
          <w:rFonts w:ascii="宋体" w:hAnsi="宋体" w:eastAsia="宋体" w:cs="宋体"/>
          <w:spacing w:val="7"/>
          <w:sz w:val="23"/>
          <w:szCs w:val="23"/>
        </w:rPr>
        <w:t>没有成本分析</w:t>
      </w:r>
      <w:r>
        <w:rPr>
          <w:rFonts w:ascii="宋体" w:hAnsi="宋体" w:eastAsia="宋体" w:cs="宋体"/>
          <w:spacing w:val="7"/>
          <w:sz w:val="23"/>
          <w:szCs w:val="23"/>
        </w:rPr>
        <w:fldChar w:fldCharType="end"/>
      </w:r>
      <w:r>
        <w:rPr>
          <w:rFonts w:ascii="宋体" w:hAnsi="宋体" w:eastAsia="宋体" w:cs="宋体"/>
          <w:spacing w:val="7"/>
          <w:sz w:val="23"/>
          <w:szCs w:val="23"/>
        </w:rPr>
        <w:t>，分项乱调的；几个投标</w:t>
      </w:r>
      <w:r>
        <w:rPr>
          <w:rFonts w:ascii="宋体" w:hAnsi="宋体" w:eastAsia="宋体" w:cs="宋体"/>
          <w:sz w:val="23"/>
          <w:szCs w:val="23"/>
        </w:rPr>
        <w:t xml:space="preserve"> </w:t>
      </w:r>
      <w:r>
        <w:fldChar w:fldCharType="begin"/>
      </w:r>
      <w:r>
        <w:instrText xml:space="preserve"> HYPERLINK "http://www.shenmeshi.com/Science/Index.html" </w:instrText>
      </w:r>
      <w:r>
        <w:fldChar w:fldCharType="separate"/>
      </w:r>
      <w:r>
        <w:rPr>
          <w:rFonts w:ascii="宋体" w:hAnsi="宋体" w:eastAsia="宋体" w:cs="宋体"/>
          <w:spacing w:val="5"/>
          <w:sz w:val="23"/>
          <w:szCs w:val="23"/>
        </w:rPr>
        <w:t>人的技术</w:t>
      </w:r>
      <w:r>
        <w:rPr>
          <w:rFonts w:ascii="宋体" w:hAnsi="宋体" w:eastAsia="宋体" w:cs="宋体"/>
          <w:spacing w:val="5"/>
          <w:sz w:val="23"/>
          <w:szCs w:val="23"/>
        </w:rPr>
        <w:fldChar w:fldCharType="end"/>
      </w:r>
      <w:r>
        <w:rPr>
          <w:rFonts w:ascii="宋体" w:hAnsi="宋体" w:eastAsia="宋体" w:cs="宋体"/>
          <w:spacing w:val="5"/>
          <w:sz w:val="23"/>
          <w:szCs w:val="23"/>
        </w:rPr>
        <w:t>标都雷同的。</w:t>
      </w:r>
    </w:p>
    <w:p w14:paraId="1FBEAAE4">
      <w:pPr>
        <w:spacing w:before="185" w:line="227" w:lineRule="auto"/>
        <w:ind w:left="487"/>
        <w:rPr>
          <w:rFonts w:ascii="宋体" w:hAnsi="宋体" w:eastAsia="宋体" w:cs="宋体"/>
          <w:sz w:val="23"/>
          <w:szCs w:val="23"/>
        </w:rPr>
      </w:pPr>
      <w:r>
        <w:rPr>
          <w:rFonts w:ascii="宋体" w:hAnsi="宋体" w:eastAsia="宋体" w:cs="宋体"/>
          <w:spacing w:val="6"/>
          <w:sz w:val="23"/>
          <w:szCs w:val="23"/>
        </w:rPr>
        <w:t>22.1.4 本次评标采取</w:t>
      </w:r>
      <w:r>
        <w:rPr>
          <w:rFonts w:ascii="宋体" w:hAnsi="宋体" w:eastAsia="宋体" w:cs="宋体"/>
          <w:b/>
          <w:bCs/>
          <w:spacing w:val="6"/>
          <w:sz w:val="23"/>
          <w:szCs w:val="23"/>
          <w:u w:val="single" w:color="auto"/>
        </w:rPr>
        <w:t>综合评分法</w:t>
      </w:r>
      <w:r>
        <w:rPr>
          <w:rFonts w:ascii="宋体" w:hAnsi="宋体" w:eastAsia="宋体" w:cs="宋体"/>
          <w:spacing w:val="6"/>
          <w:sz w:val="23"/>
          <w:szCs w:val="23"/>
        </w:rPr>
        <w:t>。</w:t>
      </w:r>
    </w:p>
    <w:p w14:paraId="7C3EC3B1">
      <w:pPr>
        <w:spacing w:before="185" w:line="228" w:lineRule="auto"/>
        <w:ind w:left="487"/>
        <w:rPr>
          <w:rFonts w:ascii="宋体" w:hAnsi="宋体" w:eastAsia="宋体" w:cs="宋体"/>
          <w:sz w:val="23"/>
          <w:szCs w:val="23"/>
        </w:rPr>
      </w:pPr>
      <w:r>
        <w:rPr>
          <w:rFonts w:ascii="宋体" w:hAnsi="宋体" w:eastAsia="宋体" w:cs="宋体"/>
          <w:b/>
          <w:bCs/>
          <w:spacing w:val="5"/>
          <w:sz w:val="23"/>
          <w:szCs w:val="23"/>
        </w:rPr>
        <w:t>22.2</w:t>
      </w:r>
      <w:r>
        <w:rPr>
          <w:rFonts w:ascii="宋体" w:hAnsi="宋体" w:eastAsia="宋体" w:cs="宋体"/>
          <w:spacing w:val="5"/>
          <w:sz w:val="23"/>
          <w:szCs w:val="23"/>
        </w:rPr>
        <w:t xml:space="preserve"> </w:t>
      </w:r>
      <w:r>
        <w:rPr>
          <w:rFonts w:ascii="宋体" w:hAnsi="宋体" w:eastAsia="宋体" w:cs="宋体"/>
          <w:b/>
          <w:bCs/>
          <w:spacing w:val="5"/>
          <w:sz w:val="23"/>
          <w:szCs w:val="23"/>
        </w:rPr>
        <w:t>评标过程的保密性</w:t>
      </w:r>
    </w:p>
    <w:p w14:paraId="59DADED1">
      <w:pPr>
        <w:spacing w:before="75" w:line="227" w:lineRule="auto"/>
        <w:ind w:left="11"/>
        <w:rPr>
          <w:rFonts w:ascii="宋体" w:hAnsi="宋体" w:eastAsia="宋体" w:cs="宋体"/>
          <w:sz w:val="23"/>
          <w:szCs w:val="23"/>
        </w:rPr>
      </w:pPr>
      <w:r>
        <w:rPr>
          <w:rFonts w:ascii="宋体" w:hAnsi="宋体" w:eastAsia="宋体" w:cs="宋体"/>
          <w:spacing w:val="9"/>
          <w:sz w:val="23"/>
          <w:szCs w:val="23"/>
        </w:rPr>
        <w:t>22.2.1 所有与本次招标及评标有关的人员，均不得向投标人及与招标项目无关的其他人</w:t>
      </w:r>
      <w:r>
        <w:rPr>
          <w:rFonts w:ascii="宋体" w:hAnsi="宋体" w:eastAsia="宋体" w:cs="宋体"/>
          <w:spacing w:val="7"/>
          <w:sz w:val="23"/>
          <w:szCs w:val="23"/>
        </w:rPr>
        <w:t>员，透露与评标有关的资料以及授予合同的意见等。</w:t>
      </w:r>
    </w:p>
    <w:p w14:paraId="77FC07C7">
      <w:pPr>
        <w:spacing w:before="183" w:line="361" w:lineRule="auto"/>
        <w:ind w:right="92" w:firstLine="483"/>
        <w:rPr>
          <w:rFonts w:ascii="宋体" w:hAnsi="宋体" w:eastAsia="宋体" w:cs="宋体"/>
          <w:sz w:val="23"/>
          <w:szCs w:val="23"/>
        </w:rPr>
      </w:pPr>
      <w:r>
        <w:rPr>
          <w:rFonts w:ascii="宋体" w:hAnsi="宋体" w:eastAsia="宋体" w:cs="宋体"/>
          <w:spacing w:val="9"/>
          <w:sz w:val="23"/>
          <w:szCs w:val="23"/>
        </w:rPr>
        <w:t>22.2.2 在评标过程中，投标人试图在投标文件审查、报价、询标（答疑）、澄清、比较及授予合同方面向采购人员施加影响的任何行为，</w:t>
      </w:r>
      <w:r>
        <w:rPr>
          <w:rFonts w:ascii="宋体" w:hAnsi="宋体" w:eastAsia="宋体" w:cs="宋体"/>
          <w:spacing w:val="8"/>
          <w:sz w:val="23"/>
          <w:szCs w:val="23"/>
        </w:rPr>
        <w:t>都可能导致其投标文件被拒绝。</w:t>
      </w:r>
    </w:p>
    <w:p w14:paraId="4421BAF1">
      <w:pPr>
        <w:spacing w:before="39" w:line="368" w:lineRule="auto"/>
        <w:ind w:right="80" w:firstLine="483"/>
        <w:rPr>
          <w:rFonts w:ascii="宋体" w:hAnsi="宋体" w:eastAsia="宋体" w:cs="宋体"/>
          <w:sz w:val="23"/>
          <w:szCs w:val="23"/>
        </w:rPr>
      </w:pPr>
      <w:r>
        <w:rPr>
          <w:rFonts w:ascii="宋体" w:hAnsi="宋体" w:eastAsia="宋体" w:cs="宋体"/>
          <w:spacing w:val="3"/>
          <w:sz w:val="23"/>
          <w:szCs w:val="23"/>
        </w:rPr>
        <w:t>22.2.3 开标后直到授予投标人合同为止，</w:t>
      </w:r>
      <w:r>
        <w:rPr>
          <w:rFonts w:ascii="宋体" w:hAnsi="宋体" w:eastAsia="宋体" w:cs="宋体"/>
          <w:spacing w:val="-50"/>
          <w:sz w:val="23"/>
          <w:szCs w:val="23"/>
        </w:rPr>
        <w:t xml:space="preserve"> </w:t>
      </w:r>
      <w:r>
        <w:rPr>
          <w:rFonts w:ascii="宋体" w:hAnsi="宋体" w:eastAsia="宋体" w:cs="宋体"/>
          <w:spacing w:val="3"/>
          <w:sz w:val="23"/>
          <w:szCs w:val="23"/>
        </w:rPr>
        <w:t>凡是属于审查、报价、</w:t>
      </w:r>
      <w:r>
        <w:rPr>
          <w:rFonts w:ascii="宋体" w:hAnsi="宋体" w:eastAsia="宋体" w:cs="宋体"/>
          <w:spacing w:val="52"/>
          <w:sz w:val="23"/>
          <w:szCs w:val="23"/>
        </w:rPr>
        <w:t xml:space="preserve"> </w:t>
      </w:r>
      <w:r>
        <w:rPr>
          <w:rFonts w:ascii="宋体" w:hAnsi="宋体" w:eastAsia="宋体" w:cs="宋体"/>
          <w:spacing w:val="3"/>
          <w:sz w:val="23"/>
          <w:szCs w:val="23"/>
        </w:rPr>
        <w:t>询标（答疑）、澄清、</w:t>
      </w:r>
      <w:r>
        <w:rPr>
          <w:rFonts w:ascii="宋体" w:hAnsi="宋体" w:eastAsia="宋体" w:cs="宋体"/>
          <w:spacing w:val="8"/>
          <w:sz w:val="23"/>
          <w:szCs w:val="23"/>
        </w:rPr>
        <w:t>评价和比较的有关资料以及授标建议等，评</w:t>
      </w:r>
      <w:r>
        <w:rPr>
          <w:rFonts w:ascii="宋体" w:hAnsi="宋体" w:eastAsia="宋体" w:cs="宋体"/>
          <w:spacing w:val="7"/>
          <w:sz w:val="23"/>
          <w:szCs w:val="23"/>
        </w:rPr>
        <w:t>标委员会成员或参与评标的有关工作人员均不得向</w:t>
      </w:r>
      <w:r>
        <w:rPr>
          <w:rFonts w:ascii="宋体" w:hAnsi="宋体" w:eastAsia="宋体" w:cs="宋体"/>
          <w:spacing w:val="8"/>
          <w:sz w:val="23"/>
          <w:szCs w:val="23"/>
        </w:rPr>
        <w:t>投标人或其他无关的人员透露，违者给予警</w:t>
      </w:r>
      <w:r>
        <w:rPr>
          <w:rFonts w:ascii="宋体" w:hAnsi="宋体" w:eastAsia="宋体" w:cs="宋体"/>
          <w:spacing w:val="7"/>
          <w:sz w:val="23"/>
          <w:szCs w:val="23"/>
        </w:rPr>
        <w:t>告、取消担任评标委员会成员的资格，不得再参加</w:t>
      </w:r>
      <w:r>
        <w:rPr>
          <w:rFonts w:ascii="宋体" w:hAnsi="宋体" w:eastAsia="宋体" w:cs="宋体"/>
          <w:spacing w:val="5"/>
          <w:sz w:val="23"/>
          <w:szCs w:val="23"/>
        </w:rPr>
        <w:t>任何投标项目的评标。</w:t>
      </w:r>
    </w:p>
    <w:p w14:paraId="61FF3A8C">
      <w:pPr>
        <w:spacing w:before="36" w:line="361" w:lineRule="auto"/>
        <w:ind w:left="8" w:right="80" w:firstLine="476"/>
        <w:rPr>
          <w:rFonts w:ascii="宋体" w:hAnsi="宋体" w:eastAsia="宋体" w:cs="宋体"/>
          <w:sz w:val="23"/>
          <w:szCs w:val="23"/>
        </w:rPr>
      </w:pPr>
      <w:r>
        <w:rPr>
          <w:rFonts w:ascii="宋体" w:hAnsi="宋体" w:eastAsia="宋体" w:cs="宋体"/>
          <w:spacing w:val="10"/>
          <w:sz w:val="23"/>
          <w:szCs w:val="23"/>
        </w:rPr>
        <w:t>22.2.4 投标人在评标过程中，所进</w:t>
      </w:r>
      <w:r>
        <w:rPr>
          <w:rFonts w:ascii="宋体" w:hAnsi="宋体" w:eastAsia="宋体" w:cs="宋体"/>
          <w:spacing w:val="9"/>
          <w:sz w:val="23"/>
          <w:szCs w:val="23"/>
        </w:rPr>
        <w:t>行的力图影响评标结果的不符合《政府采购法》及本</w:t>
      </w:r>
      <w:r>
        <w:rPr>
          <w:rFonts w:ascii="宋体" w:hAnsi="宋体" w:eastAsia="宋体" w:cs="宋体"/>
          <w:spacing w:val="7"/>
          <w:sz w:val="23"/>
          <w:szCs w:val="23"/>
        </w:rPr>
        <w:t>次招标有关规定的活动，将被取消中标资格。</w:t>
      </w:r>
    </w:p>
    <w:p w14:paraId="1C89B1CB">
      <w:pPr>
        <w:spacing w:before="36" w:line="228" w:lineRule="auto"/>
        <w:ind w:left="484"/>
        <w:rPr>
          <w:rFonts w:ascii="宋体" w:hAnsi="宋体" w:eastAsia="宋体" w:cs="宋体"/>
          <w:sz w:val="23"/>
          <w:szCs w:val="23"/>
        </w:rPr>
      </w:pPr>
      <w:r>
        <w:rPr>
          <w:rFonts w:ascii="宋体" w:hAnsi="宋体" w:eastAsia="宋体" w:cs="宋体"/>
          <w:b/>
          <w:bCs/>
          <w:spacing w:val="5"/>
          <w:sz w:val="23"/>
          <w:szCs w:val="23"/>
        </w:rPr>
        <w:t>22.3</w:t>
      </w:r>
      <w:r>
        <w:rPr>
          <w:rFonts w:ascii="宋体" w:hAnsi="宋体" w:eastAsia="宋体" w:cs="宋体"/>
          <w:spacing w:val="5"/>
          <w:sz w:val="23"/>
          <w:szCs w:val="23"/>
        </w:rPr>
        <w:t xml:space="preserve"> </w:t>
      </w:r>
      <w:r>
        <w:rPr>
          <w:rFonts w:ascii="宋体" w:hAnsi="宋体" w:eastAsia="宋体" w:cs="宋体"/>
          <w:b/>
          <w:bCs/>
          <w:spacing w:val="5"/>
          <w:sz w:val="23"/>
          <w:szCs w:val="23"/>
        </w:rPr>
        <w:t>评标有关规定要求</w:t>
      </w:r>
    </w:p>
    <w:p w14:paraId="12942A88">
      <w:pPr>
        <w:spacing w:before="184" w:line="361" w:lineRule="auto"/>
        <w:ind w:left="7" w:right="82" w:firstLine="477"/>
        <w:rPr>
          <w:rFonts w:ascii="宋体" w:hAnsi="宋体" w:eastAsia="宋体" w:cs="宋体"/>
          <w:sz w:val="23"/>
          <w:szCs w:val="23"/>
        </w:rPr>
      </w:pPr>
      <w:r>
        <w:rPr>
          <w:rFonts w:ascii="宋体" w:hAnsi="宋体" w:eastAsia="宋体" w:cs="宋体"/>
          <w:spacing w:val="8"/>
          <w:sz w:val="23"/>
          <w:szCs w:val="23"/>
        </w:rPr>
        <w:t>22.3.1 各投标投标人严格遵守前款“第四部分</w:t>
      </w:r>
      <w:r>
        <w:rPr>
          <w:rFonts w:ascii="宋体" w:hAnsi="宋体" w:eastAsia="宋体" w:cs="宋体"/>
          <w:spacing w:val="-72"/>
          <w:sz w:val="23"/>
          <w:szCs w:val="23"/>
        </w:rPr>
        <w:t xml:space="preserve"> </w:t>
      </w:r>
      <w:r>
        <w:rPr>
          <w:rFonts w:ascii="宋体" w:hAnsi="宋体" w:eastAsia="宋体" w:cs="宋体"/>
          <w:spacing w:val="8"/>
          <w:sz w:val="23"/>
          <w:szCs w:val="23"/>
        </w:rPr>
        <w:t>”中10.7条款之规定，在采购代理机构规</w:t>
      </w:r>
      <w:r>
        <w:rPr>
          <w:rFonts w:ascii="宋体" w:hAnsi="宋体" w:eastAsia="宋体" w:cs="宋体"/>
          <w:spacing w:val="3"/>
          <w:sz w:val="23"/>
          <w:szCs w:val="23"/>
        </w:rPr>
        <w:t>定时间进行评标。</w:t>
      </w:r>
    </w:p>
    <w:p w14:paraId="006D932C">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22.3.2 评标、报价、询标（答疑）、澄清应按照投标投标人递交投标文件的正顺序进行。</w:t>
      </w:r>
    </w:p>
    <w:p w14:paraId="701F3C47">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22.3.3 评标委员会成员和与本次评标活动有关的工作人员，应遵循前款“第五部分 ”“第四章 ”中 21.2 条款、21.3 条款、21.4 条款、21.5 条款和 22.条款之规定。</w:t>
      </w:r>
    </w:p>
    <w:p w14:paraId="645BC439">
      <w:pPr>
        <w:spacing w:before="184" w:line="361" w:lineRule="auto"/>
        <w:ind w:left="7" w:right="82" w:firstLine="477"/>
        <w:rPr>
          <w:rFonts w:ascii="宋体" w:hAnsi="宋体" w:eastAsia="宋体" w:cs="宋体"/>
          <w:spacing w:val="8"/>
          <w:sz w:val="23"/>
          <w:szCs w:val="23"/>
        </w:rPr>
      </w:pPr>
      <w:r>
        <w:rPr>
          <w:rFonts w:ascii="宋体" w:hAnsi="宋体" w:eastAsia="宋体" w:cs="宋体"/>
          <w:spacing w:val="8"/>
          <w:sz w:val="23"/>
          <w:szCs w:val="23"/>
        </w:rPr>
        <w:t>22.3.5 采购代理机构要对当事双方的评标、报价、询标（答疑）、澄清等，做好书面记录，经评标委员会、投标投标人签字确认的记录与招标文件、投标投标人投标文件具有同等法律地位；也是投标人一旦中标后，与采购人签订中标合同和发生质疑或投诉事项时的重要法律依据。</w:t>
      </w:r>
    </w:p>
    <w:p w14:paraId="15FE3984">
      <w:pPr>
        <w:spacing w:before="36" w:line="366" w:lineRule="auto"/>
        <w:ind w:right="80" w:firstLine="483"/>
        <w:jc w:val="both"/>
        <w:rPr>
          <w:rFonts w:ascii="宋体" w:hAnsi="宋体" w:eastAsia="宋体" w:cs="宋体"/>
          <w:sz w:val="23"/>
          <w:szCs w:val="23"/>
        </w:rPr>
      </w:pPr>
      <w:r>
        <w:rPr>
          <w:rFonts w:ascii="宋体" w:hAnsi="宋体" w:eastAsia="宋体" w:cs="宋体"/>
          <w:spacing w:val="8"/>
          <w:sz w:val="23"/>
          <w:szCs w:val="23"/>
        </w:rPr>
        <w:t>22.3.6 评标委员会各成员应在采购人规定时间内阅读和熟悉招标文件，</w:t>
      </w:r>
      <w:r>
        <w:rPr>
          <w:rFonts w:ascii="宋体" w:hAnsi="宋体" w:eastAsia="宋体" w:cs="宋体"/>
          <w:spacing w:val="-56"/>
          <w:sz w:val="23"/>
          <w:szCs w:val="23"/>
        </w:rPr>
        <w:t xml:space="preserve"> </w:t>
      </w:r>
      <w:r>
        <w:rPr>
          <w:rFonts w:ascii="宋体" w:hAnsi="宋体" w:eastAsia="宋体" w:cs="宋体"/>
          <w:spacing w:val="8"/>
          <w:sz w:val="23"/>
          <w:szCs w:val="23"/>
        </w:rPr>
        <w:t>当要提出招标文件疑问事项时，应由采购人、采购代理机构</w:t>
      </w:r>
      <w:r>
        <w:rPr>
          <w:rFonts w:ascii="宋体" w:hAnsi="宋体" w:eastAsia="宋体" w:cs="宋体"/>
          <w:spacing w:val="7"/>
          <w:sz w:val="23"/>
          <w:szCs w:val="23"/>
        </w:rPr>
        <w:t>本次招标项目的责任人作为主体解答者，解答不清</w:t>
      </w:r>
      <w:r>
        <w:rPr>
          <w:rFonts w:ascii="宋体" w:hAnsi="宋体" w:eastAsia="宋体" w:cs="宋体"/>
          <w:spacing w:val="6"/>
          <w:sz w:val="23"/>
          <w:szCs w:val="23"/>
        </w:rPr>
        <w:t>的，由会议主持进行补充解答。</w:t>
      </w:r>
    </w:p>
    <w:p w14:paraId="1D7880AD">
      <w:pPr>
        <w:spacing w:before="37" w:line="226" w:lineRule="auto"/>
        <w:ind w:left="484"/>
        <w:rPr>
          <w:rFonts w:ascii="宋体" w:hAnsi="宋体" w:eastAsia="宋体" w:cs="宋体"/>
          <w:sz w:val="23"/>
          <w:szCs w:val="23"/>
        </w:rPr>
      </w:pPr>
      <w:r>
        <w:rPr>
          <w:rFonts w:ascii="宋体" w:hAnsi="宋体" w:eastAsia="宋体" w:cs="宋体"/>
          <w:b/>
          <w:bCs/>
          <w:sz w:val="23"/>
          <w:szCs w:val="23"/>
        </w:rPr>
        <w:t>22.4</w:t>
      </w:r>
      <w:r>
        <w:rPr>
          <w:rFonts w:ascii="宋体" w:hAnsi="宋体" w:eastAsia="宋体" w:cs="宋体"/>
          <w:spacing w:val="22"/>
          <w:sz w:val="23"/>
          <w:szCs w:val="23"/>
        </w:rPr>
        <w:t xml:space="preserve"> </w:t>
      </w:r>
      <w:r>
        <w:rPr>
          <w:rFonts w:ascii="宋体" w:hAnsi="宋体" w:eastAsia="宋体" w:cs="宋体"/>
          <w:b/>
          <w:bCs/>
          <w:sz w:val="23"/>
          <w:szCs w:val="23"/>
        </w:rPr>
        <w:t>报价</w:t>
      </w:r>
    </w:p>
    <w:p w14:paraId="5ECECB95">
      <w:pPr>
        <w:spacing w:before="186" w:line="226" w:lineRule="auto"/>
        <w:ind w:left="484"/>
        <w:rPr>
          <w:rFonts w:ascii="宋体" w:hAnsi="宋体" w:eastAsia="宋体" w:cs="宋体"/>
          <w:sz w:val="23"/>
          <w:szCs w:val="23"/>
        </w:rPr>
      </w:pPr>
      <w:r>
        <w:rPr>
          <w:rFonts w:ascii="宋体" w:hAnsi="宋体" w:eastAsia="宋体" w:cs="宋体"/>
          <w:b/>
          <w:bCs/>
          <w:spacing w:val="5"/>
          <w:sz w:val="23"/>
          <w:szCs w:val="23"/>
        </w:rPr>
        <w:t>22.4.1</w:t>
      </w:r>
      <w:r>
        <w:rPr>
          <w:rFonts w:ascii="宋体" w:hAnsi="宋体" w:eastAsia="宋体" w:cs="宋体"/>
          <w:spacing w:val="5"/>
          <w:sz w:val="23"/>
          <w:szCs w:val="23"/>
        </w:rPr>
        <w:t xml:space="preserve"> </w:t>
      </w:r>
      <w:r>
        <w:rPr>
          <w:rFonts w:ascii="宋体" w:hAnsi="宋体" w:eastAsia="宋体" w:cs="宋体"/>
          <w:b/>
          <w:bCs/>
          <w:spacing w:val="5"/>
          <w:sz w:val="23"/>
          <w:szCs w:val="23"/>
        </w:rPr>
        <w:t>投标报价的审查和原则要求</w:t>
      </w:r>
    </w:p>
    <w:p w14:paraId="2F56892E">
      <w:pPr>
        <w:spacing w:before="187" w:line="361" w:lineRule="auto"/>
        <w:ind w:right="80" w:firstLine="484"/>
        <w:rPr>
          <w:rFonts w:ascii="宋体" w:hAnsi="宋体" w:eastAsia="宋体" w:cs="宋体"/>
          <w:sz w:val="23"/>
          <w:szCs w:val="23"/>
        </w:rPr>
      </w:pPr>
      <w:r>
        <w:fldChar w:fldCharType="begin"/>
      </w:r>
      <w:r>
        <w:instrText xml:space="preserve"> HYPERLINK "22.4.1.1" </w:instrText>
      </w:r>
      <w:r>
        <w:fldChar w:fldCharType="separate"/>
      </w:r>
      <w:r>
        <w:rPr>
          <w:rFonts w:ascii="宋体" w:hAnsi="宋体" w:eastAsia="宋体" w:cs="宋体"/>
          <w:spacing w:val="9"/>
          <w:sz w:val="23"/>
          <w:szCs w:val="23"/>
        </w:rPr>
        <w:t>22.4.1.1</w:t>
      </w:r>
      <w:r>
        <w:rPr>
          <w:rFonts w:ascii="宋体" w:hAnsi="宋体" w:eastAsia="宋体" w:cs="宋体"/>
          <w:spacing w:val="9"/>
          <w:sz w:val="23"/>
          <w:szCs w:val="23"/>
        </w:rPr>
        <w:fldChar w:fldCharType="end"/>
      </w:r>
      <w:r>
        <w:rPr>
          <w:rFonts w:ascii="宋体" w:hAnsi="宋体" w:eastAsia="宋体" w:cs="宋体"/>
          <w:spacing w:val="9"/>
          <w:sz w:val="23"/>
          <w:szCs w:val="23"/>
        </w:rPr>
        <w:t xml:space="preserve"> 采购人应须对评标委员会确定为实质上响应招标文件要求的投标文件中的价格</w:t>
      </w:r>
      <w:r>
        <w:rPr>
          <w:rFonts w:ascii="宋体" w:hAnsi="宋体" w:eastAsia="宋体" w:cs="宋体"/>
          <w:spacing w:val="7"/>
          <w:sz w:val="23"/>
          <w:szCs w:val="23"/>
        </w:rPr>
        <w:t>进行审核，检查看其是否有计算和累加上的错误。</w:t>
      </w:r>
    </w:p>
    <w:p w14:paraId="44799453">
      <w:pPr>
        <w:spacing w:before="75" w:line="360" w:lineRule="auto"/>
        <w:ind w:right="114" w:firstLine="1"/>
        <w:rPr>
          <w:rFonts w:ascii="宋体" w:hAnsi="宋体" w:eastAsia="宋体" w:cs="宋体"/>
          <w:sz w:val="23"/>
          <w:szCs w:val="23"/>
        </w:rPr>
      </w:pPr>
      <w:r>
        <w:fldChar w:fldCharType="begin"/>
      </w:r>
      <w:r>
        <w:instrText xml:space="preserve"> HYPERLINK "22.4.1.2" </w:instrText>
      </w:r>
      <w:r>
        <w:fldChar w:fldCharType="separate"/>
      </w:r>
      <w:r>
        <w:rPr>
          <w:rFonts w:ascii="宋体" w:hAnsi="宋体" w:eastAsia="宋体" w:cs="宋体"/>
          <w:spacing w:val="9"/>
          <w:sz w:val="23"/>
          <w:szCs w:val="23"/>
        </w:rPr>
        <w:t>22.4.1.2</w:t>
      </w:r>
      <w:r>
        <w:rPr>
          <w:rFonts w:ascii="宋体" w:hAnsi="宋体" w:eastAsia="宋体" w:cs="宋体"/>
          <w:spacing w:val="9"/>
          <w:sz w:val="23"/>
          <w:szCs w:val="23"/>
        </w:rPr>
        <w:fldChar w:fldCharType="end"/>
      </w:r>
      <w:r>
        <w:rPr>
          <w:rFonts w:ascii="宋体" w:hAnsi="宋体" w:eastAsia="宋体" w:cs="宋体"/>
          <w:spacing w:val="9"/>
          <w:sz w:val="23"/>
          <w:szCs w:val="23"/>
        </w:rPr>
        <w:t xml:space="preserve"> 修正错误的原则。如大写金额与小写金额不一致的，以大写金额为准；总价金</w:t>
      </w:r>
      <w:r>
        <w:rPr>
          <w:rFonts w:ascii="宋体" w:hAnsi="宋体" w:eastAsia="宋体" w:cs="宋体"/>
          <w:spacing w:val="7"/>
          <w:sz w:val="23"/>
          <w:szCs w:val="23"/>
        </w:rPr>
        <w:t>额与按单价汇总金额不一致的，以单价金额计算结果为准；单价金额小数点有明显错位的，以总价为准，并修改单价；对不同文字文本投标文件的解释发生异议的，以中文文本为准。按上述原则调整后的价格为评标价，对投标人具有约束力。如果投标人不接受修正后的价格，则其报价将被拒绝，其投标报价保证金将被没收。</w:t>
      </w:r>
    </w:p>
    <w:p w14:paraId="59086737">
      <w:pPr>
        <w:spacing w:before="38" w:line="360" w:lineRule="auto"/>
        <w:ind w:left="4" w:right="114" w:firstLine="479"/>
        <w:rPr>
          <w:rFonts w:ascii="宋体" w:hAnsi="宋体" w:eastAsia="宋体" w:cs="宋体"/>
          <w:sz w:val="23"/>
          <w:szCs w:val="23"/>
        </w:rPr>
      </w:pPr>
      <w:r>
        <w:fldChar w:fldCharType="begin"/>
      </w:r>
      <w:r>
        <w:instrText xml:space="preserve"> HYPERLINK "22.4.1.3" </w:instrText>
      </w:r>
      <w:r>
        <w:fldChar w:fldCharType="separate"/>
      </w:r>
      <w:r>
        <w:rPr>
          <w:rFonts w:ascii="宋体" w:hAnsi="宋体" w:eastAsia="宋体" w:cs="宋体"/>
          <w:spacing w:val="9"/>
          <w:sz w:val="23"/>
          <w:szCs w:val="23"/>
        </w:rPr>
        <w:t>22.4.1.3</w:t>
      </w:r>
      <w:r>
        <w:rPr>
          <w:rFonts w:ascii="宋体" w:hAnsi="宋体" w:eastAsia="宋体" w:cs="宋体"/>
          <w:spacing w:val="9"/>
          <w:sz w:val="23"/>
          <w:szCs w:val="23"/>
        </w:rPr>
        <w:fldChar w:fldCharType="end"/>
      </w:r>
      <w:r>
        <w:rPr>
          <w:rFonts w:ascii="宋体" w:hAnsi="宋体" w:eastAsia="宋体" w:cs="宋体"/>
          <w:spacing w:val="9"/>
          <w:sz w:val="23"/>
          <w:szCs w:val="23"/>
        </w:rPr>
        <w:t xml:space="preserve"> 采购人按照规定时间，应检查所有投标文件的密封情况，确认无误后，采购代</w:t>
      </w:r>
      <w:r>
        <w:rPr>
          <w:rFonts w:ascii="宋体" w:hAnsi="宋体" w:eastAsia="宋体" w:cs="宋体"/>
          <w:spacing w:val="8"/>
          <w:sz w:val="23"/>
          <w:szCs w:val="23"/>
        </w:rPr>
        <w:t>理机构以书面记录分别对投标投标人的报价单统一启封后，进行公开唱标、记标。</w:t>
      </w:r>
    </w:p>
    <w:p w14:paraId="60E6104D">
      <w:pPr>
        <w:spacing w:before="38" w:line="360" w:lineRule="auto"/>
        <w:ind w:left="487" w:right="1378"/>
        <w:rPr>
          <w:rFonts w:ascii="宋体" w:hAnsi="宋体" w:eastAsia="宋体" w:cs="宋体"/>
          <w:sz w:val="23"/>
          <w:szCs w:val="23"/>
        </w:rPr>
      </w:pPr>
      <w:r>
        <w:fldChar w:fldCharType="begin"/>
      </w:r>
      <w:r>
        <w:instrText xml:space="preserve"> HYPERLINK "22.4.1.4" </w:instrText>
      </w:r>
      <w:r>
        <w:fldChar w:fldCharType="separate"/>
      </w:r>
      <w:r>
        <w:rPr>
          <w:rFonts w:ascii="宋体" w:hAnsi="宋体" w:eastAsia="宋体" w:cs="宋体"/>
          <w:spacing w:val="7"/>
          <w:sz w:val="23"/>
          <w:szCs w:val="23"/>
        </w:rPr>
        <w:t>22.4.1.4</w:t>
      </w:r>
      <w:r>
        <w:rPr>
          <w:rFonts w:ascii="宋体" w:hAnsi="宋体" w:eastAsia="宋体" w:cs="宋体"/>
          <w:spacing w:val="7"/>
          <w:sz w:val="23"/>
          <w:szCs w:val="23"/>
        </w:rPr>
        <w:fldChar w:fldCharType="end"/>
      </w:r>
      <w:r>
        <w:rPr>
          <w:rFonts w:ascii="宋体" w:hAnsi="宋体" w:eastAsia="宋体" w:cs="宋体"/>
          <w:spacing w:val="7"/>
          <w:sz w:val="23"/>
          <w:szCs w:val="23"/>
        </w:rPr>
        <w:t xml:space="preserve"> 报价采取密封的形式提交，采用一次性报价方式，且为最终报价。</w:t>
      </w:r>
      <w:r>
        <w:rPr>
          <w:rFonts w:ascii="宋体" w:hAnsi="宋体" w:eastAsia="宋体" w:cs="宋体"/>
          <w:spacing w:val="15"/>
          <w:sz w:val="23"/>
          <w:szCs w:val="23"/>
        </w:rPr>
        <w:t xml:space="preserve"> </w:t>
      </w:r>
      <w:r>
        <w:fldChar w:fldCharType="begin"/>
      </w:r>
      <w:r>
        <w:instrText xml:space="preserve"> HYPERLINK "22.4.1.5" </w:instrText>
      </w:r>
      <w:r>
        <w:fldChar w:fldCharType="separate"/>
      </w:r>
      <w:r>
        <w:rPr>
          <w:rFonts w:ascii="宋体" w:hAnsi="宋体" w:eastAsia="宋体" w:cs="宋体"/>
          <w:spacing w:val="7"/>
          <w:sz w:val="23"/>
          <w:szCs w:val="23"/>
        </w:rPr>
        <w:t>22.4.1.5</w:t>
      </w:r>
      <w:r>
        <w:rPr>
          <w:rFonts w:ascii="宋体" w:hAnsi="宋体" w:eastAsia="宋体" w:cs="宋体"/>
          <w:spacing w:val="7"/>
          <w:sz w:val="23"/>
          <w:szCs w:val="23"/>
        </w:rPr>
        <w:fldChar w:fldCharType="end"/>
      </w:r>
      <w:r>
        <w:rPr>
          <w:rFonts w:ascii="宋体" w:hAnsi="宋体" w:eastAsia="宋体" w:cs="宋体"/>
          <w:spacing w:val="7"/>
          <w:sz w:val="23"/>
          <w:szCs w:val="23"/>
        </w:rPr>
        <w:t xml:space="preserve"> 投标投标人的报价均应报出拟提供货物的单价和总价。</w:t>
      </w:r>
    </w:p>
    <w:p w14:paraId="1E1B7676">
      <w:pPr>
        <w:spacing w:before="40" w:line="365" w:lineRule="auto"/>
        <w:ind w:left="5" w:right="34" w:firstLine="479"/>
        <w:jc w:val="both"/>
        <w:rPr>
          <w:rFonts w:ascii="宋体" w:hAnsi="宋体" w:eastAsia="宋体" w:cs="宋体"/>
          <w:sz w:val="23"/>
          <w:szCs w:val="23"/>
        </w:rPr>
      </w:pPr>
      <w:r>
        <w:fldChar w:fldCharType="begin"/>
      </w:r>
      <w:r>
        <w:instrText xml:space="preserve"> HYPERLINK "22.4.1.6" </w:instrText>
      </w:r>
      <w:r>
        <w:fldChar w:fldCharType="separate"/>
      </w:r>
      <w:r>
        <w:rPr>
          <w:rFonts w:ascii="宋体" w:hAnsi="宋体" w:eastAsia="宋体" w:cs="宋体"/>
          <w:spacing w:val="6"/>
          <w:sz w:val="23"/>
          <w:szCs w:val="23"/>
        </w:rPr>
        <w:t>22.4.1.6</w:t>
      </w:r>
      <w:r>
        <w:rPr>
          <w:rFonts w:ascii="宋体" w:hAnsi="宋体" w:eastAsia="宋体" w:cs="宋体"/>
          <w:spacing w:val="6"/>
          <w:sz w:val="23"/>
          <w:szCs w:val="23"/>
        </w:rPr>
        <w:fldChar w:fldCharType="end"/>
      </w:r>
      <w:r>
        <w:rPr>
          <w:rFonts w:ascii="宋体" w:hAnsi="宋体" w:eastAsia="宋体" w:cs="宋体"/>
          <w:spacing w:val="6"/>
          <w:sz w:val="23"/>
          <w:szCs w:val="23"/>
        </w:rPr>
        <w:t xml:space="preserve"> 投标投标人的报价采取现场公开的方式进行</w:t>
      </w:r>
      <w:r>
        <w:rPr>
          <w:rFonts w:ascii="宋体" w:hAnsi="宋体" w:eastAsia="宋体" w:cs="宋体"/>
          <w:spacing w:val="5"/>
          <w:sz w:val="23"/>
          <w:szCs w:val="23"/>
        </w:rPr>
        <w:t>唱标记标，报价时现场不接受涂改、</w:t>
      </w:r>
      <w:r>
        <w:rPr>
          <w:rFonts w:ascii="宋体" w:hAnsi="宋体" w:eastAsia="宋体" w:cs="宋体"/>
          <w:spacing w:val="7"/>
          <w:sz w:val="23"/>
          <w:szCs w:val="23"/>
        </w:rPr>
        <w:t>不合规更正的报价单，不允许投标投标人与外界有任何方式的联系和沟通，且现场均不接受二次提供。否则，将直接取消其投标报价资格。</w:t>
      </w:r>
    </w:p>
    <w:p w14:paraId="2A386DDE">
      <w:pPr>
        <w:spacing w:before="38" w:line="361" w:lineRule="auto"/>
        <w:ind w:left="24" w:firstLine="462"/>
        <w:rPr>
          <w:rFonts w:ascii="宋体" w:hAnsi="宋体" w:eastAsia="宋体" w:cs="宋体"/>
          <w:sz w:val="23"/>
          <w:szCs w:val="23"/>
        </w:rPr>
      </w:pPr>
      <w:r>
        <w:fldChar w:fldCharType="begin"/>
      </w:r>
      <w:r>
        <w:instrText xml:space="preserve"> HYPERLINK "22.4.1.7" </w:instrText>
      </w:r>
      <w:r>
        <w:fldChar w:fldCharType="separate"/>
      </w:r>
      <w:r>
        <w:rPr>
          <w:rFonts w:ascii="宋体" w:hAnsi="宋体" w:eastAsia="宋体" w:cs="宋体"/>
          <w:spacing w:val="10"/>
          <w:sz w:val="23"/>
          <w:szCs w:val="23"/>
        </w:rPr>
        <w:t>22.4.1.7</w:t>
      </w:r>
      <w:r>
        <w:rPr>
          <w:rFonts w:ascii="宋体" w:hAnsi="宋体" w:eastAsia="宋体" w:cs="宋体"/>
          <w:spacing w:val="10"/>
          <w:sz w:val="23"/>
          <w:szCs w:val="23"/>
        </w:rPr>
        <w:fldChar w:fldCharType="end"/>
      </w:r>
      <w:r>
        <w:rPr>
          <w:rFonts w:ascii="宋体" w:hAnsi="宋体" w:eastAsia="宋体" w:cs="宋体"/>
          <w:spacing w:val="10"/>
          <w:sz w:val="23"/>
          <w:szCs w:val="23"/>
        </w:rPr>
        <w:t xml:space="preserve"> 各投标投标人须按照采购人规定的时间进行报价，</w:t>
      </w:r>
      <w:r>
        <w:rPr>
          <w:rFonts w:ascii="宋体" w:hAnsi="宋体" w:eastAsia="宋体" w:cs="宋体"/>
          <w:spacing w:val="-60"/>
          <w:sz w:val="23"/>
          <w:szCs w:val="23"/>
        </w:rPr>
        <w:t xml:space="preserve"> </w:t>
      </w:r>
      <w:r>
        <w:rPr>
          <w:rFonts w:ascii="宋体" w:hAnsi="宋体" w:eastAsia="宋体" w:cs="宋体"/>
          <w:spacing w:val="10"/>
          <w:sz w:val="23"/>
          <w:szCs w:val="23"/>
        </w:rPr>
        <w:t>严格遵</w:t>
      </w:r>
      <w:r>
        <w:rPr>
          <w:rFonts w:ascii="宋体" w:hAnsi="宋体" w:eastAsia="宋体" w:cs="宋体"/>
          <w:spacing w:val="9"/>
          <w:sz w:val="23"/>
          <w:szCs w:val="23"/>
        </w:rPr>
        <w:t>守前款“第四部分</w:t>
      </w:r>
      <w:r>
        <w:rPr>
          <w:rFonts w:ascii="宋体" w:hAnsi="宋体" w:eastAsia="宋体" w:cs="宋体"/>
          <w:spacing w:val="-81"/>
          <w:sz w:val="23"/>
          <w:szCs w:val="23"/>
        </w:rPr>
        <w:t xml:space="preserve"> </w:t>
      </w:r>
      <w:r>
        <w:rPr>
          <w:rFonts w:ascii="宋体" w:hAnsi="宋体" w:eastAsia="宋体" w:cs="宋体"/>
          <w:spacing w:val="9"/>
          <w:sz w:val="23"/>
          <w:szCs w:val="23"/>
        </w:rPr>
        <w:t>”</w:t>
      </w:r>
      <w:r>
        <w:rPr>
          <w:rFonts w:ascii="宋体" w:hAnsi="宋体" w:eastAsia="宋体" w:cs="宋体"/>
          <w:sz w:val="23"/>
          <w:szCs w:val="23"/>
        </w:rPr>
        <w:t>中10.7条款、</w:t>
      </w:r>
      <w:r>
        <w:rPr>
          <w:rFonts w:ascii="宋体" w:hAnsi="宋体" w:eastAsia="宋体" w:cs="宋体"/>
          <w:spacing w:val="-45"/>
          <w:sz w:val="23"/>
          <w:szCs w:val="23"/>
        </w:rPr>
        <w:t xml:space="preserve"> </w:t>
      </w:r>
      <w:r>
        <w:rPr>
          <w:rFonts w:ascii="宋体" w:hAnsi="宋体" w:eastAsia="宋体" w:cs="宋体"/>
          <w:sz w:val="23"/>
          <w:szCs w:val="23"/>
        </w:rPr>
        <w:t>10.8条款之规定。</w:t>
      </w:r>
    </w:p>
    <w:p w14:paraId="75B5CE3C">
      <w:pPr>
        <w:spacing w:before="36" w:line="228" w:lineRule="auto"/>
        <w:ind w:left="484"/>
        <w:rPr>
          <w:rFonts w:ascii="宋体" w:hAnsi="宋体" w:eastAsia="宋体" w:cs="宋体"/>
          <w:sz w:val="23"/>
          <w:szCs w:val="23"/>
        </w:rPr>
      </w:pPr>
      <w:r>
        <w:rPr>
          <w:rFonts w:ascii="宋体" w:hAnsi="宋体" w:eastAsia="宋体" w:cs="宋体"/>
          <w:b/>
          <w:bCs/>
          <w:spacing w:val="2"/>
          <w:sz w:val="23"/>
          <w:szCs w:val="23"/>
        </w:rPr>
        <w:t>23.4.2</w:t>
      </w:r>
      <w:r>
        <w:rPr>
          <w:rFonts w:ascii="宋体" w:hAnsi="宋体" w:eastAsia="宋体" w:cs="宋体"/>
          <w:spacing w:val="32"/>
          <w:sz w:val="23"/>
          <w:szCs w:val="23"/>
        </w:rPr>
        <w:t xml:space="preserve"> </w:t>
      </w:r>
      <w:r>
        <w:rPr>
          <w:rFonts w:ascii="宋体" w:hAnsi="宋体" w:eastAsia="宋体" w:cs="宋体"/>
          <w:b/>
          <w:bCs/>
          <w:spacing w:val="2"/>
          <w:sz w:val="23"/>
          <w:szCs w:val="23"/>
        </w:rPr>
        <w:t>唱标、记标</w:t>
      </w:r>
    </w:p>
    <w:p w14:paraId="739A7A62">
      <w:pPr>
        <w:spacing w:before="184" w:line="368" w:lineRule="auto"/>
        <w:ind w:right="115" w:firstLine="480"/>
        <w:jc w:val="both"/>
        <w:rPr>
          <w:rFonts w:ascii="宋体" w:hAnsi="宋体" w:eastAsia="宋体" w:cs="宋体"/>
          <w:sz w:val="23"/>
          <w:szCs w:val="23"/>
        </w:rPr>
      </w:pPr>
      <w:r>
        <w:rPr>
          <w:rFonts w:ascii="宋体" w:hAnsi="宋体" w:eastAsia="宋体" w:cs="宋体"/>
          <w:spacing w:val="7"/>
          <w:sz w:val="23"/>
          <w:szCs w:val="23"/>
        </w:rPr>
        <w:t>采购代理机构对投标报价登记确认、资格资质审查合格，及对招标文件做出实质性响应的</w:t>
      </w:r>
      <w:r>
        <w:rPr>
          <w:rFonts w:ascii="宋体" w:hAnsi="宋体" w:eastAsia="宋体" w:cs="宋体"/>
          <w:spacing w:val="8"/>
          <w:sz w:val="23"/>
          <w:szCs w:val="23"/>
        </w:rPr>
        <w:t>投标人的报价，要给予每个正在参加评标的投</w:t>
      </w:r>
      <w:r>
        <w:rPr>
          <w:rFonts w:ascii="宋体" w:hAnsi="宋体" w:eastAsia="宋体" w:cs="宋体"/>
          <w:spacing w:val="7"/>
          <w:sz w:val="23"/>
          <w:szCs w:val="23"/>
        </w:rPr>
        <w:t>标人相同的机会，并对报价采取公开的方式，招</w:t>
      </w:r>
      <w:r>
        <w:rPr>
          <w:rFonts w:ascii="宋体" w:hAnsi="宋体" w:eastAsia="宋体" w:cs="宋体"/>
          <w:spacing w:val="8"/>
          <w:sz w:val="23"/>
          <w:szCs w:val="23"/>
        </w:rPr>
        <w:t>标代理机构在开启报价后，投标人须在规定的报价确认签字时</w:t>
      </w:r>
      <w:r>
        <w:rPr>
          <w:rFonts w:ascii="宋体" w:hAnsi="宋体" w:eastAsia="宋体" w:cs="宋体"/>
          <w:spacing w:val="7"/>
          <w:sz w:val="23"/>
          <w:szCs w:val="23"/>
        </w:rPr>
        <w:t>段内进行</w:t>
      </w:r>
      <w:r>
        <w:rPr>
          <w:rFonts w:ascii="宋体" w:hAnsi="宋体" w:eastAsia="宋体" w:cs="宋体"/>
          <w:sz w:val="23"/>
          <w:szCs w:val="23"/>
        </w:rPr>
        <w:t>CA</w:t>
      </w:r>
      <w:r>
        <w:rPr>
          <w:rFonts w:ascii="宋体" w:hAnsi="宋体" w:eastAsia="宋体" w:cs="宋体"/>
          <w:spacing w:val="7"/>
          <w:sz w:val="23"/>
          <w:szCs w:val="23"/>
        </w:rPr>
        <w:t>签章，否则视为无效</w:t>
      </w:r>
      <w:r>
        <w:rPr>
          <w:rFonts w:ascii="宋体" w:hAnsi="宋体" w:eastAsia="宋体" w:cs="宋体"/>
          <w:spacing w:val="9"/>
          <w:sz w:val="23"/>
          <w:szCs w:val="23"/>
        </w:rPr>
        <w:t>报价。该报价只允许有一个报价，投标投标人任</w:t>
      </w:r>
      <w:r>
        <w:rPr>
          <w:rFonts w:ascii="宋体" w:hAnsi="宋体" w:eastAsia="宋体" w:cs="宋体"/>
          <w:spacing w:val="8"/>
          <w:sz w:val="23"/>
          <w:szCs w:val="23"/>
        </w:rPr>
        <w:t>何有选择性的报价将不予接受。</w:t>
      </w:r>
    </w:p>
    <w:p w14:paraId="323C4DA0">
      <w:pPr>
        <w:spacing w:before="38" w:line="226" w:lineRule="auto"/>
        <w:ind w:left="484"/>
        <w:rPr>
          <w:rFonts w:ascii="宋体" w:hAnsi="宋体" w:eastAsia="宋体" w:cs="宋体"/>
          <w:sz w:val="23"/>
          <w:szCs w:val="23"/>
        </w:rPr>
      </w:pPr>
      <w:r>
        <w:rPr>
          <w:rFonts w:ascii="宋体" w:hAnsi="宋体" w:eastAsia="宋体" w:cs="宋体"/>
          <w:b/>
          <w:bCs/>
          <w:spacing w:val="6"/>
          <w:sz w:val="23"/>
          <w:szCs w:val="23"/>
        </w:rPr>
        <w:t>23.4.3</w:t>
      </w:r>
      <w:r>
        <w:rPr>
          <w:rFonts w:ascii="宋体" w:hAnsi="宋体" w:eastAsia="宋体" w:cs="宋体"/>
          <w:spacing w:val="6"/>
          <w:sz w:val="23"/>
          <w:szCs w:val="23"/>
        </w:rPr>
        <w:t xml:space="preserve"> </w:t>
      </w:r>
      <w:r>
        <w:rPr>
          <w:rFonts w:ascii="宋体" w:hAnsi="宋体" w:eastAsia="宋体" w:cs="宋体"/>
          <w:b/>
          <w:bCs/>
          <w:spacing w:val="6"/>
          <w:sz w:val="23"/>
          <w:szCs w:val="23"/>
        </w:rPr>
        <w:t>最终报价是否均超过采购预算的审查确认</w:t>
      </w:r>
    </w:p>
    <w:p w14:paraId="36B847CE">
      <w:pPr>
        <w:spacing w:before="186" w:line="366" w:lineRule="auto"/>
        <w:ind w:left="1" w:right="115" w:firstLine="482"/>
        <w:jc w:val="both"/>
        <w:rPr>
          <w:rFonts w:ascii="宋体" w:hAnsi="宋体" w:eastAsia="宋体" w:cs="宋体"/>
          <w:sz w:val="23"/>
          <w:szCs w:val="23"/>
        </w:rPr>
      </w:pPr>
      <w:r>
        <w:fldChar w:fldCharType="begin"/>
      </w:r>
      <w:r>
        <w:instrText xml:space="preserve"> HYPERLINK "23.4.3.1" </w:instrText>
      </w:r>
      <w:r>
        <w:fldChar w:fldCharType="separate"/>
      </w:r>
      <w:r>
        <w:rPr>
          <w:rFonts w:ascii="宋体" w:hAnsi="宋体" w:eastAsia="宋体" w:cs="宋体"/>
          <w:spacing w:val="9"/>
          <w:sz w:val="23"/>
          <w:szCs w:val="23"/>
        </w:rPr>
        <w:t>23.4.3.1</w:t>
      </w:r>
      <w:r>
        <w:rPr>
          <w:rFonts w:ascii="宋体" w:hAnsi="宋体" w:eastAsia="宋体" w:cs="宋体"/>
          <w:spacing w:val="9"/>
          <w:sz w:val="23"/>
          <w:szCs w:val="23"/>
        </w:rPr>
        <w:fldChar w:fldCharType="end"/>
      </w:r>
      <w:r>
        <w:rPr>
          <w:rFonts w:ascii="宋体" w:hAnsi="宋体" w:eastAsia="宋体" w:cs="宋体"/>
          <w:spacing w:val="9"/>
          <w:sz w:val="23"/>
          <w:szCs w:val="23"/>
        </w:rPr>
        <w:t xml:space="preserve"> 报价唱标结束后，采购人须根据《中华人民共和国政府采购法》及招标文件的</w:t>
      </w:r>
      <w:r>
        <w:rPr>
          <w:rFonts w:ascii="宋体" w:hAnsi="宋体" w:eastAsia="宋体" w:cs="宋体"/>
          <w:spacing w:val="10"/>
          <w:sz w:val="23"/>
          <w:szCs w:val="23"/>
        </w:rPr>
        <w:t xml:space="preserve"> </w:t>
      </w:r>
      <w:r>
        <w:rPr>
          <w:rFonts w:ascii="宋体" w:hAnsi="宋体" w:eastAsia="宋体" w:cs="宋体"/>
          <w:spacing w:val="7"/>
          <w:sz w:val="23"/>
          <w:szCs w:val="23"/>
        </w:rPr>
        <w:t>规定，按照最终报价不接受超过采购预算的原则，对最终报价是否均超过采购预算进行审查确</w:t>
      </w:r>
      <w:r>
        <w:rPr>
          <w:rFonts w:ascii="宋体" w:hAnsi="宋体" w:eastAsia="宋体" w:cs="宋体"/>
          <w:spacing w:val="5"/>
          <w:sz w:val="23"/>
          <w:szCs w:val="23"/>
        </w:rPr>
        <w:t>认，并现场公布结果。</w:t>
      </w:r>
    </w:p>
    <w:p w14:paraId="53C849F9">
      <w:pPr>
        <w:spacing w:before="36" w:line="361" w:lineRule="auto"/>
        <w:ind w:left="1" w:right="115" w:firstLine="482"/>
        <w:rPr>
          <w:rFonts w:ascii="宋体" w:hAnsi="宋体" w:eastAsia="宋体" w:cs="宋体"/>
          <w:sz w:val="23"/>
          <w:szCs w:val="23"/>
        </w:rPr>
      </w:pPr>
      <w:r>
        <w:fldChar w:fldCharType="begin"/>
      </w:r>
      <w:r>
        <w:instrText xml:space="preserve"> HYPERLINK "23.4.3.2" </w:instrText>
      </w:r>
      <w:r>
        <w:fldChar w:fldCharType="separate"/>
      </w:r>
      <w:r>
        <w:rPr>
          <w:rFonts w:ascii="宋体" w:hAnsi="宋体" w:eastAsia="宋体" w:cs="宋体"/>
          <w:spacing w:val="9"/>
          <w:sz w:val="23"/>
          <w:szCs w:val="23"/>
        </w:rPr>
        <w:t>23.4.3.2</w:t>
      </w:r>
      <w:r>
        <w:rPr>
          <w:rFonts w:ascii="宋体" w:hAnsi="宋体" w:eastAsia="宋体" w:cs="宋体"/>
          <w:spacing w:val="9"/>
          <w:sz w:val="23"/>
          <w:szCs w:val="23"/>
        </w:rPr>
        <w:fldChar w:fldCharType="end"/>
      </w:r>
      <w:r>
        <w:rPr>
          <w:rFonts w:ascii="宋体" w:hAnsi="宋体" w:eastAsia="宋体" w:cs="宋体"/>
          <w:spacing w:val="9"/>
          <w:sz w:val="23"/>
          <w:szCs w:val="23"/>
        </w:rPr>
        <w:t xml:space="preserve"> 唱标结束后，如所有报价均超过采购预算，且采购人不能支付时，采购人现场应宣布本次招标废标。出现此种情况时，评标委员会</w:t>
      </w:r>
      <w:r>
        <w:rPr>
          <w:rFonts w:ascii="宋体" w:hAnsi="宋体" w:eastAsia="宋体" w:cs="宋体"/>
          <w:spacing w:val="8"/>
          <w:sz w:val="23"/>
          <w:szCs w:val="23"/>
        </w:rPr>
        <w:t>有权决定拒绝所有的投标文件。</w:t>
      </w:r>
    </w:p>
    <w:p w14:paraId="489C86B3">
      <w:pPr>
        <w:spacing w:before="36" w:line="366" w:lineRule="auto"/>
        <w:ind w:right="79" w:firstLine="483"/>
        <w:rPr>
          <w:rFonts w:ascii="宋体" w:hAnsi="宋体" w:eastAsia="宋体" w:cs="宋体"/>
          <w:sz w:val="23"/>
          <w:szCs w:val="23"/>
        </w:rPr>
      </w:pPr>
      <w:r>
        <w:fldChar w:fldCharType="begin"/>
      </w:r>
      <w:r>
        <w:instrText xml:space="preserve"> HYPERLINK "23.4.3.3" </w:instrText>
      </w:r>
      <w:r>
        <w:fldChar w:fldCharType="separate"/>
      </w:r>
      <w:r>
        <w:rPr>
          <w:rFonts w:ascii="宋体" w:hAnsi="宋体" w:eastAsia="宋体" w:cs="宋体"/>
          <w:spacing w:val="9"/>
          <w:sz w:val="23"/>
          <w:szCs w:val="23"/>
        </w:rPr>
        <w:t>23.4.3.3</w:t>
      </w:r>
      <w:r>
        <w:rPr>
          <w:rFonts w:ascii="宋体" w:hAnsi="宋体" w:eastAsia="宋体" w:cs="宋体"/>
          <w:spacing w:val="9"/>
          <w:sz w:val="23"/>
          <w:szCs w:val="23"/>
        </w:rPr>
        <w:fldChar w:fldCharType="end"/>
      </w:r>
      <w:r>
        <w:rPr>
          <w:rFonts w:ascii="宋体" w:hAnsi="宋体" w:eastAsia="宋体" w:cs="宋体"/>
          <w:spacing w:val="9"/>
          <w:sz w:val="23"/>
          <w:szCs w:val="23"/>
        </w:rPr>
        <w:t xml:space="preserve"> 唱标结束后，如果没有超过采购预算的投标投标人只有二家时，且是第一次开</w:t>
      </w:r>
      <w:r>
        <w:rPr>
          <w:rFonts w:ascii="宋体" w:hAnsi="宋体" w:eastAsia="宋体" w:cs="宋体"/>
          <w:spacing w:val="4"/>
          <w:sz w:val="23"/>
          <w:szCs w:val="23"/>
        </w:rPr>
        <w:t>标，采购人应中止谈判，重新组织采购；如果是第二次开标，</w:t>
      </w:r>
      <w:r>
        <w:rPr>
          <w:rFonts w:ascii="宋体" w:hAnsi="宋体" w:eastAsia="宋体" w:cs="宋体"/>
          <w:spacing w:val="69"/>
          <w:sz w:val="23"/>
          <w:szCs w:val="23"/>
        </w:rPr>
        <w:t xml:space="preserve"> </w:t>
      </w:r>
      <w:r>
        <w:rPr>
          <w:rFonts w:ascii="宋体" w:hAnsi="宋体" w:eastAsia="宋体" w:cs="宋体"/>
          <w:spacing w:val="4"/>
          <w:sz w:val="23"/>
          <w:szCs w:val="23"/>
        </w:rPr>
        <w:t>按照公开、公平</w:t>
      </w:r>
      <w:r>
        <w:rPr>
          <w:rFonts w:ascii="宋体" w:hAnsi="宋体" w:eastAsia="宋体" w:cs="宋体"/>
          <w:spacing w:val="3"/>
          <w:sz w:val="23"/>
          <w:szCs w:val="23"/>
        </w:rPr>
        <w:t>和竞争的原则，</w:t>
      </w:r>
      <w:r>
        <w:rPr>
          <w:rFonts w:ascii="宋体" w:hAnsi="宋体" w:eastAsia="宋体" w:cs="宋体"/>
          <w:spacing w:val="9"/>
          <w:sz w:val="23"/>
          <w:szCs w:val="23"/>
        </w:rPr>
        <w:t>采购人可以书面提出转竞争性谈判方式采购，经批准后，按批准</w:t>
      </w:r>
      <w:r>
        <w:rPr>
          <w:rFonts w:ascii="宋体" w:hAnsi="宋体" w:eastAsia="宋体" w:cs="宋体"/>
          <w:spacing w:val="8"/>
          <w:sz w:val="23"/>
          <w:szCs w:val="23"/>
        </w:rPr>
        <w:t>后的采购方式继续开标。</w:t>
      </w:r>
    </w:p>
    <w:p w14:paraId="68E50885">
      <w:pPr>
        <w:spacing w:before="36" w:line="366" w:lineRule="auto"/>
        <w:ind w:right="79" w:firstLine="483"/>
        <w:rPr>
          <w:rFonts w:ascii="宋体" w:hAnsi="宋体" w:eastAsia="宋体" w:cs="宋体"/>
          <w:spacing w:val="4"/>
          <w:sz w:val="23"/>
          <w:szCs w:val="23"/>
        </w:rPr>
      </w:pPr>
      <w:r>
        <w:rPr>
          <w:rFonts w:ascii="宋体" w:hAnsi="宋体" w:eastAsia="宋体" w:cs="宋体"/>
          <w:spacing w:val="4"/>
          <w:sz w:val="23"/>
          <w:szCs w:val="23"/>
        </w:rPr>
        <w:fldChar w:fldCharType="begin"/>
      </w:r>
      <w:r>
        <w:rPr>
          <w:rFonts w:ascii="宋体" w:hAnsi="宋体" w:eastAsia="宋体" w:cs="宋体"/>
          <w:spacing w:val="4"/>
          <w:sz w:val="23"/>
          <w:szCs w:val="23"/>
        </w:rPr>
        <w:instrText xml:space="preserve"> HYPERLINK "23.4.3.4" </w:instrText>
      </w:r>
      <w:r>
        <w:rPr>
          <w:rFonts w:ascii="宋体" w:hAnsi="宋体" w:eastAsia="宋体" w:cs="宋体"/>
          <w:spacing w:val="4"/>
          <w:sz w:val="23"/>
          <w:szCs w:val="23"/>
        </w:rPr>
        <w:fldChar w:fldCharType="separate"/>
      </w:r>
      <w:r>
        <w:rPr>
          <w:rFonts w:ascii="宋体" w:hAnsi="宋体" w:eastAsia="宋体" w:cs="宋体"/>
          <w:spacing w:val="4"/>
          <w:sz w:val="23"/>
          <w:szCs w:val="23"/>
        </w:rPr>
        <w:t>23.4.3.4</w:t>
      </w:r>
      <w:r>
        <w:rPr>
          <w:rFonts w:ascii="宋体" w:hAnsi="宋体" w:eastAsia="宋体" w:cs="宋体"/>
          <w:spacing w:val="4"/>
          <w:sz w:val="23"/>
          <w:szCs w:val="23"/>
        </w:rPr>
        <w:fldChar w:fldCharType="end"/>
      </w:r>
      <w:r>
        <w:rPr>
          <w:rFonts w:ascii="宋体" w:hAnsi="宋体" w:eastAsia="宋体" w:cs="宋体"/>
          <w:spacing w:val="4"/>
          <w:sz w:val="23"/>
          <w:szCs w:val="23"/>
        </w:rPr>
        <w:t xml:space="preserve"> 唱标结束后，如果没有超过采购预算的投标投标人只有一家时，且是第一次开标，采购人应中止谈判，重新组织采购；如果是第二次开标，采购人和投标商既没有过不良行 为记录，也不存在明显或恶意的投标倾向性行为，由评标委员会对其递交的投标文件和招标文 件做出实质性响应进行审查确认后，采购人可以书面申请单一来源方式采购，经批准同意后，按批准后的采购方式依法按程序组织采购。反之，则应直接作废标处理，并依法重新组织采购。</w:t>
      </w:r>
    </w:p>
    <w:p w14:paraId="1F614D88">
      <w:pPr>
        <w:spacing w:before="185" w:line="228" w:lineRule="auto"/>
        <w:ind w:left="483"/>
        <w:rPr>
          <w:rFonts w:ascii="宋体" w:hAnsi="宋体" w:eastAsia="宋体" w:cs="宋体"/>
          <w:sz w:val="23"/>
          <w:szCs w:val="23"/>
        </w:rPr>
      </w:pPr>
      <w:r>
        <w:rPr>
          <w:rFonts w:ascii="宋体" w:hAnsi="宋体" w:eastAsia="宋体" w:cs="宋体"/>
          <w:b/>
          <w:bCs/>
          <w:spacing w:val="2"/>
          <w:sz w:val="23"/>
          <w:szCs w:val="23"/>
        </w:rPr>
        <w:t>23.5</w:t>
      </w:r>
      <w:r>
        <w:rPr>
          <w:rFonts w:ascii="宋体" w:hAnsi="宋体" w:eastAsia="宋体" w:cs="宋体"/>
          <w:spacing w:val="23"/>
          <w:sz w:val="23"/>
          <w:szCs w:val="23"/>
        </w:rPr>
        <w:t xml:space="preserve"> </w:t>
      </w:r>
      <w:r>
        <w:rPr>
          <w:rFonts w:ascii="宋体" w:hAnsi="宋体" w:eastAsia="宋体" w:cs="宋体"/>
          <w:b/>
          <w:bCs/>
          <w:spacing w:val="2"/>
          <w:sz w:val="23"/>
          <w:szCs w:val="23"/>
        </w:rPr>
        <w:t>评标程序</w:t>
      </w:r>
    </w:p>
    <w:p w14:paraId="51613850">
      <w:pPr>
        <w:spacing w:before="184" w:line="360" w:lineRule="auto"/>
        <w:ind w:right="18" w:firstLine="482"/>
        <w:rPr>
          <w:rFonts w:ascii="宋体" w:hAnsi="宋体" w:eastAsia="宋体" w:cs="宋体"/>
          <w:sz w:val="23"/>
          <w:szCs w:val="23"/>
        </w:rPr>
      </w:pPr>
      <w:r>
        <w:rPr>
          <w:rFonts w:ascii="宋体" w:hAnsi="宋体" w:eastAsia="宋体" w:cs="宋体"/>
          <w:spacing w:val="9"/>
          <w:sz w:val="23"/>
          <w:szCs w:val="23"/>
        </w:rPr>
        <w:t>23.5.1 评标委员会及其成员应当遵循独立评标的原则，按照独立初审、单独（或集中）</w:t>
      </w:r>
      <w:r>
        <w:rPr>
          <w:rFonts w:ascii="宋体" w:hAnsi="宋体" w:eastAsia="宋体" w:cs="宋体"/>
          <w:sz w:val="23"/>
          <w:szCs w:val="23"/>
        </w:rPr>
        <w:t xml:space="preserve">  </w:t>
      </w:r>
      <w:r>
        <w:rPr>
          <w:rFonts w:ascii="宋体" w:hAnsi="宋体" w:eastAsia="宋体" w:cs="宋体"/>
          <w:spacing w:val="4"/>
          <w:sz w:val="23"/>
          <w:szCs w:val="23"/>
        </w:rPr>
        <w:t>询标（答疑）、独立综合评审、独立推荐拟中标人、集体定标、出具</w:t>
      </w:r>
      <w:r>
        <w:rPr>
          <w:rFonts w:ascii="宋体" w:hAnsi="宋体" w:eastAsia="宋体" w:cs="宋体"/>
          <w:spacing w:val="3"/>
          <w:sz w:val="23"/>
          <w:szCs w:val="23"/>
        </w:rPr>
        <w:t>评标报告的工作程序进行。</w:t>
      </w:r>
    </w:p>
    <w:p w14:paraId="74F33A83">
      <w:pPr>
        <w:spacing w:before="37" w:line="227" w:lineRule="auto"/>
        <w:ind w:left="483"/>
        <w:rPr>
          <w:rFonts w:ascii="宋体" w:hAnsi="宋体" w:eastAsia="宋体" w:cs="宋体"/>
          <w:sz w:val="23"/>
          <w:szCs w:val="23"/>
        </w:rPr>
      </w:pPr>
      <w:r>
        <w:rPr>
          <w:rFonts w:ascii="宋体" w:hAnsi="宋体" w:eastAsia="宋体" w:cs="宋体"/>
          <w:spacing w:val="8"/>
          <w:sz w:val="23"/>
          <w:szCs w:val="23"/>
        </w:rPr>
        <w:t>23.5.2 投标人按采购人规定时间要求，向本次评标委员会进行投标方</w:t>
      </w:r>
      <w:r>
        <w:rPr>
          <w:rFonts w:ascii="宋体" w:hAnsi="宋体" w:eastAsia="宋体" w:cs="宋体"/>
          <w:spacing w:val="7"/>
          <w:sz w:val="23"/>
          <w:szCs w:val="23"/>
        </w:rPr>
        <w:t>案的简要介绍。</w:t>
      </w:r>
    </w:p>
    <w:p w14:paraId="33BCB21A">
      <w:pPr>
        <w:spacing w:before="186" w:line="361" w:lineRule="auto"/>
        <w:ind w:right="101" w:firstLine="483"/>
        <w:rPr>
          <w:rFonts w:ascii="宋体" w:hAnsi="宋体" w:eastAsia="宋体" w:cs="宋体"/>
          <w:sz w:val="23"/>
          <w:szCs w:val="23"/>
        </w:rPr>
      </w:pPr>
      <w:r>
        <w:rPr>
          <w:rFonts w:ascii="宋体" w:hAnsi="宋体" w:eastAsia="宋体" w:cs="宋体"/>
          <w:spacing w:val="9"/>
          <w:sz w:val="23"/>
          <w:szCs w:val="23"/>
        </w:rPr>
        <w:t>23.5.3 评标委员会应单独（或集中）与资格资质审查合格的投标人分别进行技术和商务</w:t>
      </w:r>
      <w:r>
        <w:rPr>
          <w:rFonts w:ascii="宋体" w:hAnsi="宋体" w:eastAsia="宋体" w:cs="宋体"/>
          <w:spacing w:val="1"/>
          <w:sz w:val="23"/>
          <w:szCs w:val="23"/>
        </w:rPr>
        <w:t>评审与比较。</w:t>
      </w:r>
    </w:p>
    <w:p w14:paraId="341855AE">
      <w:pPr>
        <w:spacing w:before="35" w:line="366" w:lineRule="auto"/>
        <w:ind w:left="10" w:right="45" w:firstLine="473"/>
        <w:jc w:val="both"/>
        <w:rPr>
          <w:rFonts w:ascii="宋体" w:hAnsi="宋体" w:eastAsia="宋体" w:cs="宋体"/>
          <w:sz w:val="23"/>
          <w:szCs w:val="23"/>
        </w:rPr>
      </w:pPr>
      <w:r>
        <w:rPr>
          <w:rFonts w:ascii="宋体" w:hAnsi="宋体" w:eastAsia="宋体" w:cs="宋体"/>
          <w:spacing w:val="9"/>
          <w:sz w:val="23"/>
          <w:szCs w:val="23"/>
        </w:rPr>
        <w:t>23.5.4 按照采购人规定程序，评标当事双方应本着“</w:t>
      </w:r>
      <w:r>
        <w:rPr>
          <w:rFonts w:ascii="宋体" w:hAnsi="宋体" w:eastAsia="宋体" w:cs="宋体"/>
          <w:spacing w:val="8"/>
          <w:sz w:val="23"/>
          <w:szCs w:val="23"/>
        </w:rPr>
        <w:t>实事求是、公正诚信</w:t>
      </w:r>
      <w:r>
        <w:rPr>
          <w:rFonts w:ascii="宋体" w:hAnsi="宋体" w:eastAsia="宋体" w:cs="宋体"/>
          <w:spacing w:val="-80"/>
          <w:sz w:val="23"/>
          <w:szCs w:val="23"/>
        </w:rPr>
        <w:t xml:space="preserve"> </w:t>
      </w:r>
      <w:r>
        <w:rPr>
          <w:rFonts w:ascii="宋体" w:hAnsi="宋体" w:eastAsia="宋体" w:cs="宋体"/>
          <w:spacing w:val="8"/>
          <w:sz w:val="23"/>
          <w:szCs w:val="23"/>
        </w:rPr>
        <w:t>”的原则，要</w:t>
      </w:r>
      <w:r>
        <w:rPr>
          <w:rFonts w:ascii="宋体" w:hAnsi="宋体" w:eastAsia="宋体" w:cs="宋体"/>
          <w:spacing w:val="7"/>
          <w:sz w:val="23"/>
          <w:szCs w:val="23"/>
        </w:rPr>
        <w:t>以采购代理机构的招标文件为评标的唯一依据，不允许做招标文件以外无关问题讨论；评标委</w:t>
      </w:r>
      <w:r>
        <w:rPr>
          <w:rFonts w:ascii="宋体" w:hAnsi="宋体" w:eastAsia="宋体" w:cs="宋体"/>
          <w:spacing w:val="9"/>
          <w:sz w:val="23"/>
          <w:szCs w:val="23"/>
        </w:rPr>
        <w:t>员会成员可以采取单独（或集中）的方式与投标人</w:t>
      </w:r>
      <w:r>
        <w:rPr>
          <w:rFonts w:ascii="宋体" w:hAnsi="宋体" w:eastAsia="宋体" w:cs="宋体"/>
          <w:spacing w:val="8"/>
          <w:sz w:val="23"/>
          <w:szCs w:val="23"/>
        </w:rPr>
        <w:t>分别逐一进行评标、询标（答疑）、澄清。</w:t>
      </w:r>
    </w:p>
    <w:p w14:paraId="550FA8F5">
      <w:pPr>
        <w:spacing w:before="37" w:line="228" w:lineRule="auto"/>
        <w:ind w:left="483"/>
        <w:rPr>
          <w:rFonts w:ascii="宋体" w:hAnsi="宋体" w:eastAsia="宋体" w:cs="宋体"/>
          <w:sz w:val="23"/>
          <w:szCs w:val="23"/>
        </w:rPr>
      </w:pPr>
      <w:r>
        <w:rPr>
          <w:rFonts w:ascii="宋体" w:hAnsi="宋体" w:eastAsia="宋体" w:cs="宋体"/>
          <w:b/>
          <w:bCs/>
          <w:spacing w:val="2"/>
          <w:sz w:val="23"/>
          <w:szCs w:val="23"/>
        </w:rPr>
        <w:t>23.5.5</w:t>
      </w:r>
      <w:r>
        <w:rPr>
          <w:rFonts w:ascii="宋体" w:hAnsi="宋体" w:eastAsia="宋体" w:cs="宋体"/>
          <w:spacing w:val="2"/>
          <w:sz w:val="23"/>
          <w:szCs w:val="23"/>
        </w:rPr>
        <w:t xml:space="preserve"> </w:t>
      </w:r>
      <w:r>
        <w:rPr>
          <w:rFonts w:ascii="宋体" w:hAnsi="宋体" w:eastAsia="宋体" w:cs="宋体"/>
          <w:b/>
          <w:bCs/>
          <w:spacing w:val="2"/>
          <w:sz w:val="23"/>
          <w:szCs w:val="23"/>
        </w:rPr>
        <w:t>询标（答疑）、</w:t>
      </w:r>
      <w:r>
        <w:rPr>
          <w:rFonts w:ascii="宋体" w:hAnsi="宋体" w:eastAsia="宋体" w:cs="宋体"/>
          <w:spacing w:val="-60"/>
          <w:sz w:val="23"/>
          <w:szCs w:val="23"/>
        </w:rPr>
        <w:t xml:space="preserve"> </w:t>
      </w:r>
      <w:r>
        <w:rPr>
          <w:rFonts w:ascii="宋体" w:hAnsi="宋体" w:eastAsia="宋体" w:cs="宋体"/>
          <w:b/>
          <w:bCs/>
          <w:spacing w:val="2"/>
          <w:sz w:val="23"/>
          <w:szCs w:val="23"/>
        </w:rPr>
        <w:t>澄清</w:t>
      </w:r>
    </w:p>
    <w:p w14:paraId="7A810A9B">
      <w:pPr>
        <w:spacing w:before="186" w:line="368" w:lineRule="auto"/>
        <w:ind w:left="1" w:right="99" w:firstLine="481"/>
        <w:jc w:val="both"/>
        <w:rPr>
          <w:rFonts w:ascii="宋体" w:hAnsi="宋体" w:eastAsia="宋体" w:cs="宋体"/>
          <w:sz w:val="23"/>
          <w:szCs w:val="23"/>
        </w:rPr>
      </w:pPr>
      <w:r>
        <w:fldChar w:fldCharType="begin"/>
      </w:r>
      <w:r>
        <w:instrText xml:space="preserve"> HYPERLINK "23.5.5.1" </w:instrText>
      </w:r>
      <w:r>
        <w:fldChar w:fldCharType="separate"/>
      </w:r>
      <w:r>
        <w:rPr>
          <w:rFonts w:ascii="宋体" w:hAnsi="宋体" w:eastAsia="宋体" w:cs="宋体"/>
          <w:spacing w:val="10"/>
          <w:sz w:val="23"/>
          <w:szCs w:val="23"/>
        </w:rPr>
        <w:t>23.5.5.1</w:t>
      </w:r>
      <w:r>
        <w:rPr>
          <w:rFonts w:ascii="宋体" w:hAnsi="宋体" w:eastAsia="宋体" w:cs="宋体"/>
          <w:spacing w:val="10"/>
          <w:sz w:val="23"/>
          <w:szCs w:val="23"/>
        </w:rPr>
        <w:fldChar w:fldCharType="end"/>
      </w:r>
      <w:r>
        <w:rPr>
          <w:rFonts w:ascii="宋体" w:hAnsi="宋体" w:eastAsia="宋体" w:cs="宋体"/>
          <w:spacing w:val="-25"/>
          <w:sz w:val="23"/>
          <w:szCs w:val="23"/>
        </w:rPr>
        <w:t xml:space="preserve"> </w:t>
      </w:r>
      <w:r>
        <w:rPr>
          <w:rFonts w:ascii="宋体" w:hAnsi="宋体" w:eastAsia="宋体" w:cs="宋体"/>
          <w:spacing w:val="10"/>
          <w:sz w:val="23"/>
          <w:szCs w:val="23"/>
        </w:rPr>
        <w:t>在评标过程中，评标委员会各成员如对投标文件中含义不明确、同类问题表述</w:t>
      </w:r>
      <w:r>
        <w:rPr>
          <w:rFonts w:ascii="宋体" w:hAnsi="宋体" w:eastAsia="宋体" w:cs="宋体"/>
          <w:spacing w:val="7"/>
          <w:sz w:val="23"/>
          <w:szCs w:val="23"/>
        </w:rPr>
        <w:t>不一致或者有明显文字和计算错误的内容，需要投标人进行必要澄清、说明或者纠正，应以书面形式要求投标人在采购代理机构规定的时间内作出必要的澄清、说明或者补正，和分别单独</w:t>
      </w:r>
      <w:r>
        <w:rPr>
          <w:rFonts w:ascii="宋体" w:hAnsi="宋体" w:eastAsia="宋体" w:cs="宋体"/>
          <w:spacing w:val="3"/>
          <w:sz w:val="23"/>
          <w:szCs w:val="23"/>
        </w:rPr>
        <w:t>（或集中）进行询标（答疑）。</w:t>
      </w:r>
    </w:p>
    <w:p w14:paraId="4DC5A44C">
      <w:pPr>
        <w:spacing w:before="35" w:line="366" w:lineRule="auto"/>
        <w:ind w:left="1" w:firstLine="481"/>
        <w:rPr>
          <w:rFonts w:ascii="宋体" w:hAnsi="宋体" w:eastAsia="宋体" w:cs="宋体"/>
          <w:sz w:val="23"/>
          <w:szCs w:val="23"/>
        </w:rPr>
      </w:pPr>
      <w:r>
        <w:fldChar w:fldCharType="begin"/>
      </w:r>
      <w:r>
        <w:instrText xml:space="preserve"> HYPERLINK "23.5.5.2" </w:instrText>
      </w:r>
      <w:r>
        <w:fldChar w:fldCharType="separate"/>
      </w:r>
      <w:r>
        <w:rPr>
          <w:rFonts w:ascii="宋体" w:hAnsi="宋体" w:eastAsia="宋体" w:cs="宋体"/>
          <w:spacing w:val="9"/>
          <w:sz w:val="23"/>
          <w:szCs w:val="23"/>
        </w:rPr>
        <w:t>23.5.5.2</w:t>
      </w:r>
      <w:r>
        <w:rPr>
          <w:rFonts w:ascii="宋体" w:hAnsi="宋体" w:eastAsia="宋体" w:cs="宋体"/>
          <w:spacing w:val="9"/>
          <w:sz w:val="23"/>
          <w:szCs w:val="23"/>
        </w:rPr>
        <w:fldChar w:fldCharType="end"/>
      </w:r>
      <w:r>
        <w:rPr>
          <w:rFonts w:ascii="宋体" w:hAnsi="宋体" w:eastAsia="宋体" w:cs="宋体"/>
          <w:spacing w:val="9"/>
          <w:sz w:val="23"/>
          <w:szCs w:val="23"/>
        </w:rPr>
        <w:t xml:space="preserve"> 为有助于对投标文件进行审查、评估和比较，评标委员会及其成员将对认为需</w:t>
      </w:r>
      <w:r>
        <w:rPr>
          <w:rFonts w:ascii="宋体" w:hAnsi="宋体" w:eastAsia="宋体" w:cs="宋体"/>
          <w:spacing w:val="4"/>
          <w:sz w:val="23"/>
          <w:szCs w:val="23"/>
        </w:rPr>
        <w:t>要投标人进行询标（答疑）、澄清等时，投标方有责任按照采购人通知的时间进行询标（答疑）</w:t>
      </w:r>
      <w:r>
        <w:rPr>
          <w:rFonts w:ascii="宋体" w:hAnsi="宋体" w:eastAsia="宋体" w:cs="宋体"/>
          <w:spacing w:val="10"/>
          <w:sz w:val="23"/>
          <w:szCs w:val="23"/>
        </w:rPr>
        <w:t>和澄清。询标（答疑）和澄清时，投标方代</w:t>
      </w:r>
      <w:r>
        <w:rPr>
          <w:rFonts w:ascii="宋体" w:hAnsi="宋体" w:eastAsia="宋体" w:cs="宋体"/>
          <w:spacing w:val="9"/>
          <w:sz w:val="23"/>
          <w:szCs w:val="23"/>
        </w:rPr>
        <w:t>表须做出书面答复并在规定时间内上传澄清文件。</w:t>
      </w:r>
    </w:p>
    <w:p w14:paraId="3F742176">
      <w:pPr>
        <w:spacing w:before="37" w:line="361" w:lineRule="auto"/>
        <w:ind w:left="2" w:right="99" w:firstLine="480"/>
        <w:rPr>
          <w:rFonts w:ascii="宋体" w:hAnsi="宋体" w:eastAsia="宋体" w:cs="宋体"/>
          <w:sz w:val="23"/>
          <w:szCs w:val="23"/>
        </w:rPr>
      </w:pPr>
      <w:r>
        <w:fldChar w:fldCharType="begin"/>
      </w:r>
      <w:r>
        <w:instrText xml:space="preserve"> HYPERLINK "23.5.5.3" </w:instrText>
      </w:r>
      <w:r>
        <w:fldChar w:fldCharType="separate"/>
      </w:r>
      <w:r>
        <w:rPr>
          <w:rFonts w:ascii="宋体" w:hAnsi="宋体" w:eastAsia="宋体" w:cs="宋体"/>
          <w:spacing w:val="8"/>
          <w:sz w:val="23"/>
          <w:szCs w:val="23"/>
        </w:rPr>
        <w:t>23.5.5.3</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评标委员会在初步评审的基础上，</w:t>
      </w:r>
      <w:r>
        <w:rPr>
          <w:rFonts w:ascii="宋体" w:hAnsi="宋体" w:eastAsia="宋体" w:cs="宋体"/>
          <w:spacing w:val="-59"/>
          <w:sz w:val="23"/>
          <w:szCs w:val="23"/>
        </w:rPr>
        <w:t xml:space="preserve"> </w:t>
      </w:r>
      <w:r>
        <w:rPr>
          <w:rFonts w:ascii="宋体" w:hAnsi="宋体" w:eastAsia="宋体" w:cs="宋体"/>
          <w:spacing w:val="8"/>
          <w:sz w:val="23"/>
          <w:szCs w:val="23"/>
        </w:rPr>
        <w:t>单独（或集体）讨论、分析、综合各</w:t>
      </w:r>
      <w:r>
        <w:rPr>
          <w:rFonts w:ascii="宋体" w:hAnsi="宋体" w:eastAsia="宋体" w:cs="宋体"/>
          <w:spacing w:val="7"/>
          <w:sz w:val="23"/>
          <w:szCs w:val="23"/>
        </w:rPr>
        <w:t>种因素</w:t>
      </w:r>
      <w:r>
        <w:rPr>
          <w:rFonts w:ascii="宋体" w:hAnsi="宋体" w:eastAsia="宋体" w:cs="宋体"/>
          <w:spacing w:val="8"/>
          <w:sz w:val="23"/>
          <w:szCs w:val="23"/>
        </w:rPr>
        <w:t>后，可决定是否与各投标投标人再次进行询标（答</w:t>
      </w:r>
      <w:r>
        <w:rPr>
          <w:rFonts w:ascii="宋体" w:hAnsi="宋体" w:eastAsia="宋体" w:cs="宋体"/>
          <w:spacing w:val="7"/>
          <w:sz w:val="23"/>
          <w:szCs w:val="23"/>
        </w:rPr>
        <w:t>疑）。</w:t>
      </w:r>
    </w:p>
    <w:p w14:paraId="1ED17079">
      <w:pPr>
        <w:spacing w:before="38" w:line="365" w:lineRule="auto"/>
        <w:ind w:right="99" w:firstLine="483"/>
        <w:rPr>
          <w:rFonts w:ascii="宋体" w:hAnsi="宋体" w:eastAsia="宋体" w:cs="宋体"/>
          <w:sz w:val="23"/>
          <w:szCs w:val="23"/>
        </w:rPr>
      </w:pPr>
      <w:r>
        <w:fldChar w:fldCharType="begin"/>
      </w:r>
      <w:r>
        <w:instrText xml:space="preserve"> HYPERLINK "23.5.5.4" </w:instrText>
      </w:r>
      <w:r>
        <w:fldChar w:fldCharType="separate"/>
      </w:r>
      <w:r>
        <w:rPr>
          <w:rFonts w:ascii="宋体" w:hAnsi="宋体" w:eastAsia="宋体" w:cs="宋体"/>
          <w:spacing w:val="8"/>
          <w:sz w:val="23"/>
          <w:szCs w:val="23"/>
        </w:rPr>
        <w:t>23.5.5.4</w:t>
      </w:r>
      <w:r>
        <w:rPr>
          <w:rFonts w:ascii="宋体" w:hAnsi="宋体" w:eastAsia="宋体" w:cs="宋体"/>
          <w:spacing w:val="8"/>
          <w:sz w:val="23"/>
          <w:szCs w:val="23"/>
        </w:rPr>
        <w:fldChar w:fldCharType="end"/>
      </w:r>
      <w:r>
        <w:rPr>
          <w:rFonts w:ascii="宋体" w:hAnsi="宋体" w:eastAsia="宋体" w:cs="宋体"/>
          <w:spacing w:val="8"/>
          <w:sz w:val="23"/>
          <w:szCs w:val="23"/>
        </w:rPr>
        <w:t xml:space="preserve"> 采购代理机构要对投标人的澄清、说明或者补正，采用书面形</w:t>
      </w:r>
      <w:r>
        <w:rPr>
          <w:rFonts w:ascii="宋体" w:hAnsi="宋体" w:eastAsia="宋体" w:cs="宋体"/>
          <w:spacing w:val="7"/>
          <w:sz w:val="23"/>
          <w:szCs w:val="23"/>
        </w:rPr>
        <w:t>式，</w:t>
      </w:r>
      <w:r>
        <w:rPr>
          <w:rFonts w:ascii="宋体" w:hAnsi="宋体" w:eastAsia="宋体" w:cs="宋体"/>
          <w:spacing w:val="-54"/>
          <w:sz w:val="23"/>
          <w:szCs w:val="23"/>
        </w:rPr>
        <w:t xml:space="preserve"> </w:t>
      </w:r>
      <w:r>
        <w:rPr>
          <w:rFonts w:ascii="宋体" w:hAnsi="宋体" w:eastAsia="宋体" w:cs="宋体"/>
          <w:spacing w:val="7"/>
          <w:sz w:val="23"/>
          <w:szCs w:val="23"/>
        </w:rPr>
        <w:t>由采购代理</w:t>
      </w:r>
      <w:r>
        <w:rPr>
          <w:rFonts w:ascii="宋体" w:hAnsi="宋体" w:eastAsia="宋体" w:cs="宋体"/>
          <w:spacing w:val="8"/>
          <w:sz w:val="23"/>
          <w:szCs w:val="23"/>
        </w:rPr>
        <w:t>机构做好书面记录，并由其法定代表人或授</w:t>
      </w:r>
      <w:r>
        <w:rPr>
          <w:rFonts w:ascii="宋体" w:hAnsi="宋体" w:eastAsia="宋体" w:cs="宋体"/>
          <w:spacing w:val="7"/>
          <w:sz w:val="23"/>
          <w:szCs w:val="23"/>
        </w:rPr>
        <w:t>权的代表签字或加盖单位公章，其澄清、说明或者</w:t>
      </w:r>
      <w:r>
        <w:rPr>
          <w:rFonts w:ascii="宋体" w:hAnsi="宋体" w:eastAsia="宋体" w:cs="宋体"/>
          <w:spacing w:val="4"/>
          <w:sz w:val="23"/>
          <w:szCs w:val="23"/>
        </w:rPr>
        <w:t>补正不得超出投标报价文件的范围或者改变其实质性内容，</w:t>
      </w:r>
      <w:r>
        <w:rPr>
          <w:rFonts w:ascii="宋体" w:hAnsi="宋体" w:eastAsia="宋体" w:cs="宋体"/>
          <w:spacing w:val="74"/>
          <w:sz w:val="23"/>
          <w:szCs w:val="23"/>
        </w:rPr>
        <w:t xml:space="preserve"> </w:t>
      </w:r>
      <w:r>
        <w:rPr>
          <w:rFonts w:ascii="宋体" w:hAnsi="宋体" w:eastAsia="宋体" w:cs="宋体"/>
          <w:spacing w:val="4"/>
          <w:sz w:val="23"/>
          <w:szCs w:val="23"/>
        </w:rPr>
        <w:t>并作为投标文件的</w:t>
      </w:r>
      <w:r>
        <w:rPr>
          <w:rFonts w:ascii="宋体" w:hAnsi="宋体" w:eastAsia="宋体" w:cs="宋体"/>
          <w:spacing w:val="3"/>
          <w:sz w:val="23"/>
          <w:szCs w:val="23"/>
        </w:rPr>
        <w:t>组成部分。</w:t>
      </w:r>
    </w:p>
    <w:p w14:paraId="058A6102">
      <w:pPr>
        <w:spacing w:before="38" w:line="361" w:lineRule="auto"/>
        <w:ind w:left="19" w:right="99" w:firstLine="464"/>
        <w:rPr>
          <w:rFonts w:ascii="宋体" w:hAnsi="宋体" w:eastAsia="宋体" w:cs="宋体"/>
          <w:sz w:val="23"/>
          <w:szCs w:val="23"/>
        </w:rPr>
      </w:pPr>
      <w:r>
        <w:fldChar w:fldCharType="begin"/>
      </w:r>
      <w:r>
        <w:instrText xml:space="preserve"> HYPERLINK "23.5.5.5" </w:instrText>
      </w:r>
      <w:r>
        <w:fldChar w:fldCharType="separate"/>
      </w:r>
      <w:r>
        <w:rPr>
          <w:rFonts w:ascii="宋体" w:hAnsi="宋体" w:eastAsia="宋体" w:cs="宋体"/>
          <w:spacing w:val="8"/>
          <w:sz w:val="23"/>
          <w:szCs w:val="23"/>
        </w:rPr>
        <w:t>23.5.5.5</w:t>
      </w:r>
      <w:r>
        <w:rPr>
          <w:rFonts w:ascii="宋体" w:hAnsi="宋体" w:eastAsia="宋体" w:cs="宋体"/>
          <w:spacing w:val="8"/>
          <w:sz w:val="23"/>
          <w:szCs w:val="23"/>
        </w:rPr>
        <w:fldChar w:fldCharType="end"/>
      </w:r>
      <w:r>
        <w:rPr>
          <w:rFonts w:ascii="宋体" w:hAnsi="宋体" w:eastAsia="宋体" w:cs="宋体"/>
          <w:spacing w:val="8"/>
          <w:sz w:val="23"/>
          <w:szCs w:val="23"/>
        </w:rPr>
        <w:t xml:space="preserve"> 投标投标人拒不进行澄清、说明或者补正的，</w:t>
      </w:r>
      <w:r>
        <w:rPr>
          <w:rFonts w:ascii="宋体" w:hAnsi="宋体" w:eastAsia="宋体" w:cs="宋体"/>
          <w:spacing w:val="-57"/>
          <w:sz w:val="23"/>
          <w:szCs w:val="23"/>
        </w:rPr>
        <w:t xml:space="preserve"> </w:t>
      </w:r>
      <w:r>
        <w:rPr>
          <w:rFonts w:ascii="宋体" w:hAnsi="宋体" w:eastAsia="宋体" w:cs="宋体"/>
          <w:spacing w:val="8"/>
          <w:sz w:val="23"/>
          <w:szCs w:val="23"/>
        </w:rPr>
        <w:t>或者不能在采购代理机</w:t>
      </w:r>
      <w:r>
        <w:rPr>
          <w:rFonts w:ascii="宋体" w:hAnsi="宋体" w:eastAsia="宋体" w:cs="宋体"/>
          <w:spacing w:val="7"/>
          <w:sz w:val="23"/>
          <w:szCs w:val="23"/>
        </w:rPr>
        <w:t>构规定时</w:t>
      </w:r>
      <w:r>
        <w:rPr>
          <w:rFonts w:ascii="宋体" w:hAnsi="宋体" w:eastAsia="宋体" w:cs="宋体"/>
          <w:spacing w:val="8"/>
          <w:sz w:val="23"/>
          <w:szCs w:val="23"/>
        </w:rPr>
        <w:t>间内做出书面澄清、说明或者补正的，评标委员会将取消其继续参加评标的资格。</w:t>
      </w:r>
    </w:p>
    <w:p w14:paraId="0B803780">
      <w:pPr>
        <w:spacing w:before="36" w:line="361" w:lineRule="auto"/>
        <w:ind w:left="1" w:right="101" w:firstLine="481"/>
        <w:rPr>
          <w:rFonts w:ascii="宋体" w:hAnsi="宋体" w:eastAsia="宋体" w:cs="宋体"/>
          <w:sz w:val="23"/>
          <w:szCs w:val="23"/>
        </w:rPr>
      </w:pPr>
      <w:r>
        <w:fldChar w:fldCharType="begin"/>
      </w:r>
      <w:r>
        <w:instrText xml:space="preserve"> HYPERLINK "23.5.5.6" </w:instrText>
      </w:r>
      <w:r>
        <w:fldChar w:fldCharType="separate"/>
      </w:r>
      <w:r>
        <w:rPr>
          <w:rFonts w:ascii="宋体" w:hAnsi="宋体" w:eastAsia="宋体" w:cs="宋体"/>
          <w:spacing w:val="7"/>
          <w:sz w:val="23"/>
          <w:szCs w:val="23"/>
        </w:rPr>
        <w:t>23.5.5.6</w:t>
      </w:r>
      <w:r>
        <w:rPr>
          <w:rFonts w:ascii="宋体" w:hAnsi="宋体" w:eastAsia="宋体" w:cs="宋体"/>
          <w:spacing w:val="7"/>
          <w:sz w:val="23"/>
          <w:szCs w:val="23"/>
        </w:rPr>
        <w:fldChar w:fldCharType="end"/>
      </w:r>
      <w:r>
        <w:rPr>
          <w:rFonts w:ascii="宋体" w:hAnsi="宋体" w:eastAsia="宋体" w:cs="宋体"/>
          <w:spacing w:val="7"/>
          <w:sz w:val="23"/>
          <w:szCs w:val="23"/>
        </w:rPr>
        <w:t xml:space="preserve"> 参加投标的投标人应当对评标（</w:t>
      </w:r>
      <w:r>
        <w:rPr>
          <w:rFonts w:ascii="宋体" w:hAnsi="宋体" w:eastAsia="宋体" w:cs="宋体"/>
          <w:spacing w:val="6"/>
          <w:sz w:val="23"/>
          <w:szCs w:val="23"/>
        </w:rPr>
        <w:t>审）</w:t>
      </w:r>
      <w:r>
        <w:rPr>
          <w:rFonts w:ascii="宋体" w:hAnsi="宋体" w:eastAsia="宋体" w:cs="宋体"/>
          <w:spacing w:val="-51"/>
          <w:sz w:val="23"/>
          <w:szCs w:val="23"/>
        </w:rPr>
        <w:t xml:space="preserve"> </w:t>
      </w:r>
      <w:r>
        <w:rPr>
          <w:rFonts w:ascii="宋体" w:hAnsi="宋体" w:eastAsia="宋体" w:cs="宋体"/>
          <w:spacing w:val="6"/>
          <w:sz w:val="23"/>
          <w:szCs w:val="23"/>
        </w:rPr>
        <w:t>的承诺和最终报价以书面形式确认，</w:t>
      </w:r>
      <w:r>
        <w:rPr>
          <w:rFonts w:ascii="宋体" w:hAnsi="宋体" w:eastAsia="宋体" w:cs="宋体"/>
          <w:spacing w:val="-65"/>
          <w:sz w:val="23"/>
          <w:szCs w:val="23"/>
        </w:rPr>
        <w:t xml:space="preserve"> </w:t>
      </w:r>
      <w:r>
        <w:rPr>
          <w:rFonts w:ascii="宋体" w:hAnsi="宋体" w:eastAsia="宋体" w:cs="宋体"/>
          <w:spacing w:val="6"/>
          <w:sz w:val="23"/>
          <w:szCs w:val="23"/>
        </w:rPr>
        <w:t>并由</w:t>
      </w:r>
      <w:r>
        <w:rPr>
          <w:rFonts w:ascii="宋体" w:hAnsi="宋体" w:eastAsia="宋体" w:cs="宋体"/>
          <w:spacing w:val="7"/>
          <w:sz w:val="23"/>
          <w:szCs w:val="23"/>
        </w:rPr>
        <w:t>其法定代表人或其授权人签署或加盖公章。</w:t>
      </w:r>
    </w:p>
    <w:p w14:paraId="296BB24F">
      <w:pPr>
        <w:spacing w:before="38" w:line="227" w:lineRule="auto"/>
        <w:ind w:left="483"/>
        <w:rPr>
          <w:rFonts w:ascii="宋体" w:hAnsi="宋体" w:eastAsia="宋体" w:cs="宋体"/>
          <w:sz w:val="23"/>
          <w:szCs w:val="23"/>
        </w:rPr>
      </w:pPr>
      <w:r>
        <w:rPr>
          <w:rFonts w:ascii="宋体" w:hAnsi="宋体" w:eastAsia="宋体" w:cs="宋体"/>
          <w:b/>
          <w:bCs/>
          <w:spacing w:val="4"/>
          <w:sz w:val="23"/>
          <w:szCs w:val="23"/>
        </w:rPr>
        <w:t>23.5.6</w:t>
      </w:r>
      <w:r>
        <w:rPr>
          <w:rFonts w:ascii="宋体" w:hAnsi="宋体" w:eastAsia="宋体" w:cs="宋体"/>
          <w:spacing w:val="4"/>
          <w:sz w:val="23"/>
          <w:szCs w:val="23"/>
        </w:rPr>
        <w:t xml:space="preserve"> </w:t>
      </w:r>
      <w:r>
        <w:rPr>
          <w:rFonts w:ascii="宋体" w:hAnsi="宋体" w:eastAsia="宋体" w:cs="宋体"/>
          <w:b/>
          <w:bCs/>
          <w:spacing w:val="4"/>
          <w:sz w:val="23"/>
          <w:szCs w:val="23"/>
        </w:rPr>
        <w:t>符合性审查</w:t>
      </w:r>
    </w:p>
    <w:p w14:paraId="66A39855">
      <w:pPr>
        <w:spacing w:before="75" w:line="361" w:lineRule="auto"/>
        <w:ind w:left="3"/>
        <w:rPr>
          <w:rFonts w:ascii="宋体" w:hAnsi="宋体" w:eastAsia="宋体" w:cs="宋体"/>
          <w:sz w:val="23"/>
          <w:szCs w:val="23"/>
        </w:rPr>
      </w:pPr>
      <w:r>
        <w:fldChar w:fldCharType="begin"/>
      </w:r>
      <w:r>
        <w:instrText xml:space="preserve"> HYPERLINK "23.5.6.1" </w:instrText>
      </w:r>
      <w:r>
        <w:fldChar w:fldCharType="separate"/>
      </w:r>
      <w:r>
        <w:rPr>
          <w:rFonts w:ascii="宋体" w:hAnsi="宋体" w:eastAsia="宋体" w:cs="宋体"/>
          <w:spacing w:val="9"/>
          <w:sz w:val="23"/>
          <w:szCs w:val="23"/>
        </w:rPr>
        <w:t>23.5.6.1</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评标委员会应依据招标文件的规定，对投标投标人的报价文件的有效性、完整</w:t>
      </w:r>
      <w:r>
        <w:rPr>
          <w:rFonts w:ascii="宋体" w:hAnsi="宋体" w:eastAsia="宋体" w:cs="宋体"/>
          <w:spacing w:val="7"/>
          <w:sz w:val="23"/>
          <w:szCs w:val="23"/>
        </w:rPr>
        <w:t>性和对招标文件的响应程度进行审查，以确定是否对招标文件的要求做出实质性响应，对招标</w:t>
      </w:r>
      <w:r>
        <w:rPr>
          <w:rFonts w:ascii="宋体" w:hAnsi="宋体" w:eastAsia="宋体" w:cs="宋体"/>
          <w:spacing w:val="15"/>
          <w:sz w:val="23"/>
          <w:szCs w:val="23"/>
        </w:rPr>
        <w:t xml:space="preserve"> </w:t>
      </w:r>
      <w:r>
        <w:rPr>
          <w:rFonts w:ascii="宋体" w:hAnsi="宋体" w:eastAsia="宋体" w:cs="宋体"/>
          <w:spacing w:val="8"/>
          <w:sz w:val="23"/>
          <w:szCs w:val="23"/>
        </w:rPr>
        <w:t>文件的要求未做出实质性响应的投标投标人，不得进入具体评标程序。</w:t>
      </w:r>
    </w:p>
    <w:p w14:paraId="5C04603C">
      <w:pPr>
        <w:spacing w:before="36" w:line="361" w:lineRule="auto"/>
        <w:ind w:left="4" w:firstLine="479"/>
        <w:rPr>
          <w:rFonts w:ascii="宋体" w:hAnsi="宋体" w:eastAsia="宋体" w:cs="宋体"/>
          <w:sz w:val="23"/>
          <w:szCs w:val="23"/>
        </w:rPr>
      </w:pPr>
      <w:r>
        <w:fldChar w:fldCharType="begin"/>
      </w:r>
      <w:r>
        <w:instrText xml:space="preserve"> HYPERLINK "23.5.6.2" </w:instrText>
      </w:r>
      <w:r>
        <w:fldChar w:fldCharType="separate"/>
      </w:r>
      <w:r>
        <w:rPr>
          <w:rFonts w:ascii="宋体" w:hAnsi="宋体" w:eastAsia="宋体" w:cs="宋体"/>
          <w:spacing w:val="9"/>
          <w:sz w:val="23"/>
          <w:szCs w:val="23"/>
        </w:rPr>
        <w:t>23.5.6.2</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评标委员会应当根据招标文件，审查并逐项列出每一个投标文件的全部投标偏</w:t>
      </w:r>
      <w:r>
        <w:rPr>
          <w:rFonts w:ascii="宋体" w:hAnsi="宋体" w:eastAsia="宋体" w:cs="宋体"/>
          <w:spacing w:val="7"/>
          <w:sz w:val="23"/>
          <w:szCs w:val="23"/>
        </w:rPr>
        <w:t>差。投标偏差分为重大偏差和细微偏差。</w:t>
      </w:r>
    </w:p>
    <w:p w14:paraId="0C3F2C42">
      <w:pPr>
        <w:spacing w:before="37" w:line="326" w:lineRule="auto"/>
        <w:ind w:left="3" w:firstLine="495"/>
        <w:rPr>
          <w:rFonts w:ascii="宋体" w:hAnsi="宋体" w:eastAsia="宋体" w:cs="宋体"/>
          <w:sz w:val="23"/>
          <w:szCs w:val="23"/>
        </w:rPr>
      </w:pPr>
      <w:r>
        <w:rPr>
          <w:rFonts w:ascii="宋体" w:hAnsi="宋体" w:eastAsia="宋体" w:cs="宋体"/>
          <w:spacing w:val="10"/>
          <w:sz w:val="23"/>
          <w:szCs w:val="23"/>
        </w:rPr>
        <w:t>1、细微偏差是指投标实质上响应了招标文件要求，但在个别地方存在漏</w:t>
      </w:r>
      <w:r>
        <w:rPr>
          <w:rFonts w:ascii="宋体" w:hAnsi="宋体" w:eastAsia="宋体" w:cs="宋体"/>
          <w:spacing w:val="9"/>
          <w:sz w:val="23"/>
          <w:szCs w:val="23"/>
        </w:rPr>
        <w:t>项或者提供了不</w:t>
      </w:r>
      <w:r>
        <w:rPr>
          <w:rFonts w:ascii="宋体" w:hAnsi="宋体" w:eastAsia="宋体" w:cs="宋体"/>
          <w:spacing w:val="7"/>
          <w:sz w:val="23"/>
          <w:szCs w:val="23"/>
        </w:rPr>
        <w:t>完整的技术信息和数据等情况，并且补正这些遗漏或不完整不会对其他投标人造成不公平的结果。细微偏差不影响投标文件的有效性。</w:t>
      </w:r>
    </w:p>
    <w:p w14:paraId="6A97DF1F">
      <w:pPr>
        <w:spacing w:before="185" w:line="301" w:lineRule="auto"/>
        <w:ind w:left="4" w:right="13" w:firstLine="479"/>
        <w:rPr>
          <w:rFonts w:ascii="宋体" w:hAnsi="宋体" w:eastAsia="宋体" w:cs="宋体"/>
          <w:sz w:val="23"/>
          <w:szCs w:val="23"/>
        </w:rPr>
      </w:pPr>
      <w:r>
        <w:rPr>
          <w:rFonts w:ascii="宋体" w:hAnsi="宋体" w:eastAsia="宋体" w:cs="宋体"/>
          <w:spacing w:val="8"/>
          <w:sz w:val="23"/>
          <w:szCs w:val="23"/>
        </w:rPr>
        <w:t>2、应当要求存在细小偏差的投标人在评标结束前以书面形式予以补正。拒绝补正的，</w:t>
      </w:r>
      <w:r>
        <w:rPr>
          <w:rFonts w:ascii="宋体" w:hAnsi="宋体" w:eastAsia="宋体" w:cs="宋体"/>
          <w:spacing w:val="-43"/>
          <w:sz w:val="23"/>
          <w:szCs w:val="23"/>
        </w:rPr>
        <w:t xml:space="preserve"> </w:t>
      </w:r>
      <w:r>
        <w:rPr>
          <w:rFonts w:ascii="宋体" w:hAnsi="宋体" w:eastAsia="宋体" w:cs="宋体"/>
          <w:spacing w:val="8"/>
          <w:sz w:val="23"/>
          <w:szCs w:val="23"/>
        </w:rPr>
        <w:t>在</w:t>
      </w:r>
      <w:r>
        <w:rPr>
          <w:rFonts w:ascii="宋体" w:hAnsi="宋体" w:eastAsia="宋体" w:cs="宋体"/>
          <w:spacing w:val="7"/>
          <w:sz w:val="23"/>
          <w:szCs w:val="23"/>
        </w:rPr>
        <w:t>综合评审时可以对细微偏差作不利于该投标人的量化。</w:t>
      </w:r>
    </w:p>
    <w:p w14:paraId="682A8682">
      <w:pPr>
        <w:spacing w:before="185" w:line="346" w:lineRule="auto"/>
        <w:ind w:firstLine="485"/>
        <w:rPr>
          <w:rFonts w:ascii="宋体" w:hAnsi="宋体" w:eastAsia="宋体" w:cs="宋体"/>
          <w:sz w:val="23"/>
          <w:szCs w:val="23"/>
        </w:rPr>
      </w:pPr>
      <w:r>
        <w:rPr>
          <w:rFonts w:ascii="宋体" w:hAnsi="宋体" w:eastAsia="宋体" w:cs="宋体"/>
          <w:spacing w:val="9"/>
          <w:sz w:val="23"/>
          <w:szCs w:val="23"/>
        </w:rPr>
        <w:t>3、重大偏离或保留系指影响到招标文件规定的服务范围和质</w:t>
      </w:r>
      <w:r>
        <w:rPr>
          <w:rFonts w:ascii="宋体" w:hAnsi="宋体" w:eastAsia="宋体" w:cs="宋体"/>
          <w:spacing w:val="8"/>
          <w:sz w:val="23"/>
          <w:szCs w:val="23"/>
        </w:rPr>
        <w:t>量，</w:t>
      </w:r>
      <w:r>
        <w:rPr>
          <w:rFonts w:ascii="宋体" w:hAnsi="宋体" w:eastAsia="宋体" w:cs="宋体"/>
          <w:spacing w:val="-58"/>
          <w:sz w:val="23"/>
          <w:szCs w:val="23"/>
        </w:rPr>
        <w:t xml:space="preserve"> </w:t>
      </w:r>
      <w:r>
        <w:rPr>
          <w:rFonts w:ascii="宋体" w:hAnsi="宋体" w:eastAsia="宋体" w:cs="宋体"/>
          <w:spacing w:val="8"/>
          <w:sz w:val="23"/>
          <w:szCs w:val="23"/>
        </w:rPr>
        <w:t>或限制了采购人的权力和义务的规定，而纠正这些偏离将影响到其</w:t>
      </w:r>
      <w:r>
        <w:rPr>
          <w:rFonts w:ascii="宋体" w:hAnsi="宋体" w:eastAsia="宋体" w:cs="宋体"/>
          <w:spacing w:val="7"/>
          <w:sz w:val="23"/>
          <w:szCs w:val="23"/>
        </w:rPr>
        <w:t>他提交实质性响应的投标方的公平竞争地位。主要</w:t>
      </w:r>
      <w:r>
        <w:rPr>
          <w:rFonts w:ascii="宋体" w:hAnsi="宋体" w:eastAsia="宋体" w:cs="宋体"/>
          <w:spacing w:val="8"/>
          <w:sz w:val="23"/>
          <w:szCs w:val="23"/>
        </w:rPr>
        <w:t>表现有投标文件没有按照招标文件要求提供</w:t>
      </w:r>
      <w:r>
        <w:rPr>
          <w:rFonts w:ascii="宋体" w:hAnsi="宋体" w:eastAsia="宋体" w:cs="宋体"/>
          <w:spacing w:val="7"/>
          <w:sz w:val="23"/>
          <w:szCs w:val="23"/>
        </w:rPr>
        <w:t>投标保证金的，投标文件没有投标人授权代表签字</w:t>
      </w:r>
      <w:r>
        <w:rPr>
          <w:rFonts w:ascii="宋体" w:hAnsi="宋体" w:eastAsia="宋体" w:cs="宋体"/>
          <w:spacing w:val="8"/>
          <w:sz w:val="23"/>
          <w:szCs w:val="23"/>
        </w:rPr>
        <w:t>和加盖公章的，投标文件中附有采购人不能</w:t>
      </w:r>
      <w:r>
        <w:rPr>
          <w:rFonts w:ascii="宋体" w:hAnsi="宋体" w:eastAsia="宋体" w:cs="宋体"/>
          <w:spacing w:val="7"/>
          <w:sz w:val="23"/>
          <w:szCs w:val="23"/>
        </w:rPr>
        <w:t>接受的条件的，和不符合招标文件中规定的其他实</w:t>
      </w:r>
      <w:r>
        <w:rPr>
          <w:rFonts w:ascii="宋体" w:hAnsi="宋体" w:eastAsia="宋体" w:cs="宋体"/>
          <w:spacing w:val="3"/>
          <w:sz w:val="23"/>
          <w:szCs w:val="23"/>
        </w:rPr>
        <w:t>质性要求的等。</w:t>
      </w:r>
    </w:p>
    <w:p w14:paraId="12E4E331">
      <w:pPr>
        <w:spacing w:before="186" w:line="301" w:lineRule="auto"/>
        <w:ind w:right="18" w:firstLine="479"/>
        <w:rPr>
          <w:rFonts w:ascii="宋体" w:hAnsi="宋体" w:eastAsia="宋体" w:cs="宋体"/>
          <w:sz w:val="23"/>
          <w:szCs w:val="23"/>
        </w:rPr>
      </w:pPr>
      <w:r>
        <w:rPr>
          <w:rFonts w:ascii="宋体" w:hAnsi="宋体" w:eastAsia="宋体" w:cs="宋体"/>
          <w:spacing w:val="9"/>
          <w:sz w:val="23"/>
          <w:szCs w:val="23"/>
        </w:rPr>
        <w:t>4、发现有重大偏差时，评标委员会及其成员应按招标</w:t>
      </w:r>
      <w:r>
        <w:rPr>
          <w:rFonts w:ascii="宋体" w:hAnsi="宋体" w:eastAsia="宋体" w:cs="宋体"/>
          <w:spacing w:val="8"/>
          <w:sz w:val="23"/>
          <w:szCs w:val="23"/>
        </w:rPr>
        <w:t>文件中的规定，</w:t>
      </w:r>
      <w:r>
        <w:rPr>
          <w:rFonts w:ascii="宋体" w:hAnsi="宋体" w:eastAsia="宋体" w:cs="宋体"/>
          <w:spacing w:val="-68"/>
          <w:sz w:val="23"/>
          <w:szCs w:val="23"/>
        </w:rPr>
        <w:t xml:space="preserve"> </w:t>
      </w:r>
      <w:r>
        <w:rPr>
          <w:rFonts w:ascii="宋体" w:hAnsi="宋体" w:eastAsia="宋体" w:cs="宋体"/>
          <w:spacing w:val="8"/>
          <w:sz w:val="23"/>
          <w:szCs w:val="23"/>
        </w:rPr>
        <w:t>可以取消其投标的</w:t>
      </w:r>
      <w:r>
        <w:rPr>
          <w:rFonts w:ascii="宋体" w:hAnsi="宋体" w:eastAsia="宋体" w:cs="宋体"/>
          <w:spacing w:val="-5"/>
          <w:sz w:val="23"/>
          <w:szCs w:val="23"/>
        </w:rPr>
        <w:t>权利。</w:t>
      </w:r>
    </w:p>
    <w:p w14:paraId="2B17A37E">
      <w:pPr>
        <w:spacing w:before="185" w:line="366" w:lineRule="auto"/>
        <w:ind w:firstLine="484"/>
        <w:jc w:val="both"/>
        <w:rPr>
          <w:rFonts w:ascii="宋体" w:hAnsi="宋体" w:eastAsia="宋体" w:cs="宋体"/>
          <w:sz w:val="23"/>
          <w:szCs w:val="23"/>
        </w:rPr>
      </w:pPr>
      <w:r>
        <w:fldChar w:fldCharType="begin"/>
      </w:r>
      <w:r>
        <w:instrText xml:space="preserve"> HYPERLINK "23.5.6.3" </w:instrText>
      </w:r>
      <w:r>
        <w:fldChar w:fldCharType="separate"/>
      </w:r>
      <w:r>
        <w:rPr>
          <w:rFonts w:ascii="宋体" w:hAnsi="宋体" w:eastAsia="宋体" w:cs="宋体"/>
          <w:spacing w:val="9"/>
          <w:sz w:val="23"/>
          <w:szCs w:val="23"/>
        </w:rPr>
        <w:t>23.5.6.3</w:t>
      </w:r>
      <w:r>
        <w:rPr>
          <w:rFonts w:ascii="宋体" w:hAnsi="宋体" w:eastAsia="宋体" w:cs="宋体"/>
          <w:spacing w:val="9"/>
          <w:sz w:val="23"/>
          <w:szCs w:val="23"/>
        </w:rPr>
        <w:fldChar w:fldCharType="end"/>
      </w:r>
      <w:r>
        <w:rPr>
          <w:rFonts w:ascii="宋体" w:hAnsi="宋体" w:eastAsia="宋体" w:cs="宋体"/>
          <w:spacing w:val="9"/>
          <w:sz w:val="23"/>
          <w:szCs w:val="23"/>
        </w:rPr>
        <w:t xml:space="preserve"> 进行符合性审查时，评标委员会应当审查每一个投标文件是否对招标文件提出</w:t>
      </w:r>
      <w:r>
        <w:rPr>
          <w:rFonts w:ascii="宋体" w:hAnsi="宋体" w:eastAsia="宋体" w:cs="宋体"/>
          <w:spacing w:val="8"/>
          <w:sz w:val="23"/>
          <w:szCs w:val="23"/>
        </w:rPr>
        <w:t>的所有实质性要求和条件作出响应。未能实质</w:t>
      </w:r>
      <w:r>
        <w:rPr>
          <w:rFonts w:ascii="宋体" w:hAnsi="宋体" w:eastAsia="宋体" w:cs="宋体"/>
          <w:spacing w:val="7"/>
          <w:sz w:val="23"/>
          <w:szCs w:val="23"/>
        </w:rPr>
        <w:t>上响应的，视情况按照招标文件的规定，应不得</w:t>
      </w:r>
      <w:r>
        <w:rPr>
          <w:rFonts w:ascii="宋体" w:hAnsi="宋体" w:eastAsia="宋体" w:cs="宋体"/>
          <w:spacing w:val="6"/>
          <w:sz w:val="23"/>
          <w:szCs w:val="23"/>
        </w:rPr>
        <w:t>进入综合评审程序。主要有下列情况：</w:t>
      </w:r>
    </w:p>
    <w:p w14:paraId="0C340226">
      <w:pPr>
        <w:spacing w:before="35" w:line="227" w:lineRule="auto"/>
        <w:ind w:left="499"/>
        <w:rPr>
          <w:rFonts w:ascii="宋体" w:hAnsi="宋体" w:eastAsia="宋体" w:cs="宋体"/>
          <w:sz w:val="23"/>
          <w:szCs w:val="23"/>
        </w:rPr>
      </w:pPr>
      <w:r>
        <w:rPr>
          <w:rFonts w:ascii="宋体" w:hAnsi="宋体" w:eastAsia="宋体" w:cs="宋体"/>
          <w:spacing w:val="7"/>
          <w:sz w:val="23"/>
          <w:szCs w:val="23"/>
        </w:rPr>
        <w:t>1、投标文件载明的采购项目完成期限超过招标</w:t>
      </w:r>
      <w:r>
        <w:rPr>
          <w:rFonts w:ascii="宋体" w:hAnsi="宋体" w:eastAsia="宋体" w:cs="宋体"/>
          <w:spacing w:val="6"/>
          <w:sz w:val="23"/>
          <w:szCs w:val="23"/>
        </w:rPr>
        <w:t>文件规定期限的；</w:t>
      </w:r>
    </w:p>
    <w:p w14:paraId="1CF2C3AD">
      <w:pPr>
        <w:spacing w:before="186" w:line="227" w:lineRule="auto"/>
        <w:ind w:left="484"/>
        <w:rPr>
          <w:rFonts w:ascii="宋体" w:hAnsi="宋体" w:eastAsia="宋体" w:cs="宋体"/>
          <w:sz w:val="23"/>
          <w:szCs w:val="23"/>
        </w:rPr>
      </w:pPr>
      <w:r>
        <w:rPr>
          <w:rFonts w:ascii="宋体" w:hAnsi="宋体" w:eastAsia="宋体" w:cs="宋体"/>
          <w:spacing w:val="8"/>
          <w:sz w:val="23"/>
          <w:szCs w:val="23"/>
        </w:rPr>
        <w:t>2、投标文件明显不符合招标文件规定的产品技术规格、技术标准以及商务条款要求</w:t>
      </w:r>
      <w:r>
        <w:rPr>
          <w:rFonts w:ascii="宋体" w:hAnsi="宋体" w:eastAsia="宋体" w:cs="宋体"/>
          <w:spacing w:val="7"/>
          <w:sz w:val="23"/>
          <w:szCs w:val="23"/>
        </w:rPr>
        <w:t>的；</w:t>
      </w:r>
    </w:p>
    <w:p w14:paraId="611B3EBA">
      <w:pPr>
        <w:spacing w:before="184" w:line="227" w:lineRule="auto"/>
        <w:ind w:left="486"/>
        <w:rPr>
          <w:rFonts w:ascii="宋体" w:hAnsi="宋体" w:eastAsia="宋体" w:cs="宋体"/>
          <w:sz w:val="23"/>
          <w:szCs w:val="23"/>
        </w:rPr>
      </w:pPr>
      <w:r>
        <w:rPr>
          <w:rFonts w:ascii="宋体" w:hAnsi="宋体" w:eastAsia="宋体" w:cs="宋体"/>
          <w:spacing w:val="7"/>
          <w:sz w:val="23"/>
          <w:szCs w:val="23"/>
        </w:rPr>
        <w:t>3、投标文件附有采购人和采购代理机构不能接受的条件的；</w:t>
      </w:r>
    </w:p>
    <w:p w14:paraId="11EB1A93">
      <w:pPr>
        <w:spacing w:before="185" w:line="326" w:lineRule="auto"/>
        <w:ind w:left="2" w:firstLine="478"/>
        <w:rPr>
          <w:rFonts w:ascii="宋体" w:hAnsi="宋体" w:eastAsia="宋体" w:cs="宋体"/>
          <w:sz w:val="23"/>
          <w:szCs w:val="23"/>
        </w:rPr>
      </w:pPr>
      <w:r>
        <w:rPr>
          <w:rFonts w:ascii="宋体" w:hAnsi="宋体" w:eastAsia="宋体" w:cs="宋体"/>
          <w:spacing w:val="10"/>
          <w:sz w:val="23"/>
          <w:szCs w:val="23"/>
        </w:rPr>
        <w:t>4、在评标过程中，发现投标人的最终报价明显低于其他投标报价，使得其报价可能低于</w:t>
      </w:r>
      <w:r>
        <w:rPr>
          <w:rFonts w:ascii="宋体" w:hAnsi="宋体" w:eastAsia="宋体" w:cs="宋体"/>
          <w:spacing w:val="7"/>
          <w:sz w:val="23"/>
          <w:szCs w:val="23"/>
        </w:rPr>
        <w:t>其个别成本的，应当要求该投标人做出书面说明并提供相关证明材料。投标人不能合理说明或</w:t>
      </w:r>
      <w:r>
        <w:rPr>
          <w:rFonts w:ascii="宋体" w:hAnsi="宋体" w:eastAsia="宋体" w:cs="宋体"/>
          <w:spacing w:val="5"/>
          <w:sz w:val="23"/>
          <w:szCs w:val="23"/>
        </w:rPr>
        <w:t>者不能提供相关证明材料的， 评标委员会可以认定该投标人以低于</w:t>
      </w:r>
      <w:r>
        <w:rPr>
          <w:rFonts w:ascii="宋体" w:hAnsi="宋体" w:eastAsia="宋体" w:cs="宋体"/>
          <w:spacing w:val="4"/>
          <w:sz w:val="23"/>
          <w:szCs w:val="23"/>
        </w:rPr>
        <w:t>成本报价竞标的；</w:t>
      </w:r>
    </w:p>
    <w:p w14:paraId="3C7F9CEB">
      <w:pPr>
        <w:spacing w:before="186" w:line="301" w:lineRule="auto"/>
        <w:ind w:left="5" w:firstLine="480"/>
        <w:rPr>
          <w:rFonts w:ascii="宋体" w:hAnsi="宋体" w:eastAsia="宋体" w:cs="宋体"/>
          <w:sz w:val="23"/>
          <w:szCs w:val="23"/>
        </w:rPr>
      </w:pPr>
      <w:r>
        <w:rPr>
          <w:rFonts w:ascii="宋体" w:hAnsi="宋体" w:eastAsia="宋体" w:cs="宋体"/>
          <w:spacing w:val="10"/>
          <w:sz w:val="23"/>
          <w:szCs w:val="23"/>
        </w:rPr>
        <w:t>5、采购代理机构不接受不符合国家有关部门相关规定的投标报价或优惠方案。最终报价</w:t>
      </w:r>
      <w:r>
        <w:rPr>
          <w:rFonts w:ascii="宋体" w:hAnsi="宋体" w:eastAsia="宋体" w:cs="宋体"/>
          <w:spacing w:val="8"/>
          <w:sz w:val="23"/>
          <w:szCs w:val="23"/>
        </w:rPr>
        <w:t>不接受超过采购预算的报价，投标投标人的最终报价超过采购预算，且采购人不能支付的；</w:t>
      </w:r>
    </w:p>
    <w:p w14:paraId="2FD72085">
      <w:pPr>
        <w:spacing w:before="187" w:line="301" w:lineRule="auto"/>
        <w:ind w:left="2" w:right="21" w:firstLine="480"/>
        <w:rPr>
          <w:rFonts w:ascii="宋体" w:hAnsi="宋体" w:eastAsia="宋体" w:cs="宋体"/>
          <w:sz w:val="23"/>
          <w:szCs w:val="23"/>
        </w:rPr>
      </w:pPr>
      <w:r>
        <w:rPr>
          <w:rFonts w:ascii="宋体" w:hAnsi="宋体" w:eastAsia="宋体" w:cs="宋体"/>
          <w:spacing w:val="10"/>
          <w:sz w:val="23"/>
          <w:szCs w:val="23"/>
        </w:rPr>
        <w:t>6、在评标过程中，发现投标人以他人名义投标、串通投标</w:t>
      </w:r>
      <w:r>
        <w:rPr>
          <w:rFonts w:ascii="宋体" w:hAnsi="宋体" w:eastAsia="宋体" w:cs="宋体"/>
          <w:spacing w:val="9"/>
          <w:sz w:val="23"/>
          <w:szCs w:val="23"/>
        </w:rPr>
        <w:t>、以行贿手段谋取成交或者以</w:t>
      </w:r>
      <w:r>
        <w:rPr>
          <w:rFonts w:ascii="宋体" w:hAnsi="宋体" w:eastAsia="宋体" w:cs="宋体"/>
          <w:spacing w:val="4"/>
          <w:sz w:val="23"/>
          <w:szCs w:val="23"/>
        </w:rPr>
        <w:t>其他弄虚作假方式投标的；</w:t>
      </w:r>
    </w:p>
    <w:p w14:paraId="6168296F">
      <w:pPr>
        <w:spacing w:before="74" w:line="301" w:lineRule="auto"/>
        <w:ind w:firstLine="483"/>
        <w:rPr>
          <w:rFonts w:ascii="宋体" w:hAnsi="宋体" w:eastAsia="宋体" w:cs="宋体"/>
          <w:sz w:val="23"/>
          <w:szCs w:val="23"/>
        </w:rPr>
      </w:pPr>
      <w:r>
        <w:rPr>
          <w:rFonts w:ascii="宋体" w:hAnsi="宋体" w:eastAsia="宋体" w:cs="宋体"/>
          <w:spacing w:val="9"/>
          <w:sz w:val="23"/>
          <w:szCs w:val="23"/>
        </w:rPr>
        <w:t>7、投标人的资格条件不符合国家有关规定和招标文件要求</w:t>
      </w:r>
      <w:r>
        <w:rPr>
          <w:rFonts w:ascii="宋体" w:hAnsi="宋体" w:eastAsia="宋体" w:cs="宋体"/>
          <w:spacing w:val="8"/>
          <w:sz w:val="23"/>
          <w:szCs w:val="23"/>
        </w:rPr>
        <w:t>的，</w:t>
      </w:r>
      <w:r>
        <w:rPr>
          <w:rFonts w:ascii="宋体" w:hAnsi="宋体" w:eastAsia="宋体" w:cs="宋体"/>
          <w:spacing w:val="-58"/>
          <w:sz w:val="23"/>
          <w:szCs w:val="23"/>
        </w:rPr>
        <w:t xml:space="preserve"> </w:t>
      </w:r>
      <w:r>
        <w:rPr>
          <w:rFonts w:ascii="宋体" w:hAnsi="宋体" w:eastAsia="宋体" w:cs="宋体"/>
          <w:spacing w:val="8"/>
          <w:sz w:val="23"/>
          <w:szCs w:val="23"/>
        </w:rPr>
        <w:t>或者拒不按照要求对招标</w:t>
      </w:r>
      <w:r>
        <w:rPr>
          <w:rFonts w:ascii="宋体" w:hAnsi="宋体" w:eastAsia="宋体" w:cs="宋体"/>
          <w:spacing w:val="4"/>
          <w:sz w:val="23"/>
          <w:szCs w:val="23"/>
        </w:rPr>
        <w:t>文件进行澄清、说明或补正的；</w:t>
      </w:r>
    </w:p>
    <w:p w14:paraId="5424BD1C">
      <w:pPr>
        <w:spacing w:before="184" w:line="227" w:lineRule="auto"/>
        <w:ind w:left="479"/>
        <w:rPr>
          <w:rFonts w:ascii="宋体" w:hAnsi="宋体" w:eastAsia="宋体" w:cs="宋体"/>
          <w:sz w:val="23"/>
          <w:szCs w:val="23"/>
        </w:rPr>
      </w:pPr>
      <w:r>
        <w:rPr>
          <w:rFonts w:ascii="宋体" w:hAnsi="宋体" w:eastAsia="宋体" w:cs="宋体"/>
          <w:spacing w:val="6"/>
          <w:sz w:val="23"/>
          <w:szCs w:val="23"/>
        </w:rPr>
        <w:t>8、投标人误导、干扰采购人的评标活动的；</w:t>
      </w:r>
    </w:p>
    <w:p w14:paraId="2326BFF3">
      <w:pPr>
        <w:spacing w:before="186" w:line="227" w:lineRule="auto"/>
        <w:ind w:left="479"/>
        <w:rPr>
          <w:rFonts w:ascii="宋体" w:hAnsi="宋体" w:eastAsia="宋体" w:cs="宋体"/>
          <w:spacing w:val="7"/>
          <w:sz w:val="23"/>
          <w:szCs w:val="23"/>
        </w:rPr>
      </w:pPr>
      <w:r>
        <w:rPr>
          <w:rFonts w:ascii="宋体" w:hAnsi="宋体" w:eastAsia="宋体" w:cs="宋体"/>
          <w:spacing w:val="7"/>
          <w:sz w:val="23"/>
          <w:szCs w:val="23"/>
        </w:rPr>
        <w:t>9、投标文件不符合招标文件规定的其他实质性要求的。</w:t>
      </w:r>
    </w:p>
    <w:p w14:paraId="78D37FE7">
      <w:pPr>
        <w:rPr>
          <w:rFonts w:ascii="宋体" w:hAnsi="宋体" w:eastAsia="宋体" w:cs="宋体"/>
          <w:spacing w:val="7"/>
          <w:sz w:val="23"/>
          <w:szCs w:val="23"/>
        </w:rPr>
      </w:pPr>
      <w:r>
        <w:rPr>
          <w:rFonts w:ascii="宋体" w:hAnsi="宋体" w:eastAsia="宋体" w:cs="宋体"/>
          <w:spacing w:val="7"/>
          <w:sz w:val="23"/>
          <w:szCs w:val="23"/>
        </w:rPr>
        <w:br w:type="page"/>
      </w:r>
    </w:p>
    <w:p w14:paraId="26850E31">
      <w:pPr>
        <w:spacing w:before="186" w:line="227" w:lineRule="auto"/>
        <w:ind w:left="479"/>
        <w:rPr>
          <w:rFonts w:ascii="宋体" w:hAnsi="宋体" w:eastAsia="宋体" w:cs="宋体"/>
          <w:spacing w:val="7"/>
          <w:sz w:val="23"/>
          <w:szCs w:val="23"/>
        </w:rPr>
      </w:pPr>
    </w:p>
    <w:p w14:paraId="4F39EBC9">
      <w:pPr>
        <w:spacing w:before="243" w:line="220" w:lineRule="auto"/>
        <w:ind w:left="3899"/>
        <w:rPr>
          <w:rFonts w:ascii="宋体" w:hAnsi="宋体" w:eastAsia="宋体" w:cs="宋体"/>
          <w:sz w:val="28"/>
          <w:szCs w:val="28"/>
        </w:rPr>
      </w:pPr>
      <w:r>
        <w:rPr>
          <w:rFonts w:ascii="宋体" w:hAnsi="宋体" w:eastAsia="宋体" w:cs="宋体"/>
          <w:b/>
          <w:bCs/>
          <w:spacing w:val="-5"/>
          <w:sz w:val="28"/>
          <w:szCs w:val="28"/>
        </w:rPr>
        <w:t>资格审查一览表</w:t>
      </w:r>
    </w:p>
    <w:p w14:paraId="3B4A4011">
      <w:pPr>
        <w:spacing w:line="118" w:lineRule="exact"/>
      </w:pPr>
    </w:p>
    <w:tbl>
      <w:tblPr>
        <w:tblStyle w:val="8"/>
        <w:tblW w:w="953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8763"/>
      </w:tblGrid>
      <w:tr w14:paraId="556C3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67" w:type="dxa"/>
            <w:tcBorders>
              <w:left w:val="single" w:color="000000" w:sz="10" w:space="0"/>
            </w:tcBorders>
            <w:vAlign w:val="top"/>
          </w:tcPr>
          <w:p w14:paraId="47219FC3">
            <w:pPr>
              <w:pStyle w:val="9"/>
              <w:spacing w:before="148" w:line="229" w:lineRule="auto"/>
              <w:ind w:left="145"/>
            </w:pPr>
            <w:r>
              <w:rPr>
                <w:b/>
                <w:bCs/>
                <w:spacing w:val="3"/>
              </w:rPr>
              <w:t>序号</w:t>
            </w:r>
          </w:p>
        </w:tc>
        <w:tc>
          <w:tcPr>
            <w:tcW w:w="8763" w:type="dxa"/>
            <w:vAlign w:val="top"/>
          </w:tcPr>
          <w:p w14:paraId="03107889">
            <w:pPr>
              <w:pStyle w:val="9"/>
              <w:spacing w:before="149" w:line="227" w:lineRule="auto"/>
              <w:ind w:left="3676"/>
            </w:pPr>
            <w:r>
              <w:rPr>
                <w:b/>
                <w:bCs/>
                <w:spacing w:val="6"/>
              </w:rPr>
              <w:t>招标文件要求</w:t>
            </w:r>
          </w:p>
        </w:tc>
      </w:tr>
      <w:tr w14:paraId="41F3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67" w:type="dxa"/>
            <w:tcBorders>
              <w:left w:val="single" w:color="000000" w:sz="10" w:space="0"/>
            </w:tcBorders>
            <w:vAlign w:val="top"/>
          </w:tcPr>
          <w:p w14:paraId="09EE810E">
            <w:pPr>
              <w:pStyle w:val="9"/>
              <w:spacing w:before="250" w:line="189" w:lineRule="auto"/>
              <w:ind w:left="337"/>
            </w:pPr>
            <w:r>
              <w:t>1</w:t>
            </w:r>
          </w:p>
        </w:tc>
        <w:tc>
          <w:tcPr>
            <w:tcW w:w="8763" w:type="dxa"/>
            <w:vAlign w:val="top"/>
          </w:tcPr>
          <w:p w14:paraId="35516E4E">
            <w:pPr>
              <w:pStyle w:val="9"/>
              <w:spacing w:before="213" w:line="227" w:lineRule="auto"/>
              <w:ind w:left="3"/>
            </w:pPr>
            <w:r>
              <w:rPr>
                <w:spacing w:val="5"/>
              </w:rPr>
              <w:t>具有独立法人资格的有效的营业执照；</w:t>
            </w:r>
          </w:p>
        </w:tc>
      </w:tr>
      <w:tr w14:paraId="4219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767" w:type="dxa"/>
            <w:tcBorders>
              <w:left w:val="single" w:color="000000" w:sz="10" w:space="0"/>
            </w:tcBorders>
            <w:vAlign w:val="center"/>
          </w:tcPr>
          <w:p w14:paraId="6C388EBD">
            <w:pPr>
              <w:pStyle w:val="9"/>
              <w:spacing w:before="75" w:line="188" w:lineRule="auto"/>
              <w:jc w:val="center"/>
            </w:pPr>
            <w:r>
              <w:t>2</w:t>
            </w:r>
          </w:p>
        </w:tc>
        <w:tc>
          <w:tcPr>
            <w:tcW w:w="8763" w:type="dxa"/>
            <w:vAlign w:val="center"/>
          </w:tcPr>
          <w:p w14:paraId="54644448">
            <w:pPr>
              <w:pStyle w:val="9"/>
              <w:spacing w:before="114" w:line="351" w:lineRule="auto"/>
              <w:ind w:right="3" w:firstLine="1"/>
              <w:jc w:val="both"/>
            </w:pPr>
            <w:r>
              <w:rPr>
                <w:spacing w:val="10"/>
              </w:rPr>
              <w:t>法人须提供法定代表人资格证明书及身份证或法人授</w:t>
            </w:r>
            <w:r>
              <w:rPr>
                <w:spacing w:val="9"/>
              </w:rPr>
              <w:t>权委托书及被授权人身份证</w:t>
            </w:r>
          </w:p>
        </w:tc>
      </w:tr>
      <w:tr w14:paraId="12488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67" w:type="dxa"/>
            <w:tcBorders>
              <w:left w:val="single" w:color="000000" w:sz="10" w:space="0"/>
            </w:tcBorders>
            <w:vAlign w:val="top"/>
          </w:tcPr>
          <w:p w14:paraId="526BF332">
            <w:pPr>
              <w:spacing w:line="271" w:lineRule="auto"/>
              <w:rPr>
                <w:rFonts w:ascii="Arial"/>
                <w:sz w:val="21"/>
              </w:rPr>
            </w:pPr>
          </w:p>
          <w:p w14:paraId="52E13DC7">
            <w:pPr>
              <w:pStyle w:val="9"/>
              <w:spacing w:before="75" w:line="189" w:lineRule="auto"/>
              <w:ind w:left="324"/>
            </w:pPr>
            <w:r>
              <w:t>3</w:t>
            </w:r>
          </w:p>
        </w:tc>
        <w:tc>
          <w:tcPr>
            <w:tcW w:w="8763" w:type="dxa"/>
            <w:shd w:val="clear" w:color="auto" w:fill="auto"/>
            <w:vAlign w:val="top"/>
          </w:tcPr>
          <w:p w14:paraId="28C62297">
            <w:pPr>
              <w:pStyle w:val="9"/>
              <w:spacing w:before="118" w:line="342" w:lineRule="auto"/>
              <w:ind w:firstLine="2" w:firstLineChars="0"/>
              <w:jc w:val="both"/>
              <w:rPr>
                <w:rFonts w:ascii="宋体" w:hAnsi="宋体" w:eastAsia="宋体" w:cs="宋体"/>
                <w:snapToGrid w:val="0"/>
                <w:color w:val="000000"/>
                <w:kern w:val="0"/>
                <w:sz w:val="23"/>
                <w:szCs w:val="23"/>
                <w:lang w:val="en-US" w:eastAsia="en-US" w:bidi="ar-SA"/>
              </w:rPr>
            </w:pPr>
            <w:r>
              <w:rPr>
                <w:spacing w:val="-2"/>
              </w:rPr>
              <w:t>未被“信用中国</w:t>
            </w:r>
            <w:r>
              <w:rPr>
                <w:spacing w:val="-83"/>
              </w:rPr>
              <w:t xml:space="preserve"> </w:t>
            </w:r>
            <w:r>
              <w:rPr>
                <w:spacing w:val="-2"/>
              </w:rPr>
              <w:t>”（www.creditchina.gov.cn）、</w:t>
            </w:r>
            <w:r>
              <w:rPr>
                <w:spacing w:val="-3"/>
              </w:rPr>
              <w:t>中国政府采购网（www.ccgp.gov.cn）</w:t>
            </w:r>
            <w:r>
              <w:t xml:space="preserve"> </w:t>
            </w:r>
            <w:r>
              <w:rPr>
                <w:spacing w:val="10"/>
              </w:rPr>
              <w:t>列入失信被执行人、重大税收违法案件当事人名单、政府采购严重违法失信行为记</w:t>
            </w:r>
            <w:r>
              <w:rPr>
                <w:spacing w:val="5"/>
              </w:rPr>
              <w:t xml:space="preserve">  </w:t>
            </w:r>
            <w:r>
              <w:rPr>
                <w:spacing w:val="3"/>
              </w:rPr>
              <w:t>录名单</w:t>
            </w:r>
          </w:p>
        </w:tc>
      </w:tr>
      <w:tr w14:paraId="1140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67" w:type="dxa"/>
            <w:tcBorders>
              <w:left w:val="single" w:color="000000" w:sz="10" w:space="0"/>
            </w:tcBorders>
            <w:vAlign w:val="center"/>
          </w:tcPr>
          <w:p w14:paraId="4D34FBBE">
            <w:pPr>
              <w:pStyle w:val="9"/>
              <w:spacing w:before="75" w:line="188" w:lineRule="auto"/>
              <w:jc w:val="center"/>
            </w:pPr>
            <w:r>
              <w:t>4</w:t>
            </w:r>
          </w:p>
        </w:tc>
        <w:tc>
          <w:tcPr>
            <w:tcW w:w="8763" w:type="dxa"/>
            <w:shd w:val="clear" w:color="auto" w:fill="auto"/>
            <w:vAlign w:val="top"/>
          </w:tcPr>
          <w:p w14:paraId="7D4BF8ED">
            <w:pPr>
              <w:pStyle w:val="9"/>
              <w:spacing w:before="225" w:line="227" w:lineRule="auto"/>
              <w:jc w:val="both"/>
              <w:rPr>
                <w:rFonts w:ascii="宋体" w:hAnsi="宋体" w:eastAsia="宋体" w:cs="宋体"/>
                <w:snapToGrid w:val="0"/>
                <w:color w:val="000000"/>
                <w:kern w:val="0"/>
                <w:sz w:val="23"/>
                <w:szCs w:val="23"/>
                <w:lang w:val="en-US" w:eastAsia="en-US" w:bidi="ar-SA"/>
              </w:rPr>
            </w:pPr>
            <w:r>
              <w:rPr>
                <w:spacing w:val="8"/>
              </w:rPr>
              <w:t>投标保证金缴纳凭证</w:t>
            </w:r>
          </w:p>
        </w:tc>
      </w:tr>
      <w:tr w14:paraId="3E6C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767" w:type="dxa"/>
            <w:tcBorders>
              <w:left w:val="single" w:color="000000" w:sz="10" w:space="0"/>
            </w:tcBorders>
            <w:vAlign w:val="top"/>
          </w:tcPr>
          <w:p w14:paraId="3427BD64">
            <w:pPr>
              <w:pStyle w:val="9"/>
              <w:spacing w:before="265" w:line="187" w:lineRule="auto"/>
              <w:ind w:left="324"/>
            </w:pPr>
            <w:r>
              <w:t>5</w:t>
            </w:r>
          </w:p>
        </w:tc>
        <w:tc>
          <w:tcPr>
            <w:tcW w:w="8763" w:type="dxa"/>
            <w:shd w:val="clear" w:color="auto" w:fill="auto"/>
            <w:vAlign w:val="top"/>
          </w:tcPr>
          <w:p w14:paraId="078A216C">
            <w:pPr>
              <w:pStyle w:val="9"/>
              <w:spacing w:before="119" w:line="328" w:lineRule="auto"/>
              <w:ind w:left="5" w:leftChars="0" w:right="3" w:rightChars="0" w:firstLine="4" w:firstLineChars="0"/>
              <w:rPr>
                <w:rFonts w:ascii="宋体" w:hAnsi="宋体" w:eastAsia="宋体" w:cs="宋体"/>
                <w:snapToGrid w:val="0"/>
                <w:color w:val="000000"/>
                <w:kern w:val="0"/>
                <w:sz w:val="23"/>
                <w:szCs w:val="23"/>
                <w:lang w:val="en-US" w:eastAsia="en-US" w:bidi="ar-SA"/>
              </w:rPr>
            </w:pPr>
            <w:r>
              <w:rPr>
                <w:rFonts w:hint="eastAsia"/>
                <w:spacing w:val="12"/>
              </w:rPr>
              <w:t>供应商为中小企业,请根据"落实政府采购政策需满足的资格要求"，上传对应的资格文件，格式以采购文件要求为准。</w:t>
            </w:r>
          </w:p>
        </w:tc>
      </w:tr>
      <w:tr w14:paraId="1356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767" w:type="dxa"/>
            <w:tcBorders>
              <w:left w:val="single" w:color="000000" w:sz="10" w:space="0"/>
            </w:tcBorders>
            <w:vAlign w:val="top"/>
          </w:tcPr>
          <w:p w14:paraId="647544BB">
            <w:pPr>
              <w:pStyle w:val="9"/>
              <w:spacing w:before="265" w:line="187" w:lineRule="auto"/>
              <w:ind w:left="324"/>
              <w:rPr>
                <w:rFonts w:hint="eastAsia" w:eastAsia="宋体"/>
                <w:lang w:val="en-US" w:eastAsia="zh-CN"/>
              </w:rPr>
            </w:pPr>
            <w:r>
              <w:rPr>
                <w:rFonts w:hint="eastAsia"/>
                <w:lang w:val="en-US" w:eastAsia="zh-CN"/>
              </w:rPr>
              <w:t>6</w:t>
            </w:r>
          </w:p>
        </w:tc>
        <w:tc>
          <w:tcPr>
            <w:tcW w:w="8763" w:type="dxa"/>
            <w:shd w:val="clear" w:color="auto" w:fill="auto"/>
            <w:vAlign w:val="top"/>
          </w:tcPr>
          <w:p w14:paraId="67891FA4">
            <w:pPr>
              <w:keepNext w:val="0"/>
              <w:keepLines w:val="0"/>
              <w:pageBreakBefore w:val="0"/>
              <w:widowControl/>
              <w:kinsoku w:val="0"/>
              <w:wordWrap/>
              <w:overflowPunct/>
              <w:topLinePunct w:val="0"/>
              <w:autoSpaceDE w:val="0"/>
              <w:autoSpaceDN w:val="0"/>
              <w:bidi w:val="0"/>
              <w:adjustRightInd w:val="0"/>
              <w:snapToGrid w:val="0"/>
              <w:spacing w:before="36" w:line="480" w:lineRule="auto"/>
              <w:textAlignment w:val="baseline"/>
              <w:rPr>
                <w:spacing w:val="12"/>
              </w:rPr>
            </w:pPr>
            <w:r>
              <w:rPr>
                <w:rFonts w:hint="eastAsia"/>
                <w:b/>
                <w:bCs/>
                <w:spacing w:val="8"/>
                <w:sz w:val="24"/>
                <w:szCs w:val="24"/>
                <w:lang w:val="en-US" w:eastAsia="zh-CN"/>
              </w:rPr>
              <w:t>本项目特定资质要求：</w:t>
            </w:r>
            <w:r>
              <w:rPr>
                <w:rFonts w:hint="eastAsia" w:ascii="宋体" w:hAnsi="宋体" w:eastAsia="宋体" w:cs="宋体"/>
                <w:snapToGrid w:val="0"/>
                <w:color w:val="000000"/>
                <w:spacing w:val="12"/>
                <w:kern w:val="0"/>
                <w:sz w:val="23"/>
                <w:szCs w:val="23"/>
                <w:lang w:val="en-US" w:eastAsia="en-US" w:bidi="ar-SA"/>
              </w:rPr>
              <w:t>投标人使用自产种子，需具备有效的《林草种子生产经营许可证》</w:t>
            </w:r>
            <w:r>
              <w:rPr>
                <w:rFonts w:hint="eastAsia" w:ascii="宋体" w:hAnsi="宋体" w:eastAsia="宋体" w:cs="宋体"/>
                <w:snapToGrid w:val="0"/>
                <w:color w:val="000000"/>
                <w:spacing w:val="12"/>
                <w:kern w:val="0"/>
                <w:sz w:val="23"/>
                <w:szCs w:val="23"/>
                <w:lang w:val="en-US" w:eastAsia="zh-CN" w:bidi="ar-SA"/>
              </w:rPr>
              <w:t>或《草种经营许可证》</w:t>
            </w:r>
            <w:r>
              <w:rPr>
                <w:rFonts w:hint="eastAsia" w:ascii="宋体" w:hAnsi="宋体" w:eastAsia="宋体" w:cs="宋体"/>
                <w:snapToGrid w:val="0"/>
                <w:color w:val="000000"/>
                <w:spacing w:val="12"/>
                <w:kern w:val="0"/>
                <w:sz w:val="23"/>
                <w:szCs w:val="23"/>
                <w:lang w:val="en-US" w:eastAsia="en-US" w:bidi="ar-SA"/>
              </w:rPr>
              <w:t>，</w:t>
            </w:r>
            <w:r>
              <w:rPr>
                <w:rFonts w:hint="eastAsia" w:ascii="宋体" w:hAnsi="宋体" w:eastAsia="宋体" w:cs="宋体"/>
                <w:snapToGrid w:val="0"/>
                <w:color w:val="000000"/>
                <w:spacing w:val="12"/>
                <w:kern w:val="0"/>
                <w:sz w:val="23"/>
                <w:szCs w:val="23"/>
                <w:lang w:val="en-US" w:eastAsia="zh-CN" w:bidi="ar-SA"/>
              </w:rPr>
              <w:t>种子</w:t>
            </w:r>
            <w:r>
              <w:rPr>
                <w:rFonts w:hint="eastAsia" w:ascii="宋体" w:hAnsi="宋体" w:eastAsia="宋体" w:cs="宋体"/>
                <w:snapToGrid w:val="0"/>
                <w:color w:val="000000"/>
                <w:spacing w:val="12"/>
                <w:kern w:val="0"/>
                <w:sz w:val="23"/>
                <w:szCs w:val="23"/>
                <w:lang w:val="en-US" w:eastAsia="en-US" w:bidi="ar-SA"/>
              </w:rPr>
              <w:t>具有“两证一签”，即植物检疫证（或产地检疫证）、合格证、标签。投标人使用购买的种子，需提供供</w:t>
            </w:r>
            <w:r>
              <w:rPr>
                <w:rFonts w:hint="eastAsia" w:ascii="宋体" w:hAnsi="宋体" w:eastAsia="宋体" w:cs="宋体"/>
                <w:snapToGrid w:val="0"/>
                <w:color w:val="000000"/>
                <w:spacing w:val="12"/>
                <w:kern w:val="0"/>
                <w:sz w:val="23"/>
                <w:szCs w:val="23"/>
                <w:lang w:val="en-US" w:eastAsia="zh-CN" w:bidi="ar-SA"/>
              </w:rPr>
              <w:t>种</w:t>
            </w:r>
            <w:r>
              <w:rPr>
                <w:rFonts w:hint="eastAsia" w:ascii="宋体" w:hAnsi="宋体" w:eastAsia="宋体" w:cs="宋体"/>
                <w:snapToGrid w:val="0"/>
                <w:color w:val="000000"/>
                <w:spacing w:val="12"/>
                <w:kern w:val="0"/>
                <w:sz w:val="23"/>
                <w:szCs w:val="23"/>
                <w:lang w:val="en-US" w:eastAsia="en-US" w:bidi="ar-SA"/>
              </w:rPr>
              <w:t>方有效的《林草种子生产经营许可证》</w:t>
            </w:r>
            <w:r>
              <w:rPr>
                <w:rFonts w:hint="eastAsia" w:ascii="宋体" w:hAnsi="宋体" w:eastAsia="宋体" w:cs="宋体"/>
                <w:snapToGrid w:val="0"/>
                <w:color w:val="000000"/>
                <w:spacing w:val="12"/>
                <w:kern w:val="0"/>
                <w:sz w:val="23"/>
                <w:szCs w:val="23"/>
                <w:lang w:val="en-US" w:eastAsia="zh-CN" w:bidi="ar-SA"/>
              </w:rPr>
              <w:t>或《草种经营许可证》，</w:t>
            </w:r>
            <w:r>
              <w:rPr>
                <w:rFonts w:hint="eastAsia" w:ascii="宋体" w:hAnsi="宋体" w:eastAsia="宋体" w:cs="宋体"/>
                <w:snapToGrid w:val="0"/>
                <w:color w:val="000000"/>
                <w:spacing w:val="12"/>
                <w:kern w:val="0"/>
                <w:sz w:val="23"/>
                <w:szCs w:val="23"/>
                <w:lang w:val="en-US" w:eastAsia="en-US" w:bidi="ar-SA"/>
              </w:rPr>
              <w:t>复印件加盖企业公章，</w:t>
            </w:r>
            <w:r>
              <w:rPr>
                <w:rFonts w:hint="eastAsia" w:ascii="宋体" w:hAnsi="宋体" w:eastAsia="宋体" w:cs="宋体"/>
                <w:snapToGrid w:val="0"/>
                <w:color w:val="000000"/>
                <w:spacing w:val="12"/>
                <w:kern w:val="0"/>
                <w:sz w:val="23"/>
                <w:szCs w:val="23"/>
                <w:lang w:val="en-US" w:eastAsia="zh-CN" w:bidi="ar-SA"/>
              </w:rPr>
              <w:t>供货时提供</w:t>
            </w:r>
            <w:r>
              <w:rPr>
                <w:rFonts w:hint="eastAsia" w:ascii="宋体" w:hAnsi="宋体" w:eastAsia="宋体" w:cs="宋体"/>
                <w:snapToGrid w:val="0"/>
                <w:color w:val="000000"/>
                <w:spacing w:val="12"/>
                <w:kern w:val="0"/>
                <w:sz w:val="23"/>
                <w:szCs w:val="23"/>
                <w:lang w:val="en-US" w:eastAsia="en-US" w:bidi="ar-SA"/>
              </w:rPr>
              <w:t>所购种子“两证一签”，即植物检疫证（或产地检疫证）、合格证、标签。”</w:t>
            </w:r>
          </w:p>
        </w:tc>
      </w:tr>
    </w:tbl>
    <w:p w14:paraId="22D6C04E">
      <w:pPr>
        <w:pStyle w:val="2"/>
        <w:spacing w:line="390" w:lineRule="auto"/>
      </w:pPr>
    </w:p>
    <w:p w14:paraId="3E4D2345">
      <w:pPr>
        <w:spacing w:before="91" w:line="220" w:lineRule="auto"/>
        <w:ind w:left="3750"/>
        <w:rPr>
          <w:rFonts w:ascii="宋体" w:hAnsi="宋体" w:eastAsia="宋体" w:cs="宋体"/>
          <w:sz w:val="28"/>
          <w:szCs w:val="28"/>
        </w:rPr>
      </w:pPr>
      <w:r>
        <w:rPr>
          <w:rFonts w:ascii="宋体" w:hAnsi="宋体" w:eastAsia="宋体" w:cs="宋体"/>
          <w:b/>
          <w:bCs/>
          <w:spacing w:val="-4"/>
          <w:sz w:val="28"/>
          <w:szCs w:val="28"/>
        </w:rPr>
        <w:t>符合性审查一览表</w:t>
      </w:r>
    </w:p>
    <w:p w14:paraId="70D785FB">
      <w:pPr>
        <w:spacing w:line="119" w:lineRule="exact"/>
      </w:pPr>
    </w:p>
    <w:tbl>
      <w:tblPr>
        <w:tblStyle w:val="8"/>
        <w:tblW w:w="9533"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764"/>
        <w:gridCol w:w="3"/>
        <w:gridCol w:w="8760"/>
        <w:gridCol w:w="3"/>
      </w:tblGrid>
      <w:tr w14:paraId="05CE4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68" w:hRule="atLeast"/>
        </w:trPr>
        <w:tc>
          <w:tcPr>
            <w:tcW w:w="767" w:type="dxa"/>
            <w:gridSpan w:val="2"/>
            <w:tcBorders>
              <w:left w:val="single" w:color="000000" w:sz="10" w:space="0"/>
            </w:tcBorders>
            <w:vAlign w:val="top"/>
          </w:tcPr>
          <w:p w14:paraId="1DCDAA11">
            <w:pPr>
              <w:pStyle w:val="9"/>
              <w:spacing w:before="148" w:line="229" w:lineRule="auto"/>
              <w:ind w:left="145"/>
            </w:pPr>
            <w:r>
              <w:rPr>
                <w:b/>
                <w:bCs/>
                <w:spacing w:val="3"/>
              </w:rPr>
              <w:t>序号</w:t>
            </w:r>
          </w:p>
        </w:tc>
        <w:tc>
          <w:tcPr>
            <w:tcW w:w="8763" w:type="dxa"/>
            <w:gridSpan w:val="2"/>
            <w:vAlign w:val="top"/>
          </w:tcPr>
          <w:p w14:paraId="484ABE0C">
            <w:pPr>
              <w:pStyle w:val="9"/>
              <w:spacing w:before="149" w:line="227" w:lineRule="auto"/>
              <w:ind w:left="3676"/>
            </w:pPr>
            <w:r>
              <w:rPr>
                <w:b/>
                <w:bCs/>
                <w:spacing w:val="6"/>
              </w:rPr>
              <w:t>招标文件要求</w:t>
            </w:r>
          </w:p>
        </w:tc>
      </w:tr>
      <w:tr w14:paraId="2E4E1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0" w:hRule="atLeast"/>
        </w:trPr>
        <w:tc>
          <w:tcPr>
            <w:tcW w:w="767" w:type="dxa"/>
            <w:gridSpan w:val="2"/>
            <w:tcBorders>
              <w:left w:val="single" w:color="000000" w:sz="10" w:space="0"/>
            </w:tcBorders>
            <w:vAlign w:val="top"/>
          </w:tcPr>
          <w:p w14:paraId="6E9F6003">
            <w:pPr>
              <w:pStyle w:val="9"/>
              <w:spacing w:before="261" w:line="189" w:lineRule="auto"/>
              <w:ind w:left="448"/>
              <w:rPr>
                <w:sz w:val="20"/>
                <w:szCs w:val="20"/>
              </w:rPr>
            </w:pPr>
            <w:r>
              <w:rPr>
                <w:sz w:val="20"/>
                <w:szCs w:val="20"/>
              </w:rPr>
              <w:t>1</w:t>
            </w:r>
          </w:p>
        </w:tc>
        <w:tc>
          <w:tcPr>
            <w:tcW w:w="8763" w:type="dxa"/>
            <w:gridSpan w:val="2"/>
            <w:vAlign w:val="top"/>
          </w:tcPr>
          <w:p w14:paraId="7F043A02">
            <w:pPr>
              <w:pStyle w:val="9"/>
              <w:spacing w:before="213" w:line="227" w:lineRule="auto"/>
              <w:ind w:left="1"/>
            </w:pPr>
            <w:r>
              <w:rPr>
                <w:spacing w:val="7"/>
              </w:rPr>
              <w:t>投标文件载明的采购项目完成期限超过招标文件规定期限的；</w:t>
            </w:r>
          </w:p>
        </w:tc>
      </w:tr>
      <w:tr w14:paraId="76AC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98" w:hRule="atLeast"/>
        </w:trPr>
        <w:tc>
          <w:tcPr>
            <w:tcW w:w="767" w:type="dxa"/>
            <w:gridSpan w:val="2"/>
            <w:tcBorders>
              <w:left w:val="single" w:color="000000" w:sz="10" w:space="0"/>
              <w:bottom w:val="single" w:color="000000" w:sz="10" w:space="0"/>
            </w:tcBorders>
            <w:vAlign w:val="top"/>
          </w:tcPr>
          <w:p w14:paraId="0483561E">
            <w:pPr>
              <w:pStyle w:val="9"/>
              <w:spacing w:before="221" w:line="189" w:lineRule="auto"/>
              <w:ind w:left="327"/>
              <w:rPr>
                <w:sz w:val="20"/>
                <w:szCs w:val="20"/>
              </w:rPr>
            </w:pPr>
            <w:r>
              <w:rPr>
                <w:sz w:val="20"/>
                <w:szCs w:val="20"/>
              </w:rPr>
              <w:t>2</w:t>
            </w:r>
          </w:p>
        </w:tc>
        <w:tc>
          <w:tcPr>
            <w:tcW w:w="8763" w:type="dxa"/>
            <w:gridSpan w:val="2"/>
            <w:tcBorders>
              <w:bottom w:val="single" w:color="000000" w:sz="10" w:space="0"/>
            </w:tcBorders>
            <w:vAlign w:val="top"/>
          </w:tcPr>
          <w:p w14:paraId="0FA0F42A">
            <w:pPr>
              <w:pStyle w:val="9"/>
              <w:spacing w:before="175" w:line="227" w:lineRule="auto"/>
              <w:jc w:val="right"/>
            </w:pPr>
            <w:r>
              <w:rPr>
                <w:spacing w:val="6"/>
              </w:rPr>
              <w:t>投标文件明显不符合招标文件规定的产品技术规格、技术标准以及商务条款要求的；</w:t>
            </w:r>
          </w:p>
        </w:tc>
      </w:tr>
      <w:tr w14:paraId="51919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14" w:hRule="atLeast"/>
        </w:trPr>
        <w:tc>
          <w:tcPr>
            <w:tcW w:w="767" w:type="dxa"/>
            <w:gridSpan w:val="2"/>
            <w:tcBorders>
              <w:top w:val="single" w:color="000000" w:sz="10" w:space="0"/>
              <w:left w:val="single" w:color="000000" w:sz="10" w:space="0"/>
            </w:tcBorders>
            <w:vAlign w:val="top"/>
          </w:tcPr>
          <w:p w14:paraId="02C9DF13">
            <w:pPr>
              <w:pStyle w:val="9"/>
              <w:spacing w:before="232" w:line="189" w:lineRule="auto"/>
              <w:ind w:left="329"/>
              <w:rPr>
                <w:sz w:val="20"/>
                <w:szCs w:val="20"/>
              </w:rPr>
            </w:pPr>
            <w:r>
              <w:rPr>
                <w:sz w:val="20"/>
                <w:szCs w:val="20"/>
              </w:rPr>
              <w:t>3</w:t>
            </w:r>
          </w:p>
        </w:tc>
        <w:tc>
          <w:tcPr>
            <w:tcW w:w="8763" w:type="dxa"/>
            <w:gridSpan w:val="2"/>
            <w:tcBorders>
              <w:top w:val="single" w:color="000000" w:sz="10" w:space="0"/>
            </w:tcBorders>
            <w:vAlign w:val="top"/>
          </w:tcPr>
          <w:p w14:paraId="2BFBD1DC">
            <w:pPr>
              <w:pStyle w:val="9"/>
              <w:spacing w:before="184" w:line="227" w:lineRule="auto"/>
              <w:ind w:left="1"/>
            </w:pPr>
            <w:r>
              <w:rPr>
                <w:spacing w:val="7"/>
              </w:rPr>
              <w:t>投标文件附有采购人和采购代理机构不能接受的条件的；</w:t>
            </w:r>
          </w:p>
        </w:tc>
      </w:tr>
      <w:tr w14:paraId="181A1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725" w:hRule="atLeast"/>
        </w:trPr>
        <w:tc>
          <w:tcPr>
            <w:tcW w:w="767" w:type="dxa"/>
            <w:gridSpan w:val="2"/>
            <w:tcBorders>
              <w:left w:val="single" w:color="000000" w:sz="10" w:space="0"/>
            </w:tcBorders>
            <w:vAlign w:val="top"/>
          </w:tcPr>
          <w:p w14:paraId="004EB9AE">
            <w:pPr>
              <w:spacing w:line="378" w:lineRule="auto"/>
              <w:rPr>
                <w:rFonts w:ascii="Arial"/>
                <w:sz w:val="21"/>
              </w:rPr>
            </w:pPr>
          </w:p>
          <w:p w14:paraId="23394755">
            <w:pPr>
              <w:pStyle w:val="9"/>
              <w:spacing w:before="65" w:line="189" w:lineRule="auto"/>
              <w:ind w:left="324"/>
              <w:rPr>
                <w:sz w:val="20"/>
                <w:szCs w:val="20"/>
              </w:rPr>
            </w:pPr>
            <w:r>
              <w:rPr>
                <w:sz w:val="20"/>
                <w:szCs w:val="20"/>
              </w:rPr>
              <w:t>4</w:t>
            </w:r>
          </w:p>
        </w:tc>
        <w:tc>
          <w:tcPr>
            <w:tcW w:w="8763" w:type="dxa"/>
            <w:gridSpan w:val="2"/>
            <w:vAlign w:val="top"/>
          </w:tcPr>
          <w:p w14:paraId="569ECBC8">
            <w:pPr>
              <w:pStyle w:val="9"/>
              <w:spacing w:before="242" w:line="226" w:lineRule="auto"/>
            </w:pPr>
            <w:r>
              <w:rPr>
                <w:spacing w:val="13"/>
              </w:rPr>
              <w:t>在评标过程中，发现投标人的最终报价明显低于其他投标报价，使得其报价可能低于其个别成本的，应当要求该投标人做出书面说明并提供相关证明材料。投</w:t>
            </w:r>
            <w:r>
              <w:rPr>
                <w:spacing w:val="12"/>
              </w:rPr>
              <w:t>标人不</w:t>
            </w:r>
            <w:r>
              <w:t xml:space="preserve"> </w:t>
            </w:r>
            <w:r>
              <w:rPr>
                <w:spacing w:val="13"/>
              </w:rPr>
              <w:t>能合理说明或者不能提供相关证明材料的，评标委员会可以认定该投标人以低于成</w:t>
            </w:r>
            <w:r>
              <w:t xml:space="preserve"> </w:t>
            </w:r>
            <w:r>
              <w:rPr>
                <w:spacing w:val="-1"/>
              </w:rPr>
              <w:t>本报价竞标的；</w:t>
            </w:r>
          </w:p>
        </w:tc>
      </w:tr>
      <w:tr w14:paraId="7FE4A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407" w:hRule="atLeast"/>
        </w:trPr>
        <w:tc>
          <w:tcPr>
            <w:tcW w:w="767" w:type="dxa"/>
            <w:gridSpan w:val="2"/>
            <w:tcBorders>
              <w:left w:val="single" w:color="000000" w:sz="10" w:space="0"/>
            </w:tcBorders>
            <w:vAlign w:val="top"/>
          </w:tcPr>
          <w:p w14:paraId="7B2B8E49">
            <w:pPr>
              <w:spacing w:line="281" w:lineRule="auto"/>
              <w:rPr>
                <w:rFonts w:ascii="Arial"/>
                <w:sz w:val="21"/>
              </w:rPr>
            </w:pPr>
          </w:p>
          <w:p w14:paraId="40DCD1B9">
            <w:pPr>
              <w:spacing w:line="282" w:lineRule="auto"/>
              <w:rPr>
                <w:rFonts w:ascii="Arial"/>
                <w:sz w:val="21"/>
              </w:rPr>
            </w:pPr>
          </w:p>
          <w:p w14:paraId="1AC60867">
            <w:pPr>
              <w:pStyle w:val="9"/>
              <w:spacing w:before="65" w:line="187" w:lineRule="auto"/>
              <w:ind w:left="329"/>
              <w:rPr>
                <w:sz w:val="20"/>
                <w:szCs w:val="20"/>
              </w:rPr>
            </w:pPr>
            <w:r>
              <w:rPr>
                <w:sz w:val="20"/>
                <w:szCs w:val="20"/>
              </w:rPr>
              <w:t>5</w:t>
            </w:r>
          </w:p>
        </w:tc>
        <w:tc>
          <w:tcPr>
            <w:tcW w:w="8763" w:type="dxa"/>
            <w:gridSpan w:val="2"/>
            <w:vAlign w:val="top"/>
          </w:tcPr>
          <w:p w14:paraId="3DB327DC">
            <w:pPr>
              <w:pStyle w:val="9"/>
              <w:spacing w:before="115" w:line="343" w:lineRule="auto"/>
              <w:ind w:left="1" w:right="3" w:hanging="1"/>
              <w:jc w:val="both"/>
            </w:pPr>
            <w:r>
              <w:rPr>
                <w:spacing w:val="13"/>
              </w:rPr>
              <w:t>采购代理机构不接受不符合国家有关部门相关规定的投标报价或优惠方案。最终报</w:t>
            </w:r>
            <w:r>
              <w:t xml:space="preserve"> </w:t>
            </w:r>
            <w:r>
              <w:rPr>
                <w:spacing w:val="13"/>
              </w:rPr>
              <w:t>价不接受超过采购预算的报价，投标投标人的最终报价超过采购预算，且采购</w:t>
            </w:r>
            <w:r>
              <w:rPr>
                <w:spacing w:val="12"/>
              </w:rPr>
              <w:t>人不</w:t>
            </w:r>
            <w:r>
              <w:t xml:space="preserve"> </w:t>
            </w:r>
            <w:r>
              <w:rPr>
                <w:spacing w:val="-4"/>
              </w:rPr>
              <w:t>能支付的；</w:t>
            </w:r>
          </w:p>
        </w:tc>
      </w:tr>
      <w:tr w14:paraId="4A84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39" w:hRule="atLeast"/>
        </w:trPr>
        <w:tc>
          <w:tcPr>
            <w:tcW w:w="767" w:type="dxa"/>
            <w:gridSpan w:val="2"/>
            <w:tcBorders>
              <w:left w:val="single" w:color="000000" w:sz="10" w:space="0"/>
            </w:tcBorders>
            <w:vAlign w:val="top"/>
          </w:tcPr>
          <w:p w14:paraId="14E2B318">
            <w:pPr>
              <w:spacing w:line="331" w:lineRule="auto"/>
              <w:rPr>
                <w:rFonts w:ascii="Arial"/>
                <w:sz w:val="21"/>
              </w:rPr>
            </w:pPr>
          </w:p>
          <w:p w14:paraId="5BB33EF3">
            <w:pPr>
              <w:pStyle w:val="9"/>
              <w:spacing w:before="65" w:line="189" w:lineRule="auto"/>
              <w:ind w:left="327"/>
              <w:rPr>
                <w:sz w:val="20"/>
                <w:szCs w:val="20"/>
              </w:rPr>
            </w:pPr>
            <w:r>
              <w:rPr>
                <w:sz w:val="20"/>
                <w:szCs w:val="20"/>
              </w:rPr>
              <w:t>6</w:t>
            </w:r>
          </w:p>
        </w:tc>
        <w:tc>
          <w:tcPr>
            <w:tcW w:w="8763" w:type="dxa"/>
            <w:gridSpan w:val="2"/>
            <w:vAlign w:val="top"/>
          </w:tcPr>
          <w:p w14:paraId="7D2C2238">
            <w:pPr>
              <w:pStyle w:val="9"/>
              <w:spacing w:before="116" w:line="326" w:lineRule="auto"/>
              <w:ind w:left="27" w:right="3" w:hanging="28"/>
            </w:pPr>
            <w:r>
              <w:rPr>
                <w:spacing w:val="13"/>
              </w:rPr>
              <w:t>在评标过程中，发现投标人以他人名义投标、串通投标、以行贿手段谋取成交或者</w:t>
            </w:r>
            <w:r>
              <w:t xml:space="preserve"> </w:t>
            </w:r>
            <w:r>
              <w:rPr>
                <w:spacing w:val="2"/>
              </w:rPr>
              <w:t>以其他弄虚作假方式投标的；</w:t>
            </w:r>
          </w:p>
        </w:tc>
      </w:tr>
      <w:tr w14:paraId="0CCEF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939" w:hRule="atLeast"/>
        </w:trPr>
        <w:tc>
          <w:tcPr>
            <w:tcW w:w="767" w:type="dxa"/>
            <w:gridSpan w:val="2"/>
            <w:tcBorders>
              <w:left w:val="single" w:color="000000" w:sz="10" w:space="0"/>
            </w:tcBorders>
            <w:vAlign w:val="top"/>
          </w:tcPr>
          <w:p w14:paraId="73DE8353">
            <w:pPr>
              <w:spacing w:line="334" w:lineRule="auto"/>
              <w:rPr>
                <w:rFonts w:ascii="Arial"/>
                <w:sz w:val="21"/>
              </w:rPr>
            </w:pPr>
          </w:p>
          <w:p w14:paraId="175CADE2">
            <w:pPr>
              <w:pStyle w:val="9"/>
              <w:spacing w:before="65" w:line="187" w:lineRule="auto"/>
              <w:ind w:left="330"/>
              <w:rPr>
                <w:sz w:val="20"/>
                <w:szCs w:val="20"/>
              </w:rPr>
            </w:pPr>
            <w:r>
              <w:rPr>
                <w:sz w:val="20"/>
                <w:szCs w:val="20"/>
              </w:rPr>
              <w:t>7</w:t>
            </w:r>
          </w:p>
        </w:tc>
        <w:tc>
          <w:tcPr>
            <w:tcW w:w="8763" w:type="dxa"/>
            <w:gridSpan w:val="2"/>
            <w:vAlign w:val="top"/>
          </w:tcPr>
          <w:p w14:paraId="71DD9EA7">
            <w:pPr>
              <w:pStyle w:val="9"/>
              <w:spacing w:before="116" w:line="326" w:lineRule="auto"/>
              <w:ind w:right="5" w:firstLine="1"/>
            </w:pPr>
            <w:r>
              <w:rPr>
                <w:spacing w:val="13"/>
              </w:rPr>
              <w:t>投标人的资格条件不符合国家有关规定和招标文件要求的，或者拒不按照</w:t>
            </w:r>
            <w:r>
              <w:rPr>
                <w:spacing w:val="12"/>
              </w:rPr>
              <w:t>要求对招</w:t>
            </w:r>
            <w:r>
              <w:t xml:space="preserve"> </w:t>
            </w:r>
            <w:r>
              <w:rPr>
                <w:spacing w:val="5"/>
              </w:rPr>
              <w:t>标文件进行澄清、说明或补正的；</w:t>
            </w:r>
          </w:p>
        </w:tc>
      </w:tr>
      <w:tr w14:paraId="1CA0E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22" w:hRule="atLeast"/>
        </w:trPr>
        <w:tc>
          <w:tcPr>
            <w:tcW w:w="767" w:type="dxa"/>
            <w:gridSpan w:val="2"/>
            <w:tcBorders>
              <w:left w:val="single" w:color="000000" w:sz="10" w:space="0"/>
            </w:tcBorders>
            <w:vAlign w:val="top"/>
          </w:tcPr>
          <w:p w14:paraId="52B91D95">
            <w:pPr>
              <w:pStyle w:val="9"/>
              <w:spacing w:before="242" w:line="189" w:lineRule="auto"/>
              <w:ind w:left="326"/>
              <w:rPr>
                <w:sz w:val="20"/>
                <w:szCs w:val="20"/>
              </w:rPr>
            </w:pPr>
            <w:r>
              <w:rPr>
                <w:sz w:val="20"/>
                <w:szCs w:val="20"/>
              </w:rPr>
              <w:t>8</w:t>
            </w:r>
          </w:p>
        </w:tc>
        <w:tc>
          <w:tcPr>
            <w:tcW w:w="8763" w:type="dxa"/>
            <w:gridSpan w:val="2"/>
            <w:vAlign w:val="top"/>
          </w:tcPr>
          <w:p w14:paraId="7D19C5B7">
            <w:pPr>
              <w:pStyle w:val="9"/>
              <w:spacing w:before="194" w:line="227" w:lineRule="auto"/>
              <w:ind w:left="1"/>
            </w:pPr>
            <w:r>
              <w:rPr>
                <w:spacing w:val="5"/>
              </w:rPr>
              <w:t>投标人误导、干扰采购人的评标活动的；</w:t>
            </w:r>
          </w:p>
        </w:tc>
      </w:tr>
      <w:tr w14:paraId="68A90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681" w:hRule="atLeast"/>
        </w:trPr>
        <w:tc>
          <w:tcPr>
            <w:tcW w:w="767" w:type="dxa"/>
            <w:gridSpan w:val="2"/>
            <w:tcBorders>
              <w:left w:val="single" w:color="000000" w:sz="10" w:space="0"/>
            </w:tcBorders>
            <w:vAlign w:val="top"/>
          </w:tcPr>
          <w:p w14:paraId="7F067C67">
            <w:pPr>
              <w:pStyle w:val="9"/>
              <w:spacing w:before="268" w:line="189" w:lineRule="auto"/>
              <w:ind w:left="326"/>
              <w:rPr>
                <w:sz w:val="20"/>
                <w:szCs w:val="20"/>
              </w:rPr>
            </w:pPr>
            <w:r>
              <w:rPr>
                <w:sz w:val="20"/>
                <w:szCs w:val="20"/>
              </w:rPr>
              <w:t>9</w:t>
            </w:r>
          </w:p>
        </w:tc>
        <w:tc>
          <w:tcPr>
            <w:tcW w:w="8763" w:type="dxa"/>
            <w:gridSpan w:val="2"/>
            <w:vAlign w:val="top"/>
          </w:tcPr>
          <w:p w14:paraId="5DEA73F7">
            <w:pPr>
              <w:pStyle w:val="9"/>
              <w:spacing w:before="221" w:line="227" w:lineRule="auto"/>
              <w:ind w:left="1"/>
            </w:pPr>
            <w:r>
              <w:rPr>
                <w:spacing w:val="9"/>
              </w:rPr>
              <w:t>投标文件不符合招标文件规定的其他实质性要求的</w:t>
            </w:r>
          </w:p>
        </w:tc>
      </w:tr>
    </w:tbl>
    <w:p w14:paraId="62AFCEB4">
      <w:pPr>
        <w:pStyle w:val="2"/>
        <w:spacing w:line="350" w:lineRule="auto"/>
      </w:pPr>
    </w:p>
    <w:p w14:paraId="2A49577D">
      <w:pPr>
        <w:spacing w:before="74" w:line="228" w:lineRule="auto"/>
        <w:ind w:left="483"/>
        <w:rPr>
          <w:rFonts w:ascii="宋体" w:hAnsi="宋体" w:eastAsia="宋体" w:cs="宋体"/>
          <w:sz w:val="23"/>
          <w:szCs w:val="23"/>
        </w:rPr>
      </w:pPr>
      <w:r>
        <w:rPr>
          <w:rFonts w:ascii="宋体" w:hAnsi="宋体" w:eastAsia="宋体" w:cs="宋体"/>
          <w:b/>
          <w:bCs/>
          <w:spacing w:val="2"/>
          <w:sz w:val="23"/>
          <w:szCs w:val="23"/>
        </w:rPr>
        <w:t>23.5.8</w:t>
      </w:r>
      <w:r>
        <w:rPr>
          <w:rFonts w:ascii="宋体" w:hAnsi="宋体" w:eastAsia="宋体" w:cs="宋体"/>
          <w:spacing w:val="24"/>
          <w:sz w:val="23"/>
          <w:szCs w:val="23"/>
        </w:rPr>
        <w:t xml:space="preserve"> </w:t>
      </w:r>
      <w:r>
        <w:rPr>
          <w:rFonts w:ascii="宋体" w:hAnsi="宋体" w:eastAsia="宋体" w:cs="宋体"/>
          <w:b/>
          <w:bCs/>
          <w:spacing w:val="2"/>
          <w:sz w:val="23"/>
          <w:szCs w:val="23"/>
        </w:rPr>
        <w:t>综合评审</w:t>
      </w:r>
    </w:p>
    <w:p w14:paraId="1052F8C9">
      <w:pPr>
        <w:spacing w:before="182" w:line="366" w:lineRule="auto"/>
        <w:ind w:firstLine="483"/>
        <w:rPr>
          <w:rFonts w:ascii="宋体" w:hAnsi="宋体" w:eastAsia="宋体" w:cs="宋体"/>
          <w:sz w:val="23"/>
          <w:szCs w:val="23"/>
        </w:rPr>
      </w:pPr>
      <w:r>
        <w:fldChar w:fldCharType="begin"/>
      </w:r>
      <w:r>
        <w:instrText xml:space="preserve"> HYPERLINK "24.5.8.1" </w:instrText>
      </w:r>
      <w:r>
        <w:fldChar w:fldCharType="separate"/>
      </w:r>
      <w:r>
        <w:rPr>
          <w:rFonts w:ascii="宋体" w:hAnsi="宋体" w:eastAsia="宋体" w:cs="宋体"/>
          <w:spacing w:val="8"/>
          <w:sz w:val="23"/>
          <w:szCs w:val="23"/>
        </w:rPr>
        <w:t>24.5.8.1</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评标委员会各成员应当遵循独立评审原则，按照招标文件的评</w:t>
      </w:r>
      <w:r>
        <w:rPr>
          <w:rFonts w:ascii="宋体" w:hAnsi="宋体" w:eastAsia="宋体" w:cs="宋体"/>
          <w:spacing w:val="7"/>
          <w:sz w:val="23"/>
          <w:szCs w:val="23"/>
        </w:rPr>
        <w:t>标方法和标准，</w:t>
      </w:r>
      <w:r>
        <w:rPr>
          <w:rFonts w:ascii="宋体" w:hAnsi="宋体" w:eastAsia="宋体" w:cs="宋体"/>
          <w:spacing w:val="9"/>
          <w:sz w:val="23"/>
          <w:szCs w:val="23"/>
        </w:rPr>
        <w:t>对资质资格资质检查和复合性检查合格的投标文件的商务和技术进行评估</w:t>
      </w:r>
      <w:r>
        <w:rPr>
          <w:rFonts w:ascii="宋体" w:hAnsi="宋体" w:eastAsia="宋体" w:cs="宋体"/>
          <w:spacing w:val="8"/>
          <w:sz w:val="23"/>
          <w:szCs w:val="23"/>
        </w:rPr>
        <w:t>，综合比较与评价。并应当以书面方式发表各自（或集体）的具体综合评审意见。</w:t>
      </w:r>
    </w:p>
    <w:p w14:paraId="2A3A190F">
      <w:pPr>
        <w:spacing w:before="38" w:line="360" w:lineRule="auto"/>
        <w:ind w:left="3" w:right="53" w:firstLine="479"/>
        <w:rPr>
          <w:rFonts w:ascii="宋体" w:hAnsi="宋体" w:eastAsia="宋体" w:cs="宋体"/>
          <w:sz w:val="23"/>
          <w:szCs w:val="23"/>
        </w:rPr>
      </w:pPr>
      <w:r>
        <w:fldChar w:fldCharType="begin"/>
      </w:r>
      <w:r>
        <w:instrText xml:space="preserve"> HYPERLINK "23.5.8.2" </w:instrText>
      </w:r>
      <w:r>
        <w:fldChar w:fldCharType="separate"/>
      </w:r>
      <w:r>
        <w:rPr>
          <w:rFonts w:ascii="宋体" w:hAnsi="宋体" w:eastAsia="宋体" w:cs="宋体"/>
          <w:spacing w:val="9"/>
          <w:sz w:val="23"/>
          <w:szCs w:val="23"/>
        </w:rPr>
        <w:t>23.5.8.2</w:t>
      </w:r>
      <w:r>
        <w:rPr>
          <w:rFonts w:ascii="宋体" w:hAnsi="宋体" w:eastAsia="宋体" w:cs="宋体"/>
          <w:spacing w:val="9"/>
          <w:sz w:val="23"/>
          <w:szCs w:val="23"/>
        </w:rPr>
        <w:fldChar w:fldCharType="end"/>
      </w:r>
      <w:r>
        <w:rPr>
          <w:rFonts w:ascii="宋体" w:hAnsi="宋体" w:eastAsia="宋体" w:cs="宋体"/>
          <w:spacing w:val="9"/>
          <w:sz w:val="23"/>
          <w:szCs w:val="23"/>
        </w:rPr>
        <w:t xml:space="preserve"> 评估和综合比较与评价，应当严格按照采购人设计格式要求，做好书面原始署</w:t>
      </w:r>
      <w:r>
        <w:rPr>
          <w:rFonts w:ascii="宋体" w:hAnsi="宋体" w:eastAsia="宋体" w:cs="宋体"/>
          <w:spacing w:val="8"/>
          <w:sz w:val="23"/>
          <w:szCs w:val="23"/>
        </w:rPr>
        <w:t>名记录，连同书面评标报告提交采购人。</w:t>
      </w:r>
    </w:p>
    <w:p w14:paraId="4ACAB905">
      <w:pPr>
        <w:spacing w:before="38" w:line="360" w:lineRule="auto"/>
        <w:ind w:left="2" w:right="56" w:firstLine="480"/>
        <w:rPr>
          <w:rFonts w:ascii="宋体" w:hAnsi="宋体" w:eastAsia="宋体" w:cs="宋体"/>
          <w:sz w:val="23"/>
          <w:szCs w:val="23"/>
        </w:rPr>
      </w:pPr>
      <w:r>
        <w:fldChar w:fldCharType="begin"/>
      </w:r>
      <w:r>
        <w:instrText xml:space="preserve"> HYPERLINK "23.5.8.3" </w:instrText>
      </w:r>
      <w:r>
        <w:fldChar w:fldCharType="separate"/>
      </w:r>
      <w:r>
        <w:rPr>
          <w:rFonts w:ascii="宋体" w:hAnsi="宋体" w:eastAsia="宋体" w:cs="宋体"/>
          <w:spacing w:val="8"/>
          <w:sz w:val="23"/>
          <w:szCs w:val="23"/>
        </w:rPr>
        <w:t>23.5.8.3</w:t>
      </w:r>
      <w:r>
        <w:rPr>
          <w:rFonts w:ascii="宋体" w:hAnsi="宋体" w:eastAsia="宋体" w:cs="宋体"/>
          <w:spacing w:val="8"/>
          <w:sz w:val="23"/>
          <w:szCs w:val="23"/>
        </w:rPr>
        <w:fldChar w:fldCharType="end"/>
      </w:r>
      <w:r>
        <w:rPr>
          <w:rFonts w:ascii="宋体" w:hAnsi="宋体" w:eastAsia="宋体" w:cs="宋体"/>
          <w:spacing w:val="8"/>
          <w:sz w:val="23"/>
          <w:szCs w:val="23"/>
        </w:rPr>
        <w:t xml:space="preserve"> “综合评分法</w:t>
      </w:r>
      <w:r>
        <w:rPr>
          <w:rFonts w:ascii="宋体" w:hAnsi="宋体" w:eastAsia="宋体" w:cs="宋体"/>
          <w:spacing w:val="-64"/>
          <w:sz w:val="23"/>
          <w:szCs w:val="23"/>
        </w:rPr>
        <w:t xml:space="preserve"> </w:t>
      </w:r>
      <w:r>
        <w:rPr>
          <w:rFonts w:ascii="宋体" w:hAnsi="宋体" w:eastAsia="宋体" w:cs="宋体"/>
          <w:spacing w:val="8"/>
          <w:sz w:val="23"/>
          <w:szCs w:val="23"/>
        </w:rPr>
        <w:t>”应当载明投标人的投标项目、所作的任何修正、对商业偏差的</w:t>
      </w:r>
      <w:r>
        <w:rPr>
          <w:rFonts w:ascii="宋体" w:hAnsi="宋体" w:eastAsia="宋体" w:cs="宋体"/>
          <w:spacing w:val="9"/>
          <w:sz w:val="23"/>
          <w:szCs w:val="23"/>
        </w:rPr>
        <w:t>调整、对技术偏差的调整、对各评审因素的评估</w:t>
      </w:r>
      <w:r>
        <w:rPr>
          <w:rFonts w:ascii="宋体" w:hAnsi="宋体" w:eastAsia="宋体" w:cs="宋体"/>
          <w:spacing w:val="8"/>
          <w:sz w:val="23"/>
          <w:szCs w:val="23"/>
        </w:rPr>
        <w:t>，以及对每一投标的最终评标结果。</w:t>
      </w:r>
    </w:p>
    <w:p w14:paraId="6F996904">
      <w:pPr>
        <w:spacing w:before="39" w:line="366" w:lineRule="auto"/>
        <w:ind w:right="51" w:firstLine="483"/>
        <w:rPr>
          <w:rFonts w:ascii="宋体" w:hAnsi="宋体" w:eastAsia="宋体" w:cs="宋体"/>
          <w:sz w:val="23"/>
          <w:szCs w:val="23"/>
        </w:rPr>
      </w:pPr>
      <w:r>
        <w:fldChar w:fldCharType="begin"/>
      </w:r>
      <w:r>
        <w:instrText xml:space="preserve"> HYPERLINK "23.5.8.4" </w:instrText>
      </w:r>
      <w:r>
        <w:fldChar w:fldCharType="separate"/>
      </w:r>
      <w:r>
        <w:rPr>
          <w:rFonts w:ascii="宋体" w:hAnsi="宋体" w:eastAsia="宋体" w:cs="宋体"/>
          <w:spacing w:val="8"/>
          <w:sz w:val="23"/>
          <w:szCs w:val="23"/>
        </w:rPr>
        <w:t>23.5.8.4</w:t>
      </w:r>
      <w:r>
        <w:rPr>
          <w:rFonts w:ascii="宋体" w:hAnsi="宋体" w:eastAsia="宋体" w:cs="宋体"/>
          <w:spacing w:val="8"/>
          <w:sz w:val="23"/>
          <w:szCs w:val="23"/>
        </w:rPr>
        <w:fldChar w:fldCharType="end"/>
      </w:r>
      <w:r>
        <w:rPr>
          <w:rFonts w:ascii="宋体" w:hAnsi="宋体" w:eastAsia="宋体" w:cs="宋体"/>
          <w:spacing w:val="8"/>
          <w:sz w:val="23"/>
          <w:szCs w:val="23"/>
        </w:rPr>
        <w:t xml:space="preserve"> 综合评审记录要突出重点、抓住关键（核心）</w:t>
      </w:r>
      <w:r>
        <w:rPr>
          <w:rFonts w:ascii="宋体" w:hAnsi="宋体" w:eastAsia="宋体" w:cs="宋体"/>
          <w:spacing w:val="-62"/>
          <w:sz w:val="23"/>
          <w:szCs w:val="23"/>
        </w:rPr>
        <w:t xml:space="preserve"> </w:t>
      </w:r>
      <w:r>
        <w:rPr>
          <w:rFonts w:ascii="宋体" w:hAnsi="宋体" w:eastAsia="宋体" w:cs="宋体"/>
          <w:spacing w:val="8"/>
          <w:sz w:val="23"/>
          <w:szCs w:val="23"/>
        </w:rPr>
        <w:t>、真实准确、简明扼要，体现公</w:t>
      </w:r>
      <w:r>
        <w:rPr>
          <w:rFonts w:ascii="宋体" w:hAnsi="宋体" w:eastAsia="宋体" w:cs="宋体"/>
          <w:spacing w:val="6"/>
          <w:sz w:val="23"/>
          <w:szCs w:val="23"/>
        </w:rPr>
        <w:t>平、公正、合理。否则，经核实后，将按前款“第五部分</w:t>
      </w:r>
      <w:r>
        <w:rPr>
          <w:rFonts w:ascii="宋体" w:hAnsi="宋体" w:eastAsia="宋体" w:cs="宋体"/>
          <w:spacing w:val="-83"/>
          <w:sz w:val="23"/>
          <w:szCs w:val="23"/>
        </w:rPr>
        <w:t xml:space="preserve"> </w:t>
      </w:r>
      <w:r>
        <w:rPr>
          <w:rFonts w:ascii="宋体" w:hAnsi="宋体" w:eastAsia="宋体" w:cs="宋体"/>
          <w:spacing w:val="6"/>
          <w:sz w:val="23"/>
          <w:szCs w:val="23"/>
        </w:rPr>
        <w:t>”中“第四</w:t>
      </w:r>
      <w:r>
        <w:rPr>
          <w:rFonts w:ascii="宋体" w:hAnsi="宋体" w:eastAsia="宋体" w:cs="宋体"/>
          <w:spacing w:val="5"/>
          <w:sz w:val="23"/>
          <w:szCs w:val="23"/>
        </w:rPr>
        <w:t>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w:t>
      </w:r>
      <w:r>
        <w:rPr>
          <w:rFonts w:ascii="宋体" w:hAnsi="宋体" w:eastAsia="宋体" w:cs="宋体"/>
          <w:spacing w:val="-8"/>
          <w:sz w:val="23"/>
          <w:szCs w:val="23"/>
        </w:rPr>
        <w:t>行。</w:t>
      </w:r>
    </w:p>
    <w:p w14:paraId="7348D227">
      <w:pPr>
        <w:spacing w:before="36" w:line="226" w:lineRule="auto"/>
        <w:ind w:left="483"/>
        <w:rPr>
          <w:rFonts w:ascii="宋体" w:hAnsi="宋体" w:eastAsia="宋体" w:cs="宋体"/>
          <w:sz w:val="23"/>
          <w:szCs w:val="23"/>
        </w:rPr>
      </w:pPr>
      <w:r>
        <w:fldChar w:fldCharType="begin"/>
      </w:r>
      <w:r>
        <w:instrText xml:space="preserve"> HYPERLINK "23.5.8.9" </w:instrText>
      </w:r>
      <w:r>
        <w:fldChar w:fldCharType="separate"/>
      </w:r>
      <w:r>
        <w:rPr>
          <w:rFonts w:ascii="宋体" w:hAnsi="宋体" w:eastAsia="宋体" w:cs="宋体"/>
          <w:b/>
          <w:bCs/>
          <w:spacing w:val="1"/>
          <w:sz w:val="23"/>
          <w:szCs w:val="23"/>
        </w:rPr>
        <w:t>23.5.8.9</w:t>
      </w:r>
      <w:r>
        <w:rPr>
          <w:rFonts w:ascii="宋体" w:hAnsi="宋体" w:eastAsia="宋体" w:cs="宋体"/>
          <w:b/>
          <w:bCs/>
          <w:spacing w:val="1"/>
          <w:sz w:val="23"/>
          <w:szCs w:val="23"/>
        </w:rPr>
        <w:fldChar w:fldCharType="end"/>
      </w:r>
      <w:r>
        <w:rPr>
          <w:rFonts w:ascii="宋体" w:hAnsi="宋体" w:eastAsia="宋体" w:cs="宋体"/>
          <w:spacing w:val="49"/>
          <w:sz w:val="23"/>
          <w:szCs w:val="23"/>
        </w:rPr>
        <w:t xml:space="preserve"> </w:t>
      </w:r>
      <w:r>
        <w:rPr>
          <w:rFonts w:ascii="宋体" w:hAnsi="宋体" w:eastAsia="宋体" w:cs="宋体"/>
          <w:b/>
          <w:bCs/>
          <w:spacing w:val="1"/>
          <w:sz w:val="23"/>
          <w:szCs w:val="23"/>
        </w:rPr>
        <w:t>比较与评价</w:t>
      </w:r>
    </w:p>
    <w:p w14:paraId="7BC9DAD5">
      <w:pPr>
        <w:numPr>
          <w:ilvl w:val="0"/>
          <w:numId w:val="3"/>
        </w:numPr>
        <w:spacing w:before="75" w:line="365" w:lineRule="auto"/>
        <w:ind w:right="80" w:firstLine="484"/>
        <w:jc w:val="both"/>
        <w:rPr>
          <w:rFonts w:ascii="宋体" w:hAnsi="宋体" w:eastAsia="宋体" w:cs="宋体"/>
          <w:spacing w:val="8"/>
          <w:sz w:val="23"/>
          <w:szCs w:val="23"/>
        </w:rPr>
      </w:pPr>
      <w:r>
        <w:rPr>
          <w:rFonts w:ascii="宋体" w:hAnsi="宋体" w:eastAsia="宋体" w:cs="宋体"/>
          <w:spacing w:val="7"/>
          <w:sz w:val="23"/>
          <w:szCs w:val="23"/>
        </w:rPr>
        <w:t>综合评标时，</w:t>
      </w:r>
      <w:r>
        <w:rPr>
          <w:rFonts w:ascii="宋体" w:hAnsi="宋体" w:eastAsia="宋体" w:cs="宋体"/>
          <w:spacing w:val="-60"/>
          <w:sz w:val="23"/>
          <w:szCs w:val="23"/>
        </w:rPr>
        <w:t xml:space="preserve"> </w:t>
      </w:r>
      <w:r>
        <w:rPr>
          <w:rFonts w:ascii="宋体" w:hAnsi="宋体" w:eastAsia="宋体" w:cs="宋体"/>
          <w:spacing w:val="7"/>
          <w:sz w:val="23"/>
          <w:szCs w:val="23"/>
        </w:rPr>
        <w:t>评标委员会各成员应当对每一个有效投标投标人的投标文件，</w:t>
      </w:r>
      <w:r>
        <w:rPr>
          <w:rFonts w:ascii="宋体" w:hAnsi="宋体" w:eastAsia="宋体" w:cs="宋体"/>
          <w:spacing w:val="-60"/>
          <w:sz w:val="23"/>
          <w:szCs w:val="23"/>
        </w:rPr>
        <w:t xml:space="preserve"> </w:t>
      </w:r>
      <w:r>
        <w:rPr>
          <w:rFonts w:ascii="宋体" w:hAnsi="宋体" w:eastAsia="宋体" w:cs="宋体"/>
          <w:spacing w:val="7"/>
          <w:sz w:val="23"/>
          <w:szCs w:val="23"/>
        </w:rPr>
        <w:t>根据招标</w:t>
      </w:r>
      <w:r>
        <w:rPr>
          <w:rFonts w:ascii="宋体" w:hAnsi="宋体" w:eastAsia="宋体" w:cs="宋体"/>
          <w:spacing w:val="9"/>
          <w:sz w:val="23"/>
          <w:szCs w:val="23"/>
        </w:rPr>
        <w:t>文件中要求的产品价格、技术、性能、质量及质检认证、环保节能、财</w:t>
      </w:r>
      <w:r>
        <w:rPr>
          <w:rFonts w:ascii="宋体" w:hAnsi="宋体" w:eastAsia="宋体" w:cs="宋体"/>
          <w:spacing w:val="8"/>
          <w:sz w:val="23"/>
          <w:szCs w:val="23"/>
        </w:rPr>
        <w:t>务状况、信誉、业绩、</w:t>
      </w:r>
      <w:r>
        <w:rPr>
          <w:rFonts w:ascii="宋体" w:hAnsi="宋体" w:eastAsia="宋体" w:cs="宋体"/>
          <w:sz w:val="23"/>
          <w:szCs w:val="23"/>
        </w:rPr>
        <w:t xml:space="preserve"> </w:t>
      </w:r>
      <w:r>
        <w:rPr>
          <w:rFonts w:ascii="宋体" w:hAnsi="宋体" w:eastAsia="宋体" w:cs="宋体"/>
          <w:spacing w:val="8"/>
          <w:sz w:val="23"/>
          <w:szCs w:val="23"/>
        </w:rPr>
        <w:t>服务、培训、货物供应及对招标文件的响应程度等指标，进行具体评估。</w:t>
      </w:r>
    </w:p>
    <w:p w14:paraId="0EFDDD56">
      <w:pPr>
        <w:numPr>
          <w:ilvl w:val="0"/>
          <w:numId w:val="3"/>
        </w:numPr>
        <w:spacing w:before="75" w:line="365" w:lineRule="auto"/>
        <w:ind w:right="80" w:firstLine="484"/>
        <w:jc w:val="both"/>
        <w:rPr>
          <w:rFonts w:ascii="宋体" w:hAnsi="宋体" w:eastAsia="宋体" w:cs="宋体"/>
          <w:sz w:val="23"/>
          <w:szCs w:val="23"/>
        </w:rPr>
      </w:pPr>
      <w:r>
        <w:rPr>
          <w:rFonts w:ascii="宋体" w:hAnsi="宋体" w:eastAsia="宋体" w:cs="宋体"/>
          <w:spacing w:val="10"/>
          <w:sz w:val="23"/>
          <w:szCs w:val="23"/>
        </w:rPr>
        <w:t>评标委员会成员应独立按照对每一个投标投标人所投产品的最终报价、设备选型、配</w:t>
      </w:r>
      <w:r>
        <w:rPr>
          <w:rFonts w:ascii="宋体" w:hAnsi="宋体" w:eastAsia="宋体" w:cs="宋体"/>
          <w:spacing w:val="8"/>
          <w:sz w:val="23"/>
          <w:szCs w:val="23"/>
        </w:rPr>
        <w:t>置及性能指标、质检认证报告、环保节能、售</w:t>
      </w:r>
      <w:r>
        <w:rPr>
          <w:rFonts w:ascii="宋体" w:hAnsi="宋体" w:eastAsia="宋体" w:cs="宋体"/>
          <w:spacing w:val="7"/>
          <w:sz w:val="23"/>
          <w:szCs w:val="23"/>
        </w:rPr>
        <w:t>后服务体系、培训计划、货物供应、财务能力和</w:t>
      </w:r>
      <w:r>
        <w:rPr>
          <w:rFonts w:ascii="宋体" w:hAnsi="宋体" w:eastAsia="宋体" w:cs="宋体"/>
          <w:spacing w:val="8"/>
          <w:sz w:val="23"/>
          <w:szCs w:val="23"/>
        </w:rPr>
        <w:t>状况、类似业绩等因素的具体综合评估，进行比较与评价。</w:t>
      </w:r>
    </w:p>
    <w:p w14:paraId="32BE2323">
      <w:pPr>
        <w:spacing w:before="38" w:line="228" w:lineRule="auto"/>
        <w:ind w:left="484"/>
        <w:rPr>
          <w:rFonts w:ascii="宋体" w:hAnsi="宋体" w:eastAsia="宋体" w:cs="宋体"/>
          <w:sz w:val="23"/>
          <w:szCs w:val="23"/>
        </w:rPr>
      </w:pPr>
      <w:r>
        <w:rPr>
          <w:rFonts w:ascii="宋体" w:hAnsi="宋体" w:eastAsia="宋体" w:cs="宋体"/>
          <w:b/>
          <w:bCs/>
          <w:spacing w:val="6"/>
          <w:sz w:val="23"/>
          <w:szCs w:val="23"/>
        </w:rPr>
        <w:t>23.5.9</w:t>
      </w:r>
      <w:r>
        <w:rPr>
          <w:rFonts w:ascii="宋体" w:hAnsi="宋体" w:eastAsia="宋体" w:cs="宋体"/>
          <w:spacing w:val="6"/>
          <w:sz w:val="23"/>
          <w:szCs w:val="23"/>
        </w:rPr>
        <w:t xml:space="preserve"> </w:t>
      </w:r>
      <w:r>
        <w:rPr>
          <w:rFonts w:ascii="宋体" w:hAnsi="宋体" w:eastAsia="宋体" w:cs="宋体"/>
          <w:b/>
          <w:bCs/>
          <w:spacing w:val="6"/>
          <w:sz w:val="23"/>
          <w:szCs w:val="23"/>
        </w:rPr>
        <w:t>综合评分法的原则、方法和标准</w:t>
      </w:r>
    </w:p>
    <w:p w14:paraId="167036C1">
      <w:pPr>
        <w:spacing w:before="184" w:line="366" w:lineRule="auto"/>
        <w:ind w:left="2" w:right="80" w:firstLine="481"/>
        <w:jc w:val="both"/>
        <w:rPr>
          <w:rFonts w:ascii="宋体" w:hAnsi="宋体" w:eastAsia="宋体" w:cs="宋体"/>
          <w:sz w:val="23"/>
          <w:szCs w:val="23"/>
        </w:rPr>
      </w:pPr>
      <w:r>
        <w:fldChar w:fldCharType="begin"/>
      </w:r>
      <w:r>
        <w:instrText xml:space="preserve"> HYPERLINK "23.5.9.1" </w:instrText>
      </w:r>
      <w:r>
        <w:fldChar w:fldCharType="separate"/>
      </w:r>
      <w:r>
        <w:rPr>
          <w:rFonts w:ascii="宋体" w:hAnsi="宋体" w:eastAsia="宋体" w:cs="宋体"/>
          <w:spacing w:val="11"/>
          <w:sz w:val="23"/>
          <w:szCs w:val="23"/>
        </w:rPr>
        <w:t>23.5.9.1</w:t>
      </w:r>
      <w:r>
        <w:rPr>
          <w:rFonts w:ascii="宋体" w:hAnsi="宋体" w:eastAsia="宋体" w:cs="宋体"/>
          <w:spacing w:val="11"/>
          <w:sz w:val="23"/>
          <w:szCs w:val="23"/>
        </w:rPr>
        <w:fldChar w:fldCharType="end"/>
      </w:r>
      <w:r>
        <w:rPr>
          <w:rFonts w:ascii="宋体" w:hAnsi="宋体" w:eastAsia="宋体" w:cs="宋体"/>
          <w:spacing w:val="-42"/>
          <w:sz w:val="23"/>
          <w:szCs w:val="23"/>
        </w:rPr>
        <w:t xml:space="preserve"> </w:t>
      </w:r>
      <w:r>
        <w:rPr>
          <w:rFonts w:ascii="宋体" w:hAnsi="宋体" w:eastAsia="宋体" w:cs="宋体"/>
          <w:spacing w:val="11"/>
          <w:sz w:val="23"/>
          <w:szCs w:val="23"/>
        </w:rPr>
        <w:t>采用综合评分法，是指在</w:t>
      </w:r>
      <w:r>
        <w:rPr>
          <w:rFonts w:ascii="宋体" w:hAnsi="宋体" w:eastAsia="宋体" w:cs="宋体"/>
          <w:spacing w:val="10"/>
          <w:sz w:val="23"/>
          <w:szCs w:val="23"/>
        </w:rPr>
        <w:t>最大限度地满足招标文件实质性要求前提下，按照招</w:t>
      </w:r>
      <w:r>
        <w:rPr>
          <w:rFonts w:ascii="宋体" w:hAnsi="宋体" w:eastAsia="宋体" w:cs="宋体"/>
          <w:spacing w:val="7"/>
          <w:sz w:val="23"/>
          <w:szCs w:val="23"/>
        </w:rPr>
        <w:t>标文件中规定的各项因素进行综合评审后，以评分得分最高的投标人作为中标候选投标人或者</w:t>
      </w:r>
      <w:r>
        <w:rPr>
          <w:rFonts w:ascii="宋体" w:hAnsi="宋体" w:eastAsia="宋体" w:cs="宋体"/>
          <w:spacing w:val="5"/>
          <w:sz w:val="23"/>
          <w:szCs w:val="23"/>
        </w:rPr>
        <w:t>中标投标人的评标方法。</w:t>
      </w:r>
    </w:p>
    <w:p w14:paraId="4F7DE4B3">
      <w:pPr>
        <w:spacing w:before="34" w:line="370" w:lineRule="auto"/>
        <w:ind w:left="3" w:right="77" w:firstLine="480"/>
        <w:jc w:val="both"/>
        <w:rPr>
          <w:rFonts w:ascii="宋体" w:hAnsi="宋体" w:eastAsia="宋体" w:cs="宋体"/>
          <w:sz w:val="23"/>
          <w:szCs w:val="23"/>
        </w:rPr>
      </w:pPr>
      <w:r>
        <w:fldChar w:fldCharType="begin"/>
      </w:r>
      <w:r>
        <w:instrText xml:space="preserve"> HYPERLINK "23.5.9.2" </w:instrText>
      </w:r>
      <w:r>
        <w:fldChar w:fldCharType="separate"/>
      </w:r>
      <w:r>
        <w:rPr>
          <w:rFonts w:ascii="宋体" w:hAnsi="宋体" w:eastAsia="宋体" w:cs="宋体"/>
          <w:spacing w:val="9"/>
          <w:sz w:val="23"/>
          <w:szCs w:val="23"/>
        </w:rPr>
        <w:t>23.5.9.2</w:t>
      </w:r>
      <w:r>
        <w:rPr>
          <w:rFonts w:ascii="宋体" w:hAnsi="宋体" w:eastAsia="宋体" w:cs="宋体"/>
          <w:spacing w:val="9"/>
          <w:sz w:val="23"/>
          <w:szCs w:val="23"/>
        </w:rPr>
        <w:fldChar w:fldCharType="end"/>
      </w:r>
      <w:r>
        <w:rPr>
          <w:rFonts w:ascii="宋体" w:hAnsi="宋体" w:eastAsia="宋体" w:cs="宋体"/>
          <w:spacing w:val="9"/>
          <w:sz w:val="23"/>
          <w:szCs w:val="23"/>
        </w:rPr>
        <w:t xml:space="preserve"> 综合评分方法：评标委员会成员应按照独立综合评审原则，根据对招标文件的</w:t>
      </w:r>
      <w:r>
        <w:rPr>
          <w:rFonts w:ascii="宋体" w:hAnsi="宋体" w:eastAsia="宋体" w:cs="宋体"/>
          <w:spacing w:val="7"/>
          <w:sz w:val="23"/>
          <w:szCs w:val="23"/>
        </w:rPr>
        <w:t>响应程度和具体评标情况，独立对具体投标文件的商务和技术指标进行评估和综合比较与评价</w:t>
      </w:r>
      <w:r>
        <w:rPr>
          <w:rFonts w:ascii="宋体" w:hAnsi="宋体" w:eastAsia="宋体" w:cs="宋体"/>
          <w:spacing w:val="8"/>
          <w:sz w:val="23"/>
          <w:szCs w:val="23"/>
        </w:rPr>
        <w:t>后，独立（或集体）发表综合评审（议）意</w:t>
      </w:r>
      <w:r>
        <w:rPr>
          <w:rFonts w:ascii="宋体" w:hAnsi="宋体" w:eastAsia="宋体" w:cs="宋体"/>
          <w:spacing w:val="7"/>
          <w:sz w:val="23"/>
          <w:szCs w:val="23"/>
        </w:rPr>
        <w:t>见，对每一个投标投标人做出打分决定；经采购代理机构核对和汇总后，按得高分原则，由高到低进行排序后，最后根据评标委员会各成员签署</w:t>
      </w:r>
      <w:r>
        <w:rPr>
          <w:rFonts w:ascii="宋体" w:hAnsi="宋体" w:eastAsia="宋体" w:cs="宋体"/>
          <w:spacing w:val="6"/>
          <w:sz w:val="23"/>
          <w:szCs w:val="23"/>
        </w:rPr>
        <w:t>的打分结果，得出评标结论。</w:t>
      </w:r>
    </w:p>
    <w:p w14:paraId="63AD0728">
      <w:pPr>
        <w:spacing w:before="35" w:line="361" w:lineRule="auto"/>
        <w:ind w:left="5" w:right="120" w:firstLine="479"/>
        <w:rPr>
          <w:rFonts w:ascii="宋体" w:hAnsi="宋体" w:eastAsia="宋体" w:cs="宋体"/>
          <w:sz w:val="23"/>
          <w:szCs w:val="23"/>
        </w:rPr>
      </w:pPr>
      <w:r>
        <w:fldChar w:fldCharType="begin"/>
      </w:r>
      <w:r>
        <w:instrText xml:space="preserve"> HYPERLINK "23.5.9.3" </w:instrText>
      </w:r>
      <w:r>
        <w:fldChar w:fldCharType="separate"/>
      </w:r>
      <w:r>
        <w:rPr>
          <w:rFonts w:ascii="宋体" w:hAnsi="宋体" w:eastAsia="宋体" w:cs="宋体"/>
          <w:spacing w:val="8"/>
          <w:sz w:val="23"/>
          <w:szCs w:val="23"/>
        </w:rPr>
        <w:t>23.5.9.3</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评标时，评标委员会各成员应当独立对每个有效投标人的投标文件进行评价、</w:t>
      </w:r>
      <w:r>
        <w:rPr>
          <w:rFonts w:ascii="宋体" w:hAnsi="宋体" w:eastAsia="宋体" w:cs="宋体"/>
          <w:spacing w:val="14"/>
          <w:sz w:val="23"/>
          <w:szCs w:val="23"/>
        </w:rPr>
        <w:t xml:space="preserve"> </w:t>
      </w:r>
      <w:r>
        <w:rPr>
          <w:rFonts w:ascii="宋体" w:hAnsi="宋体" w:eastAsia="宋体" w:cs="宋体"/>
          <w:spacing w:val="8"/>
          <w:sz w:val="23"/>
          <w:szCs w:val="23"/>
        </w:rPr>
        <w:t>打分，然后由采购代理机构核对汇总出每个投标人每项评分因素的得分。</w:t>
      </w:r>
    </w:p>
    <w:p w14:paraId="45C61220">
      <w:pPr>
        <w:spacing w:before="36" w:line="361" w:lineRule="auto"/>
        <w:ind w:right="18" w:firstLine="484"/>
        <w:rPr>
          <w:rFonts w:ascii="宋体" w:hAnsi="宋体" w:eastAsia="宋体" w:cs="宋体"/>
          <w:sz w:val="23"/>
          <w:szCs w:val="23"/>
        </w:rPr>
      </w:pPr>
      <w:r>
        <w:fldChar w:fldCharType="begin"/>
      </w:r>
      <w:r>
        <w:instrText xml:space="preserve"> HYPERLINK "23.5.9.4" </w:instrText>
      </w:r>
      <w:r>
        <w:fldChar w:fldCharType="separate"/>
      </w:r>
      <w:r>
        <w:rPr>
          <w:rFonts w:ascii="宋体" w:hAnsi="宋体" w:eastAsia="宋体" w:cs="宋体"/>
          <w:spacing w:val="2"/>
          <w:sz w:val="23"/>
          <w:szCs w:val="23"/>
        </w:rPr>
        <w:t>23.5.9.4</w:t>
      </w:r>
      <w:r>
        <w:rPr>
          <w:rFonts w:ascii="宋体" w:hAnsi="宋体" w:eastAsia="宋体" w:cs="宋体"/>
          <w:spacing w:val="2"/>
          <w:sz w:val="23"/>
          <w:szCs w:val="23"/>
        </w:rPr>
        <w:fldChar w:fldCharType="end"/>
      </w:r>
      <w:r>
        <w:rPr>
          <w:rFonts w:ascii="宋体" w:hAnsi="宋体" w:eastAsia="宋体" w:cs="宋体"/>
          <w:spacing w:val="2"/>
          <w:sz w:val="23"/>
          <w:szCs w:val="23"/>
        </w:rPr>
        <w:t xml:space="preserve"> 综合评分，应严格遵守前款“24.5.8 综合评审</w:t>
      </w:r>
      <w:r>
        <w:rPr>
          <w:rFonts w:ascii="宋体" w:hAnsi="宋体" w:eastAsia="宋体" w:cs="宋体"/>
          <w:spacing w:val="-83"/>
          <w:sz w:val="23"/>
          <w:szCs w:val="23"/>
        </w:rPr>
        <w:t xml:space="preserve"> </w:t>
      </w:r>
      <w:r>
        <w:rPr>
          <w:rFonts w:ascii="宋体" w:hAnsi="宋体" w:eastAsia="宋体" w:cs="宋体"/>
          <w:spacing w:val="2"/>
          <w:sz w:val="23"/>
          <w:szCs w:val="23"/>
        </w:rPr>
        <w:t>”</w:t>
      </w:r>
      <w:r>
        <w:rPr>
          <w:rFonts w:ascii="宋体" w:hAnsi="宋体" w:eastAsia="宋体" w:cs="宋体"/>
          <w:spacing w:val="1"/>
          <w:sz w:val="23"/>
          <w:szCs w:val="23"/>
        </w:rPr>
        <w:t>条款之规定。否则，经核实后，</w:t>
      </w:r>
      <w:r>
        <w:rPr>
          <w:rFonts w:ascii="宋体" w:hAnsi="宋体" w:eastAsia="宋体" w:cs="宋体"/>
          <w:sz w:val="23"/>
          <w:szCs w:val="23"/>
        </w:rPr>
        <w:t xml:space="preserve"> </w:t>
      </w:r>
      <w:r>
        <w:rPr>
          <w:rFonts w:ascii="宋体" w:hAnsi="宋体" w:eastAsia="宋体" w:cs="宋体"/>
          <w:spacing w:val="5"/>
          <w:sz w:val="23"/>
          <w:szCs w:val="23"/>
        </w:rPr>
        <w:t>将按前款“第五部分</w:t>
      </w:r>
      <w:r>
        <w:rPr>
          <w:rFonts w:ascii="宋体" w:hAnsi="宋体" w:eastAsia="宋体" w:cs="宋体"/>
          <w:spacing w:val="-71"/>
          <w:sz w:val="23"/>
          <w:szCs w:val="23"/>
        </w:rPr>
        <w:t xml:space="preserve"> </w:t>
      </w:r>
      <w:r>
        <w:rPr>
          <w:rFonts w:ascii="宋体" w:hAnsi="宋体" w:eastAsia="宋体" w:cs="宋体"/>
          <w:spacing w:val="5"/>
          <w:sz w:val="23"/>
          <w:szCs w:val="23"/>
        </w:rPr>
        <w:t>”中“第四章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”的21.3条款之规定执行。</w:t>
      </w:r>
    </w:p>
    <w:p w14:paraId="4D6F3938">
      <w:pPr>
        <w:spacing w:before="36" w:line="361" w:lineRule="auto"/>
        <w:ind w:left="5" w:right="80" w:firstLine="539"/>
        <w:rPr>
          <w:rFonts w:ascii="宋体" w:hAnsi="宋体" w:eastAsia="宋体" w:cs="宋体"/>
          <w:sz w:val="23"/>
          <w:szCs w:val="23"/>
        </w:rPr>
      </w:pPr>
      <w:r>
        <w:fldChar w:fldCharType="begin"/>
      </w:r>
      <w:r>
        <w:instrText xml:space="preserve"> HYPERLINK "23.5.9.5" </w:instrText>
      </w:r>
      <w:r>
        <w:fldChar w:fldCharType="separate"/>
      </w:r>
      <w:r>
        <w:rPr>
          <w:rFonts w:ascii="宋体" w:hAnsi="宋体" w:eastAsia="宋体" w:cs="宋体"/>
          <w:spacing w:val="8"/>
          <w:sz w:val="23"/>
          <w:szCs w:val="23"/>
        </w:rPr>
        <w:t>23.5.9.5</w:t>
      </w:r>
      <w:r>
        <w:rPr>
          <w:rFonts w:ascii="宋体" w:hAnsi="宋体" w:eastAsia="宋体" w:cs="宋体"/>
          <w:spacing w:val="8"/>
          <w:sz w:val="23"/>
          <w:szCs w:val="23"/>
        </w:rPr>
        <w:fldChar w:fldCharType="end"/>
      </w:r>
      <w:r>
        <w:rPr>
          <w:rFonts w:ascii="宋体" w:hAnsi="宋体" w:eastAsia="宋体" w:cs="宋体"/>
          <w:spacing w:val="8"/>
          <w:sz w:val="23"/>
          <w:szCs w:val="23"/>
        </w:rPr>
        <w:t xml:space="preserve"> 评标委员会各成员要按照采购人规定格式，将每一个投标投标</w:t>
      </w:r>
      <w:r>
        <w:rPr>
          <w:rFonts w:ascii="宋体" w:hAnsi="宋体" w:eastAsia="宋体" w:cs="宋体"/>
          <w:spacing w:val="7"/>
          <w:sz w:val="23"/>
          <w:szCs w:val="23"/>
        </w:rPr>
        <w:t>人的综合评审意见、打分结果、推荐理由等进行署名原始记录。</w:t>
      </w:r>
    </w:p>
    <w:p w14:paraId="3924AC37">
      <w:pPr>
        <w:spacing w:before="38" w:line="228" w:lineRule="auto"/>
        <w:ind w:left="484"/>
        <w:rPr>
          <w:rFonts w:ascii="宋体" w:hAnsi="宋体" w:eastAsia="宋体" w:cs="宋体"/>
          <w:sz w:val="23"/>
          <w:szCs w:val="23"/>
        </w:rPr>
      </w:pPr>
      <w:r>
        <w:fldChar w:fldCharType="begin"/>
      </w:r>
      <w:r>
        <w:instrText xml:space="preserve"> HYPERLINK "23.5.9.6" </w:instrText>
      </w:r>
      <w:r>
        <w:fldChar w:fldCharType="separate"/>
      </w:r>
      <w:r>
        <w:rPr>
          <w:rFonts w:ascii="宋体" w:hAnsi="宋体" w:eastAsia="宋体" w:cs="宋体"/>
          <w:b/>
          <w:bCs/>
          <w:spacing w:val="4"/>
          <w:sz w:val="23"/>
          <w:szCs w:val="23"/>
        </w:rPr>
        <w:t>23.5.9.6</w:t>
      </w:r>
      <w:r>
        <w:rPr>
          <w:rFonts w:ascii="宋体" w:hAnsi="宋体" w:eastAsia="宋体" w:cs="宋体"/>
          <w:b/>
          <w:bCs/>
          <w:spacing w:val="4"/>
          <w:sz w:val="23"/>
          <w:szCs w:val="23"/>
        </w:rPr>
        <w:fldChar w:fldCharType="end"/>
      </w:r>
      <w:r>
        <w:rPr>
          <w:rFonts w:ascii="宋体" w:hAnsi="宋体" w:eastAsia="宋体" w:cs="宋体"/>
          <w:spacing w:val="4"/>
          <w:sz w:val="23"/>
          <w:szCs w:val="23"/>
        </w:rPr>
        <w:t xml:space="preserve"> </w:t>
      </w:r>
      <w:r>
        <w:rPr>
          <w:rFonts w:ascii="宋体" w:hAnsi="宋体" w:eastAsia="宋体" w:cs="宋体"/>
          <w:b/>
          <w:bCs/>
          <w:spacing w:val="4"/>
          <w:sz w:val="23"/>
          <w:szCs w:val="23"/>
        </w:rPr>
        <w:t>综合评分原则</w:t>
      </w:r>
    </w:p>
    <w:p w14:paraId="00C6D464">
      <w:pPr>
        <w:spacing w:before="183" w:line="303" w:lineRule="auto"/>
        <w:ind w:left="2" w:right="90" w:firstLine="496"/>
        <w:rPr>
          <w:rFonts w:ascii="宋体" w:hAnsi="宋体" w:eastAsia="宋体" w:cs="宋体"/>
          <w:sz w:val="23"/>
          <w:szCs w:val="23"/>
        </w:rPr>
      </w:pPr>
      <w:r>
        <w:rPr>
          <w:rFonts w:ascii="宋体" w:hAnsi="宋体" w:eastAsia="宋体" w:cs="宋体"/>
          <w:spacing w:val="10"/>
          <w:sz w:val="23"/>
          <w:szCs w:val="23"/>
        </w:rPr>
        <w:t>1、评标委员会依据《评标（分）记录明细表》</w:t>
      </w:r>
      <w:r>
        <w:rPr>
          <w:rFonts w:ascii="宋体" w:hAnsi="宋体" w:eastAsia="宋体" w:cs="宋体"/>
          <w:spacing w:val="9"/>
          <w:sz w:val="23"/>
          <w:szCs w:val="23"/>
        </w:rPr>
        <w:t>对投标文件进行比较与评价，并进行打分</w:t>
      </w:r>
      <w:r>
        <w:rPr>
          <w:rFonts w:ascii="宋体" w:hAnsi="宋体" w:eastAsia="宋体" w:cs="宋体"/>
          <w:spacing w:val="6"/>
          <w:sz w:val="23"/>
          <w:szCs w:val="23"/>
        </w:rPr>
        <w:t>和汇总。</w:t>
      </w:r>
    </w:p>
    <w:p w14:paraId="66B0B98D">
      <w:pPr>
        <w:spacing w:before="181" w:line="227" w:lineRule="auto"/>
        <w:ind w:left="484"/>
        <w:rPr>
          <w:rFonts w:ascii="宋体" w:hAnsi="宋体" w:eastAsia="宋体" w:cs="宋体"/>
          <w:sz w:val="23"/>
          <w:szCs w:val="23"/>
        </w:rPr>
      </w:pPr>
      <w:r>
        <w:rPr>
          <w:rFonts w:ascii="宋体" w:hAnsi="宋体" w:eastAsia="宋体" w:cs="宋体"/>
          <w:spacing w:val="8"/>
          <w:sz w:val="23"/>
          <w:szCs w:val="23"/>
        </w:rPr>
        <w:t>2、评标委员会小组成员评标、打分时不得协商，应独立</w:t>
      </w:r>
      <w:r>
        <w:rPr>
          <w:rFonts w:ascii="宋体" w:hAnsi="宋体" w:eastAsia="宋体" w:cs="宋体"/>
          <w:spacing w:val="7"/>
          <w:sz w:val="23"/>
          <w:szCs w:val="23"/>
        </w:rPr>
        <w:t>完成。</w:t>
      </w:r>
    </w:p>
    <w:p w14:paraId="7595EB8A">
      <w:pPr>
        <w:spacing w:before="186" w:line="227" w:lineRule="auto"/>
        <w:ind w:left="486"/>
        <w:rPr>
          <w:rFonts w:ascii="宋体" w:hAnsi="宋体" w:eastAsia="宋体" w:cs="宋体"/>
          <w:sz w:val="23"/>
          <w:szCs w:val="23"/>
        </w:rPr>
      </w:pPr>
      <w:r>
        <w:rPr>
          <w:rFonts w:ascii="宋体" w:hAnsi="宋体" w:eastAsia="宋体" w:cs="宋体"/>
          <w:spacing w:val="7"/>
          <w:sz w:val="23"/>
          <w:szCs w:val="23"/>
        </w:rPr>
        <w:t>3、未满足招标文件要求的投标方，不予评分。</w:t>
      </w:r>
    </w:p>
    <w:p w14:paraId="2782640B">
      <w:pPr>
        <w:spacing w:before="186" w:line="227" w:lineRule="auto"/>
        <w:ind w:left="486"/>
        <w:rPr>
          <w:rFonts w:ascii="宋体" w:hAnsi="宋体" w:eastAsia="宋体" w:cs="宋体"/>
          <w:spacing w:val="7"/>
          <w:sz w:val="23"/>
          <w:szCs w:val="23"/>
        </w:rPr>
      </w:pPr>
      <w:r>
        <w:rPr>
          <w:rFonts w:ascii="宋体" w:hAnsi="宋体" w:eastAsia="宋体" w:cs="宋体"/>
          <w:spacing w:val="7"/>
          <w:sz w:val="23"/>
          <w:szCs w:val="23"/>
        </w:rPr>
        <w:t>4、评标打分应当按照技术部分、商务部分、报价部分的顺序进行，打分可保留两位小数。</w:t>
      </w:r>
    </w:p>
    <w:p w14:paraId="57814F1E">
      <w:pPr>
        <w:spacing w:before="188" w:line="338" w:lineRule="auto"/>
        <w:ind w:left="2" w:right="26" w:firstLine="483"/>
        <w:rPr>
          <w:rFonts w:ascii="宋体" w:hAnsi="宋体" w:eastAsia="宋体" w:cs="宋体"/>
          <w:sz w:val="23"/>
          <w:szCs w:val="23"/>
        </w:rPr>
      </w:pPr>
      <w:r>
        <w:rPr>
          <w:rFonts w:ascii="宋体" w:hAnsi="宋体" w:eastAsia="宋体" w:cs="宋体"/>
          <w:spacing w:val="10"/>
          <w:sz w:val="23"/>
          <w:szCs w:val="23"/>
        </w:rPr>
        <w:t>5、技术、商务部分应按各小项分档打分，投标文件中各小项指标相近的，打分应属同一</w:t>
      </w:r>
      <w:r>
        <w:rPr>
          <w:rFonts w:ascii="宋体" w:hAnsi="宋体" w:eastAsia="宋体" w:cs="宋体"/>
          <w:spacing w:val="9"/>
          <w:sz w:val="23"/>
          <w:szCs w:val="23"/>
        </w:rPr>
        <w:t>档次。在采购人同意的情况下，允许评标委员会小组各成员根据招标</w:t>
      </w:r>
      <w:r>
        <w:rPr>
          <w:rFonts w:ascii="宋体" w:hAnsi="宋体" w:eastAsia="宋体" w:cs="宋体"/>
          <w:spacing w:val="8"/>
          <w:sz w:val="23"/>
          <w:szCs w:val="23"/>
        </w:rPr>
        <w:t>书文件部分要求的技术、</w:t>
      </w:r>
      <w:r>
        <w:rPr>
          <w:rFonts w:ascii="宋体" w:hAnsi="宋体" w:eastAsia="宋体" w:cs="宋体"/>
          <w:spacing w:val="7"/>
          <w:sz w:val="23"/>
          <w:szCs w:val="23"/>
        </w:rPr>
        <w:t>功能和《评标（分）记录明细表》表格部分的性能指标要求，可以按各投标文件（投标书和产</w:t>
      </w:r>
      <w:r>
        <w:rPr>
          <w:rFonts w:ascii="宋体" w:hAnsi="宋体" w:eastAsia="宋体" w:cs="宋体"/>
          <w:spacing w:val="8"/>
          <w:sz w:val="23"/>
          <w:szCs w:val="23"/>
        </w:rPr>
        <w:t>品技术说明书）实际情况在档次打分范围内调</w:t>
      </w:r>
      <w:r>
        <w:rPr>
          <w:rFonts w:ascii="宋体" w:hAnsi="宋体" w:eastAsia="宋体" w:cs="宋体"/>
          <w:spacing w:val="7"/>
          <w:sz w:val="23"/>
          <w:szCs w:val="23"/>
        </w:rPr>
        <w:t>整分值。</w:t>
      </w:r>
    </w:p>
    <w:p w14:paraId="78E13968">
      <w:pPr>
        <w:spacing w:before="188" w:line="338" w:lineRule="auto"/>
        <w:ind w:left="2" w:right="26" w:firstLine="483"/>
        <w:rPr>
          <w:rFonts w:ascii="宋体" w:hAnsi="宋体" w:eastAsia="宋体" w:cs="宋体"/>
          <w:spacing w:val="10"/>
          <w:sz w:val="23"/>
          <w:szCs w:val="23"/>
        </w:rPr>
      </w:pPr>
      <w:r>
        <w:rPr>
          <w:rFonts w:ascii="宋体" w:hAnsi="宋体" w:eastAsia="宋体" w:cs="宋体"/>
          <w:spacing w:val="10"/>
          <w:sz w:val="23"/>
          <w:szCs w:val="23"/>
        </w:rPr>
        <w:t>6、打分采取百分制，其中技术商务部分占总分的 70%，报价部分占总分的 30%。</w:t>
      </w:r>
    </w:p>
    <w:p w14:paraId="011793B1">
      <w:pPr>
        <w:spacing w:before="188" w:line="338" w:lineRule="auto"/>
        <w:ind w:left="2" w:right="26" w:firstLine="483"/>
        <w:rPr>
          <w:rFonts w:ascii="宋体" w:hAnsi="宋体" w:eastAsia="宋体" w:cs="宋体"/>
          <w:spacing w:val="10"/>
          <w:sz w:val="23"/>
          <w:szCs w:val="23"/>
        </w:rPr>
      </w:pPr>
      <w:r>
        <w:rPr>
          <w:rFonts w:ascii="宋体" w:hAnsi="宋体" w:eastAsia="宋体" w:cs="宋体"/>
          <w:spacing w:val="10"/>
          <w:sz w:val="23"/>
          <w:szCs w:val="23"/>
        </w:rPr>
        <w:t>7、采购代理机构核对汇总评标委员会各成员评分时，将计算出每一个投标投标人技术部分和商务部分所得分数的合计数后，再计算出其合计数的算术平均数，对高于或低于这一平均数 20%以上的评分，不纳入计算该投标投标人技术部分和商务部分的合计得分的范围，剩余评 标委员会小组成员技术部分和商务部分合计评分的算术平均数加上该投标方报价部分的得分后，即为该投标方的最后综合得分。</w:t>
      </w:r>
    </w:p>
    <w:p w14:paraId="29339460">
      <w:pPr>
        <w:spacing w:before="182" w:line="339" w:lineRule="auto"/>
        <w:ind w:left="10" w:firstLine="541"/>
        <w:rPr>
          <w:rFonts w:ascii="宋体" w:hAnsi="宋体" w:eastAsia="宋体" w:cs="宋体"/>
          <w:sz w:val="23"/>
          <w:szCs w:val="23"/>
        </w:rPr>
      </w:pPr>
      <w:r>
        <w:rPr>
          <w:rFonts w:ascii="宋体" w:hAnsi="宋体" w:eastAsia="宋体" w:cs="宋体"/>
          <w:spacing w:val="9"/>
          <w:sz w:val="23"/>
          <w:szCs w:val="23"/>
        </w:rPr>
        <w:t>8、由采购代理机构核对录入和汇总计算出每一个投标投标人</w:t>
      </w:r>
      <w:r>
        <w:rPr>
          <w:rFonts w:ascii="宋体" w:hAnsi="宋体" w:eastAsia="宋体" w:cs="宋体"/>
          <w:spacing w:val="8"/>
          <w:sz w:val="23"/>
          <w:szCs w:val="23"/>
        </w:rPr>
        <w:t>的所得分数值，并由高到底排序后，须有评标委员会小组各成员署名确</w:t>
      </w:r>
      <w:r>
        <w:rPr>
          <w:rFonts w:ascii="宋体" w:hAnsi="宋体" w:eastAsia="宋体" w:cs="宋体"/>
          <w:spacing w:val="7"/>
          <w:sz w:val="23"/>
          <w:szCs w:val="23"/>
        </w:rPr>
        <w:t>认。如出现得分相同的，应按投标投标人的报价由</w:t>
      </w:r>
      <w:r>
        <w:rPr>
          <w:rFonts w:ascii="宋体" w:hAnsi="宋体" w:eastAsia="宋体" w:cs="宋体"/>
          <w:spacing w:val="8"/>
          <w:sz w:val="23"/>
          <w:szCs w:val="23"/>
        </w:rPr>
        <w:t>低到高顺序排列；得分且其报价相等的，则按核心</w:t>
      </w:r>
      <w:r>
        <w:rPr>
          <w:rFonts w:ascii="宋体" w:hAnsi="宋体" w:eastAsia="宋体" w:cs="宋体"/>
          <w:spacing w:val="7"/>
          <w:sz w:val="23"/>
          <w:szCs w:val="23"/>
        </w:rPr>
        <w:t>技术指标优劣顺序排列。价格、技术指标的高低或优劣由评标委员各成员确认评定。</w:t>
      </w:r>
    </w:p>
    <w:p w14:paraId="2CCE9BD0">
      <w:pPr>
        <w:spacing w:before="185" w:line="301" w:lineRule="auto"/>
        <w:ind w:right="12" w:firstLine="492"/>
        <w:rPr>
          <w:rFonts w:ascii="宋体" w:hAnsi="宋体" w:eastAsia="宋体" w:cs="宋体"/>
          <w:sz w:val="23"/>
          <w:szCs w:val="23"/>
        </w:rPr>
      </w:pPr>
      <w:r>
        <w:rPr>
          <w:rFonts w:ascii="宋体" w:hAnsi="宋体" w:eastAsia="宋体" w:cs="宋体"/>
          <w:spacing w:val="9"/>
          <w:sz w:val="23"/>
          <w:szCs w:val="23"/>
        </w:rPr>
        <w:t>9、若发现打分有误或者有差错的，或发现存在个人印象</w:t>
      </w:r>
      <w:r>
        <w:rPr>
          <w:rFonts w:ascii="宋体" w:hAnsi="宋体" w:eastAsia="宋体" w:cs="宋体"/>
          <w:spacing w:val="8"/>
          <w:sz w:val="23"/>
          <w:szCs w:val="23"/>
        </w:rPr>
        <w:t>或带有明显倾向性时，</w:t>
      </w:r>
      <w:r>
        <w:rPr>
          <w:rFonts w:ascii="宋体" w:hAnsi="宋体" w:eastAsia="宋体" w:cs="宋体"/>
          <w:spacing w:val="-63"/>
          <w:sz w:val="23"/>
          <w:szCs w:val="23"/>
        </w:rPr>
        <w:t xml:space="preserve"> </w:t>
      </w:r>
      <w:r>
        <w:rPr>
          <w:rFonts w:ascii="宋体" w:hAnsi="宋体" w:eastAsia="宋体" w:cs="宋体"/>
          <w:spacing w:val="8"/>
          <w:sz w:val="23"/>
          <w:szCs w:val="23"/>
        </w:rPr>
        <w:t>将按前款</w:t>
      </w:r>
      <w:r>
        <w:rPr>
          <w:rFonts w:ascii="宋体" w:hAnsi="宋体" w:eastAsia="宋体" w:cs="宋体"/>
          <w:spacing w:val="5"/>
          <w:sz w:val="23"/>
          <w:szCs w:val="23"/>
        </w:rPr>
        <w:t>“第五部分</w:t>
      </w:r>
      <w:r>
        <w:rPr>
          <w:rFonts w:ascii="宋体" w:hAnsi="宋体" w:eastAsia="宋体" w:cs="宋体"/>
          <w:spacing w:val="-78"/>
          <w:sz w:val="23"/>
          <w:szCs w:val="23"/>
        </w:rPr>
        <w:t xml:space="preserve"> </w:t>
      </w:r>
      <w:r>
        <w:rPr>
          <w:rFonts w:ascii="宋体" w:hAnsi="宋体" w:eastAsia="宋体" w:cs="宋体"/>
          <w:spacing w:val="5"/>
          <w:sz w:val="23"/>
          <w:szCs w:val="23"/>
        </w:rPr>
        <w:t>”中“第四章</w:t>
      </w:r>
      <w:r>
        <w:rPr>
          <w:rFonts w:ascii="宋体" w:hAnsi="宋体" w:eastAsia="宋体" w:cs="宋体"/>
          <w:spacing w:val="-83"/>
          <w:sz w:val="23"/>
          <w:szCs w:val="23"/>
        </w:rPr>
        <w:t xml:space="preserve"> </w:t>
      </w:r>
      <w:r>
        <w:rPr>
          <w:rFonts w:ascii="宋体" w:hAnsi="宋体" w:eastAsia="宋体" w:cs="宋体"/>
          <w:spacing w:val="5"/>
          <w:sz w:val="23"/>
          <w:szCs w:val="23"/>
        </w:rPr>
        <w:t>”的21.3条款之规定执行。</w:t>
      </w:r>
    </w:p>
    <w:p w14:paraId="1DC782DD">
      <w:pPr>
        <w:spacing w:before="186" w:line="227" w:lineRule="auto"/>
        <w:ind w:left="494"/>
        <w:rPr>
          <w:rFonts w:ascii="宋体" w:hAnsi="宋体" w:eastAsia="宋体" w:cs="宋体"/>
          <w:sz w:val="23"/>
          <w:szCs w:val="23"/>
        </w:rPr>
      </w:pPr>
      <w:r>
        <w:fldChar w:fldCharType="begin"/>
      </w:r>
      <w:r>
        <w:instrText xml:space="preserve"> HYPERLINK "23.5.9.8" </w:instrText>
      </w:r>
      <w:r>
        <w:fldChar w:fldCharType="separate"/>
      </w:r>
      <w:r>
        <w:rPr>
          <w:rFonts w:ascii="宋体" w:hAnsi="宋体" w:eastAsia="宋体" w:cs="宋体"/>
          <w:b/>
          <w:bCs/>
          <w:spacing w:val="5"/>
          <w:sz w:val="23"/>
          <w:szCs w:val="23"/>
        </w:rPr>
        <w:t>23.5.9.8</w:t>
      </w:r>
      <w:r>
        <w:rPr>
          <w:rFonts w:ascii="宋体" w:hAnsi="宋体" w:eastAsia="宋体" w:cs="宋体"/>
          <w:b/>
          <w:bCs/>
          <w:spacing w:val="5"/>
          <w:sz w:val="23"/>
          <w:szCs w:val="23"/>
        </w:rPr>
        <w:fldChar w:fldCharType="end"/>
      </w:r>
      <w:r>
        <w:rPr>
          <w:rFonts w:ascii="宋体" w:hAnsi="宋体" w:eastAsia="宋体" w:cs="宋体"/>
          <w:spacing w:val="5"/>
          <w:sz w:val="23"/>
          <w:szCs w:val="23"/>
        </w:rPr>
        <w:t xml:space="preserve"> </w:t>
      </w:r>
      <w:r>
        <w:rPr>
          <w:rFonts w:ascii="宋体" w:hAnsi="宋体" w:eastAsia="宋体" w:cs="宋体"/>
          <w:b/>
          <w:bCs/>
          <w:spacing w:val="5"/>
          <w:sz w:val="23"/>
          <w:szCs w:val="23"/>
        </w:rPr>
        <w:t>《评标（分）记录明细表》</w:t>
      </w:r>
    </w:p>
    <w:p w14:paraId="316A2929">
      <w:pPr>
        <w:spacing w:before="183" w:line="361" w:lineRule="auto"/>
        <w:ind w:left="10" w:right="2" w:firstLine="479"/>
        <w:rPr>
          <w:rFonts w:ascii="宋体" w:hAnsi="宋体" w:eastAsia="宋体" w:cs="宋体"/>
          <w:sz w:val="23"/>
          <w:szCs w:val="23"/>
        </w:rPr>
        <w:sectPr>
          <w:footerReference r:id="rId12"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7"/>
          <w:sz w:val="23"/>
          <w:szCs w:val="23"/>
        </w:rPr>
        <w:t>评标委员会各成员记录原则上不允许有涂改、划擦等，如有应按合规方式修正。不允许在</w:t>
      </w:r>
      <w:r>
        <w:rPr>
          <w:rFonts w:ascii="宋体" w:hAnsi="宋体" w:eastAsia="宋体" w:cs="宋体"/>
          <w:spacing w:val="8"/>
          <w:sz w:val="23"/>
          <w:szCs w:val="23"/>
        </w:rPr>
        <w:t>采购代理机构核对汇总且确认之后，在未经许可时，不能再要回重新记录。</w:t>
      </w:r>
    </w:p>
    <w:p w14:paraId="027F0B09">
      <w:pPr>
        <w:spacing w:before="101" w:line="225" w:lineRule="auto"/>
        <w:ind w:left="1302"/>
        <w:jc w:val="center"/>
        <w:rPr>
          <w:rFonts w:ascii="宋体" w:hAnsi="宋体" w:eastAsia="宋体" w:cs="宋体"/>
          <w:sz w:val="31"/>
          <w:szCs w:val="31"/>
        </w:rPr>
      </w:pPr>
      <w:r>
        <w:rPr>
          <w:rFonts w:ascii="宋体" w:hAnsi="宋体" w:eastAsia="宋体" w:cs="宋体"/>
          <w:b/>
          <w:bCs/>
          <w:spacing w:val="7"/>
          <w:sz w:val="31"/>
          <w:szCs w:val="31"/>
        </w:rPr>
        <w:t>技术商务部分评标（分）记录明细表</w:t>
      </w:r>
    </w:p>
    <w:p w14:paraId="1EFA9E53">
      <w:pPr>
        <w:spacing w:before="161"/>
      </w:pPr>
    </w:p>
    <w:tbl>
      <w:tblPr>
        <w:tblStyle w:val="8"/>
        <w:tblW w:w="101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1401"/>
        <w:gridCol w:w="884"/>
        <w:gridCol w:w="7357"/>
      </w:tblGrid>
      <w:tr w14:paraId="1C9AC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532" w:type="dxa"/>
            <w:vAlign w:val="top"/>
          </w:tcPr>
          <w:p w14:paraId="7F2679EA">
            <w:pPr>
              <w:rPr>
                <w:rFonts w:ascii="Arial"/>
                <w:sz w:val="21"/>
              </w:rPr>
            </w:pPr>
          </w:p>
        </w:tc>
        <w:tc>
          <w:tcPr>
            <w:tcW w:w="1401" w:type="dxa"/>
            <w:vAlign w:val="top"/>
          </w:tcPr>
          <w:p w14:paraId="6BEAC7A9">
            <w:pPr>
              <w:spacing w:line="243" w:lineRule="auto"/>
              <w:rPr>
                <w:rFonts w:ascii="Arial"/>
                <w:sz w:val="21"/>
              </w:rPr>
            </w:pPr>
          </w:p>
          <w:p w14:paraId="339E5E71">
            <w:pPr>
              <w:pStyle w:val="9"/>
              <w:spacing w:before="75" w:line="227" w:lineRule="auto"/>
              <w:ind w:left="220"/>
            </w:pPr>
            <w:r>
              <w:rPr>
                <w:b/>
                <w:bCs/>
                <w:spacing w:val="5"/>
              </w:rPr>
              <w:t>考核项目</w:t>
            </w:r>
          </w:p>
        </w:tc>
        <w:tc>
          <w:tcPr>
            <w:tcW w:w="884" w:type="dxa"/>
            <w:vAlign w:val="top"/>
          </w:tcPr>
          <w:p w14:paraId="2C3BA141">
            <w:pPr>
              <w:pStyle w:val="9"/>
              <w:spacing w:before="116" w:line="275" w:lineRule="auto"/>
              <w:ind w:left="205" w:right="199" w:firstLine="1"/>
            </w:pPr>
            <w:r>
              <w:rPr>
                <w:b/>
                <w:bCs/>
                <w:spacing w:val="1"/>
              </w:rPr>
              <w:t>分数</w:t>
            </w:r>
            <w:r>
              <w:t xml:space="preserve"> </w:t>
            </w:r>
            <w:r>
              <w:rPr>
                <w:b/>
                <w:bCs/>
                <w:spacing w:val="2"/>
              </w:rPr>
              <w:t>标准</w:t>
            </w:r>
          </w:p>
        </w:tc>
        <w:tc>
          <w:tcPr>
            <w:tcW w:w="7357" w:type="dxa"/>
            <w:vAlign w:val="top"/>
          </w:tcPr>
          <w:p w14:paraId="66C1F592">
            <w:pPr>
              <w:spacing w:line="243" w:lineRule="auto"/>
              <w:rPr>
                <w:rFonts w:ascii="Arial"/>
                <w:sz w:val="21"/>
              </w:rPr>
            </w:pPr>
          </w:p>
          <w:p w14:paraId="721650AD">
            <w:pPr>
              <w:pStyle w:val="9"/>
              <w:spacing w:before="74" w:line="228" w:lineRule="auto"/>
              <w:ind w:left="3200"/>
            </w:pPr>
            <w:r>
              <w:rPr>
                <w:b/>
                <w:bCs/>
                <w:spacing w:val="6"/>
              </w:rPr>
              <w:t>评分标准</w:t>
            </w:r>
          </w:p>
        </w:tc>
      </w:tr>
      <w:tr w14:paraId="3ADB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32" w:type="dxa"/>
            <w:vAlign w:val="top"/>
          </w:tcPr>
          <w:p w14:paraId="24FDF488">
            <w:pPr>
              <w:rPr>
                <w:rFonts w:ascii="Arial"/>
                <w:sz w:val="21"/>
              </w:rPr>
            </w:pPr>
          </w:p>
        </w:tc>
        <w:tc>
          <w:tcPr>
            <w:tcW w:w="1401" w:type="dxa"/>
            <w:vAlign w:val="top"/>
          </w:tcPr>
          <w:p w14:paraId="6C5AF33C">
            <w:pPr>
              <w:rPr>
                <w:rFonts w:ascii="Arial"/>
                <w:sz w:val="21"/>
              </w:rPr>
            </w:pPr>
          </w:p>
        </w:tc>
        <w:tc>
          <w:tcPr>
            <w:tcW w:w="884" w:type="dxa"/>
            <w:vAlign w:val="top"/>
          </w:tcPr>
          <w:p w14:paraId="43455A05">
            <w:pPr>
              <w:pStyle w:val="9"/>
              <w:spacing w:before="149" w:line="189" w:lineRule="auto"/>
              <w:ind w:left="330"/>
            </w:pPr>
            <w:r>
              <w:rPr>
                <w:b/>
                <w:bCs/>
                <w:spacing w:val="-4"/>
              </w:rPr>
              <w:t>70</w:t>
            </w:r>
          </w:p>
        </w:tc>
        <w:tc>
          <w:tcPr>
            <w:tcW w:w="7357" w:type="dxa"/>
            <w:vAlign w:val="top"/>
          </w:tcPr>
          <w:p w14:paraId="383C22B4">
            <w:pPr>
              <w:pStyle w:val="9"/>
              <w:spacing w:before="112" w:line="227" w:lineRule="auto"/>
              <w:ind w:left="2125"/>
            </w:pPr>
            <w:r>
              <w:rPr>
                <w:b/>
                <w:bCs/>
                <w:spacing w:val="7"/>
              </w:rPr>
              <w:t>具体按下列标准要求进行评审</w:t>
            </w:r>
          </w:p>
        </w:tc>
      </w:tr>
      <w:tr w14:paraId="62B04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trPr>
        <w:tc>
          <w:tcPr>
            <w:tcW w:w="532" w:type="dxa"/>
            <w:vAlign w:val="center"/>
          </w:tcPr>
          <w:p w14:paraId="44496473">
            <w:pPr>
              <w:pStyle w:val="9"/>
              <w:spacing w:before="75" w:line="189" w:lineRule="auto"/>
              <w:jc w:val="center"/>
              <w:rPr>
                <w:b w:val="0"/>
                <w:bCs w:val="0"/>
              </w:rPr>
            </w:pPr>
            <w:r>
              <w:rPr>
                <w:b w:val="0"/>
                <w:bCs w:val="0"/>
              </w:rPr>
              <w:t>1</w:t>
            </w:r>
          </w:p>
        </w:tc>
        <w:tc>
          <w:tcPr>
            <w:tcW w:w="1401" w:type="dxa"/>
            <w:vAlign w:val="center"/>
          </w:tcPr>
          <w:p w14:paraId="5BFB55B5">
            <w:pPr>
              <w:pStyle w:val="9"/>
              <w:spacing w:before="75" w:line="239" w:lineRule="auto"/>
              <w:ind w:right="131" w:rightChars="0"/>
              <w:jc w:val="center"/>
              <w:rPr>
                <w:b w:val="0"/>
                <w:bCs w:val="0"/>
                <w:spacing w:val="7"/>
              </w:rPr>
            </w:pPr>
            <w:r>
              <w:rPr>
                <w:b w:val="0"/>
                <w:bCs w:val="0"/>
                <w:spacing w:val="7"/>
              </w:rPr>
              <w:t>项目整体实施方案</w:t>
            </w:r>
          </w:p>
        </w:tc>
        <w:tc>
          <w:tcPr>
            <w:tcW w:w="884" w:type="dxa"/>
            <w:vAlign w:val="top"/>
          </w:tcPr>
          <w:p w14:paraId="4FA1D1D5">
            <w:pPr>
              <w:spacing w:line="329" w:lineRule="auto"/>
              <w:rPr>
                <w:rFonts w:ascii="Arial"/>
                <w:sz w:val="21"/>
              </w:rPr>
            </w:pPr>
          </w:p>
          <w:p w14:paraId="77139EAC">
            <w:pPr>
              <w:spacing w:line="330" w:lineRule="auto"/>
              <w:rPr>
                <w:rFonts w:ascii="Arial"/>
                <w:sz w:val="21"/>
              </w:rPr>
            </w:pPr>
          </w:p>
          <w:p w14:paraId="245ACE9D">
            <w:pPr>
              <w:pStyle w:val="9"/>
              <w:spacing w:before="75" w:line="189" w:lineRule="auto"/>
              <w:ind w:left="402"/>
            </w:pPr>
            <w:r>
              <w:rPr>
                <w:spacing w:val="-10"/>
              </w:rPr>
              <w:t>14</w:t>
            </w:r>
          </w:p>
        </w:tc>
        <w:tc>
          <w:tcPr>
            <w:tcW w:w="7357" w:type="dxa"/>
            <w:vAlign w:val="top"/>
          </w:tcPr>
          <w:p w14:paraId="7CC67ABB">
            <w:pPr>
              <w:pStyle w:val="9"/>
              <w:spacing w:before="76" w:line="246" w:lineRule="auto"/>
              <w:ind w:left="111" w:right="42" w:firstLine="1"/>
              <w:jc w:val="both"/>
              <w:rPr>
                <w:spacing w:val="5"/>
              </w:rPr>
            </w:pPr>
            <w:r>
              <w:rPr>
                <w:spacing w:val="7"/>
              </w:rPr>
              <w:t>项目整体实施方案包括但不限于以下内容：①项目详细实施计划②备</w:t>
            </w:r>
            <w:r>
              <w:rPr>
                <w:spacing w:val="18"/>
              </w:rPr>
              <w:t xml:space="preserve"> </w:t>
            </w:r>
            <w:r>
              <w:rPr>
                <w:spacing w:val="9"/>
              </w:rPr>
              <w:t>货方案③配送方案④运输方案⑤质量管控措施⑥验收方案 ⑦包装方</w:t>
            </w:r>
            <w:r>
              <w:rPr>
                <w:spacing w:val="6"/>
              </w:rPr>
              <w:t xml:space="preserve">  </w:t>
            </w:r>
            <w:r>
              <w:rPr>
                <w:spacing w:val="5"/>
              </w:rPr>
              <w:t>案。经评定上述 7 个方面内容</w:t>
            </w:r>
            <w:r>
              <w:rPr>
                <w:rFonts w:hint="eastAsia"/>
                <w:spacing w:val="5"/>
                <w:lang w:eastAsia="zh-CN"/>
              </w:rPr>
              <w:t>，</w:t>
            </w:r>
            <w:r>
              <w:rPr>
                <w:spacing w:val="8"/>
              </w:rPr>
              <w:t>每提供一项内容得 2</w:t>
            </w:r>
            <w:r>
              <w:rPr>
                <w:spacing w:val="26"/>
              </w:rPr>
              <w:t xml:space="preserve"> </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p>
          <w:p w14:paraId="3C445178">
            <w:pPr>
              <w:pStyle w:val="9"/>
              <w:spacing w:before="76" w:line="246" w:lineRule="auto"/>
              <w:ind w:left="111" w:right="42" w:firstLine="1"/>
              <w:jc w:val="both"/>
              <w:rPr>
                <w:rFonts w:hint="default" w:eastAsia="宋体"/>
                <w:spacing w:val="5"/>
                <w:lang w:val="en-US" w:eastAsia="zh-CN"/>
              </w:rPr>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p>
        </w:tc>
      </w:tr>
      <w:tr w14:paraId="64A8D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532" w:type="dxa"/>
            <w:vAlign w:val="center"/>
          </w:tcPr>
          <w:p w14:paraId="3DABED29">
            <w:pPr>
              <w:pStyle w:val="9"/>
              <w:spacing w:before="75" w:line="188" w:lineRule="auto"/>
              <w:jc w:val="center"/>
              <w:rPr>
                <w:b w:val="0"/>
                <w:bCs w:val="0"/>
              </w:rPr>
            </w:pPr>
            <w:r>
              <w:rPr>
                <w:b w:val="0"/>
                <w:bCs w:val="0"/>
              </w:rPr>
              <w:t>2</w:t>
            </w:r>
          </w:p>
        </w:tc>
        <w:tc>
          <w:tcPr>
            <w:tcW w:w="1401" w:type="dxa"/>
            <w:vAlign w:val="center"/>
          </w:tcPr>
          <w:p w14:paraId="5E17635C">
            <w:pPr>
              <w:pStyle w:val="9"/>
              <w:spacing w:before="75" w:line="239" w:lineRule="auto"/>
              <w:ind w:right="219"/>
              <w:jc w:val="center"/>
              <w:rPr>
                <w:b w:val="0"/>
                <w:bCs w:val="0"/>
                <w:spacing w:val="7"/>
              </w:rPr>
            </w:pPr>
            <w:r>
              <w:rPr>
                <w:b w:val="0"/>
                <w:bCs w:val="0"/>
                <w:spacing w:val="7"/>
              </w:rPr>
              <w:t>供货技术 措施</w:t>
            </w:r>
          </w:p>
        </w:tc>
        <w:tc>
          <w:tcPr>
            <w:tcW w:w="884" w:type="dxa"/>
            <w:vAlign w:val="top"/>
          </w:tcPr>
          <w:p w14:paraId="686688C8">
            <w:pPr>
              <w:spacing w:line="316" w:lineRule="auto"/>
              <w:rPr>
                <w:rFonts w:ascii="Arial"/>
                <w:sz w:val="21"/>
              </w:rPr>
            </w:pPr>
          </w:p>
          <w:p w14:paraId="14B7A54A">
            <w:pPr>
              <w:pStyle w:val="9"/>
              <w:spacing w:before="75" w:line="189" w:lineRule="auto"/>
              <w:ind w:left="402"/>
              <w:rPr>
                <w:rFonts w:hint="eastAsia" w:eastAsia="宋体"/>
                <w:lang w:eastAsia="zh-CN"/>
              </w:rPr>
            </w:pPr>
            <w:r>
              <w:rPr>
                <w:rFonts w:hint="eastAsia"/>
                <w:spacing w:val="-10"/>
                <w:lang w:val="en-US" w:eastAsia="zh-CN"/>
              </w:rPr>
              <w:t>9</w:t>
            </w:r>
          </w:p>
        </w:tc>
        <w:tc>
          <w:tcPr>
            <w:tcW w:w="7357" w:type="dxa"/>
            <w:vAlign w:val="top"/>
          </w:tcPr>
          <w:p w14:paraId="7204E6C0">
            <w:pPr>
              <w:pStyle w:val="9"/>
              <w:spacing w:before="45" w:line="242" w:lineRule="auto"/>
              <w:ind w:left="109" w:right="104"/>
              <w:jc w:val="both"/>
            </w:pPr>
            <w:r>
              <w:rPr>
                <w:spacing w:val="8"/>
              </w:rPr>
              <w:t>供应商有完善的</w:t>
            </w:r>
            <w:r>
              <w:rPr>
                <w:b/>
                <w:bCs/>
                <w:spacing w:val="8"/>
              </w:rPr>
              <w:t>供货组织方案</w:t>
            </w:r>
            <w:r>
              <w:rPr>
                <w:spacing w:val="8"/>
              </w:rPr>
              <w:t>、</w:t>
            </w:r>
            <w:r>
              <w:rPr>
                <w:b/>
                <w:bCs/>
                <w:spacing w:val="8"/>
              </w:rPr>
              <w:t>应急方案</w:t>
            </w:r>
            <w:r>
              <w:rPr>
                <w:spacing w:val="8"/>
              </w:rPr>
              <w:t>及</w:t>
            </w:r>
            <w:r>
              <w:rPr>
                <w:b/>
                <w:bCs/>
                <w:spacing w:val="8"/>
              </w:rPr>
              <w:t>相应</w:t>
            </w:r>
            <w:r>
              <w:rPr>
                <w:b/>
                <w:bCs/>
                <w:spacing w:val="7"/>
              </w:rPr>
              <w:t>的技术保证措施</w:t>
            </w:r>
            <w:r>
              <w:rPr>
                <w:spacing w:val="7"/>
              </w:rPr>
              <w:t>，</w:t>
            </w:r>
            <w:r>
              <w:rPr>
                <w:spacing w:val="5"/>
              </w:rPr>
              <w:t xml:space="preserve">经评定上述 </w:t>
            </w:r>
            <w:r>
              <w:rPr>
                <w:rFonts w:hint="eastAsia"/>
                <w:spacing w:val="5"/>
                <w:lang w:val="en-US" w:eastAsia="zh-CN"/>
              </w:rPr>
              <w:t>3</w:t>
            </w:r>
            <w:r>
              <w:rPr>
                <w:spacing w:val="5"/>
              </w:rPr>
              <w:t xml:space="preserve"> 个方面内容</w:t>
            </w:r>
            <w:r>
              <w:rPr>
                <w:spacing w:val="8"/>
              </w:rPr>
              <w:t>每提供一项内容得</w:t>
            </w:r>
            <w:r>
              <w:rPr>
                <w:rFonts w:hint="eastAsia"/>
                <w:spacing w:val="8"/>
                <w:lang w:val="en-US" w:eastAsia="zh-CN"/>
              </w:rPr>
              <w:t xml:space="preserve"> 3 </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r>
              <w:t>。</w:t>
            </w:r>
          </w:p>
          <w:p w14:paraId="0AC92DB8">
            <w:pPr>
              <w:pStyle w:val="9"/>
              <w:spacing w:before="45" w:line="242" w:lineRule="auto"/>
              <w:ind w:left="109" w:right="104"/>
              <w:jc w:val="both"/>
              <w:rPr>
                <w:rFonts w:hint="eastAsia" w:eastAsia="宋体"/>
                <w:lang w:eastAsia="zh-CN"/>
              </w:rPr>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p>
        </w:tc>
      </w:tr>
      <w:tr w14:paraId="7B58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532" w:type="dxa"/>
            <w:vAlign w:val="center"/>
          </w:tcPr>
          <w:p w14:paraId="619F750E">
            <w:pPr>
              <w:pStyle w:val="9"/>
              <w:spacing w:before="75" w:line="189" w:lineRule="auto"/>
              <w:jc w:val="center"/>
              <w:rPr>
                <w:b w:val="0"/>
                <w:bCs w:val="0"/>
              </w:rPr>
            </w:pPr>
            <w:r>
              <w:rPr>
                <w:b w:val="0"/>
                <w:bCs w:val="0"/>
              </w:rPr>
              <w:t>3</w:t>
            </w:r>
          </w:p>
        </w:tc>
        <w:tc>
          <w:tcPr>
            <w:tcW w:w="1401" w:type="dxa"/>
            <w:vAlign w:val="center"/>
          </w:tcPr>
          <w:p w14:paraId="1C9CD753">
            <w:pPr>
              <w:pStyle w:val="9"/>
              <w:spacing w:before="75" w:line="239" w:lineRule="auto"/>
              <w:ind w:right="219"/>
              <w:jc w:val="center"/>
              <w:rPr>
                <w:b w:val="0"/>
                <w:bCs w:val="0"/>
                <w:spacing w:val="7"/>
              </w:rPr>
            </w:pPr>
            <w:r>
              <w:rPr>
                <w:b w:val="0"/>
                <w:bCs w:val="0"/>
                <w:spacing w:val="7"/>
              </w:rPr>
              <w:t>售后服务 方案</w:t>
            </w:r>
          </w:p>
        </w:tc>
        <w:tc>
          <w:tcPr>
            <w:tcW w:w="884" w:type="dxa"/>
            <w:vAlign w:val="top"/>
          </w:tcPr>
          <w:p w14:paraId="54F1B4C2">
            <w:pPr>
              <w:spacing w:line="347" w:lineRule="auto"/>
              <w:rPr>
                <w:rFonts w:ascii="Arial"/>
                <w:sz w:val="21"/>
              </w:rPr>
            </w:pPr>
          </w:p>
          <w:p w14:paraId="42019137">
            <w:pPr>
              <w:spacing w:line="348" w:lineRule="auto"/>
              <w:rPr>
                <w:rFonts w:ascii="Arial"/>
                <w:sz w:val="21"/>
              </w:rPr>
            </w:pPr>
          </w:p>
          <w:p w14:paraId="3864A79C">
            <w:pPr>
              <w:pStyle w:val="9"/>
              <w:spacing w:before="75" w:line="189" w:lineRule="auto"/>
              <w:ind w:left="402"/>
            </w:pPr>
            <w:r>
              <w:rPr>
                <w:spacing w:val="-10"/>
              </w:rPr>
              <w:t>10</w:t>
            </w:r>
          </w:p>
        </w:tc>
        <w:tc>
          <w:tcPr>
            <w:tcW w:w="7357" w:type="dxa"/>
            <w:vAlign w:val="top"/>
          </w:tcPr>
          <w:p w14:paraId="3F1602AD">
            <w:pPr>
              <w:pStyle w:val="9"/>
              <w:spacing w:before="111" w:line="246" w:lineRule="auto"/>
              <w:ind w:left="109" w:right="45"/>
              <w:jc w:val="both"/>
            </w:pPr>
            <w:r>
              <w:rPr>
                <w:spacing w:val="8"/>
              </w:rPr>
              <w:t>根据本次项目拟定</w:t>
            </w:r>
            <w:r>
              <w:rPr>
                <w:b w:val="0"/>
                <w:bCs w:val="0"/>
                <w:spacing w:val="8"/>
              </w:rPr>
              <w:t>售后服务方案</w:t>
            </w:r>
            <w:r>
              <w:rPr>
                <w:rFonts w:hint="eastAsia"/>
                <w:b w:val="0"/>
                <w:bCs w:val="0"/>
                <w:spacing w:val="8"/>
                <w:lang w:eastAsia="zh-CN"/>
              </w:rPr>
              <w:t>，</w:t>
            </w:r>
            <w:r>
              <w:rPr>
                <w:rFonts w:hint="eastAsia"/>
                <w:spacing w:val="8"/>
                <w:lang w:val="en-US" w:eastAsia="zh-CN"/>
              </w:rPr>
              <w:t>应</w:t>
            </w:r>
            <w:r>
              <w:rPr>
                <w:spacing w:val="8"/>
              </w:rPr>
              <w:t>包含</w:t>
            </w:r>
            <w:r>
              <w:rPr>
                <w:rFonts w:hint="eastAsia"/>
                <w:spacing w:val="8"/>
                <w:lang w:val="en-US" w:eastAsia="zh-CN"/>
              </w:rPr>
              <w:t>①</w:t>
            </w:r>
            <w:r>
              <w:rPr>
                <w:b/>
                <w:bCs/>
                <w:spacing w:val="8"/>
              </w:rPr>
              <w:t>产品来源</w:t>
            </w:r>
            <w:r>
              <w:rPr>
                <w:rFonts w:hint="eastAsia"/>
                <w:spacing w:val="7"/>
                <w:lang w:val="en-US" w:eastAsia="zh-CN"/>
              </w:rPr>
              <w:t>②</w:t>
            </w:r>
            <w:r>
              <w:rPr>
                <w:b/>
                <w:bCs/>
                <w:spacing w:val="7"/>
              </w:rPr>
              <w:t>服务内容</w:t>
            </w:r>
            <w:r>
              <w:rPr>
                <w:rFonts w:hint="eastAsia"/>
                <w:spacing w:val="7"/>
                <w:lang w:val="en-US" w:eastAsia="zh-CN"/>
              </w:rPr>
              <w:t>③</w:t>
            </w:r>
            <w:r>
              <w:rPr>
                <w:b/>
                <w:bCs/>
                <w:spacing w:val="7"/>
              </w:rPr>
              <w:t>应急处</w:t>
            </w:r>
            <w:r>
              <w:rPr>
                <w:b/>
                <w:bCs/>
                <w:spacing w:val="8"/>
              </w:rPr>
              <w:t>理</w:t>
            </w:r>
            <w:r>
              <w:rPr>
                <w:rFonts w:hint="eastAsia"/>
                <w:spacing w:val="8"/>
                <w:lang w:val="en-US" w:eastAsia="zh-CN"/>
              </w:rPr>
              <w:t>④</w:t>
            </w:r>
            <w:r>
              <w:rPr>
                <w:b/>
                <w:bCs/>
                <w:spacing w:val="8"/>
              </w:rPr>
              <w:t>产品种植、补种、残次更换</w:t>
            </w:r>
            <w:r>
              <w:rPr>
                <w:spacing w:val="8"/>
              </w:rPr>
              <w:t>及</w:t>
            </w:r>
            <w:r>
              <w:rPr>
                <w:rFonts w:hint="eastAsia"/>
                <w:spacing w:val="8"/>
                <w:lang w:val="en-US" w:eastAsia="zh-CN"/>
              </w:rPr>
              <w:t>⑤</w:t>
            </w:r>
            <w:r>
              <w:rPr>
                <w:b/>
                <w:bCs/>
                <w:spacing w:val="8"/>
              </w:rPr>
              <w:t>相关建议</w:t>
            </w:r>
            <w:r>
              <w:rPr>
                <w:spacing w:val="8"/>
              </w:rPr>
              <w:t>等</w:t>
            </w:r>
            <w:r>
              <w:rPr>
                <w:spacing w:val="7"/>
              </w:rPr>
              <w:t>进行打分，</w:t>
            </w:r>
            <w:r>
              <w:rPr>
                <w:spacing w:val="5"/>
              </w:rPr>
              <w:t>上述</w:t>
            </w:r>
            <w:r>
              <w:rPr>
                <w:rFonts w:hint="eastAsia"/>
                <w:spacing w:val="5"/>
                <w:lang w:val="en-US" w:eastAsia="zh-CN"/>
              </w:rPr>
              <w:t>5</w:t>
            </w:r>
            <w:r>
              <w:rPr>
                <w:spacing w:val="5"/>
              </w:rPr>
              <w:t>个方面内容</w:t>
            </w:r>
            <w:r>
              <w:rPr>
                <w:spacing w:val="8"/>
              </w:rPr>
              <w:t>每提供一项内容得</w:t>
            </w:r>
            <w:r>
              <w:rPr>
                <w:rFonts w:hint="eastAsia"/>
                <w:spacing w:val="8"/>
                <w:lang w:val="en-US" w:eastAsia="zh-CN"/>
              </w:rPr>
              <w:t>2</w:t>
            </w:r>
            <w:r>
              <w:rPr>
                <w:spacing w:val="8"/>
              </w:rPr>
              <w:t>分，</w:t>
            </w:r>
            <w:r>
              <w:rPr>
                <w:rFonts w:hint="eastAsia"/>
                <w:spacing w:val="8"/>
                <w:lang w:val="en-US" w:eastAsia="zh-CN"/>
              </w:rPr>
              <w:t>不提供不得分；</w:t>
            </w:r>
            <w:r>
              <w:rPr>
                <w:rFonts w:hint="eastAsia"/>
                <w:spacing w:val="6"/>
                <w:lang w:val="en-US" w:eastAsia="zh-CN"/>
              </w:rPr>
              <w:t>若</w:t>
            </w:r>
            <w:r>
              <w:rPr>
                <w:spacing w:val="6"/>
              </w:rPr>
              <w:t>有一处内容存在不足</w:t>
            </w:r>
            <w:r>
              <w:rPr>
                <w:rFonts w:hint="eastAsia"/>
                <w:spacing w:val="6"/>
                <w:lang w:eastAsia="zh-CN"/>
              </w:rPr>
              <w:t>，</w:t>
            </w:r>
            <w:r>
              <w:rPr>
                <w:rFonts w:hint="eastAsia"/>
                <w:spacing w:val="6"/>
                <w:lang w:val="en-US" w:eastAsia="zh-CN"/>
              </w:rPr>
              <w:t>则</w:t>
            </w:r>
            <w:r>
              <w:rPr>
                <w:spacing w:val="6"/>
              </w:rPr>
              <w:t>扣</w:t>
            </w:r>
            <w:r>
              <w:rPr>
                <w:rFonts w:hint="eastAsia"/>
                <w:spacing w:val="6"/>
                <w:lang w:val="en-US" w:eastAsia="zh-CN"/>
              </w:rPr>
              <w:t xml:space="preserve">该项内容 </w:t>
            </w:r>
            <w:r>
              <w:rPr>
                <w:spacing w:val="6"/>
              </w:rPr>
              <w:t>1</w:t>
            </w:r>
            <w:r>
              <w:rPr>
                <w:spacing w:val="-43"/>
              </w:rPr>
              <w:t xml:space="preserve"> </w:t>
            </w:r>
            <w:r>
              <w:rPr>
                <w:spacing w:val="6"/>
              </w:rPr>
              <w:t>分，扣</w:t>
            </w:r>
            <w:r>
              <w:rPr>
                <w:spacing w:val="5"/>
              </w:rPr>
              <w:t>完为止</w:t>
            </w:r>
            <w:r>
              <w:t>。</w:t>
            </w:r>
          </w:p>
          <w:p w14:paraId="3DFDB1B2">
            <w:pPr>
              <w:pStyle w:val="9"/>
              <w:spacing w:before="111" w:line="246" w:lineRule="auto"/>
              <w:ind w:left="109" w:right="45"/>
              <w:jc w:val="both"/>
            </w:pPr>
            <w:r>
              <w:rPr>
                <w:rFonts w:hint="eastAsia"/>
                <w:spacing w:val="5"/>
                <w:lang w:val="en-US" w:eastAsia="zh-CN"/>
              </w:rPr>
              <w:t>注：不足是指内容缺项、不完整或缺少关键点；非专门针对本项目或不适用本项目特性、套用其他项目内容；对同一问题前后表述矛盾、存在逻辑漏洞、科学原理或者常识错误；不利于本项目目标的实现、凭空编造、现有技术条件下不可能出现的情形等任意一种情形。</w:t>
            </w:r>
          </w:p>
        </w:tc>
      </w:tr>
      <w:tr w14:paraId="79868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32" w:type="dxa"/>
            <w:vAlign w:val="center"/>
          </w:tcPr>
          <w:p w14:paraId="5B19D9D4">
            <w:pPr>
              <w:pStyle w:val="9"/>
              <w:spacing w:before="75" w:line="188" w:lineRule="auto"/>
              <w:jc w:val="center"/>
              <w:rPr>
                <w:b w:val="0"/>
                <w:bCs w:val="0"/>
              </w:rPr>
            </w:pPr>
            <w:r>
              <w:rPr>
                <w:b w:val="0"/>
                <w:bCs w:val="0"/>
              </w:rPr>
              <w:t>4</w:t>
            </w:r>
          </w:p>
        </w:tc>
        <w:tc>
          <w:tcPr>
            <w:tcW w:w="1401" w:type="dxa"/>
            <w:vAlign w:val="center"/>
          </w:tcPr>
          <w:p w14:paraId="57440D15">
            <w:pPr>
              <w:pStyle w:val="9"/>
              <w:spacing w:before="75" w:line="239" w:lineRule="auto"/>
              <w:ind w:right="-89" w:rightChars="0"/>
              <w:jc w:val="center"/>
              <w:rPr>
                <w:b w:val="0"/>
                <w:bCs w:val="0"/>
                <w:spacing w:val="7"/>
              </w:rPr>
            </w:pPr>
            <w:r>
              <w:rPr>
                <w:b w:val="0"/>
                <w:bCs w:val="0"/>
                <w:spacing w:val="7"/>
              </w:rPr>
              <w:t>拟投入项目人员要求</w:t>
            </w:r>
          </w:p>
        </w:tc>
        <w:tc>
          <w:tcPr>
            <w:tcW w:w="884" w:type="dxa"/>
            <w:vAlign w:val="top"/>
          </w:tcPr>
          <w:p w14:paraId="59676C2D">
            <w:pPr>
              <w:spacing w:line="464" w:lineRule="auto"/>
              <w:rPr>
                <w:rFonts w:ascii="Arial"/>
                <w:sz w:val="21"/>
              </w:rPr>
            </w:pPr>
          </w:p>
          <w:p w14:paraId="6EFE5923">
            <w:pPr>
              <w:pStyle w:val="9"/>
              <w:spacing w:before="75" w:line="189" w:lineRule="auto"/>
              <w:ind w:left="342"/>
            </w:pPr>
            <w:r>
              <w:rPr>
                <w:spacing w:val="-10"/>
              </w:rPr>
              <w:t>10</w:t>
            </w:r>
          </w:p>
        </w:tc>
        <w:tc>
          <w:tcPr>
            <w:tcW w:w="7357" w:type="dxa"/>
            <w:vAlign w:val="top"/>
          </w:tcPr>
          <w:p w14:paraId="46EB8F31">
            <w:pPr>
              <w:pStyle w:val="9"/>
              <w:spacing w:before="36" w:line="242" w:lineRule="auto"/>
              <w:ind w:left="108" w:right="104" w:firstLine="2"/>
              <w:jc w:val="both"/>
            </w:pPr>
            <w:r>
              <w:rPr>
                <w:spacing w:val="8"/>
              </w:rPr>
              <w:t>人员配备情况：需提供相关证明材料、职称证</w:t>
            </w:r>
            <w:r>
              <w:rPr>
                <w:spacing w:val="7"/>
              </w:rPr>
              <w:t>书、社保证明。一个林</w:t>
            </w:r>
            <w:r>
              <w:t xml:space="preserve"> </w:t>
            </w:r>
            <w:r>
              <w:rPr>
                <w:spacing w:val="9"/>
              </w:rPr>
              <w:t>业或畜牧或园艺方面的高级职称 2 分</w:t>
            </w:r>
            <w:r>
              <w:rPr>
                <w:rFonts w:hint="eastAsia"/>
                <w:spacing w:val="9"/>
                <w:lang w:val="en-US" w:eastAsia="zh-CN"/>
              </w:rPr>
              <w:t>,最高4分</w:t>
            </w:r>
            <w:r>
              <w:rPr>
                <w:spacing w:val="9"/>
              </w:rPr>
              <w:t>；一个林业或畜牧或园艺方面</w:t>
            </w:r>
            <w:r>
              <w:rPr>
                <w:spacing w:val="6"/>
              </w:rPr>
              <w:t xml:space="preserve"> </w:t>
            </w:r>
            <w:r>
              <w:rPr>
                <w:spacing w:val="8"/>
              </w:rPr>
              <w:t>的中级职称</w:t>
            </w:r>
            <w:r>
              <w:rPr>
                <w:spacing w:val="9"/>
              </w:rPr>
              <w:t xml:space="preserve"> 1.5 分</w:t>
            </w:r>
            <w:r>
              <w:rPr>
                <w:rFonts w:hint="eastAsia"/>
                <w:spacing w:val="9"/>
                <w:lang w:eastAsia="zh-CN"/>
              </w:rPr>
              <w:t>，</w:t>
            </w:r>
            <w:r>
              <w:rPr>
                <w:rFonts w:hint="eastAsia"/>
                <w:spacing w:val="9"/>
                <w:lang w:val="en-US" w:eastAsia="zh-CN"/>
              </w:rPr>
              <w:t>最高3分</w:t>
            </w:r>
            <w:r>
              <w:rPr>
                <w:spacing w:val="9"/>
              </w:rPr>
              <w:t>；</w:t>
            </w:r>
            <w:r>
              <w:rPr>
                <w:spacing w:val="8"/>
              </w:rPr>
              <w:t>一个农林类技术工人 1</w:t>
            </w:r>
            <w:r>
              <w:rPr>
                <w:spacing w:val="17"/>
              </w:rPr>
              <w:t xml:space="preserve"> </w:t>
            </w:r>
            <w:r>
              <w:rPr>
                <w:spacing w:val="8"/>
              </w:rPr>
              <w:t>分</w:t>
            </w:r>
            <w:r>
              <w:rPr>
                <w:rFonts w:hint="eastAsia"/>
                <w:spacing w:val="8"/>
                <w:lang w:eastAsia="zh-CN"/>
              </w:rPr>
              <w:t>，</w:t>
            </w:r>
            <w:r>
              <w:rPr>
                <w:rFonts w:hint="eastAsia"/>
                <w:spacing w:val="8"/>
                <w:lang w:val="en-US" w:eastAsia="zh-CN"/>
              </w:rPr>
              <w:t>最高2分</w:t>
            </w:r>
            <w:r>
              <w:rPr>
                <w:spacing w:val="8"/>
              </w:rPr>
              <w:t>；</w:t>
            </w:r>
            <w:r>
              <w:rPr>
                <w:color w:val="auto"/>
                <w:spacing w:val="8"/>
              </w:rPr>
              <w:t>其他配</w:t>
            </w:r>
            <w:r>
              <w:rPr>
                <w:color w:val="auto"/>
                <w:spacing w:val="7"/>
              </w:rPr>
              <w:t>备人员</w:t>
            </w:r>
            <w:r>
              <w:rPr>
                <w:rFonts w:hint="eastAsia"/>
                <w:color w:val="auto"/>
                <w:spacing w:val="7"/>
              </w:rPr>
              <w:t>（安全员、资料员）一个</w:t>
            </w:r>
            <w:r>
              <w:rPr>
                <w:rFonts w:hint="eastAsia"/>
                <w:color w:val="auto"/>
                <w:spacing w:val="7"/>
                <w:lang w:val="en-US" w:eastAsia="zh-CN"/>
              </w:rPr>
              <w:t>1</w:t>
            </w:r>
            <w:r>
              <w:rPr>
                <w:rFonts w:hint="eastAsia"/>
                <w:color w:val="auto"/>
                <w:spacing w:val="7"/>
              </w:rPr>
              <w:t>分</w:t>
            </w:r>
            <w:r>
              <w:rPr>
                <w:rFonts w:hint="eastAsia"/>
                <w:color w:val="auto"/>
                <w:spacing w:val="7"/>
                <w:lang w:eastAsia="zh-CN"/>
              </w:rPr>
              <w:t>，</w:t>
            </w:r>
            <w:r>
              <w:rPr>
                <w:rFonts w:hint="eastAsia"/>
                <w:color w:val="auto"/>
                <w:spacing w:val="7"/>
                <w:lang w:val="en-US" w:eastAsia="zh-CN"/>
              </w:rPr>
              <w:t>最高2分</w:t>
            </w:r>
            <w:r>
              <w:rPr>
                <w:rFonts w:hint="eastAsia"/>
                <w:color w:val="auto"/>
                <w:spacing w:val="7"/>
              </w:rPr>
              <w:t>。本项最高 10 分。</w:t>
            </w:r>
          </w:p>
        </w:tc>
      </w:tr>
      <w:tr w14:paraId="3DD7F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532" w:type="dxa"/>
            <w:vAlign w:val="center"/>
          </w:tcPr>
          <w:p w14:paraId="72205B26">
            <w:pPr>
              <w:pStyle w:val="9"/>
              <w:spacing w:before="75" w:line="187" w:lineRule="auto"/>
              <w:jc w:val="center"/>
              <w:rPr>
                <w:b w:val="0"/>
                <w:bCs w:val="0"/>
              </w:rPr>
            </w:pPr>
            <w:r>
              <w:rPr>
                <w:b w:val="0"/>
                <w:bCs w:val="0"/>
              </w:rPr>
              <w:t>5</w:t>
            </w:r>
          </w:p>
        </w:tc>
        <w:tc>
          <w:tcPr>
            <w:tcW w:w="1401" w:type="dxa"/>
            <w:vAlign w:val="center"/>
          </w:tcPr>
          <w:p w14:paraId="2D18131C">
            <w:pPr>
              <w:pStyle w:val="9"/>
              <w:spacing w:before="75" w:line="239" w:lineRule="auto"/>
              <w:ind w:right="219"/>
              <w:jc w:val="center"/>
              <w:rPr>
                <w:b w:val="0"/>
                <w:bCs w:val="0"/>
                <w:spacing w:val="7"/>
              </w:rPr>
            </w:pPr>
            <w:r>
              <w:rPr>
                <w:rFonts w:hint="eastAsia"/>
                <w:b w:val="0"/>
                <w:bCs w:val="0"/>
                <w:spacing w:val="7"/>
              </w:rPr>
              <w:t>配送方案</w:t>
            </w:r>
          </w:p>
        </w:tc>
        <w:tc>
          <w:tcPr>
            <w:tcW w:w="884" w:type="dxa"/>
            <w:vAlign w:val="top"/>
          </w:tcPr>
          <w:p w14:paraId="2B6694E6">
            <w:pPr>
              <w:spacing w:line="310" w:lineRule="auto"/>
              <w:rPr>
                <w:rFonts w:ascii="Arial"/>
                <w:sz w:val="21"/>
              </w:rPr>
            </w:pPr>
          </w:p>
          <w:p w14:paraId="5DAB9098">
            <w:pPr>
              <w:spacing w:line="310" w:lineRule="auto"/>
              <w:rPr>
                <w:rFonts w:ascii="Arial"/>
                <w:sz w:val="21"/>
              </w:rPr>
            </w:pPr>
          </w:p>
          <w:p w14:paraId="22F9FCC7">
            <w:pPr>
              <w:spacing w:line="310" w:lineRule="auto"/>
              <w:rPr>
                <w:rFonts w:ascii="Arial"/>
                <w:sz w:val="21"/>
              </w:rPr>
            </w:pPr>
          </w:p>
          <w:p w14:paraId="0D113978">
            <w:pPr>
              <w:pStyle w:val="9"/>
              <w:spacing w:before="74" w:line="189" w:lineRule="auto"/>
              <w:ind w:left="402"/>
            </w:pPr>
            <w:r>
              <w:rPr>
                <w:spacing w:val="-10"/>
              </w:rPr>
              <w:t>10</w:t>
            </w:r>
          </w:p>
        </w:tc>
        <w:tc>
          <w:tcPr>
            <w:tcW w:w="7357" w:type="dxa"/>
            <w:vAlign w:val="top"/>
          </w:tcPr>
          <w:p w14:paraId="2DCC188F">
            <w:pPr>
              <w:pStyle w:val="9"/>
              <w:spacing w:before="36" w:line="227" w:lineRule="auto"/>
              <w:ind w:left="109"/>
            </w:pPr>
            <w:r>
              <w:rPr>
                <w:spacing w:val="5"/>
              </w:rPr>
              <w:t>根据投标人提供配送方案进行打分：</w:t>
            </w:r>
          </w:p>
          <w:p w14:paraId="60B74B7E">
            <w:pPr>
              <w:pStyle w:val="9"/>
              <w:spacing w:before="29" w:line="239" w:lineRule="auto"/>
              <w:ind w:left="110" w:right="42" w:firstLine="16"/>
            </w:pPr>
            <w:r>
              <w:rPr>
                <w:spacing w:val="1"/>
              </w:rPr>
              <w:t>1、具备 3 名配送人员得基本分 2</w:t>
            </w:r>
            <w:r>
              <w:rPr>
                <w:spacing w:val="23"/>
              </w:rPr>
              <w:t xml:space="preserve"> </w:t>
            </w:r>
            <w:r>
              <w:rPr>
                <w:spacing w:val="1"/>
              </w:rPr>
              <w:t>分，每增加一名配送人员加</w:t>
            </w:r>
            <w:r>
              <w:rPr>
                <w:spacing w:val="32"/>
              </w:rPr>
              <w:t xml:space="preserve"> </w:t>
            </w:r>
            <w:r>
              <w:rPr>
                <w:spacing w:val="1"/>
              </w:rPr>
              <w:t>1</w:t>
            </w:r>
            <w:r>
              <w:rPr>
                <w:spacing w:val="-43"/>
              </w:rPr>
              <w:t xml:space="preserve"> </w:t>
            </w:r>
            <w:r>
              <w:rPr>
                <w:spacing w:val="1"/>
              </w:rPr>
              <w:t>分，</w:t>
            </w:r>
            <w:r>
              <w:t xml:space="preserve"> 此项最高得</w:t>
            </w:r>
            <w:r>
              <w:rPr>
                <w:spacing w:val="21"/>
              </w:rPr>
              <w:t xml:space="preserve"> </w:t>
            </w:r>
            <w:r>
              <w:t>5</w:t>
            </w:r>
            <w:r>
              <w:rPr>
                <w:spacing w:val="18"/>
              </w:rPr>
              <w:t xml:space="preserve"> </w:t>
            </w:r>
            <w:r>
              <w:t>分；</w:t>
            </w:r>
          </w:p>
          <w:p w14:paraId="16DD81EA">
            <w:pPr>
              <w:pStyle w:val="9"/>
              <w:spacing w:before="28" w:line="239" w:lineRule="auto"/>
              <w:ind w:left="115" w:right="104" w:hanging="3"/>
            </w:pPr>
            <w:r>
              <w:rPr>
                <w:spacing w:val="5"/>
              </w:rPr>
              <w:t>2、具备 2 辆配送车辆得基本分 2 分，每增加一辆加</w:t>
            </w:r>
            <w:r>
              <w:rPr>
                <w:spacing w:val="46"/>
              </w:rPr>
              <w:t xml:space="preserve"> </w:t>
            </w:r>
            <w:r>
              <w:rPr>
                <w:spacing w:val="5"/>
              </w:rPr>
              <w:t>1</w:t>
            </w:r>
            <w:r>
              <w:rPr>
                <w:spacing w:val="18"/>
              </w:rPr>
              <w:t xml:space="preserve"> </w:t>
            </w:r>
            <w:r>
              <w:rPr>
                <w:spacing w:val="5"/>
              </w:rPr>
              <w:t>分，此项最</w:t>
            </w:r>
            <w:r>
              <w:t xml:space="preserve"> </w:t>
            </w:r>
            <w:r>
              <w:rPr>
                <w:spacing w:val="-5"/>
              </w:rPr>
              <w:t>高得</w:t>
            </w:r>
            <w:r>
              <w:rPr>
                <w:spacing w:val="22"/>
              </w:rPr>
              <w:t xml:space="preserve"> </w:t>
            </w:r>
            <w:r>
              <w:rPr>
                <w:spacing w:val="-5"/>
              </w:rPr>
              <w:t>5</w:t>
            </w:r>
            <w:r>
              <w:rPr>
                <w:spacing w:val="17"/>
              </w:rPr>
              <w:t xml:space="preserve"> </w:t>
            </w:r>
            <w:r>
              <w:rPr>
                <w:spacing w:val="-5"/>
              </w:rPr>
              <w:t>分。</w:t>
            </w:r>
          </w:p>
          <w:p w14:paraId="26CE0301">
            <w:pPr>
              <w:pStyle w:val="9"/>
              <w:spacing w:before="29" w:line="233" w:lineRule="auto"/>
              <w:ind w:left="111" w:right="104" w:firstLine="9"/>
            </w:pPr>
            <w:r>
              <w:rPr>
                <w:spacing w:val="7"/>
              </w:rPr>
              <w:t>（人员需提供社保证明或劳务合同；车辆需提供权属证明或一年以上</w:t>
            </w:r>
            <w:r>
              <w:rPr>
                <w:spacing w:val="10"/>
              </w:rPr>
              <w:t xml:space="preserve"> </w:t>
            </w:r>
            <w:r>
              <w:rPr>
                <w:spacing w:val="8"/>
              </w:rPr>
              <w:t>租赁合同，提供以上证明材料并加盖公章）</w:t>
            </w:r>
          </w:p>
        </w:tc>
      </w:tr>
      <w:tr w14:paraId="2A359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32" w:type="dxa"/>
            <w:vAlign w:val="center"/>
          </w:tcPr>
          <w:p w14:paraId="3904259F">
            <w:pPr>
              <w:pStyle w:val="9"/>
              <w:spacing w:before="75" w:line="189" w:lineRule="auto"/>
              <w:jc w:val="center"/>
              <w:rPr>
                <w:b w:val="0"/>
                <w:bCs w:val="0"/>
              </w:rPr>
            </w:pPr>
            <w:r>
              <w:rPr>
                <w:b w:val="0"/>
                <w:bCs w:val="0"/>
              </w:rPr>
              <w:t>6</w:t>
            </w:r>
          </w:p>
        </w:tc>
        <w:tc>
          <w:tcPr>
            <w:tcW w:w="1401" w:type="dxa"/>
            <w:vAlign w:val="center"/>
          </w:tcPr>
          <w:p w14:paraId="3C470528">
            <w:pPr>
              <w:pStyle w:val="9"/>
              <w:spacing w:before="75" w:line="239" w:lineRule="auto"/>
              <w:ind w:right="219"/>
              <w:jc w:val="center"/>
              <w:rPr>
                <w:b w:val="0"/>
                <w:bCs w:val="0"/>
                <w:spacing w:val="7"/>
              </w:rPr>
            </w:pPr>
            <w:r>
              <w:rPr>
                <w:b w:val="0"/>
                <w:bCs w:val="0"/>
                <w:spacing w:val="7"/>
              </w:rPr>
              <w:t>企业类似 业绩</w:t>
            </w:r>
          </w:p>
        </w:tc>
        <w:tc>
          <w:tcPr>
            <w:tcW w:w="884" w:type="dxa"/>
            <w:vAlign w:val="top"/>
          </w:tcPr>
          <w:p w14:paraId="34E72DC0">
            <w:pPr>
              <w:spacing w:line="465" w:lineRule="auto"/>
              <w:rPr>
                <w:rFonts w:ascii="Arial"/>
                <w:sz w:val="21"/>
              </w:rPr>
            </w:pPr>
          </w:p>
          <w:p w14:paraId="7F6201E2">
            <w:pPr>
              <w:pStyle w:val="9"/>
              <w:spacing w:before="75" w:line="189" w:lineRule="auto"/>
              <w:ind w:left="402"/>
            </w:pPr>
            <w:r>
              <w:rPr>
                <w:spacing w:val="-10"/>
              </w:rPr>
              <w:t>10</w:t>
            </w:r>
          </w:p>
        </w:tc>
        <w:tc>
          <w:tcPr>
            <w:tcW w:w="7357" w:type="dxa"/>
            <w:vAlign w:val="top"/>
          </w:tcPr>
          <w:p w14:paraId="3ED03C9C">
            <w:pPr>
              <w:pStyle w:val="9"/>
              <w:spacing w:before="37" w:line="239" w:lineRule="auto"/>
              <w:ind w:left="109" w:right="104" w:firstLine="2"/>
            </w:pPr>
            <w:r>
              <w:rPr>
                <w:spacing w:val="7"/>
              </w:rPr>
              <w:t>投标人提供近三年（2021 年 1 月至今）已完成</w:t>
            </w:r>
            <w:r>
              <w:rPr>
                <w:spacing w:val="6"/>
              </w:rPr>
              <w:t>的相关类似</w:t>
            </w:r>
            <w:r>
              <w:rPr>
                <w:rFonts w:hint="eastAsia"/>
                <w:spacing w:val="6"/>
                <w:lang w:eastAsia="zh-CN"/>
              </w:rPr>
              <w:t>（</w:t>
            </w:r>
            <w:r>
              <w:rPr>
                <w:rFonts w:hint="eastAsia"/>
                <w:spacing w:val="6"/>
                <w:lang w:val="en-US" w:eastAsia="zh-CN"/>
              </w:rPr>
              <w:t>种草</w:t>
            </w:r>
            <w:r>
              <w:rPr>
                <w:rFonts w:hint="eastAsia"/>
                <w:spacing w:val="6"/>
                <w:lang w:eastAsia="zh-CN"/>
              </w:rPr>
              <w:t>）</w:t>
            </w:r>
            <w:r>
              <w:rPr>
                <w:spacing w:val="6"/>
              </w:rPr>
              <w:t>业绩，每</w:t>
            </w:r>
            <w:r>
              <w:t xml:space="preserve"> </w:t>
            </w:r>
            <w:r>
              <w:rPr>
                <w:spacing w:val="-1"/>
              </w:rPr>
              <w:t>个得 2</w:t>
            </w:r>
            <w:r>
              <w:rPr>
                <w:spacing w:val="23"/>
              </w:rPr>
              <w:t xml:space="preserve"> </w:t>
            </w:r>
            <w:r>
              <w:rPr>
                <w:spacing w:val="-1"/>
              </w:rPr>
              <w:t>分；</w:t>
            </w:r>
            <w:r>
              <w:rPr>
                <w:spacing w:val="23"/>
              </w:rPr>
              <w:t xml:space="preserve"> </w:t>
            </w:r>
            <w:r>
              <w:rPr>
                <w:spacing w:val="-1"/>
              </w:rPr>
              <w:t>满分</w:t>
            </w:r>
            <w:r>
              <w:rPr>
                <w:spacing w:val="32"/>
              </w:rPr>
              <w:t xml:space="preserve"> </w:t>
            </w:r>
            <w:r>
              <w:rPr>
                <w:spacing w:val="-1"/>
              </w:rPr>
              <w:t>10</w:t>
            </w:r>
            <w:r>
              <w:rPr>
                <w:spacing w:val="19"/>
              </w:rPr>
              <w:t xml:space="preserve"> </w:t>
            </w:r>
            <w:r>
              <w:rPr>
                <w:spacing w:val="-1"/>
              </w:rPr>
              <w:t>分。</w:t>
            </w:r>
          </w:p>
          <w:p w14:paraId="08F4141B">
            <w:pPr>
              <w:pStyle w:val="9"/>
              <w:spacing w:before="28" w:line="233" w:lineRule="auto"/>
              <w:ind w:left="109" w:right="104" w:firstLine="2"/>
            </w:pPr>
            <w:r>
              <w:rPr>
                <w:spacing w:val="8"/>
              </w:rPr>
              <w:t>投标人须提供以中标（成交）通知书或者采</w:t>
            </w:r>
            <w:r>
              <w:rPr>
                <w:spacing w:val="7"/>
              </w:rPr>
              <w:t>购合同证明文件（复印件</w:t>
            </w:r>
            <w:r>
              <w:t xml:space="preserve"> </w:t>
            </w:r>
            <w:r>
              <w:rPr>
                <w:spacing w:val="7"/>
              </w:rPr>
              <w:t>加盖单位公章</w:t>
            </w:r>
            <w:r>
              <w:rPr>
                <w:spacing w:val="10"/>
              </w:rPr>
              <w:t>），</w:t>
            </w:r>
            <w:r>
              <w:rPr>
                <w:spacing w:val="7"/>
              </w:rPr>
              <w:t>未提供证明材料不得分。</w:t>
            </w:r>
          </w:p>
        </w:tc>
      </w:tr>
      <w:tr w14:paraId="7664B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532" w:type="dxa"/>
            <w:tcBorders>
              <w:bottom w:val="single" w:color="000000" w:sz="2" w:space="0"/>
            </w:tcBorders>
            <w:vAlign w:val="center"/>
          </w:tcPr>
          <w:p w14:paraId="13E8F183">
            <w:pPr>
              <w:pStyle w:val="9"/>
              <w:spacing w:before="75" w:line="187" w:lineRule="auto"/>
              <w:jc w:val="center"/>
              <w:rPr>
                <w:b w:val="0"/>
                <w:bCs w:val="0"/>
              </w:rPr>
            </w:pPr>
            <w:r>
              <w:rPr>
                <w:b w:val="0"/>
                <w:bCs w:val="0"/>
              </w:rPr>
              <w:t>7</w:t>
            </w:r>
          </w:p>
        </w:tc>
        <w:tc>
          <w:tcPr>
            <w:tcW w:w="1401" w:type="dxa"/>
            <w:tcBorders>
              <w:bottom w:val="single" w:color="000000" w:sz="2" w:space="0"/>
            </w:tcBorders>
            <w:vAlign w:val="center"/>
          </w:tcPr>
          <w:p w14:paraId="53288C7C">
            <w:pPr>
              <w:pStyle w:val="9"/>
              <w:spacing w:before="75" w:line="239" w:lineRule="auto"/>
              <w:ind w:right="219"/>
              <w:jc w:val="center"/>
              <w:rPr>
                <w:b w:val="0"/>
                <w:bCs w:val="0"/>
                <w:spacing w:val="7"/>
              </w:rPr>
            </w:pPr>
            <w:r>
              <w:rPr>
                <w:b w:val="0"/>
                <w:bCs w:val="0"/>
                <w:spacing w:val="7"/>
              </w:rPr>
              <w:t>产品来源 可靠性</w:t>
            </w:r>
          </w:p>
        </w:tc>
        <w:tc>
          <w:tcPr>
            <w:tcW w:w="884" w:type="dxa"/>
            <w:tcBorders>
              <w:bottom w:val="single" w:color="000000" w:sz="2" w:space="0"/>
            </w:tcBorders>
            <w:vAlign w:val="top"/>
          </w:tcPr>
          <w:p w14:paraId="3233478F">
            <w:pPr>
              <w:spacing w:line="250" w:lineRule="auto"/>
              <w:rPr>
                <w:rFonts w:ascii="Arial"/>
                <w:sz w:val="21"/>
              </w:rPr>
            </w:pPr>
          </w:p>
          <w:p w14:paraId="33DCE915">
            <w:pPr>
              <w:spacing w:line="251" w:lineRule="auto"/>
              <w:rPr>
                <w:rFonts w:ascii="Arial"/>
                <w:sz w:val="21"/>
              </w:rPr>
            </w:pPr>
          </w:p>
          <w:p w14:paraId="5AC127E4">
            <w:pPr>
              <w:pStyle w:val="9"/>
              <w:spacing w:before="75" w:line="187" w:lineRule="auto"/>
              <w:ind w:left="449"/>
            </w:pPr>
            <w:r>
              <w:t>5</w:t>
            </w:r>
          </w:p>
        </w:tc>
        <w:tc>
          <w:tcPr>
            <w:tcW w:w="7357" w:type="dxa"/>
            <w:tcBorders>
              <w:bottom w:val="single" w:color="000000" w:sz="2" w:space="0"/>
            </w:tcBorders>
            <w:vAlign w:val="top"/>
          </w:tcPr>
          <w:p w14:paraId="42D6A3C4">
            <w:pPr>
              <w:pStyle w:val="9"/>
              <w:spacing w:before="73" w:line="242" w:lineRule="auto"/>
              <w:ind w:left="113" w:right="104" w:firstLine="13"/>
            </w:pPr>
            <w:r>
              <w:rPr>
                <w:spacing w:val="8"/>
              </w:rPr>
              <w:t>1、投标人应提供产品合法来源证明材料（包括但不仅限于育种基地</w:t>
            </w:r>
            <w:r>
              <w:rPr>
                <w:spacing w:val="17"/>
              </w:rPr>
              <w:t xml:space="preserve"> </w:t>
            </w:r>
            <w:r>
              <w:rPr>
                <w:spacing w:val="7"/>
              </w:rPr>
              <w:t>图片、 租赁承包合同、相关营业执照等）材料齐全得 3 分，有缺漏</w:t>
            </w:r>
            <w:r>
              <w:rPr>
                <w:spacing w:val="4"/>
              </w:rPr>
              <w:t xml:space="preserve"> </w:t>
            </w:r>
            <w:r>
              <w:rPr>
                <w:spacing w:val="5"/>
              </w:rPr>
              <w:t>项的得 1</w:t>
            </w:r>
            <w:r>
              <w:rPr>
                <w:spacing w:val="30"/>
              </w:rPr>
              <w:t xml:space="preserve"> </w:t>
            </w:r>
            <w:r>
              <w:rPr>
                <w:spacing w:val="5"/>
              </w:rPr>
              <w:t>分，未提供证明材料不得分。</w:t>
            </w:r>
          </w:p>
          <w:p w14:paraId="4D99B262">
            <w:pPr>
              <w:pStyle w:val="9"/>
              <w:spacing w:before="29" w:line="227" w:lineRule="auto"/>
              <w:ind w:left="112"/>
            </w:pPr>
            <w:r>
              <w:rPr>
                <w:spacing w:val="7"/>
              </w:rPr>
              <w:t>2、对产品来源可靠性提供相关承诺书得 2 分，未提供不得分。</w:t>
            </w:r>
          </w:p>
        </w:tc>
      </w:tr>
      <w:tr w14:paraId="5D96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32" w:type="dxa"/>
            <w:tcBorders>
              <w:top w:val="single" w:color="000000" w:sz="2" w:space="0"/>
              <w:left w:val="single" w:color="000000" w:sz="2" w:space="0"/>
              <w:bottom w:val="single" w:color="000000" w:sz="2" w:space="0"/>
              <w:right w:val="single" w:color="000000" w:sz="2" w:space="0"/>
            </w:tcBorders>
            <w:vAlign w:val="center"/>
          </w:tcPr>
          <w:p w14:paraId="5BAF501D">
            <w:pPr>
              <w:pStyle w:val="9"/>
              <w:spacing w:before="282" w:line="189" w:lineRule="auto"/>
              <w:jc w:val="center"/>
              <w:rPr>
                <w:b w:val="0"/>
                <w:bCs w:val="0"/>
              </w:rPr>
            </w:pPr>
            <w:r>
              <w:rPr>
                <w:b w:val="0"/>
                <w:bCs w:val="0"/>
                <w:spacing w:val="-3"/>
              </w:rPr>
              <w:t>8</w:t>
            </w:r>
          </w:p>
        </w:tc>
        <w:tc>
          <w:tcPr>
            <w:tcW w:w="1401" w:type="dxa"/>
            <w:tcBorders>
              <w:top w:val="single" w:color="000000" w:sz="2" w:space="0"/>
              <w:left w:val="single" w:color="000000" w:sz="2" w:space="0"/>
              <w:bottom w:val="single" w:color="000000" w:sz="2" w:space="0"/>
              <w:right w:val="single" w:color="000000" w:sz="2" w:space="0"/>
            </w:tcBorders>
            <w:vAlign w:val="center"/>
          </w:tcPr>
          <w:p w14:paraId="5B5FD971">
            <w:pPr>
              <w:pStyle w:val="9"/>
              <w:spacing w:before="75" w:line="239" w:lineRule="auto"/>
              <w:ind w:right="219"/>
              <w:jc w:val="center"/>
              <w:rPr>
                <w:rFonts w:hint="default"/>
                <w:b w:val="0"/>
                <w:bCs w:val="0"/>
                <w:spacing w:val="7"/>
                <w:lang w:val="en-US" w:eastAsia="zh-CN"/>
              </w:rPr>
            </w:pPr>
            <w:r>
              <w:rPr>
                <w:rFonts w:hint="eastAsia"/>
                <w:b w:val="0"/>
                <w:bCs w:val="0"/>
                <w:spacing w:val="7"/>
                <w:lang w:val="en-US" w:eastAsia="zh-CN"/>
              </w:rPr>
              <w:t>流动资金承诺函</w:t>
            </w:r>
          </w:p>
        </w:tc>
        <w:tc>
          <w:tcPr>
            <w:tcW w:w="884" w:type="dxa"/>
            <w:tcBorders>
              <w:top w:val="single" w:color="000000" w:sz="2" w:space="0"/>
              <w:left w:val="single" w:color="000000" w:sz="2" w:space="0"/>
              <w:bottom w:val="single" w:color="000000" w:sz="2" w:space="0"/>
              <w:right w:val="single" w:color="000000" w:sz="2" w:space="0"/>
            </w:tcBorders>
            <w:vAlign w:val="center"/>
          </w:tcPr>
          <w:p w14:paraId="4775750C">
            <w:pPr>
              <w:pStyle w:val="9"/>
              <w:spacing w:before="75" w:line="239" w:lineRule="auto"/>
              <w:ind w:right="219"/>
              <w:jc w:val="center"/>
              <w:rPr>
                <w:rFonts w:hint="eastAsia" w:eastAsia="宋体"/>
                <w:b w:val="0"/>
                <w:bCs w:val="0"/>
                <w:spacing w:val="7"/>
                <w:lang w:val="en-US" w:eastAsia="zh-CN"/>
              </w:rPr>
            </w:pPr>
            <w:r>
              <w:rPr>
                <w:rFonts w:hint="eastAsia"/>
                <w:b w:val="0"/>
                <w:bCs w:val="0"/>
                <w:spacing w:val="7"/>
                <w:lang w:val="en-US" w:eastAsia="zh-CN"/>
              </w:rPr>
              <w:t xml:space="preserve">  2</w:t>
            </w:r>
          </w:p>
        </w:tc>
        <w:tc>
          <w:tcPr>
            <w:tcW w:w="7357" w:type="dxa"/>
            <w:tcBorders>
              <w:top w:val="single" w:color="000000" w:sz="2" w:space="0"/>
              <w:left w:val="single" w:color="000000" w:sz="2" w:space="0"/>
              <w:bottom w:val="single" w:color="000000" w:sz="2" w:space="0"/>
              <w:right w:val="single" w:color="000000" w:sz="2" w:space="0"/>
            </w:tcBorders>
            <w:vAlign w:val="top"/>
          </w:tcPr>
          <w:p w14:paraId="19F50E98">
            <w:pPr>
              <w:pStyle w:val="9"/>
              <w:spacing w:before="75" w:line="239" w:lineRule="auto"/>
              <w:ind w:right="219"/>
              <w:jc w:val="both"/>
              <w:rPr>
                <w:rFonts w:hint="default" w:eastAsia="宋体"/>
                <w:b w:val="0"/>
                <w:bCs w:val="0"/>
                <w:spacing w:val="7"/>
                <w:lang w:val="en-US" w:eastAsia="zh-CN"/>
              </w:rPr>
            </w:pPr>
            <w:r>
              <w:rPr>
                <w:rFonts w:hint="eastAsia"/>
                <w:b w:val="0"/>
                <w:bCs w:val="0"/>
                <w:spacing w:val="7"/>
                <w:highlight w:val="none"/>
                <w:lang w:val="en-US" w:eastAsia="zh-CN"/>
              </w:rPr>
              <w:t>拟投入本项目的流动资金不得少于</w:t>
            </w:r>
            <w:r>
              <w:rPr>
                <w:rFonts w:hint="eastAsia"/>
                <w:spacing w:val="4"/>
                <w:highlight w:val="none"/>
                <w:lang w:val="en-US" w:eastAsia="zh-CN"/>
              </w:rPr>
              <w:t>30%，保证项目顺利进行。提供的得2分，未提供不得分。</w:t>
            </w:r>
          </w:p>
        </w:tc>
      </w:tr>
    </w:tbl>
    <w:p w14:paraId="673A6B49">
      <w:pPr>
        <w:pStyle w:val="2"/>
        <w:spacing w:line="243" w:lineRule="auto"/>
      </w:pPr>
    </w:p>
    <w:p w14:paraId="67ED4510">
      <w:pPr>
        <w:pStyle w:val="2"/>
        <w:spacing w:line="244" w:lineRule="auto"/>
      </w:pPr>
    </w:p>
    <w:p w14:paraId="45845FFE">
      <w:pPr>
        <w:spacing w:before="101" w:line="223" w:lineRule="auto"/>
        <w:ind w:left="1743"/>
        <w:rPr>
          <w:rFonts w:ascii="宋体" w:hAnsi="宋体" w:eastAsia="宋体" w:cs="宋体"/>
          <w:sz w:val="31"/>
          <w:szCs w:val="31"/>
        </w:rPr>
      </w:pPr>
      <w:r>
        <w:rPr>
          <w:rFonts w:ascii="宋体" w:hAnsi="宋体" w:eastAsia="宋体" w:cs="宋体"/>
          <w:b/>
          <w:bCs/>
          <w:spacing w:val="6"/>
          <w:sz w:val="31"/>
          <w:szCs w:val="31"/>
        </w:rPr>
        <w:t>价格评标（分）记录明细表</w:t>
      </w:r>
    </w:p>
    <w:p w14:paraId="4153A267">
      <w:pPr>
        <w:spacing w:line="95" w:lineRule="exact"/>
      </w:pPr>
    </w:p>
    <w:tbl>
      <w:tblPr>
        <w:tblStyle w:val="8"/>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6680"/>
        <w:gridCol w:w="799"/>
      </w:tblGrid>
      <w:tr w14:paraId="5F71D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881" w:type="dxa"/>
            <w:vAlign w:val="top"/>
          </w:tcPr>
          <w:p w14:paraId="075F6591">
            <w:pPr>
              <w:pStyle w:val="9"/>
              <w:spacing w:before="168" w:line="228" w:lineRule="auto"/>
              <w:ind w:left="118"/>
              <w:jc w:val="center"/>
              <w:rPr>
                <w:sz w:val="24"/>
                <w:szCs w:val="24"/>
              </w:rPr>
            </w:pPr>
            <w:r>
              <w:rPr>
                <w:spacing w:val="3"/>
                <w:sz w:val="24"/>
                <w:szCs w:val="24"/>
              </w:rPr>
              <w:t>项目</w:t>
            </w:r>
          </w:p>
        </w:tc>
        <w:tc>
          <w:tcPr>
            <w:tcW w:w="6680" w:type="dxa"/>
            <w:vAlign w:val="top"/>
          </w:tcPr>
          <w:p w14:paraId="60ABFAC3">
            <w:pPr>
              <w:pStyle w:val="9"/>
              <w:spacing w:before="167" w:line="228" w:lineRule="auto"/>
              <w:ind w:left="110"/>
              <w:jc w:val="center"/>
              <w:rPr>
                <w:sz w:val="24"/>
                <w:szCs w:val="24"/>
              </w:rPr>
            </w:pPr>
            <w:r>
              <w:rPr>
                <w:spacing w:val="7"/>
                <w:sz w:val="24"/>
                <w:szCs w:val="24"/>
              </w:rPr>
              <w:t>评标内容</w:t>
            </w:r>
          </w:p>
        </w:tc>
        <w:tc>
          <w:tcPr>
            <w:tcW w:w="799" w:type="dxa"/>
            <w:vAlign w:val="top"/>
          </w:tcPr>
          <w:p w14:paraId="5882FC8D">
            <w:pPr>
              <w:pStyle w:val="9"/>
              <w:spacing w:before="167" w:line="228" w:lineRule="auto"/>
              <w:ind w:left="117"/>
              <w:jc w:val="center"/>
              <w:rPr>
                <w:sz w:val="24"/>
                <w:szCs w:val="24"/>
              </w:rPr>
            </w:pPr>
            <w:r>
              <w:rPr>
                <w:spacing w:val="3"/>
                <w:sz w:val="24"/>
                <w:szCs w:val="24"/>
              </w:rPr>
              <w:t>分值</w:t>
            </w:r>
          </w:p>
        </w:tc>
      </w:tr>
      <w:tr w14:paraId="791C7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360" w:type="dxa"/>
            <w:gridSpan w:val="3"/>
            <w:vAlign w:val="top"/>
          </w:tcPr>
          <w:p w14:paraId="29C8E87D">
            <w:pPr>
              <w:pStyle w:val="9"/>
              <w:spacing w:before="163" w:line="226" w:lineRule="auto"/>
              <w:ind w:left="107"/>
              <w:rPr>
                <w:sz w:val="24"/>
                <w:szCs w:val="24"/>
              </w:rPr>
            </w:pPr>
            <w:r>
              <w:rPr>
                <w:rFonts w:ascii="Arial" w:hAnsi="Arial" w:eastAsia="Arial" w:cs="Arial"/>
                <w:spacing w:val="4"/>
                <w:sz w:val="24"/>
                <w:szCs w:val="24"/>
              </w:rPr>
              <w:t>A</w:t>
            </w:r>
            <w:r>
              <w:rPr>
                <w:rFonts w:ascii="Arial" w:hAnsi="Arial" w:eastAsia="Arial" w:cs="Arial"/>
                <w:spacing w:val="-18"/>
                <w:sz w:val="24"/>
                <w:szCs w:val="24"/>
              </w:rPr>
              <w:t xml:space="preserve"> </w:t>
            </w:r>
            <w:r>
              <w:rPr>
                <w:spacing w:val="4"/>
                <w:sz w:val="24"/>
                <w:szCs w:val="24"/>
              </w:rPr>
              <w:t>．投标价格评分</w:t>
            </w:r>
            <w:r>
              <w:rPr>
                <w:spacing w:val="-39"/>
                <w:sz w:val="24"/>
                <w:szCs w:val="24"/>
              </w:rPr>
              <w:t xml:space="preserve"> </w:t>
            </w:r>
            <w:r>
              <w:rPr>
                <w:rFonts w:ascii="Arial" w:hAnsi="Arial" w:eastAsia="Arial" w:cs="Arial"/>
                <w:spacing w:val="4"/>
                <w:sz w:val="24"/>
                <w:szCs w:val="24"/>
              </w:rPr>
              <w:t xml:space="preserve">30 </w:t>
            </w:r>
            <w:r>
              <w:rPr>
                <w:spacing w:val="4"/>
                <w:sz w:val="24"/>
                <w:szCs w:val="24"/>
              </w:rPr>
              <w:t>分</w:t>
            </w:r>
          </w:p>
        </w:tc>
      </w:tr>
      <w:tr w14:paraId="6DBD7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1881" w:type="dxa"/>
            <w:vMerge w:val="restart"/>
            <w:tcBorders>
              <w:bottom w:val="nil"/>
            </w:tcBorders>
            <w:vAlign w:val="center"/>
          </w:tcPr>
          <w:p w14:paraId="7F031376">
            <w:pPr>
              <w:pStyle w:val="9"/>
              <w:spacing w:before="65" w:line="484" w:lineRule="auto"/>
              <w:ind w:right="-23" w:rightChars="0"/>
              <w:jc w:val="center"/>
              <w:rPr>
                <w:spacing w:val="7"/>
                <w:sz w:val="24"/>
                <w:szCs w:val="24"/>
              </w:rPr>
            </w:pPr>
            <w:r>
              <w:rPr>
                <w:spacing w:val="7"/>
                <w:sz w:val="24"/>
                <w:szCs w:val="24"/>
              </w:rPr>
              <w:t>价格评审</w:t>
            </w:r>
          </w:p>
          <w:p w14:paraId="6E0FB87A">
            <w:pPr>
              <w:pStyle w:val="9"/>
              <w:spacing w:before="65" w:line="484" w:lineRule="auto"/>
              <w:ind w:right="-23" w:rightChars="0"/>
              <w:jc w:val="center"/>
              <w:rPr>
                <w:sz w:val="24"/>
                <w:szCs w:val="24"/>
              </w:rPr>
            </w:pPr>
            <w:r>
              <w:rPr>
                <w:rFonts w:ascii="Arial" w:hAnsi="Arial" w:eastAsia="Arial" w:cs="Arial"/>
                <w:sz w:val="24"/>
                <w:szCs w:val="24"/>
              </w:rPr>
              <w:t>30</w:t>
            </w:r>
            <w:r>
              <w:rPr>
                <w:rFonts w:ascii="Arial" w:hAnsi="Arial" w:eastAsia="Arial" w:cs="Arial"/>
                <w:spacing w:val="9"/>
                <w:sz w:val="24"/>
                <w:szCs w:val="24"/>
              </w:rPr>
              <w:t xml:space="preserve"> </w:t>
            </w:r>
            <w:r>
              <w:rPr>
                <w:sz w:val="24"/>
                <w:szCs w:val="24"/>
              </w:rPr>
              <w:t>分</w:t>
            </w:r>
          </w:p>
        </w:tc>
        <w:tc>
          <w:tcPr>
            <w:tcW w:w="6680" w:type="dxa"/>
            <w:vAlign w:val="top"/>
          </w:tcPr>
          <w:p w14:paraId="5EA6C637">
            <w:pPr>
              <w:pStyle w:val="9"/>
              <w:spacing w:before="111" w:line="267" w:lineRule="auto"/>
              <w:ind w:left="110" w:right="98"/>
              <w:jc w:val="both"/>
              <w:rPr>
                <w:rFonts w:hint="eastAsia" w:eastAsia="宋体"/>
                <w:sz w:val="24"/>
                <w:szCs w:val="24"/>
                <w:lang w:eastAsia="zh-CN"/>
              </w:rPr>
            </w:pPr>
            <w:r>
              <w:rPr>
                <w:spacing w:val="9"/>
                <w:sz w:val="24"/>
                <w:szCs w:val="24"/>
              </w:rPr>
              <w:t xml:space="preserve">评标基准价 </w:t>
            </w:r>
            <w:r>
              <w:rPr>
                <w:rFonts w:ascii="Arial" w:hAnsi="Arial" w:eastAsia="Arial" w:cs="Arial"/>
                <w:spacing w:val="9"/>
                <w:sz w:val="24"/>
                <w:szCs w:val="24"/>
              </w:rPr>
              <w:t>=</w:t>
            </w:r>
            <w:r>
              <w:rPr>
                <w:spacing w:val="9"/>
                <w:sz w:val="24"/>
                <w:szCs w:val="24"/>
              </w:rPr>
              <w:t>有效投标报价的最低值，有效投标报价等于基准值的得</w:t>
            </w:r>
            <w:r>
              <w:rPr>
                <w:spacing w:val="2"/>
                <w:sz w:val="24"/>
                <w:szCs w:val="24"/>
              </w:rPr>
              <w:t xml:space="preserve"> </w:t>
            </w:r>
            <w:r>
              <w:rPr>
                <w:spacing w:val="7"/>
                <w:sz w:val="24"/>
                <w:szCs w:val="24"/>
              </w:rPr>
              <w:t>满分，投标报价得分</w:t>
            </w:r>
            <w:r>
              <w:rPr>
                <w:rFonts w:ascii="Arial" w:hAnsi="Arial" w:eastAsia="Arial" w:cs="Arial"/>
                <w:spacing w:val="7"/>
                <w:sz w:val="24"/>
                <w:szCs w:val="24"/>
              </w:rPr>
              <w:t>=</w:t>
            </w:r>
            <w:r>
              <w:rPr>
                <w:rFonts w:ascii="Arial" w:hAnsi="Arial" w:eastAsia="Arial" w:cs="Arial"/>
                <w:spacing w:val="1"/>
                <w:sz w:val="24"/>
                <w:szCs w:val="24"/>
              </w:rPr>
              <w:t xml:space="preserve">  </w:t>
            </w:r>
            <w:r>
              <w:rPr>
                <w:spacing w:val="7"/>
                <w:sz w:val="24"/>
                <w:szCs w:val="24"/>
              </w:rPr>
              <w:t>（评标基准价</w:t>
            </w:r>
            <w:r>
              <w:rPr>
                <w:rFonts w:ascii="Arial" w:hAnsi="Arial" w:eastAsia="Arial" w:cs="Arial"/>
                <w:spacing w:val="7"/>
                <w:sz w:val="24"/>
                <w:szCs w:val="24"/>
              </w:rPr>
              <w:t>/</w:t>
            </w:r>
            <w:r>
              <w:rPr>
                <w:spacing w:val="7"/>
                <w:sz w:val="24"/>
                <w:szCs w:val="24"/>
              </w:rPr>
              <w:t>投标报价）</w:t>
            </w:r>
            <w:r>
              <w:rPr>
                <w:spacing w:val="-74"/>
                <w:sz w:val="24"/>
                <w:szCs w:val="24"/>
              </w:rPr>
              <w:t xml:space="preserve"> </w:t>
            </w:r>
            <w:r>
              <w:rPr>
                <w:rFonts w:ascii="Times New Roman" w:hAnsi="Times New Roman" w:eastAsia="Times New Roman" w:cs="Times New Roman"/>
                <w:spacing w:val="7"/>
                <w:sz w:val="24"/>
                <w:szCs w:val="24"/>
              </w:rPr>
              <w:t>×</w:t>
            </w:r>
            <w:r>
              <w:rPr>
                <w:rFonts w:ascii="Arial" w:hAnsi="Arial" w:eastAsia="Arial" w:cs="Arial"/>
                <w:spacing w:val="7"/>
                <w:sz w:val="24"/>
                <w:szCs w:val="24"/>
              </w:rPr>
              <w:t>30</w:t>
            </w:r>
            <w:r>
              <w:rPr>
                <w:rFonts w:ascii="Arial" w:hAnsi="Arial" w:eastAsia="Arial" w:cs="Arial"/>
                <w:spacing w:val="-26"/>
                <w:sz w:val="24"/>
                <w:szCs w:val="24"/>
              </w:rPr>
              <w:t xml:space="preserve"> </w:t>
            </w:r>
            <w:r>
              <w:rPr>
                <w:spacing w:val="7"/>
                <w:sz w:val="24"/>
                <w:szCs w:val="24"/>
              </w:rPr>
              <w:t>。有效投标报价</w:t>
            </w:r>
            <w:r>
              <w:rPr>
                <w:sz w:val="24"/>
                <w:szCs w:val="24"/>
              </w:rPr>
              <w:t xml:space="preserve"> </w:t>
            </w:r>
            <w:r>
              <w:rPr>
                <w:spacing w:val="8"/>
                <w:sz w:val="24"/>
                <w:szCs w:val="24"/>
              </w:rPr>
              <w:t>为通过初步审查的投标人报价</w:t>
            </w:r>
            <w:r>
              <w:rPr>
                <w:rFonts w:hint="eastAsia"/>
                <w:spacing w:val="8"/>
                <w:sz w:val="24"/>
                <w:szCs w:val="24"/>
                <w:lang w:eastAsia="zh-CN"/>
              </w:rPr>
              <w:t>。</w:t>
            </w:r>
          </w:p>
        </w:tc>
        <w:tc>
          <w:tcPr>
            <w:tcW w:w="799" w:type="dxa"/>
            <w:vMerge w:val="restart"/>
            <w:tcBorders>
              <w:bottom w:val="nil"/>
            </w:tcBorders>
            <w:vAlign w:val="top"/>
          </w:tcPr>
          <w:p w14:paraId="13D7938F">
            <w:pPr>
              <w:spacing w:line="275" w:lineRule="auto"/>
              <w:rPr>
                <w:rFonts w:ascii="Arial"/>
                <w:sz w:val="28"/>
                <w:szCs w:val="28"/>
              </w:rPr>
            </w:pPr>
          </w:p>
          <w:p w14:paraId="152486BC">
            <w:pPr>
              <w:spacing w:line="275" w:lineRule="auto"/>
              <w:rPr>
                <w:rFonts w:ascii="Arial"/>
                <w:sz w:val="28"/>
                <w:szCs w:val="28"/>
              </w:rPr>
            </w:pPr>
          </w:p>
          <w:p w14:paraId="388C0CED">
            <w:pPr>
              <w:spacing w:line="275" w:lineRule="auto"/>
              <w:rPr>
                <w:rFonts w:ascii="Arial"/>
                <w:sz w:val="28"/>
                <w:szCs w:val="28"/>
              </w:rPr>
            </w:pPr>
          </w:p>
          <w:p w14:paraId="5111A5B3">
            <w:pPr>
              <w:pStyle w:val="9"/>
              <w:spacing w:before="65" w:line="228" w:lineRule="auto"/>
              <w:ind w:left="115"/>
              <w:rPr>
                <w:sz w:val="24"/>
                <w:szCs w:val="24"/>
              </w:rPr>
            </w:pPr>
            <w:r>
              <w:rPr>
                <w:rFonts w:ascii="Arial" w:hAnsi="Arial" w:eastAsia="Arial" w:cs="Arial"/>
                <w:sz w:val="24"/>
                <w:szCs w:val="24"/>
              </w:rPr>
              <w:t>30</w:t>
            </w:r>
            <w:r>
              <w:rPr>
                <w:rFonts w:ascii="Arial" w:hAnsi="Arial" w:eastAsia="Arial" w:cs="Arial"/>
                <w:spacing w:val="11"/>
                <w:sz w:val="24"/>
                <w:szCs w:val="24"/>
              </w:rPr>
              <w:t xml:space="preserve"> </w:t>
            </w:r>
            <w:r>
              <w:rPr>
                <w:sz w:val="24"/>
                <w:szCs w:val="24"/>
              </w:rPr>
              <w:t>分</w:t>
            </w:r>
          </w:p>
        </w:tc>
      </w:tr>
      <w:tr w14:paraId="63673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881" w:type="dxa"/>
            <w:vMerge w:val="continue"/>
            <w:tcBorders>
              <w:top w:val="nil"/>
            </w:tcBorders>
            <w:vAlign w:val="top"/>
          </w:tcPr>
          <w:p w14:paraId="51AF42A8">
            <w:pPr>
              <w:rPr>
                <w:rFonts w:ascii="Arial"/>
                <w:sz w:val="28"/>
                <w:szCs w:val="28"/>
              </w:rPr>
            </w:pPr>
          </w:p>
        </w:tc>
        <w:tc>
          <w:tcPr>
            <w:tcW w:w="6680" w:type="dxa"/>
            <w:vAlign w:val="top"/>
          </w:tcPr>
          <w:p w14:paraId="0B9D8FA2">
            <w:pPr>
              <w:pStyle w:val="9"/>
              <w:spacing w:before="50" w:line="271" w:lineRule="auto"/>
              <w:ind w:left="111" w:right="100" w:firstLine="1"/>
              <w:jc w:val="both"/>
              <w:rPr>
                <w:sz w:val="24"/>
                <w:szCs w:val="24"/>
              </w:rPr>
            </w:pPr>
            <w:r>
              <w:rPr>
                <w:spacing w:val="10"/>
                <w:sz w:val="24"/>
                <w:szCs w:val="24"/>
              </w:rPr>
              <w:t>按上述公式计算得分为负值时，其投标报价得分为零分。计算公</w:t>
            </w:r>
            <w:r>
              <w:rPr>
                <w:spacing w:val="9"/>
                <w:sz w:val="24"/>
                <w:szCs w:val="24"/>
              </w:rPr>
              <w:t>式的</w:t>
            </w:r>
            <w:r>
              <w:rPr>
                <w:sz w:val="24"/>
                <w:szCs w:val="24"/>
              </w:rPr>
              <w:t xml:space="preserve"> </w:t>
            </w:r>
            <w:r>
              <w:rPr>
                <w:spacing w:val="10"/>
                <w:sz w:val="24"/>
                <w:szCs w:val="24"/>
              </w:rPr>
              <w:t>计算结果值在小数点后均保留两位小数，后余位数四舍五入计。当计</w:t>
            </w:r>
            <w:r>
              <w:rPr>
                <w:spacing w:val="8"/>
                <w:sz w:val="24"/>
                <w:szCs w:val="24"/>
              </w:rPr>
              <w:t>算结果为负数时，计为零分。</w:t>
            </w:r>
          </w:p>
        </w:tc>
        <w:tc>
          <w:tcPr>
            <w:tcW w:w="799" w:type="dxa"/>
            <w:vMerge w:val="continue"/>
            <w:tcBorders>
              <w:top w:val="nil"/>
            </w:tcBorders>
            <w:vAlign w:val="top"/>
          </w:tcPr>
          <w:p w14:paraId="19457626">
            <w:pPr>
              <w:rPr>
                <w:rFonts w:ascii="Arial"/>
                <w:sz w:val="28"/>
                <w:szCs w:val="28"/>
              </w:rPr>
            </w:pPr>
          </w:p>
        </w:tc>
      </w:tr>
      <w:tr w14:paraId="42506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9360" w:type="dxa"/>
            <w:gridSpan w:val="3"/>
            <w:vAlign w:val="top"/>
          </w:tcPr>
          <w:p w14:paraId="748D2123">
            <w:pPr>
              <w:pStyle w:val="9"/>
              <w:spacing w:before="165" w:line="240" w:lineRule="auto"/>
              <w:ind w:left="115"/>
              <w:rPr>
                <w:sz w:val="24"/>
                <w:szCs w:val="24"/>
              </w:rPr>
            </w:pPr>
            <w:r>
              <w:rPr>
                <w:spacing w:val="8"/>
                <w:sz w:val="24"/>
                <w:szCs w:val="24"/>
              </w:rPr>
              <w:t>注：</w:t>
            </w:r>
            <w:r>
              <w:rPr>
                <w:rFonts w:ascii="Arial" w:hAnsi="Arial" w:eastAsia="Arial" w:cs="Arial"/>
                <w:spacing w:val="8"/>
                <w:sz w:val="24"/>
                <w:szCs w:val="24"/>
              </w:rPr>
              <w:t>1</w:t>
            </w:r>
            <w:r>
              <w:rPr>
                <w:spacing w:val="8"/>
                <w:sz w:val="24"/>
                <w:szCs w:val="24"/>
              </w:rPr>
              <w:t>、计算过程中，算术平均值保留</w:t>
            </w:r>
            <w:r>
              <w:rPr>
                <w:spacing w:val="-41"/>
                <w:sz w:val="24"/>
                <w:szCs w:val="24"/>
              </w:rPr>
              <w:t xml:space="preserve"> </w:t>
            </w:r>
            <w:r>
              <w:rPr>
                <w:rFonts w:ascii="Arial" w:hAnsi="Arial" w:eastAsia="Arial" w:cs="Arial"/>
                <w:spacing w:val="8"/>
                <w:sz w:val="24"/>
                <w:szCs w:val="24"/>
              </w:rPr>
              <w:t xml:space="preserve">2 </w:t>
            </w:r>
            <w:r>
              <w:rPr>
                <w:spacing w:val="8"/>
                <w:sz w:val="24"/>
                <w:szCs w:val="24"/>
              </w:rPr>
              <w:t>位小数（百分比亦取</w:t>
            </w:r>
            <w:r>
              <w:rPr>
                <w:spacing w:val="-40"/>
                <w:sz w:val="24"/>
                <w:szCs w:val="24"/>
              </w:rPr>
              <w:t xml:space="preserve"> </w:t>
            </w:r>
            <w:r>
              <w:rPr>
                <w:rFonts w:ascii="Arial" w:hAnsi="Arial" w:eastAsia="Arial" w:cs="Arial"/>
                <w:spacing w:val="8"/>
                <w:sz w:val="24"/>
                <w:szCs w:val="24"/>
              </w:rPr>
              <w:t xml:space="preserve">2 </w:t>
            </w:r>
            <w:r>
              <w:rPr>
                <w:spacing w:val="8"/>
                <w:sz w:val="24"/>
                <w:szCs w:val="24"/>
              </w:rPr>
              <w:t>位小数</w:t>
            </w:r>
            <w:r>
              <w:rPr>
                <w:spacing w:val="-5"/>
                <w:sz w:val="24"/>
                <w:szCs w:val="24"/>
              </w:rPr>
              <w:t>）</w:t>
            </w:r>
            <w:r>
              <w:rPr>
                <w:spacing w:val="-52"/>
                <w:sz w:val="24"/>
                <w:szCs w:val="24"/>
              </w:rPr>
              <w:t xml:space="preserve"> </w:t>
            </w:r>
            <w:r>
              <w:rPr>
                <w:spacing w:val="-5"/>
                <w:sz w:val="24"/>
                <w:szCs w:val="24"/>
              </w:rPr>
              <w:t>，</w:t>
            </w:r>
            <w:r>
              <w:rPr>
                <w:spacing w:val="8"/>
                <w:sz w:val="24"/>
                <w:szCs w:val="24"/>
              </w:rPr>
              <w:t>第三位小数</w:t>
            </w:r>
            <w:r>
              <w:rPr>
                <w:spacing w:val="7"/>
                <w:sz w:val="24"/>
                <w:szCs w:val="24"/>
              </w:rPr>
              <w:t>四舍五入。</w:t>
            </w:r>
          </w:p>
          <w:p w14:paraId="30FECA83">
            <w:pPr>
              <w:pStyle w:val="9"/>
              <w:spacing w:before="290" w:line="240" w:lineRule="auto"/>
              <w:ind w:left="113"/>
              <w:rPr>
                <w:sz w:val="24"/>
                <w:szCs w:val="24"/>
              </w:rPr>
            </w:pPr>
            <w:r>
              <w:rPr>
                <w:rFonts w:ascii="Arial" w:hAnsi="Arial" w:eastAsia="Arial" w:cs="Arial"/>
                <w:spacing w:val="8"/>
                <w:sz w:val="24"/>
                <w:szCs w:val="24"/>
              </w:rPr>
              <w:t>2</w:t>
            </w:r>
            <w:r>
              <w:rPr>
                <w:rFonts w:ascii="Arial" w:hAnsi="Arial" w:eastAsia="Arial" w:cs="Arial"/>
                <w:spacing w:val="-32"/>
                <w:sz w:val="24"/>
                <w:szCs w:val="24"/>
              </w:rPr>
              <w:t xml:space="preserve"> </w:t>
            </w:r>
            <w:r>
              <w:rPr>
                <w:spacing w:val="8"/>
                <w:sz w:val="24"/>
                <w:szCs w:val="24"/>
              </w:rPr>
              <w:t>、投标人的最终得分为：所有评委对其评分</w:t>
            </w:r>
            <w:r>
              <w:rPr>
                <w:spacing w:val="7"/>
                <w:sz w:val="24"/>
                <w:szCs w:val="24"/>
              </w:rPr>
              <w:t>的算术平均值。</w:t>
            </w:r>
          </w:p>
        </w:tc>
      </w:tr>
      <w:tr w14:paraId="3B972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360" w:type="dxa"/>
            <w:gridSpan w:val="3"/>
            <w:vAlign w:val="top"/>
          </w:tcPr>
          <w:p w14:paraId="2DEC4540">
            <w:pPr>
              <w:pStyle w:val="9"/>
              <w:spacing w:before="165" w:line="226" w:lineRule="auto"/>
              <w:ind w:left="122"/>
              <w:rPr>
                <w:sz w:val="24"/>
                <w:szCs w:val="24"/>
              </w:rPr>
            </w:pPr>
            <w:r>
              <w:rPr>
                <w:rFonts w:ascii="Arial" w:hAnsi="Arial" w:eastAsia="Arial" w:cs="Arial"/>
                <w:b/>
                <w:bCs/>
                <w:spacing w:val="6"/>
                <w:sz w:val="24"/>
                <w:szCs w:val="24"/>
              </w:rPr>
              <w:t>B</w:t>
            </w:r>
            <w:r>
              <w:rPr>
                <w:rFonts w:ascii="Arial" w:hAnsi="Arial" w:eastAsia="Arial" w:cs="Arial"/>
                <w:b/>
                <w:bCs/>
                <w:spacing w:val="-11"/>
                <w:sz w:val="24"/>
                <w:szCs w:val="24"/>
              </w:rPr>
              <w:t xml:space="preserve"> </w:t>
            </w:r>
            <w:r>
              <w:rPr>
                <w:b/>
                <w:bCs/>
                <w:spacing w:val="6"/>
                <w:sz w:val="24"/>
                <w:szCs w:val="24"/>
              </w:rPr>
              <w:t>．属于中小企业评标优惠内容及价格扣除幅度，本项目</w:t>
            </w:r>
            <w:r>
              <w:rPr>
                <w:rFonts w:hint="eastAsia"/>
                <w:b/>
                <w:bCs/>
                <w:spacing w:val="6"/>
                <w:sz w:val="24"/>
                <w:szCs w:val="24"/>
                <w:lang w:val="en-US" w:eastAsia="zh-CN"/>
              </w:rPr>
              <w:t>不进行价格扣除</w:t>
            </w:r>
            <w:r>
              <w:rPr>
                <w:b/>
                <w:bCs/>
                <w:spacing w:val="6"/>
                <w:sz w:val="24"/>
                <w:szCs w:val="24"/>
              </w:rPr>
              <w:t>。</w:t>
            </w:r>
          </w:p>
        </w:tc>
      </w:tr>
      <w:tr w14:paraId="55DB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360" w:type="dxa"/>
            <w:gridSpan w:val="3"/>
            <w:vAlign w:val="top"/>
          </w:tcPr>
          <w:p w14:paraId="69AF1B4C">
            <w:pPr>
              <w:pStyle w:val="9"/>
              <w:spacing w:before="166" w:line="270" w:lineRule="auto"/>
              <w:ind w:left="125" w:right="15" w:hanging="10"/>
              <w:rPr>
                <w:sz w:val="24"/>
                <w:szCs w:val="24"/>
              </w:rPr>
            </w:pPr>
            <w:r>
              <w:rPr>
                <w:spacing w:val="5"/>
                <w:sz w:val="24"/>
                <w:szCs w:val="24"/>
              </w:rPr>
              <w:t>根据中华人民共和国财政部、中华人民共和国工业和信息化部《</w:t>
            </w:r>
            <w:r>
              <w:rPr>
                <w:rFonts w:hint="eastAsia"/>
                <w:spacing w:val="5"/>
                <w:sz w:val="24"/>
                <w:szCs w:val="24"/>
                <w:lang w:eastAsia="zh-CN"/>
              </w:rPr>
              <w:t>政府采购促进中小企业发展管理办法</w:t>
            </w:r>
            <w:r>
              <w:rPr>
                <w:spacing w:val="4"/>
                <w:sz w:val="24"/>
                <w:szCs w:val="24"/>
              </w:rPr>
              <w:t>》</w:t>
            </w:r>
            <w:r>
              <w:rPr>
                <w:sz w:val="24"/>
                <w:szCs w:val="24"/>
              </w:rPr>
              <w:t xml:space="preserve"> </w:t>
            </w:r>
            <w:r>
              <w:rPr>
                <w:spacing w:val="6"/>
                <w:sz w:val="24"/>
                <w:szCs w:val="24"/>
              </w:rPr>
              <w:t>（</w:t>
            </w:r>
            <w:r>
              <w:rPr>
                <w:rFonts w:hint="eastAsia"/>
                <w:spacing w:val="6"/>
                <w:sz w:val="24"/>
                <w:szCs w:val="24"/>
              </w:rPr>
              <w:t>财库〔2020〕46号</w:t>
            </w:r>
            <w:r>
              <w:rPr>
                <w:spacing w:val="6"/>
                <w:sz w:val="24"/>
                <w:szCs w:val="24"/>
              </w:rPr>
              <w:t>）文件的规定，属于中小企业评标优惠内容及幅度如下：</w:t>
            </w:r>
          </w:p>
          <w:p w14:paraId="38C2B1F9">
            <w:pPr>
              <w:pStyle w:val="9"/>
              <w:spacing w:before="38" w:line="228" w:lineRule="auto"/>
              <w:ind w:left="125"/>
              <w:rPr>
                <w:sz w:val="24"/>
                <w:szCs w:val="24"/>
              </w:rPr>
            </w:pPr>
            <w:r>
              <w:rPr>
                <w:spacing w:val="9"/>
                <w:sz w:val="24"/>
                <w:szCs w:val="24"/>
              </w:rPr>
              <w:t>（一）中小企业（含中型、小型、微型企业）应当同时符合以下条件：</w:t>
            </w:r>
          </w:p>
          <w:p w14:paraId="5D7ADC34">
            <w:pPr>
              <w:pStyle w:val="9"/>
              <w:spacing w:before="34" w:line="272" w:lineRule="auto"/>
              <w:ind w:left="120" w:right="98" w:firstLine="414"/>
              <w:rPr>
                <w:sz w:val="24"/>
                <w:szCs w:val="24"/>
              </w:rPr>
            </w:pPr>
            <w:r>
              <w:rPr>
                <w:spacing w:val="6"/>
                <w:sz w:val="24"/>
                <w:szCs w:val="24"/>
              </w:rPr>
              <w:t>①符合中小企业划分标准</w:t>
            </w:r>
            <w:r>
              <w:rPr>
                <w:rFonts w:ascii="Arial" w:hAnsi="Arial" w:eastAsia="Arial" w:cs="Arial"/>
                <w:spacing w:val="6"/>
                <w:sz w:val="24"/>
                <w:szCs w:val="24"/>
              </w:rPr>
              <w:t>(</w:t>
            </w:r>
            <w:r>
              <w:rPr>
                <w:spacing w:val="6"/>
                <w:sz w:val="24"/>
                <w:szCs w:val="24"/>
              </w:rPr>
              <w:t>按《关于印发中小企业划型标准规定的通知》</w:t>
            </w:r>
            <w:r>
              <w:rPr>
                <w:rFonts w:ascii="Arial" w:hAnsi="Arial" w:eastAsia="Arial" w:cs="Arial"/>
                <w:spacing w:val="6"/>
                <w:sz w:val="24"/>
                <w:szCs w:val="24"/>
              </w:rPr>
              <w:t>(</w:t>
            </w:r>
            <w:r>
              <w:rPr>
                <w:spacing w:val="6"/>
                <w:sz w:val="24"/>
                <w:szCs w:val="24"/>
              </w:rPr>
              <w:t>工信部</w:t>
            </w:r>
            <w:r>
              <w:rPr>
                <w:spacing w:val="5"/>
                <w:sz w:val="24"/>
                <w:szCs w:val="24"/>
              </w:rPr>
              <w:t>联企业</w:t>
            </w:r>
            <w:r>
              <w:rPr>
                <w:rFonts w:ascii="Arial" w:hAnsi="Arial" w:eastAsia="Arial" w:cs="Arial"/>
                <w:spacing w:val="5"/>
                <w:sz w:val="24"/>
                <w:szCs w:val="24"/>
              </w:rPr>
              <w:t>(2011)300</w:t>
            </w:r>
            <w:r>
              <w:rPr>
                <w:rFonts w:ascii="Arial" w:hAnsi="Arial" w:eastAsia="Arial" w:cs="Arial"/>
                <w:sz w:val="24"/>
                <w:szCs w:val="24"/>
              </w:rPr>
              <w:t xml:space="preserve"> </w:t>
            </w:r>
            <w:r>
              <w:rPr>
                <w:spacing w:val="6"/>
                <w:sz w:val="24"/>
                <w:szCs w:val="24"/>
              </w:rPr>
              <w:t>号）执行</w:t>
            </w:r>
            <w:r>
              <w:rPr>
                <w:spacing w:val="-9"/>
                <w:sz w:val="24"/>
                <w:szCs w:val="24"/>
              </w:rPr>
              <w:t>）；</w:t>
            </w:r>
          </w:p>
          <w:p w14:paraId="478B1DE5">
            <w:pPr>
              <w:pStyle w:val="9"/>
              <w:spacing w:before="66" w:line="257" w:lineRule="auto"/>
              <w:ind w:left="120" w:right="105" w:firstLine="413"/>
              <w:rPr>
                <w:sz w:val="24"/>
                <w:szCs w:val="24"/>
              </w:rPr>
            </w:pPr>
            <w:r>
              <w:rPr>
                <w:spacing w:val="8"/>
                <w:sz w:val="24"/>
                <w:szCs w:val="24"/>
              </w:rPr>
              <w:t>②提供本企业制造的货物、承担的项目或者服</w:t>
            </w:r>
            <w:r>
              <w:rPr>
                <w:spacing w:val="7"/>
                <w:sz w:val="24"/>
                <w:szCs w:val="24"/>
              </w:rPr>
              <w:t>务，或者提供其他中小企业制造的货物。本项所称</w:t>
            </w:r>
            <w:r>
              <w:rPr>
                <w:sz w:val="24"/>
                <w:szCs w:val="24"/>
              </w:rPr>
              <w:t xml:space="preserve"> </w:t>
            </w:r>
            <w:r>
              <w:rPr>
                <w:spacing w:val="8"/>
                <w:sz w:val="24"/>
                <w:szCs w:val="24"/>
              </w:rPr>
              <w:t>货物不包括使用大型企业注册商标的货物；</w:t>
            </w:r>
          </w:p>
          <w:p w14:paraId="55384A54">
            <w:pPr>
              <w:pStyle w:val="9"/>
              <w:spacing w:before="67" w:line="225" w:lineRule="auto"/>
              <w:ind w:left="533"/>
              <w:rPr>
                <w:sz w:val="24"/>
                <w:szCs w:val="24"/>
              </w:rPr>
            </w:pPr>
            <w:r>
              <w:rPr>
                <w:spacing w:val="9"/>
                <w:sz w:val="24"/>
                <w:szCs w:val="24"/>
              </w:rPr>
              <w:t>③小型、微型企业提供中型企业制造的货物的，视同为中</w:t>
            </w:r>
            <w:r>
              <w:rPr>
                <w:spacing w:val="8"/>
                <w:sz w:val="24"/>
                <w:szCs w:val="24"/>
              </w:rPr>
              <w:t>型企业。</w:t>
            </w:r>
          </w:p>
          <w:p w14:paraId="3FC62F87">
            <w:pPr>
              <w:pStyle w:val="9"/>
              <w:spacing w:before="68" w:line="226" w:lineRule="auto"/>
              <w:ind w:left="125"/>
              <w:rPr>
                <w:sz w:val="24"/>
                <w:szCs w:val="24"/>
              </w:rPr>
            </w:pPr>
            <w:r>
              <w:rPr>
                <w:spacing w:val="4"/>
                <w:sz w:val="24"/>
                <w:szCs w:val="24"/>
              </w:rPr>
              <w:t>（二）价格扣除办法：</w:t>
            </w:r>
          </w:p>
          <w:p w14:paraId="2A35936B">
            <w:pPr>
              <w:pStyle w:val="9"/>
              <w:spacing w:before="67" w:line="275" w:lineRule="auto"/>
              <w:ind w:left="131" w:right="108" w:hanging="17"/>
              <w:rPr>
                <w:sz w:val="24"/>
                <w:szCs w:val="24"/>
              </w:rPr>
            </w:pPr>
            <w:r>
              <w:rPr>
                <w:spacing w:val="8"/>
                <w:sz w:val="24"/>
                <w:szCs w:val="24"/>
              </w:rPr>
              <w:t>①对于非专门面向中小企业的项目，对小型和微型企</w:t>
            </w:r>
            <w:r>
              <w:rPr>
                <w:spacing w:val="7"/>
                <w:sz w:val="24"/>
                <w:szCs w:val="24"/>
              </w:rPr>
              <w:t>业（或联合体各方均为小型、微型企业的）产品的价格给予</w:t>
            </w:r>
            <w:r>
              <w:rPr>
                <w:rFonts w:ascii="Arial" w:hAnsi="Arial" w:eastAsia="Arial" w:cs="Arial"/>
                <w:spacing w:val="7"/>
                <w:sz w:val="24"/>
                <w:szCs w:val="24"/>
              </w:rPr>
              <w:t>10%</w:t>
            </w:r>
            <w:r>
              <w:rPr>
                <w:spacing w:val="7"/>
                <w:sz w:val="24"/>
                <w:szCs w:val="24"/>
              </w:rPr>
              <w:t>的扣除，用扣除后的评标价格参与价格分的评标。</w:t>
            </w:r>
          </w:p>
          <w:p w14:paraId="403C33FD">
            <w:pPr>
              <w:pStyle w:val="9"/>
              <w:spacing w:before="27" w:line="276" w:lineRule="auto"/>
              <w:ind w:left="117" w:right="58" w:hanging="4"/>
              <w:rPr>
                <w:sz w:val="24"/>
                <w:szCs w:val="24"/>
              </w:rPr>
            </w:pPr>
            <w:r>
              <w:rPr>
                <w:spacing w:val="9"/>
                <w:sz w:val="24"/>
                <w:szCs w:val="24"/>
              </w:rPr>
              <w:t>②大中型企业和其他自然人、法人或者其他组织与小型、微型企业</w:t>
            </w:r>
            <w:r>
              <w:rPr>
                <w:spacing w:val="8"/>
                <w:sz w:val="24"/>
                <w:szCs w:val="24"/>
              </w:rPr>
              <w:t>组成联合体，联合体协议中约定，</w:t>
            </w:r>
            <w:r>
              <w:rPr>
                <w:spacing w:val="7"/>
                <w:sz w:val="24"/>
                <w:szCs w:val="24"/>
              </w:rPr>
              <w:t>小型、微型企业的协议合同金额占到联合体协议合同总金额</w:t>
            </w:r>
            <w:r>
              <w:rPr>
                <w:spacing w:val="-28"/>
                <w:sz w:val="24"/>
                <w:szCs w:val="24"/>
              </w:rPr>
              <w:t xml:space="preserve"> </w:t>
            </w:r>
            <w:r>
              <w:rPr>
                <w:rFonts w:ascii="Arial" w:hAnsi="Arial" w:eastAsia="Arial" w:cs="Arial"/>
                <w:spacing w:val="7"/>
                <w:sz w:val="24"/>
                <w:szCs w:val="24"/>
              </w:rPr>
              <w:t>30%</w:t>
            </w:r>
            <w:r>
              <w:rPr>
                <w:spacing w:val="7"/>
                <w:sz w:val="24"/>
                <w:szCs w:val="24"/>
              </w:rPr>
              <w:t>以上的，可给予联合体</w:t>
            </w:r>
            <w:r>
              <w:rPr>
                <w:spacing w:val="-42"/>
                <w:sz w:val="24"/>
                <w:szCs w:val="24"/>
              </w:rPr>
              <w:t xml:space="preserve"> </w:t>
            </w:r>
            <w:r>
              <w:rPr>
                <w:rFonts w:ascii="Arial" w:hAnsi="Arial" w:eastAsia="Arial" w:cs="Arial"/>
                <w:spacing w:val="7"/>
                <w:sz w:val="24"/>
                <w:szCs w:val="24"/>
              </w:rPr>
              <w:t>2%</w:t>
            </w:r>
            <w:r>
              <w:rPr>
                <w:spacing w:val="7"/>
                <w:sz w:val="24"/>
                <w:szCs w:val="24"/>
              </w:rPr>
              <w:t>的价格扣</w:t>
            </w:r>
            <w:r>
              <w:rPr>
                <w:spacing w:val="8"/>
                <w:sz w:val="24"/>
                <w:szCs w:val="24"/>
              </w:rPr>
              <w:t>除。联合体各方均为小型、微型企业的，联合</w:t>
            </w:r>
            <w:r>
              <w:rPr>
                <w:spacing w:val="7"/>
                <w:sz w:val="24"/>
                <w:szCs w:val="24"/>
              </w:rPr>
              <w:t>体视同为小型、微型企业享受扶持政策。组成联合体的</w:t>
            </w:r>
            <w:r>
              <w:rPr>
                <w:spacing w:val="8"/>
                <w:sz w:val="24"/>
                <w:szCs w:val="24"/>
              </w:rPr>
              <w:t>大中型企业和其他自然人、法人或者其他组织</w:t>
            </w:r>
            <w:r>
              <w:rPr>
                <w:spacing w:val="7"/>
                <w:sz w:val="24"/>
                <w:szCs w:val="24"/>
              </w:rPr>
              <w:t>，与小型、微型企业之间不得存在投资关系，并附协议</w:t>
            </w:r>
            <w:r>
              <w:rPr>
                <w:spacing w:val="-7"/>
                <w:sz w:val="24"/>
                <w:szCs w:val="24"/>
              </w:rPr>
              <w:t>书。</w:t>
            </w:r>
          </w:p>
          <w:p w14:paraId="2980DBD3">
            <w:pPr>
              <w:pStyle w:val="9"/>
              <w:spacing w:before="66" w:line="226" w:lineRule="auto"/>
              <w:ind w:left="125"/>
              <w:rPr>
                <w:sz w:val="24"/>
                <w:szCs w:val="24"/>
              </w:rPr>
            </w:pPr>
            <w:r>
              <w:rPr>
                <w:spacing w:val="8"/>
                <w:sz w:val="24"/>
                <w:szCs w:val="24"/>
              </w:rPr>
              <w:t>（三）小型和微型企业适用价格扣除办法时应提供的相关资料：</w:t>
            </w:r>
          </w:p>
          <w:p w14:paraId="19BC8E2A">
            <w:pPr>
              <w:pStyle w:val="9"/>
              <w:spacing w:before="68" w:line="225" w:lineRule="auto"/>
              <w:ind w:left="534"/>
              <w:rPr>
                <w:sz w:val="24"/>
                <w:szCs w:val="24"/>
              </w:rPr>
            </w:pPr>
            <w:r>
              <w:rPr>
                <w:spacing w:val="6"/>
                <w:sz w:val="24"/>
                <w:szCs w:val="24"/>
              </w:rPr>
              <w:t>①《中小企业声明函》；</w:t>
            </w:r>
          </w:p>
          <w:p w14:paraId="53340F4B">
            <w:pPr>
              <w:pStyle w:val="9"/>
              <w:spacing w:before="68" w:line="225" w:lineRule="auto"/>
              <w:ind w:left="533"/>
              <w:rPr>
                <w:sz w:val="24"/>
                <w:szCs w:val="24"/>
              </w:rPr>
            </w:pPr>
            <w:r>
              <w:rPr>
                <w:spacing w:val="9"/>
                <w:sz w:val="24"/>
                <w:szCs w:val="24"/>
              </w:rPr>
              <w:t>②提供投标人工商行政登记所在地管理部门出具的小微企业证明文件。</w:t>
            </w:r>
          </w:p>
          <w:p w14:paraId="291728FA">
            <w:pPr>
              <w:pStyle w:val="9"/>
              <w:spacing w:before="68" w:line="225" w:lineRule="auto"/>
              <w:ind w:left="533"/>
              <w:rPr>
                <w:sz w:val="24"/>
                <w:szCs w:val="24"/>
              </w:rPr>
            </w:pPr>
            <w:r>
              <w:rPr>
                <w:spacing w:val="9"/>
                <w:sz w:val="24"/>
                <w:szCs w:val="24"/>
              </w:rPr>
              <w:t>③提供所代理产品生产厂家的属地主管部门出具的小微企业证明文件。</w:t>
            </w:r>
          </w:p>
        </w:tc>
      </w:tr>
      <w:tr w14:paraId="43230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360" w:type="dxa"/>
            <w:gridSpan w:val="3"/>
            <w:vAlign w:val="top"/>
          </w:tcPr>
          <w:p w14:paraId="5179B033">
            <w:pPr>
              <w:pStyle w:val="9"/>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pacing w:val="1"/>
                <w:sz w:val="24"/>
                <w:szCs w:val="24"/>
              </w:rPr>
            </w:pPr>
            <w:r>
              <w:rPr>
                <w:spacing w:val="7"/>
                <w:sz w:val="24"/>
                <w:szCs w:val="24"/>
              </w:rPr>
              <w:t>属于享受政府采购支持政策的残疾人福利性单位评标优惠内容及价格扣除幅度按小型、微型企业评</w:t>
            </w:r>
            <w:r>
              <w:rPr>
                <w:spacing w:val="2"/>
                <w:sz w:val="24"/>
                <w:szCs w:val="24"/>
              </w:rPr>
              <w:t>标中价格扣除</w:t>
            </w:r>
            <w:r>
              <w:rPr>
                <w:rFonts w:ascii="Arial" w:hAnsi="Arial" w:eastAsia="Arial" w:cs="Arial"/>
                <w:spacing w:val="2"/>
                <w:sz w:val="24"/>
                <w:szCs w:val="24"/>
              </w:rPr>
              <w:t>,</w:t>
            </w:r>
            <w:r>
              <w:rPr>
                <w:spacing w:val="2"/>
                <w:sz w:val="24"/>
                <w:szCs w:val="24"/>
              </w:rPr>
              <w:t>残疾人福利性单位属于小型、微型企业</w:t>
            </w:r>
            <w:r>
              <w:rPr>
                <w:spacing w:val="1"/>
                <w:sz w:val="24"/>
                <w:szCs w:val="24"/>
              </w:rPr>
              <w:t>的，不重复享受政策。</w:t>
            </w:r>
          </w:p>
          <w:p w14:paraId="3A38EB31">
            <w:pPr>
              <w:pStyle w:val="9"/>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z w:val="24"/>
                <w:szCs w:val="24"/>
              </w:rPr>
            </w:pPr>
            <w:r>
              <w:rPr>
                <w:spacing w:val="7"/>
                <w:sz w:val="24"/>
                <w:szCs w:val="24"/>
              </w:rPr>
              <w:t>属于享受政府采购支持政策的监狱企业评标优惠内容及价格扣除幅度按小型、微型企业评标中价 格评审优惠,残疾人福利性单位属于小型、微型企业的，不重复享受政策（须提供由省级以上监狱管 理局、戒毒管理局（含新疆生产建设兵团）出具的属于监狱企业的证明文件）。</w:t>
            </w:r>
          </w:p>
          <w:p w14:paraId="5D529878">
            <w:pPr>
              <w:pStyle w:val="9"/>
              <w:keepNext w:val="0"/>
              <w:keepLines w:val="0"/>
              <w:pageBreakBefore w:val="0"/>
              <w:widowControl/>
              <w:numPr>
                <w:ilvl w:val="0"/>
                <w:numId w:val="4"/>
              </w:numPr>
              <w:kinsoku w:val="0"/>
              <w:wordWrap/>
              <w:overflowPunct/>
              <w:topLinePunct w:val="0"/>
              <w:autoSpaceDE w:val="0"/>
              <w:autoSpaceDN w:val="0"/>
              <w:bidi w:val="0"/>
              <w:adjustRightInd w:val="0"/>
              <w:snapToGrid w:val="0"/>
              <w:spacing w:before="168" w:line="276" w:lineRule="auto"/>
              <w:ind w:left="116" w:right="40" w:firstLine="1"/>
              <w:textAlignment w:val="baseline"/>
              <w:rPr>
                <w:spacing w:val="7"/>
                <w:sz w:val="24"/>
                <w:szCs w:val="24"/>
              </w:rPr>
            </w:pPr>
            <w:r>
              <w:rPr>
                <w:spacing w:val="7"/>
                <w:sz w:val="24"/>
                <w:szCs w:val="24"/>
              </w:rPr>
              <w:t>节能、环境标志产品评审优惠内容及办法</w:t>
            </w:r>
            <w:r>
              <w:rPr>
                <w:rFonts w:hint="eastAsia"/>
                <w:spacing w:val="7"/>
                <w:sz w:val="24"/>
                <w:szCs w:val="24"/>
                <w:lang w:eastAsia="zh-CN"/>
              </w:rPr>
              <w:t>：</w:t>
            </w:r>
          </w:p>
          <w:p w14:paraId="6EB32513">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168" w:line="276" w:lineRule="auto"/>
              <w:ind w:left="117" w:leftChars="0" w:right="40" w:rightChars="0"/>
              <w:textAlignment w:val="baseline"/>
              <w:rPr>
                <w:spacing w:val="7"/>
                <w:sz w:val="24"/>
                <w:szCs w:val="24"/>
              </w:rPr>
            </w:pPr>
            <w:r>
              <w:rPr>
                <w:spacing w:val="7"/>
                <w:sz w:val="24"/>
                <w:szCs w:val="24"/>
              </w:rPr>
              <w:t>根据《国务院办公厅关于建立政府强制采购节能产品制度的通知》（国办发[2007]51 号）和财政部、 发展改革委发布的《节能产品政府采购实施意见》（财库[2004]185 号）以及《财政部、发展改革委  关于调整节能产品政府采购清单的通知》最新的规定，投标人所投产品如是《节能产品政府采购清单》 内产品，并提供清单内证明材料。其他产品若属于“节能产品政府采购清单 ”内产品，在同等条件下，优先采购清单中的产品。</w:t>
            </w:r>
          </w:p>
          <w:p w14:paraId="251F09F0">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168" w:line="276" w:lineRule="auto"/>
              <w:ind w:left="117" w:leftChars="0" w:right="40" w:rightChars="0"/>
              <w:textAlignment w:val="baseline"/>
              <w:rPr>
                <w:sz w:val="24"/>
                <w:szCs w:val="24"/>
              </w:rPr>
            </w:pPr>
            <w:r>
              <w:rPr>
                <w:spacing w:val="7"/>
                <w:sz w:val="24"/>
                <w:szCs w:val="24"/>
              </w:rPr>
              <w:t>“节能产品 ”系指列入财政部、国家发改委最新公布《节能产品政府采购清单》的产品；“环境标志 产品 ”系指列入财政部、环保部最新公布的《环境标志政府采购清单》的产品。同一合同包内的节能、 环境标志、政府采购产品部分加分只对属于清单内的非强制类产品进行加分，强制类产品已作为投标 时强制性要求不再给予加分。若节能、环境标志清单内的产品仅是构成投标产品的部件、组件或零件的，则该投标产品不予加分或评审优惠。</w:t>
            </w:r>
          </w:p>
        </w:tc>
      </w:tr>
    </w:tbl>
    <w:p w14:paraId="5D0E7976">
      <w:pPr>
        <w:pStyle w:val="2"/>
      </w:pPr>
    </w:p>
    <w:p w14:paraId="5E9A2B0C">
      <w:pPr>
        <w:spacing w:before="75" w:line="227" w:lineRule="auto"/>
        <w:ind w:left="544"/>
        <w:rPr>
          <w:rFonts w:ascii="宋体" w:hAnsi="宋体" w:eastAsia="宋体" w:cs="宋体"/>
          <w:sz w:val="23"/>
          <w:szCs w:val="23"/>
        </w:rPr>
      </w:pPr>
      <w:r>
        <w:rPr>
          <w:rFonts w:ascii="宋体" w:hAnsi="宋体" w:eastAsia="宋体" w:cs="宋体"/>
          <w:b/>
          <w:bCs/>
          <w:spacing w:val="5"/>
          <w:sz w:val="23"/>
          <w:szCs w:val="23"/>
        </w:rPr>
        <w:t>24.</w:t>
      </w:r>
      <w:r>
        <w:rPr>
          <w:rFonts w:ascii="宋体" w:hAnsi="宋体" w:eastAsia="宋体" w:cs="宋体"/>
          <w:spacing w:val="5"/>
          <w:sz w:val="23"/>
          <w:szCs w:val="23"/>
        </w:rPr>
        <w:t xml:space="preserve"> </w:t>
      </w:r>
      <w:r>
        <w:rPr>
          <w:rFonts w:ascii="宋体" w:hAnsi="宋体" w:eastAsia="宋体" w:cs="宋体"/>
          <w:b/>
          <w:bCs/>
          <w:spacing w:val="5"/>
          <w:sz w:val="23"/>
          <w:szCs w:val="23"/>
        </w:rPr>
        <w:t>推荐拟中标候选人</w:t>
      </w:r>
    </w:p>
    <w:p w14:paraId="0BCF4322">
      <w:pPr>
        <w:spacing w:before="185" w:line="227" w:lineRule="auto"/>
        <w:ind w:left="544"/>
        <w:rPr>
          <w:rFonts w:ascii="宋体" w:hAnsi="宋体" w:eastAsia="宋体" w:cs="宋体"/>
          <w:sz w:val="23"/>
          <w:szCs w:val="23"/>
        </w:rPr>
      </w:pPr>
      <w:r>
        <w:rPr>
          <w:rFonts w:ascii="宋体" w:hAnsi="宋体" w:eastAsia="宋体" w:cs="宋体"/>
          <w:spacing w:val="2"/>
          <w:sz w:val="23"/>
          <w:szCs w:val="23"/>
        </w:rPr>
        <w:t>24.1 由评标委员会集体按照经署名确认的汇总得分排序顺序</w:t>
      </w:r>
      <w:r>
        <w:rPr>
          <w:rFonts w:ascii="宋体" w:hAnsi="宋体" w:eastAsia="宋体" w:cs="宋体"/>
          <w:spacing w:val="1"/>
          <w:sz w:val="23"/>
          <w:szCs w:val="23"/>
        </w:rPr>
        <w:t>，</w:t>
      </w:r>
      <w:r>
        <w:rPr>
          <w:rFonts w:ascii="宋体" w:hAnsi="宋体" w:eastAsia="宋体" w:cs="宋体"/>
          <w:spacing w:val="68"/>
          <w:sz w:val="23"/>
          <w:szCs w:val="23"/>
        </w:rPr>
        <w:t xml:space="preserve"> </w:t>
      </w:r>
      <w:r>
        <w:rPr>
          <w:rFonts w:ascii="宋体" w:hAnsi="宋体" w:eastAsia="宋体" w:cs="宋体"/>
          <w:spacing w:val="1"/>
          <w:sz w:val="23"/>
          <w:szCs w:val="23"/>
        </w:rPr>
        <w:t>推荐拟中标候选人。</w:t>
      </w:r>
    </w:p>
    <w:p w14:paraId="289E6667">
      <w:pPr>
        <w:spacing w:before="184" w:line="361" w:lineRule="auto"/>
        <w:ind w:left="1" w:firstLine="542"/>
        <w:rPr>
          <w:rFonts w:ascii="宋体" w:hAnsi="宋体" w:eastAsia="宋体" w:cs="宋体"/>
          <w:sz w:val="23"/>
          <w:szCs w:val="23"/>
        </w:rPr>
      </w:pPr>
      <w:r>
        <w:rPr>
          <w:rFonts w:ascii="宋体" w:hAnsi="宋体" w:eastAsia="宋体" w:cs="宋体"/>
          <w:spacing w:val="8"/>
          <w:sz w:val="23"/>
          <w:szCs w:val="23"/>
        </w:rPr>
        <w:t>24.2 推荐拟中标候选投标人数量应当根据采购需要确定，应当限定在一至三人，并标明</w:t>
      </w:r>
      <w:r>
        <w:rPr>
          <w:rFonts w:ascii="宋体" w:hAnsi="宋体" w:eastAsia="宋体" w:cs="宋体"/>
          <w:spacing w:val="9"/>
          <w:sz w:val="23"/>
          <w:szCs w:val="23"/>
        </w:rPr>
        <w:t>排列顺序。排序第一位的为推荐的第一拟成交投标人。</w:t>
      </w:r>
    </w:p>
    <w:p w14:paraId="0F211F70">
      <w:pPr>
        <w:spacing w:before="38" w:line="360" w:lineRule="auto"/>
        <w:ind w:firstLine="544"/>
        <w:rPr>
          <w:rFonts w:ascii="宋体" w:hAnsi="宋体" w:eastAsia="宋体" w:cs="宋体"/>
          <w:sz w:val="23"/>
          <w:szCs w:val="23"/>
        </w:rPr>
      </w:pPr>
      <w:r>
        <w:rPr>
          <w:rFonts w:ascii="宋体" w:hAnsi="宋体" w:eastAsia="宋体" w:cs="宋体"/>
          <w:spacing w:val="8"/>
          <w:sz w:val="23"/>
          <w:szCs w:val="23"/>
        </w:rPr>
        <w:t>24.3 投标方最低投标报价不是唯一中标条件。对资格资质审查和符合性审查合格的投标</w:t>
      </w:r>
      <w:r>
        <w:rPr>
          <w:rFonts w:ascii="宋体" w:hAnsi="宋体" w:eastAsia="宋体" w:cs="宋体"/>
          <w:spacing w:val="9"/>
          <w:sz w:val="23"/>
          <w:szCs w:val="23"/>
        </w:rPr>
        <w:t>报价文件完整无缺、最大限度的满足招标文</w:t>
      </w:r>
      <w:r>
        <w:rPr>
          <w:rFonts w:ascii="宋体" w:hAnsi="宋体" w:eastAsia="宋体" w:cs="宋体"/>
          <w:spacing w:val="8"/>
          <w:sz w:val="23"/>
          <w:szCs w:val="23"/>
        </w:rPr>
        <w:t>件需求的投标方，中标机会均等。</w:t>
      </w:r>
    </w:p>
    <w:p w14:paraId="1B8086A4">
      <w:pPr>
        <w:spacing w:before="38" w:line="360" w:lineRule="auto"/>
        <w:ind w:firstLine="544"/>
        <w:rPr>
          <w:rFonts w:ascii="宋体" w:hAnsi="宋体" w:eastAsia="宋体" w:cs="宋体"/>
          <w:spacing w:val="8"/>
          <w:sz w:val="23"/>
          <w:szCs w:val="23"/>
        </w:rPr>
      </w:pPr>
      <w:r>
        <w:rPr>
          <w:rFonts w:ascii="宋体" w:hAnsi="宋体" w:eastAsia="宋体" w:cs="宋体"/>
          <w:spacing w:val="8"/>
          <w:sz w:val="23"/>
          <w:szCs w:val="23"/>
        </w:rPr>
        <w:t>24.4 如汇总得分排序后出现推荐拟中标候选人得分相同的，评标委员会只对取得得分前三位投标人，按照其报价由低到高顺序排列；得分且其报价相等的，则按核心技术指标优劣顺序排列。价格、技术指标的高低或优劣由评标委员会集体进行综合确认评定。排序在前三位之后的，按原排序不变，允许排序并列。</w:t>
      </w:r>
    </w:p>
    <w:p w14:paraId="7DC08B33">
      <w:pPr>
        <w:spacing w:before="183" w:line="361" w:lineRule="auto"/>
        <w:ind w:left="10" w:right="80" w:firstLine="473"/>
        <w:rPr>
          <w:rFonts w:ascii="宋体" w:hAnsi="宋体" w:eastAsia="宋体" w:cs="宋体"/>
          <w:sz w:val="23"/>
          <w:szCs w:val="23"/>
        </w:rPr>
      </w:pPr>
      <w:r>
        <w:rPr>
          <w:rFonts w:ascii="宋体" w:hAnsi="宋体" w:eastAsia="宋体" w:cs="宋体"/>
          <w:spacing w:val="7"/>
          <w:sz w:val="23"/>
          <w:szCs w:val="23"/>
        </w:rPr>
        <w:t>24.5</w:t>
      </w:r>
      <w:r>
        <w:rPr>
          <w:rFonts w:ascii="宋体" w:hAnsi="宋体" w:eastAsia="宋体" w:cs="宋体"/>
          <w:spacing w:val="46"/>
          <w:sz w:val="23"/>
          <w:szCs w:val="23"/>
        </w:rPr>
        <w:t xml:space="preserve"> </w:t>
      </w:r>
      <w:r>
        <w:rPr>
          <w:rFonts w:ascii="宋体" w:hAnsi="宋体" w:eastAsia="宋体" w:cs="宋体"/>
          <w:spacing w:val="7"/>
          <w:sz w:val="23"/>
          <w:szCs w:val="23"/>
        </w:rPr>
        <w:t>由采购代理机构对未推荐拟成交候选人、确认废标的，进行核对汇总后，</w:t>
      </w:r>
      <w:r>
        <w:rPr>
          <w:rFonts w:ascii="宋体" w:hAnsi="宋体" w:eastAsia="宋体" w:cs="宋体"/>
          <w:spacing w:val="-42"/>
          <w:sz w:val="23"/>
          <w:szCs w:val="23"/>
        </w:rPr>
        <w:t xml:space="preserve"> </w:t>
      </w:r>
      <w:r>
        <w:rPr>
          <w:rFonts w:ascii="宋体" w:hAnsi="宋体" w:eastAsia="宋体" w:cs="宋体"/>
          <w:spacing w:val="7"/>
          <w:sz w:val="23"/>
          <w:szCs w:val="23"/>
        </w:rPr>
        <w:t>由评</w:t>
      </w:r>
      <w:r>
        <w:rPr>
          <w:rFonts w:ascii="宋体" w:hAnsi="宋体" w:eastAsia="宋体" w:cs="宋体"/>
          <w:spacing w:val="6"/>
          <w:sz w:val="23"/>
          <w:szCs w:val="23"/>
        </w:rPr>
        <w:t>标委</w:t>
      </w:r>
      <w:r>
        <w:rPr>
          <w:rFonts w:ascii="宋体" w:hAnsi="宋体" w:eastAsia="宋体" w:cs="宋体"/>
          <w:spacing w:val="4"/>
          <w:sz w:val="23"/>
          <w:szCs w:val="23"/>
        </w:rPr>
        <w:t>员会各成员签署确认。</w:t>
      </w:r>
    </w:p>
    <w:p w14:paraId="3B3AFDA6">
      <w:pPr>
        <w:spacing w:before="37" w:line="226" w:lineRule="auto"/>
        <w:ind w:left="543"/>
        <w:rPr>
          <w:rFonts w:ascii="宋体" w:hAnsi="宋体" w:eastAsia="宋体" w:cs="宋体"/>
          <w:sz w:val="23"/>
          <w:szCs w:val="23"/>
        </w:rPr>
      </w:pPr>
      <w:r>
        <w:rPr>
          <w:rFonts w:ascii="宋体" w:hAnsi="宋体" w:eastAsia="宋体" w:cs="宋体"/>
          <w:b/>
          <w:bCs/>
          <w:spacing w:val="5"/>
          <w:sz w:val="23"/>
          <w:szCs w:val="23"/>
        </w:rPr>
        <w:t>25.</w:t>
      </w:r>
      <w:r>
        <w:rPr>
          <w:rFonts w:ascii="宋体" w:hAnsi="宋体" w:eastAsia="宋体" w:cs="宋体"/>
          <w:spacing w:val="5"/>
          <w:sz w:val="23"/>
          <w:szCs w:val="23"/>
        </w:rPr>
        <w:t xml:space="preserve"> </w:t>
      </w:r>
      <w:r>
        <w:rPr>
          <w:rFonts w:ascii="宋体" w:hAnsi="宋体" w:eastAsia="宋体" w:cs="宋体"/>
          <w:b/>
          <w:bCs/>
          <w:spacing w:val="5"/>
          <w:sz w:val="23"/>
          <w:szCs w:val="23"/>
        </w:rPr>
        <w:t>编写评标报告</w:t>
      </w:r>
    </w:p>
    <w:p w14:paraId="4304170E">
      <w:pPr>
        <w:spacing w:before="187" w:line="360" w:lineRule="auto"/>
        <w:ind w:left="2" w:right="80" w:firstLine="540"/>
        <w:rPr>
          <w:rFonts w:ascii="宋体" w:hAnsi="宋体" w:eastAsia="宋体" w:cs="宋体"/>
          <w:sz w:val="23"/>
          <w:szCs w:val="23"/>
        </w:rPr>
      </w:pPr>
      <w:r>
        <w:rPr>
          <w:rFonts w:ascii="宋体" w:hAnsi="宋体" w:eastAsia="宋体" w:cs="宋体"/>
          <w:spacing w:val="7"/>
          <w:sz w:val="23"/>
          <w:szCs w:val="23"/>
        </w:rPr>
        <w:t>25.1</w:t>
      </w:r>
      <w:r>
        <w:rPr>
          <w:rFonts w:ascii="宋体" w:hAnsi="宋体" w:eastAsia="宋体" w:cs="宋体"/>
          <w:spacing w:val="-27"/>
          <w:sz w:val="23"/>
          <w:szCs w:val="23"/>
        </w:rPr>
        <w:t xml:space="preserve"> </w:t>
      </w:r>
      <w:r>
        <w:rPr>
          <w:rFonts w:ascii="宋体" w:hAnsi="宋体" w:eastAsia="宋体" w:cs="宋体"/>
          <w:spacing w:val="7"/>
          <w:sz w:val="23"/>
          <w:szCs w:val="23"/>
        </w:rPr>
        <w:t>评标委员会根据全体成员签字的评标（评审）</w:t>
      </w:r>
      <w:r>
        <w:rPr>
          <w:rFonts w:ascii="宋体" w:hAnsi="宋体" w:eastAsia="宋体" w:cs="宋体"/>
          <w:spacing w:val="-31"/>
          <w:sz w:val="23"/>
          <w:szCs w:val="23"/>
        </w:rPr>
        <w:t xml:space="preserve"> </w:t>
      </w:r>
      <w:r>
        <w:rPr>
          <w:rFonts w:ascii="宋体" w:hAnsi="宋体" w:eastAsia="宋体" w:cs="宋体"/>
          <w:spacing w:val="7"/>
          <w:sz w:val="23"/>
          <w:szCs w:val="23"/>
        </w:rPr>
        <w:t>原始记录和结果，编写评标报告，并</w:t>
      </w:r>
      <w:r>
        <w:rPr>
          <w:rFonts w:ascii="宋体" w:hAnsi="宋体" w:eastAsia="宋体" w:cs="宋体"/>
          <w:spacing w:val="8"/>
          <w:sz w:val="23"/>
          <w:szCs w:val="23"/>
        </w:rPr>
        <w:t>现场提交给采购代理机构。编写的评标报告要符合招标文件的要求。</w:t>
      </w:r>
    </w:p>
    <w:p w14:paraId="5C1D68EB">
      <w:pPr>
        <w:spacing w:before="38" w:line="227" w:lineRule="auto"/>
        <w:ind w:left="543"/>
        <w:rPr>
          <w:rFonts w:ascii="宋体" w:hAnsi="宋体" w:eastAsia="宋体" w:cs="宋体"/>
          <w:sz w:val="23"/>
          <w:szCs w:val="23"/>
        </w:rPr>
      </w:pPr>
      <w:r>
        <w:rPr>
          <w:rFonts w:ascii="宋体" w:hAnsi="宋体" w:eastAsia="宋体" w:cs="宋体"/>
          <w:b/>
          <w:bCs/>
          <w:spacing w:val="2"/>
          <w:sz w:val="23"/>
          <w:szCs w:val="23"/>
        </w:rPr>
        <w:t>26.</w:t>
      </w:r>
      <w:r>
        <w:rPr>
          <w:rFonts w:ascii="宋体" w:hAnsi="宋体" w:eastAsia="宋体" w:cs="宋体"/>
          <w:spacing w:val="20"/>
          <w:sz w:val="23"/>
          <w:szCs w:val="23"/>
        </w:rPr>
        <w:t xml:space="preserve"> </w:t>
      </w:r>
      <w:r>
        <w:rPr>
          <w:rFonts w:ascii="宋体" w:hAnsi="宋体" w:eastAsia="宋体" w:cs="宋体"/>
          <w:b/>
          <w:bCs/>
          <w:spacing w:val="2"/>
          <w:sz w:val="23"/>
          <w:szCs w:val="23"/>
        </w:rPr>
        <w:t>评标结束</w:t>
      </w:r>
    </w:p>
    <w:p w14:paraId="0F016AD9">
      <w:pPr>
        <w:spacing w:before="184" w:line="361" w:lineRule="auto"/>
        <w:ind w:right="92" w:firstLine="543"/>
        <w:rPr>
          <w:rFonts w:ascii="宋体" w:hAnsi="宋体" w:eastAsia="宋体" w:cs="宋体"/>
          <w:sz w:val="23"/>
          <w:szCs w:val="23"/>
        </w:rPr>
      </w:pPr>
      <w:r>
        <w:rPr>
          <w:rFonts w:ascii="宋体" w:hAnsi="宋体" w:eastAsia="宋体" w:cs="宋体"/>
          <w:spacing w:val="9"/>
          <w:sz w:val="23"/>
          <w:szCs w:val="23"/>
        </w:rPr>
        <w:t>26.1</w:t>
      </w:r>
      <w:r>
        <w:rPr>
          <w:rFonts w:ascii="宋体" w:hAnsi="宋体" w:eastAsia="宋体" w:cs="宋体"/>
          <w:spacing w:val="-35"/>
          <w:sz w:val="23"/>
          <w:szCs w:val="23"/>
        </w:rPr>
        <w:t xml:space="preserve"> </w:t>
      </w:r>
      <w:r>
        <w:rPr>
          <w:rFonts w:ascii="宋体" w:hAnsi="宋体" w:eastAsia="宋体" w:cs="宋体"/>
          <w:spacing w:val="9"/>
          <w:sz w:val="23"/>
          <w:szCs w:val="23"/>
        </w:rPr>
        <w:t>采购代理机构应按规定时间，通知全部参与本次招标投标有效的投标人入场，进行</w:t>
      </w:r>
      <w:r>
        <w:rPr>
          <w:rFonts w:ascii="宋体" w:hAnsi="宋体" w:eastAsia="宋体" w:cs="宋体"/>
          <w:spacing w:val="8"/>
          <w:sz w:val="23"/>
          <w:szCs w:val="23"/>
        </w:rPr>
        <w:t>会议总结，宣布本次评标委员会推荐的第一拟成交投标人名单。</w:t>
      </w:r>
    </w:p>
    <w:p w14:paraId="1228B55A">
      <w:pPr>
        <w:spacing w:before="37" w:line="228" w:lineRule="auto"/>
        <w:ind w:left="543"/>
        <w:rPr>
          <w:rFonts w:ascii="宋体" w:hAnsi="宋体" w:eastAsia="宋体" w:cs="宋体"/>
          <w:sz w:val="23"/>
          <w:szCs w:val="23"/>
        </w:rPr>
      </w:pPr>
      <w:r>
        <w:rPr>
          <w:rFonts w:ascii="宋体" w:hAnsi="宋体" w:eastAsia="宋体" w:cs="宋体"/>
          <w:spacing w:val="5"/>
          <w:sz w:val="23"/>
          <w:szCs w:val="23"/>
        </w:rPr>
        <w:t>26.2 评审小组各成员名单不公开。</w:t>
      </w:r>
    </w:p>
    <w:p w14:paraId="1117A825">
      <w:pPr>
        <w:spacing w:before="184" w:line="226" w:lineRule="auto"/>
        <w:jc w:val="center"/>
        <w:rPr>
          <w:rFonts w:ascii="宋体" w:hAnsi="宋体" w:eastAsia="宋体" w:cs="宋体"/>
          <w:sz w:val="23"/>
          <w:szCs w:val="23"/>
        </w:rPr>
      </w:pPr>
      <w:r>
        <w:rPr>
          <w:rFonts w:ascii="宋体" w:hAnsi="宋体" w:eastAsia="宋体" w:cs="宋体"/>
          <w:spacing w:val="4"/>
          <w:sz w:val="23"/>
          <w:szCs w:val="23"/>
        </w:rPr>
        <w:t>26.3</w:t>
      </w:r>
      <w:r>
        <w:rPr>
          <w:rFonts w:ascii="宋体" w:hAnsi="宋体" w:eastAsia="宋体" w:cs="宋体"/>
          <w:spacing w:val="46"/>
          <w:sz w:val="23"/>
          <w:szCs w:val="23"/>
        </w:rPr>
        <w:t xml:space="preserve"> </w:t>
      </w:r>
      <w:r>
        <w:rPr>
          <w:rFonts w:ascii="宋体" w:hAnsi="宋体" w:eastAsia="宋体" w:cs="宋体"/>
          <w:spacing w:val="4"/>
          <w:sz w:val="23"/>
          <w:szCs w:val="23"/>
        </w:rPr>
        <w:t>由采购代理机构宣读有关招标信息</w:t>
      </w:r>
      <w:r>
        <w:rPr>
          <w:rFonts w:ascii="宋体" w:hAnsi="宋体" w:eastAsia="宋体" w:cs="宋体"/>
          <w:spacing w:val="3"/>
          <w:sz w:val="23"/>
          <w:szCs w:val="23"/>
        </w:rPr>
        <w:t>公告、中标确认原则及质疑（投诉）事项等说明。</w:t>
      </w:r>
    </w:p>
    <w:p w14:paraId="33AAF334">
      <w:pPr>
        <w:spacing w:before="186" w:line="361" w:lineRule="auto"/>
        <w:ind w:left="1" w:right="80" w:firstLine="541"/>
        <w:rPr>
          <w:rFonts w:ascii="宋体" w:hAnsi="宋体" w:eastAsia="宋体" w:cs="宋体"/>
          <w:sz w:val="23"/>
          <w:szCs w:val="23"/>
        </w:rPr>
      </w:pPr>
      <w:r>
        <w:rPr>
          <w:rFonts w:ascii="宋体" w:hAnsi="宋体" w:eastAsia="宋体" w:cs="宋体"/>
          <w:spacing w:val="8"/>
          <w:sz w:val="23"/>
          <w:szCs w:val="23"/>
        </w:rPr>
        <w:t>26.4 在宣布会议结束后，采购代理机构均有义务告知所有投标投标人办理投标保证金的</w:t>
      </w:r>
      <w:r>
        <w:rPr>
          <w:rFonts w:ascii="宋体" w:hAnsi="宋体" w:eastAsia="宋体" w:cs="宋体"/>
          <w:spacing w:val="-1"/>
          <w:sz w:val="23"/>
          <w:szCs w:val="23"/>
        </w:rPr>
        <w:t>退付手续。</w:t>
      </w:r>
    </w:p>
    <w:p w14:paraId="3801CC9E">
      <w:pPr>
        <w:spacing w:before="38" w:line="368" w:lineRule="auto"/>
        <w:ind w:right="80" w:firstLine="482"/>
        <w:jc w:val="both"/>
        <w:rPr>
          <w:rFonts w:ascii="宋体" w:hAnsi="宋体" w:eastAsia="宋体" w:cs="宋体"/>
          <w:sz w:val="23"/>
          <w:szCs w:val="23"/>
        </w:rPr>
      </w:pPr>
      <w:r>
        <w:rPr>
          <w:rFonts w:ascii="宋体" w:hAnsi="宋体" w:eastAsia="宋体" w:cs="宋体"/>
          <w:spacing w:val="9"/>
          <w:sz w:val="23"/>
          <w:szCs w:val="23"/>
        </w:rPr>
        <w:t>26.5 评标和定标一般应当在开标后</w:t>
      </w:r>
      <w:r>
        <w:rPr>
          <w:rFonts w:ascii="宋体" w:hAnsi="宋体" w:eastAsia="宋体" w:cs="宋体"/>
          <w:spacing w:val="-40"/>
          <w:sz w:val="23"/>
          <w:szCs w:val="23"/>
        </w:rPr>
        <w:t xml:space="preserve"> </w:t>
      </w:r>
      <w:r>
        <w:rPr>
          <w:rFonts w:ascii="宋体" w:hAnsi="宋体" w:eastAsia="宋体" w:cs="宋体"/>
          <w:spacing w:val="9"/>
          <w:sz w:val="23"/>
          <w:szCs w:val="23"/>
        </w:rPr>
        <w:t>7</w:t>
      </w:r>
      <w:r>
        <w:rPr>
          <w:rFonts w:ascii="宋体" w:hAnsi="宋体" w:eastAsia="宋体" w:cs="宋体"/>
          <w:spacing w:val="-46"/>
          <w:sz w:val="23"/>
          <w:szCs w:val="23"/>
        </w:rPr>
        <w:t xml:space="preserve"> </w:t>
      </w:r>
      <w:r>
        <w:rPr>
          <w:rFonts w:ascii="宋体" w:hAnsi="宋体" w:eastAsia="宋体" w:cs="宋体"/>
          <w:spacing w:val="9"/>
          <w:sz w:val="23"/>
          <w:szCs w:val="23"/>
        </w:rPr>
        <w:t>个工作日内完成，项目金额较大、技术较为</w:t>
      </w:r>
      <w:r>
        <w:rPr>
          <w:rFonts w:ascii="宋体" w:hAnsi="宋体" w:eastAsia="宋体" w:cs="宋体"/>
          <w:spacing w:val="8"/>
          <w:sz w:val="23"/>
          <w:szCs w:val="23"/>
        </w:rPr>
        <w:t>复杂等</w:t>
      </w:r>
      <w:r>
        <w:rPr>
          <w:rFonts w:ascii="宋体" w:hAnsi="宋体" w:eastAsia="宋体" w:cs="宋体"/>
          <w:sz w:val="23"/>
          <w:szCs w:val="23"/>
        </w:rPr>
        <w:t xml:space="preserve"> </w:t>
      </w:r>
      <w:r>
        <w:rPr>
          <w:rFonts w:ascii="宋体" w:hAnsi="宋体" w:eastAsia="宋体" w:cs="宋体"/>
          <w:spacing w:val="6"/>
          <w:sz w:val="23"/>
          <w:szCs w:val="23"/>
        </w:rPr>
        <w:t>殊项目的评标工作应当在</w:t>
      </w:r>
      <w:r>
        <w:rPr>
          <w:rFonts w:ascii="宋体" w:hAnsi="宋体" w:eastAsia="宋体" w:cs="宋体"/>
          <w:spacing w:val="-40"/>
          <w:sz w:val="23"/>
          <w:szCs w:val="23"/>
        </w:rPr>
        <w:t xml:space="preserve"> </w:t>
      </w:r>
      <w:r>
        <w:rPr>
          <w:rFonts w:ascii="宋体" w:hAnsi="宋体" w:eastAsia="宋体" w:cs="宋体"/>
          <w:spacing w:val="6"/>
          <w:sz w:val="23"/>
          <w:szCs w:val="23"/>
        </w:rPr>
        <w:t>30</w:t>
      </w:r>
      <w:r>
        <w:rPr>
          <w:rFonts w:ascii="宋体" w:hAnsi="宋体" w:eastAsia="宋体" w:cs="宋体"/>
          <w:spacing w:val="-44"/>
          <w:sz w:val="23"/>
          <w:szCs w:val="23"/>
        </w:rPr>
        <w:t xml:space="preserve"> </w:t>
      </w:r>
      <w:r>
        <w:rPr>
          <w:rFonts w:ascii="宋体" w:hAnsi="宋体" w:eastAsia="宋体" w:cs="宋体"/>
          <w:spacing w:val="6"/>
          <w:sz w:val="23"/>
          <w:szCs w:val="23"/>
        </w:rPr>
        <w:t>个工作日内完成。不能在开标后</w:t>
      </w:r>
      <w:r>
        <w:rPr>
          <w:rFonts w:ascii="宋体" w:hAnsi="宋体" w:eastAsia="宋体" w:cs="宋体"/>
          <w:spacing w:val="-40"/>
          <w:sz w:val="23"/>
          <w:szCs w:val="23"/>
        </w:rPr>
        <w:t xml:space="preserve"> </w:t>
      </w:r>
      <w:r>
        <w:rPr>
          <w:rFonts w:ascii="宋体" w:hAnsi="宋体" w:eastAsia="宋体" w:cs="宋体"/>
          <w:spacing w:val="6"/>
          <w:sz w:val="23"/>
          <w:szCs w:val="23"/>
        </w:rPr>
        <w:t>30</w:t>
      </w:r>
      <w:r>
        <w:rPr>
          <w:rFonts w:ascii="宋体" w:hAnsi="宋体" w:eastAsia="宋体" w:cs="宋体"/>
          <w:spacing w:val="-44"/>
          <w:sz w:val="23"/>
          <w:szCs w:val="23"/>
        </w:rPr>
        <w:t xml:space="preserve"> </w:t>
      </w:r>
      <w:r>
        <w:rPr>
          <w:rFonts w:ascii="宋体" w:hAnsi="宋体" w:eastAsia="宋体" w:cs="宋体"/>
          <w:spacing w:val="6"/>
          <w:sz w:val="23"/>
          <w:szCs w:val="23"/>
        </w:rPr>
        <w:t>个工作</w:t>
      </w:r>
      <w:r>
        <w:rPr>
          <w:rFonts w:ascii="宋体" w:hAnsi="宋体" w:eastAsia="宋体" w:cs="宋体"/>
          <w:spacing w:val="5"/>
          <w:sz w:val="23"/>
          <w:szCs w:val="23"/>
        </w:rPr>
        <w:t>日内完成评标和定标</w:t>
      </w:r>
      <w:r>
        <w:rPr>
          <w:rFonts w:ascii="宋体" w:hAnsi="宋体" w:eastAsia="宋体" w:cs="宋体"/>
          <w:spacing w:val="7"/>
          <w:sz w:val="23"/>
          <w:szCs w:val="23"/>
        </w:rPr>
        <w:t>的，招标人应当提前</w:t>
      </w:r>
      <w:r>
        <w:rPr>
          <w:rFonts w:ascii="宋体" w:hAnsi="宋体" w:eastAsia="宋体" w:cs="宋体"/>
          <w:spacing w:val="-41"/>
          <w:sz w:val="23"/>
          <w:szCs w:val="23"/>
        </w:rPr>
        <w:t xml:space="preserve"> </w:t>
      </w:r>
      <w:r>
        <w:rPr>
          <w:rFonts w:ascii="宋体" w:hAnsi="宋体" w:eastAsia="宋体" w:cs="宋体"/>
          <w:spacing w:val="7"/>
          <w:sz w:val="23"/>
          <w:szCs w:val="23"/>
        </w:rPr>
        <w:t>3</w:t>
      </w:r>
      <w:r>
        <w:rPr>
          <w:rFonts w:ascii="宋体" w:hAnsi="宋体" w:eastAsia="宋体" w:cs="宋体"/>
          <w:spacing w:val="-41"/>
          <w:sz w:val="23"/>
          <w:szCs w:val="23"/>
        </w:rPr>
        <w:t xml:space="preserve"> </w:t>
      </w:r>
      <w:r>
        <w:rPr>
          <w:rFonts w:ascii="宋体" w:hAnsi="宋体" w:eastAsia="宋体" w:cs="宋体"/>
          <w:spacing w:val="7"/>
          <w:sz w:val="23"/>
          <w:szCs w:val="23"/>
        </w:rPr>
        <w:t>天通知所有投标人延长投标有效期。</w:t>
      </w:r>
      <w:r>
        <w:rPr>
          <w:rFonts w:ascii="宋体" w:hAnsi="宋体" w:eastAsia="宋体" w:cs="宋体"/>
          <w:spacing w:val="6"/>
          <w:sz w:val="23"/>
          <w:szCs w:val="23"/>
        </w:rPr>
        <w:t>同意延长投标有效期的投标人应当</w:t>
      </w:r>
      <w:r>
        <w:rPr>
          <w:rFonts w:ascii="宋体" w:hAnsi="宋体" w:eastAsia="宋体" w:cs="宋体"/>
          <w:spacing w:val="8"/>
          <w:sz w:val="23"/>
          <w:szCs w:val="23"/>
        </w:rPr>
        <w:t>相应延长其投标保证金的有效期，但不得修改其投标文件的实质性内容。</w:t>
      </w:r>
    </w:p>
    <w:p w14:paraId="05AC1256">
      <w:pPr>
        <w:pStyle w:val="2"/>
        <w:spacing w:line="285" w:lineRule="auto"/>
      </w:pPr>
    </w:p>
    <w:p w14:paraId="3DF1A9B5">
      <w:pPr>
        <w:spacing w:before="102" w:line="224" w:lineRule="auto"/>
        <w:ind w:left="3834"/>
        <w:rPr>
          <w:rFonts w:ascii="宋体" w:hAnsi="宋体" w:eastAsia="宋体" w:cs="宋体"/>
          <w:sz w:val="31"/>
          <w:szCs w:val="31"/>
        </w:rPr>
      </w:pPr>
      <w:r>
        <w:rPr>
          <w:rFonts w:ascii="宋体" w:hAnsi="宋体" w:eastAsia="宋体" w:cs="宋体"/>
          <w:b/>
          <w:bCs/>
          <w:spacing w:val="-2"/>
          <w:sz w:val="31"/>
          <w:szCs w:val="31"/>
        </w:rPr>
        <w:t>第三章</w:t>
      </w:r>
      <w:r>
        <w:rPr>
          <w:rFonts w:ascii="宋体" w:hAnsi="宋体" w:eastAsia="宋体" w:cs="宋体"/>
          <w:spacing w:val="27"/>
          <w:sz w:val="31"/>
          <w:szCs w:val="31"/>
        </w:rPr>
        <w:t xml:space="preserve"> </w:t>
      </w:r>
      <w:r>
        <w:rPr>
          <w:rFonts w:ascii="宋体" w:hAnsi="宋体" w:eastAsia="宋体" w:cs="宋体"/>
          <w:b/>
          <w:bCs/>
          <w:spacing w:val="-2"/>
          <w:sz w:val="31"/>
          <w:szCs w:val="31"/>
        </w:rPr>
        <w:t>定</w:t>
      </w:r>
      <w:r>
        <w:rPr>
          <w:rFonts w:ascii="宋体" w:hAnsi="宋体" w:eastAsia="宋体" w:cs="宋体"/>
          <w:spacing w:val="14"/>
          <w:sz w:val="31"/>
          <w:szCs w:val="31"/>
        </w:rPr>
        <w:t xml:space="preserve">  </w:t>
      </w:r>
      <w:r>
        <w:rPr>
          <w:rFonts w:ascii="宋体" w:hAnsi="宋体" w:eastAsia="宋体" w:cs="宋体"/>
          <w:b/>
          <w:bCs/>
          <w:spacing w:val="-2"/>
          <w:sz w:val="31"/>
          <w:szCs w:val="31"/>
        </w:rPr>
        <w:t>标</w:t>
      </w:r>
    </w:p>
    <w:p w14:paraId="2131CA16">
      <w:pPr>
        <w:spacing w:before="208" w:line="228" w:lineRule="auto"/>
        <w:ind w:left="483"/>
        <w:rPr>
          <w:rFonts w:ascii="宋体" w:hAnsi="宋体" w:eastAsia="宋体" w:cs="宋体"/>
          <w:sz w:val="23"/>
          <w:szCs w:val="23"/>
        </w:rPr>
      </w:pPr>
      <w:r>
        <w:rPr>
          <w:rFonts w:ascii="宋体" w:hAnsi="宋体" w:eastAsia="宋体" w:cs="宋体"/>
          <w:b/>
          <w:bCs/>
          <w:spacing w:val="5"/>
          <w:sz w:val="23"/>
          <w:szCs w:val="23"/>
        </w:rPr>
        <w:t>27．定标标准</w:t>
      </w:r>
    </w:p>
    <w:p w14:paraId="4CC914EC">
      <w:pPr>
        <w:spacing w:before="184" w:line="366" w:lineRule="auto"/>
        <w:ind w:left="2" w:right="80" w:firstLine="480"/>
        <w:jc w:val="both"/>
        <w:rPr>
          <w:rFonts w:ascii="宋体" w:hAnsi="宋体" w:eastAsia="宋体" w:cs="宋体"/>
          <w:sz w:val="23"/>
          <w:szCs w:val="23"/>
        </w:rPr>
      </w:pPr>
      <w:r>
        <w:rPr>
          <w:rFonts w:ascii="宋体" w:hAnsi="宋体" w:eastAsia="宋体" w:cs="宋体"/>
          <w:spacing w:val="7"/>
          <w:sz w:val="23"/>
          <w:szCs w:val="23"/>
        </w:rPr>
        <w:t>27.1 招标代理机构应在评标结束后2个工作日内，以书面形式</w:t>
      </w:r>
      <w:r>
        <w:rPr>
          <w:rFonts w:ascii="宋体" w:hAnsi="宋体" w:eastAsia="宋体" w:cs="宋体"/>
          <w:spacing w:val="6"/>
          <w:sz w:val="23"/>
          <w:szCs w:val="23"/>
        </w:rPr>
        <w:t>向采购人发出《关于给予评</w:t>
      </w:r>
      <w:r>
        <w:rPr>
          <w:rFonts w:ascii="宋体" w:hAnsi="宋体" w:eastAsia="宋体" w:cs="宋体"/>
          <w:spacing w:val="9"/>
          <w:sz w:val="23"/>
          <w:szCs w:val="23"/>
        </w:rPr>
        <w:t>审结果的确认函》，采购人在收到后5个工作日内，</w:t>
      </w:r>
      <w:r>
        <w:rPr>
          <w:rFonts w:ascii="宋体" w:hAnsi="宋体" w:eastAsia="宋体" w:cs="宋体"/>
          <w:spacing w:val="-61"/>
          <w:sz w:val="23"/>
          <w:szCs w:val="23"/>
        </w:rPr>
        <w:t xml:space="preserve"> </w:t>
      </w:r>
      <w:r>
        <w:rPr>
          <w:rFonts w:ascii="宋体" w:hAnsi="宋体" w:eastAsia="宋体" w:cs="宋体"/>
          <w:spacing w:val="9"/>
          <w:sz w:val="23"/>
          <w:szCs w:val="23"/>
        </w:rPr>
        <w:t>应按照评标报告确定的中标候</w:t>
      </w:r>
      <w:r>
        <w:rPr>
          <w:rFonts w:ascii="宋体" w:hAnsi="宋体" w:eastAsia="宋体" w:cs="宋体"/>
          <w:spacing w:val="8"/>
          <w:sz w:val="23"/>
          <w:szCs w:val="23"/>
        </w:rPr>
        <w:t>选投标人名单中的顺序确认中标投标人。</w:t>
      </w:r>
    </w:p>
    <w:p w14:paraId="04B5F125">
      <w:pPr>
        <w:spacing w:before="36" w:line="361" w:lineRule="auto"/>
        <w:ind w:left="1" w:right="80" w:firstLine="481"/>
        <w:rPr>
          <w:rFonts w:ascii="宋体" w:hAnsi="宋体" w:eastAsia="宋体" w:cs="宋体"/>
          <w:sz w:val="23"/>
          <w:szCs w:val="23"/>
        </w:rPr>
      </w:pPr>
      <w:r>
        <w:rPr>
          <w:rFonts w:ascii="宋体" w:hAnsi="宋体" w:eastAsia="宋体" w:cs="宋体"/>
          <w:spacing w:val="8"/>
          <w:sz w:val="23"/>
          <w:szCs w:val="23"/>
        </w:rPr>
        <w:t>27.2</w:t>
      </w:r>
      <w:r>
        <w:rPr>
          <w:rFonts w:ascii="宋体" w:hAnsi="宋体" w:eastAsia="宋体" w:cs="宋体"/>
          <w:spacing w:val="37"/>
          <w:sz w:val="23"/>
          <w:szCs w:val="23"/>
        </w:rPr>
        <w:t xml:space="preserve"> </w:t>
      </w:r>
      <w:r>
        <w:rPr>
          <w:rFonts w:ascii="宋体" w:hAnsi="宋体" w:eastAsia="宋体" w:cs="宋体"/>
          <w:spacing w:val="8"/>
          <w:sz w:val="23"/>
          <w:szCs w:val="23"/>
        </w:rPr>
        <w:t>中标投标人因不可抗力或者自身原因不能履行合同的</w:t>
      </w:r>
      <w:r>
        <w:rPr>
          <w:rFonts w:ascii="宋体" w:hAnsi="宋体" w:eastAsia="宋体" w:cs="宋体"/>
          <w:spacing w:val="7"/>
          <w:sz w:val="23"/>
          <w:szCs w:val="23"/>
        </w:rPr>
        <w:t>，</w:t>
      </w:r>
      <w:r>
        <w:rPr>
          <w:rFonts w:ascii="宋体" w:hAnsi="宋体" w:eastAsia="宋体" w:cs="宋体"/>
          <w:spacing w:val="-62"/>
          <w:sz w:val="23"/>
          <w:szCs w:val="23"/>
        </w:rPr>
        <w:t xml:space="preserve"> </w:t>
      </w:r>
      <w:r>
        <w:rPr>
          <w:rFonts w:ascii="宋体" w:hAnsi="宋体" w:eastAsia="宋体" w:cs="宋体"/>
          <w:spacing w:val="7"/>
          <w:sz w:val="23"/>
          <w:szCs w:val="23"/>
        </w:rPr>
        <w:t>采购人可以与排位在中标投</w:t>
      </w:r>
      <w:r>
        <w:rPr>
          <w:rFonts w:ascii="宋体" w:hAnsi="宋体" w:eastAsia="宋体" w:cs="宋体"/>
          <w:spacing w:val="8"/>
          <w:sz w:val="23"/>
          <w:szCs w:val="23"/>
        </w:rPr>
        <w:t>标人之后第一位的中标候选投标人签订合同，以此类</w:t>
      </w:r>
      <w:r>
        <w:rPr>
          <w:rFonts w:ascii="宋体" w:hAnsi="宋体" w:eastAsia="宋体" w:cs="宋体"/>
          <w:spacing w:val="7"/>
          <w:sz w:val="23"/>
          <w:szCs w:val="23"/>
        </w:rPr>
        <w:t>推。</w:t>
      </w:r>
    </w:p>
    <w:p w14:paraId="76A62F48">
      <w:pPr>
        <w:spacing w:before="36" w:line="226" w:lineRule="auto"/>
        <w:ind w:left="483"/>
        <w:rPr>
          <w:rFonts w:ascii="宋体" w:hAnsi="宋体" w:eastAsia="宋体" w:cs="宋体"/>
          <w:sz w:val="23"/>
          <w:szCs w:val="23"/>
        </w:rPr>
      </w:pPr>
      <w:r>
        <w:rPr>
          <w:rFonts w:ascii="宋体" w:hAnsi="宋体" w:eastAsia="宋体" w:cs="宋体"/>
          <w:spacing w:val="6"/>
          <w:sz w:val="23"/>
          <w:szCs w:val="23"/>
        </w:rPr>
        <w:t>27.2.1 最低投标价不一定是被授予合同的保证。</w:t>
      </w:r>
    </w:p>
    <w:p w14:paraId="58D6762B">
      <w:pPr>
        <w:spacing w:before="188" w:line="360" w:lineRule="auto"/>
        <w:ind w:left="4" w:right="80" w:firstLine="479"/>
        <w:rPr>
          <w:rFonts w:ascii="宋体" w:hAnsi="宋体" w:eastAsia="宋体" w:cs="宋体"/>
          <w:spacing w:val="10"/>
          <w:sz w:val="23"/>
          <w:szCs w:val="23"/>
        </w:rPr>
      </w:pPr>
      <w:r>
        <w:rPr>
          <w:rFonts w:ascii="宋体" w:hAnsi="宋体" w:eastAsia="宋体" w:cs="宋体"/>
          <w:spacing w:val="10"/>
          <w:sz w:val="23"/>
          <w:szCs w:val="23"/>
        </w:rPr>
        <w:t>27.2.2 合同将授予被确定为实质上</w:t>
      </w:r>
      <w:r>
        <w:rPr>
          <w:rFonts w:ascii="宋体" w:hAnsi="宋体" w:eastAsia="宋体" w:cs="宋体"/>
          <w:spacing w:val="9"/>
          <w:sz w:val="23"/>
          <w:szCs w:val="23"/>
        </w:rPr>
        <w:t>响应招标文件要求，经评定认为具备履行合同义务能力、报</w:t>
      </w:r>
      <w:r>
        <w:rPr>
          <w:rFonts w:ascii="宋体" w:hAnsi="宋体" w:eastAsia="宋体" w:cs="宋体"/>
          <w:spacing w:val="10"/>
          <w:sz w:val="23"/>
          <w:szCs w:val="23"/>
        </w:rPr>
        <w:t>价合理、技术和商务条件都符合招标文件要求的、对买方最为有利的投标投标人。</w:t>
      </w:r>
    </w:p>
    <w:p w14:paraId="400305C0">
      <w:pPr>
        <w:spacing w:before="188" w:line="360" w:lineRule="auto"/>
        <w:ind w:left="4" w:right="80" w:firstLine="479"/>
        <w:rPr>
          <w:rFonts w:ascii="宋体" w:hAnsi="宋体" w:eastAsia="宋体" w:cs="宋体"/>
          <w:spacing w:val="10"/>
          <w:sz w:val="23"/>
          <w:szCs w:val="23"/>
        </w:rPr>
      </w:pPr>
      <w:r>
        <w:rPr>
          <w:rFonts w:ascii="宋体" w:hAnsi="宋体" w:eastAsia="宋体" w:cs="宋体"/>
          <w:spacing w:val="10"/>
          <w:sz w:val="23"/>
          <w:szCs w:val="23"/>
        </w:rPr>
        <w:t>27.2.3 如果采购人确定该中标投标人无条件圆满履行合同，应由采购人将对下一个可能成交的投标投标人资格做出类似的审查。</w:t>
      </w:r>
    </w:p>
    <w:p w14:paraId="3C2DEF24">
      <w:pPr>
        <w:spacing w:before="185" w:line="227" w:lineRule="auto"/>
        <w:ind w:left="486"/>
        <w:rPr>
          <w:rFonts w:ascii="宋体" w:hAnsi="宋体" w:eastAsia="宋体" w:cs="宋体"/>
          <w:sz w:val="23"/>
          <w:szCs w:val="23"/>
        </w:rPr>
      </w:pPr>
      <w:r>
        <w:rPr>
          <w:rFonts w:ascii="宋体" w:hAnsi="宋体" w:eastAsia="宋体" w:cs="宋体"/>
          <w:b/>
          <w:bCs/>
          <w:spacing w:val="7"/>
          <w:sz w:val="23"/>
          <w:szCs w:val="23"/>
        </w:rPr>
        <w:t>28．接受和拒绝任何或所有投标的权力</w:t>
      </w:r>
    </w:p>
    <w:p w14:paraId="3D01946B">
      <w:pPr>
        <w:spacing w:before="184" w:line="227" w:lineRule="auto"/>
        <w:ind w:left="476"/>
        <w:rPr>
          <w:rFonts w:ascii="宋体" w:hAnsi="宋体" w:eastAsia="宋体" w:cs="宋体"/>
          <w:sz w:val="23"/>
          <w:szCs w:val="23"/>
        </w:rPr>
      </w:pPr>
      <w:r>
        <w:rPr>
          <w:rFonts w:ascii="宋体" w:hAnsi="宋体" w:eastAsia="宋体" w:cs="宋体"/>
          <w:spacing w:val="8"/>
          <w:sz w:val="23"/>
          <w:szCs w:val="23"/>
        </w:rPr>
        <w:t>28.1 为维护国家利益，评标委员会在授予合同之前仍有选择或拒绝任何投标的权力。</w:t>
      </w:r>
    </w:p>
    <w:p w14:paraId="25A3A699">
      <w:pPr>
        <w:spacing w:before="185" w:line="227" w:lineRule="auto"/>
        <w:ind w:left="486"/>
        <w:rPr>
          <w:rFonts w:ascii="宋体" w:hAnsi="宋体" w:eastAsia="宋体" w:cs="宋体"/>
          <w:sz w:val="23"/>
          <w:szCs w:val="23"/>
        </w:rPr>
      </w:pPr>
      <w:r>
        <w:rPr>
          <w:rFonts w:ascii="宋体" w:hAnsi="宋体" w:eastAsia="宋体" w:cs="宋体"/>
          <w:b/>
          <w:bCs/>
          <w:spacing w:val="5"/>
          <w:sz w:val="23"/>
          <w:szCs w:val="23"/>
        </w:rPr>
        <w:t>29．中标通知书</w:t>
      </w:r>
    </w:p>
    <w:p w14:paraId="56267CB8">
      <w:pPr>
        <w:spacing w:before="184" w:line="366" w:lineRule="auto"/>
        <w:ind w:right="66" w:firstLine="475"/>
        <w:jc w:val="both"/>
        <w:rPr>
          <w:rFonts w:ascii="宋体" w:hAnsi="宋体" w:eastAsia="宋体" w:cs="宋体"/>
          <w:sz w:val="23"/>
          <w:szCs w:val="23"/>
        </w:rPr>
      </w:pPr>
      <w:r>
        <w:rPr>
          <w:rFonts w:ascii="宋体" w:hAnsi="宋体" w:eastAsia="宋体" w:cs="宋体"/>
          <w:spacing w:val="9"/>
          <w:sz w:val="23"/>
          <w:szCs w:val="23"/>
        </w:rPr>
        <w:t>29.1</w:t>
      </w:r>
      <w:r>
        <w:rPr>
          <w:rFonts w:ascii="宋体" w:hAnsi="宋体" w:eastAsia="宋体" w:cs="宋体"/>
          <w:spacing w:val="42"/>
          <w:sz w:val="23"/>
          <w:szCs w:val="23"/>
        </w:rPr>
        <w:t xml:space="preserve"> </w:t>
      </w:r>
      <w:r>
        <w:rPr>
          <w:rFonts w:ascii="宋体" w:hAnsi="宋体" w:eastAsia="宋体" w:cs="宋体"/>
          <w:spacing w:val="9"/>
          <w:sz w:val="23"/>
          <w:szCs w:val="23"/>
        </w:rPr>
        <w:t>中标投标人确定后，采购代理机构应当将中标结果在省级以上财政部门指定的信息</w:t>
      </w:r>
      <w:r>
        <w:rPr>
          <w:rFonts w:ascii="宋体" w:hAnsi="宋体" w:eastAsia="宋体" w:cs="宋体"/>
          <w:spacing w:val="10"/>
          <w:sz w:val="23"/>
          <w:szCs w:val="23"/>
        </w:rPr>
        <w:t>发布媒体上公告1个工作日，在公告中标结果的同时，采购代理机构向中标投标人发出《中标</w:t>
      </w:r>
      <w:r>
        <w:rPr>
          <w:rFonts w:ascii="宋体" w:hAnsi="宋体" w:eastAsia="宋体" w:cs="宋体"/>
          <w:sz w:val="23"/>
          <w:szCs w:val="23"/>
        </w:rPr>
        <w:t>通知书》</w:t>
      </w:r>
      <w:r>
        <w:rPr>
          <w:rFonts w:ascii="宋体" w:hAnsi="宋体" w:eastAsia="宋体" w:cs="宋体"/>
          <w:spacing w:val="37"/>
          <w:sz w:val="23"/>
          <w:szCs w:val="23"/>
        </w:rPr>
        <w:t xml:space="preserve"> </w:t>
      </w:r>
      <w:r>
        <w:rPr>
          <w:rFonts w:ascii="宋体" w:hAnsi="宋体" w:eastAsia="宋体" w:cs="宋体"/>
          <w:sz w:val="23"/>
          <w:szCs w:val="23"/>
        </w:rPr>
        <w:t>。</w:t>
      </w:r>
    </w:p>
    <w:p w14:paraId="31167100">
      <w:pPr>
        <w:spacing w:before="38" w:line="368" w:lineRule="auto"/>
        <w:ind w:left="5" w:right="63" w:firstLine="478"/>
        <w:jc w:val="both"/>
        <w:rPr>
          <w:rFonts w:ascii="宋体" w:hAnsi="宋体" w:eastAsia="宋体" w:cs="宋体"/>
          <w:sz w:val="23"/>
          <w:szCs w:val="23"/>
        </w:rPr>
      </w:pPr>
      <w:r>
        <w:rPr>
          <w:rFonts w:ascii="宋体" w:hAnsi="宋体" w:eastAsia="宋体" w:cs="宋体"/>
          <w:spacing w:val="9"/>
          <w:sz w:val="23"/>
          <w:szCs w:val="23"/>
        </w:rPr>
        <w:t>29.1.1 投标投标人对中标公告有异议的，应当在中标公告发布之日起七个工作日内</w:t>
      </w:r>
      <w:r>
        <w:rPr>
          <w:rFonts w:ascii="宋体" w:hAnsi="宋体" w:eastAsia="宋体" w:cs="宋体"/>
          <w:spacing w:val="8"/>
          <w:sz w:val="23"/>
          <w:szCs w:val="23"/>
        </w:rPr>
        <w:t>，以</w:t>
      </w:r>
      <w:r>
        <w:rPr>
          <w:rFonts w:ascii="宋体" w:hAnsi="宋体" w:eastAsia="宋体" w:cs="宋体"/>
          <w:spacing w:val="7"/>
          <w:sz w:val="23"/>
          <w:szCs w:val="23"/>
        </w:rPr>
        <w:t>书面形式向采购代理机构提出质疑。采购代理机构应当在收到投标投标人书面质疑后七个工作日内，对质疑内容做出答复。质疑投标人对答复不满意或者采购代理机构未在规定时间内答复</w:t>
      </w:r>
      <w:r>
        <w:rPr>
          <w:rFonts w:ascii="宋体" w:hAnsi="宋体" w:eastAsia="宋体" w:cs="宋体"/>
          <w:spacing w:val="14"/>
          <w:sz w:val="23"/>
          <w:szCs w:val="23"/>
        </w:rPr>
        <w:t xml:space="preserve"> </w:t>
      </w:r>
      <w:r>
        <w:rPr>
          <w:rFonts w:ascii="宋体" w:hAnsi="宋体" w:eastAsia="宋体" w:cs="宋体"/>
          <w:spacing w:val="8"/>
          <w:sz w:val="23"/>
          <w:szCs w:val="23"/>
        </w:rPr>
        <w:t>的，可以在答复期满后十五个工作日内按有关规定，向同级人民政府财政部门投诉。</w:t>
      </w:r>
    </w:p>
    <w:p w14:paraId="41922CB5">
      <w:pPr>
        <w:spacing w:before="35" w:line="370" w:lineRule="auto"/>
        <w:ind w:left="2" w:firstLine="473"/>
        <w:jc w:val="both"/>
        <w:rPr>
          <w:rFonts w:ascii="宋体" w:hAnsi="宋体" w:eastAsia="宋体" w:cs="宋体"/>
          <w:sz w:val="23"/>
          <w:szCs w:val="23"/>
        </w:rPr>
      </w:pPr>
      <w:r>
        <w:rPr>
          <w:rFonts w:ascii="宋体" w:hAnsi="宋体" w:eastAsia="宋体" w:cs="宋体"/>
          <w:spacing w:val="7"/>
          <w:sz w:val="23"/>
          <w:szCs w:val="23"/>
        </w:rPr>
        <w:t>29.1.2 采购人在收到《关于给予评审结果的确认函》5个工作日</w:t>
      </w:r>
      <w:r>
        <w:rPr>
          <w:rFonts w:ascii="宋体" w:hAnsi="宋体" w:eastAsia="宋体" w:cs="宋体"/>
          <w:spacing w:val="6"/>
          <w:sz w:val="23"/>
          <w:szCs w:val="23"/>
        </w:rPr>
        <w:t>内，如不按规定确认中标投标人，应在规定的5个工作日期限内，以书面方式回函提出异议，经过财政监管部门同意后，</w:t>
      </w:r>
      <w:r>
        <w:rPr>
          <w:rFonts w:ascii="宋体" w:hAnsi="宋体" w:eastAsia="宋体" w:cs="宋体"/>
          <w:spacing w:val="7"/>
          <w:sz w:val="23"/>
          <w:szCs w:val="23"/>
        </w:rPr>
        <w:t>由采购代理机构直接向中标首选投标人发出《中标通知书》。如逾期既不确认也不回函提出异议的，采购代理机构则视同采购人认可评标委员会推荐的中标首选结果，由采购代理机构直接</w:t>
      </w:r>
      <w:r>
        <w:rPr>
          <w:rFonts w:ascii="宋体" w:hAnsi="宋体" w:eastAsia="宋体" w:cs="宋体"/>
          <w:spacing w:val="4"/>
          <w:sz w:val="23"/>
          <w:szCs w:val="23"/>
        </w:rPr>
        <w:t>向拟中标首选投标人发出《中标通知书》。 一经发出即发生法律效力。</w:t>
      </w:r>
    </w:p>
    <w:p w14:paraId="5073BEFC">
      <w:pPr>
        <w:spacing w:before="36" w:line="366" w:lineRule="auto"/>
        <w:ind w:right="63" w:firstLine="483"/>
        <w:jc w:val="both"/>
        <w:rPr>
          <w:rFonts w:ascii="宋体" w:hAnsi="宋体" w:eastAsia="宋体" w:cs="宋体"/>
          <w:sz w:val="23"/>
          <w:szCs w:val="23"/>
        </w:rPr>
      </w:pPr>
      <w:r>
        <w:rPr>
          <w:rFonts w:ascii="宋体" w:hAnsi="宋体" w:eastAsia="宋体" w:cs="宋体"/>
          <w:spacing w:val="7"/>
          <w:sz w:val="23"/>
          <w:szCs w:val="23"/>
        </w:rPr>
        <w:t>29.2  在发布中标公告后，招标采购单位应当向中标投标人发</w:t>
      </w:r>
      <w:r>
        <w:rPr>
          <w:rFonts w:ascii="宋体" w:hAnsi="宋体" w:eastAsia="宋体" w:cs="宋体"/>
          <w:spacing w:val="6"/>
          <w:sz w:val="23"/>
          <w:szCs w:val="23"/>
        </w:rPr>
        <w:t>出中标通知书，中标通知书</w:t>
      </w:r>
      <w:r>
        <w:rPr>
          <w:rFonts w:ascii="宋体" w:hAnsi="宋体" w:eastAsia="宋体" w:cs="宋体"/>
          <w:spacing w:val="8"/>
          <w:sz w:val="23"/>
          <w:szCs w:val="23"/>
        </w:rPr>
        <w:t>对采购人和中标投标人具有同等法律效力。</w:t>
      </w:r>
      <w:r>
        <w:rPr>
          <w:rFonts w:ascii="宋体" w:hAnsi="宋体" w:eastAsia="宋体" w:cs="宋体"/>
          <w:spacing w:val="7"/>
          <w:sz w:val="23"/>
          <w:szCs w:val="23"/>
        </w:rPr>
        <w:t>《中标通知书》发出后，采购人改变中标结果，或</w:t>
      </w:r>
      <w:r>
        <w:rPr>
          <w:rFonts w:ascii="宋体" w:hAnsi="宋体" w:eastAsia="宋体" w:cs="宋体"/>
          <w:spacing w:val="8"/>
          <w:sz w:val="23"/>
          <w:szCs w:val="23"/>
        </w:rPr>
        <w:t>者中标投标人放弃成交，应当承担相应的法</w:t>
      </w:r>
      <w:r>
        <w:rPr>
          <w:rFonts w:ascii="宋体" w:hAnsi="宋体" w:eastAsia="宋体" w:cs="宋体"/>
          <w:spacing w:val="7"/>
          <w:sz w:val="23"/>
          <w:szCs w:val="23"/>
        </w:rPr>
        <w:t>律责任。</w:t>
      </w:r>
    </w:p>
    <w:p w14:paraId="2248BDF3">
      <w:pPr>
        <w:spacing w:before="36" w:line="227" w:lineRule="auto"/>
        <w:ind w:left="483"/>
        <w:rPr>
          <w:rFonts w:ascii="宋体" w:hAnsi="宋体" w:eastAsia="宋体" w:cs="宋体"/>
          <w:sz w:val="23"/>
          <w:szCs w:val="23"/>
        </w:rPr>
      </w:pPr>
      <w:r>
        <w:rPr>
          <w:rFonts w:ascii="宋体" w:hAnsi="宋体" w:eastAsia="宋体" w:cs="宋体"/>
          <w:spacing w:val="6"/>
          <w:sz w:val="23"/>
          <w:szCs w:val="23"/>
        </w:rPr>
        <w:t>29.3</w:t>
      </w:r>
      <w:r>
        <w:rPr>
          <w:rFonts w:ascii="宋体" w:hAnsi="宋体" w:eastAsia="宋体" w:cs="宋体"/>
          <w:spacing w:val="95"/>
          <w:sz w:val="23"/>
          <w:szCs w:val="23"/>
        </w:rPr>
        <w:t xml:space="preserve"> </w:t>
      </w:r>
      <w:r>
        <w:rPr>
          <w:rFonts w:ascii="宋体" w:hAnsi="宋体" w:eastAsia="宋体" w:cs="宋体"/>
          <w:spacing w:val="6"/>
          <w:sz w:val="23"/>
          <w:szCs w:val="23"/>
        </w:rPr>
        <w:t>《中标通知书》要作为采购人、中标投标人签订的由采购人监</w:t>
      </w:r>
      <w:r>
        <w:rPr>
          <w:rFonts w:ascii="宋体" w:hAnsi="宋体" w:eastAsia="宋体" w:cs="宋体"/>
          <w:spacing w:val="5"/>
          <w:sz w:val="23"/>
          <w:szCs w:val="23"/>
        </w:rPr>
        <w:t>章的合同的依据。</w:t>
      </w:r>
    </w:p>
    <w:p w14:paraId="10529554">
      <w:pPr>
        <w:spacing w:line="227" w:lineRule="auto"/>
        <w:rPr>
          <w:rFonts w:ascii="宋体" w:hAnsi="宋体" w:eastAsia="宋体" w:cs="宋体"/>
          <w:sz w:val="23"/>
          <w:szCs w:val="23"/>
        </w:rPr>
        <w:sectPr>
          <w:footerReference r:id="rId13"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2D90126A">
      <w:pPr>
        <w:spacing w:before="101" w:line="224" w:lineRule="auto"/>
        <w:ind w:left="3525"/>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授予合同</w:t>
      </w:r>
    </w:p>
    <w:p w14:paraId="5F2CE45A">
      <w:pPr>
        <w:spacing w:before="207" w:line="230" w:lineRule="auto"/>
        <w:ind w:left="489"/>
        <w:rPr>
          <w:rFonts w:ascii="宋体" w:hAnsi="宋体" w:eastAsia="宋体" w:cs="宋体"/>
          <w:sz w:val="23"/>
          <w:szCs w:val="23"/>
        </w:rPr>
      </w:pPr>
      <w:r>
        <w:rPr>
          <w:rFonts w:ascii="宋体" w:hAnsi="宋体" w:eastAsia="宋体" w:cs="宋体"/>
          <w:b/>
          <w:bCs/>
          <w:spacing w:val="2"/>
          <w:sz w:val="23"/>
          <w:szCs w:val="23"/>
        </w:rPr>
        <w:t>30.</w:t>
      </w:r>
      <w:r>
        <w:rPr>
          <w:rFonts w:ascii="宋体" w:hAnsi="宋体" w:eastAsia="宋体" w:cs="宋体"/>
          <w:spacing w:val="18"/>
          <w:sz w:val="23"/>
          <w:szCs w:val="23"/>
        </w:rPr>
        <w:t xml:space="preserve"> </w:t>
      </w:r>
      <w:r>
        <w:rPr>
          <w:rFonts w:ascii="宋体" w:hAnsi="宋体" w:eastAsia="宋体" w:cs="宋体"/>
          <w:b/>
          <w:bCs/>
          <w:spacing w:val="2"/>
          <w:sz w:val="23"/>
          <w:szCs w:val="23"/>
        </w:rPr>
        <w:t>签订合同</w:t>
      </w:r>
    </w:p>
    <w:p w14:paraId="06F306A7">
      <w:pPr>
        <w:spacing w:before="181" w:line="366" w:lineRule="auto"/>
        <w:ind w:left="4" w:right="61" w:firstLine="474"/>
        <w:rPr>
          <w:rFonts w:ascii="宋体" w:hAnsi="宋体" w:eastAsia="宋体" w:cs="宋体"/>
          <w:sz w:val="23"/>
          <w:szCs w:val="23"/>
        </w:rPr>
      </w:pPr>
      <w:r>
        <w:rPr>
          <w:rFonts w:ascii="宋体" w:hAnsi="宋体" w:eastAsia="宋体" w:cs="宋体"/>
          <w:spacing w:val="9"/>
          <w:sz w:val="23"/>
          <w:szCs w:val="23"/>
        </w:rPr>
        <w:t>30.1</w:t>
      </w:r>
      <w:r>
        <w:rPr>
          <w:rFonts w:ascii="宋体" w:hAnsi="宋体" w:eastAsia="宋体" w:cs="宋体"/>
          <w:spacing w:val="39"/>
          <w:sz w:val="23"/>
          <w:szCs w:val="23"/>
        </w:rPr>
        <w:t xml:space="preserve"> </w:t>
      </w:r>
      <w:r>
        <w:rPr>
          <w:rFonts w:ascii="宋体" w:hAnsi="宋体" w:eastAsia="宋体" w:cs="宋体"/>
          <w:spacing w:val="9"/>
          <w:sz w:val="23"/>
          <w:szCs w:val="23"/>
        </w:rPr>
        <w:t>中标投标人应当自《中标通知书》发出之日起30日内，按照采购</w:t>
      </w:r>
      <w:r>
        <w:rPr>
          <w:rFonts w:ascii="宋体" w:hAnsi="宋体" w:eastAsia="宋体" w:cs="宋体"/>
          <w:spacing w:val="8"/>
          <w:sz w:val="23"/>
          <w:szCs w:val="23"/>
        </w:rPr>
        <w:t>代理机构招标文件</w:t>
      </w:r>
      <w:r>
        <w:rPr>
          <w:rFonts w:ascii="宋体" w:hAnsi="宋体" w:eastAsia="宋体" w:cs="宋体"/>
          <w:spacing w:val="7"/>
          <w:sz w:val="23"/>
          <w:szCs w:val="23"/>
        </w:rPr>
        <w:t>的约定和中标方投标文件中的承诺与采购单位签订书面合同，所签订的合同不得对采购代理机构招标文件和中标方的投标文件作实质性修改。</w:t>
      </w:r>
    </w:p>
    <w:p w14:paraId="747216F8">
      <w:pPr>
        <w:spacing w:before="36" w:line="361" w:lineRule="auto"/>
        <w:ind w:left="4" w:right="61" w:firstLine="474"/>
        <w:rPr>
          <w:rFonts w:ascii="宋体" w:hAnsi="宋体" w:eastAsia="宋体" w:cs="宋体"/>
          <w:sz w:val="23"/>
          <w:szCs w:val="23"/>
        </w:rPr>
      </w:pPr>
      <w:r>
        <w:rPr>
          <w:rFonts w:ascii="宋体" w:hAnsi="宋体" w:eastAsia="宋体" w:cs="宋体"/>
          <w:spacing w:val="10"/>
          <w:sz w:val="23"/>
          <w:szCs w:val="23"/>
        </w:rPr>
        <w:t>30.2 采购单位不得向中标投标人提出任何不合理要求作为签订合同的条</w:t>
      </w:r>
      <w:r>
        <w:rPr>
          <w:rFonts w:ascii="宋体" w:hAnsi="宋体" w:eastAsia="宋体" w:cs="宋体"/>
          <w:spacing w:val="9"/>
          <w:sz w:val="23"/>
          <w:szCs w:val="23"/>
        </w:rPr>
        <w:t>件，不得与中标</w:t>
      </w:r>
      <w:r>
        <w:rPr>
          <w:rFonts w:ascii="宋体" w:hAnsi="宋体" w:eastAsia="宋体" w:cs="宋体"/>
          <w:spacing w:val="7"/>
          <w:sz w:val="23"/>
          <w:szCs w:val="23"/>
        </w:rPr>
        <w:t>投标人私下订立背离合同实质性内容的协议。</w:t>
      </w:r>
    </w:p>
    <w:p w14:paraId="62983E21">
      <w:pPr>
        <w:spacing w:before="36" w:line="227" w:lineRule="auto"/>
        <w:ind w:left="479"/>
        <w:rPr>
          <w:rFonts w:ascii="宋体" w:hAnsi="宋体" w:eastAsia="宋体" w:cs="宋体"/>
          <w:sz w:val="23"/>
          <w:szCs w:val="23"/>
        </w:rPr>
      </w:pPr>
      <w:r>
        <w:rPr>
          <w:rFonts w:ascii="宋体" w:hAnsi="宋体" w:eastAsia="宋体" w:cs="宋体"/>
          <w:spacing w:val="7"/>
          <w:sz w:val="23"/>
          <w:szCs w:val="23"/>
        </w:rPr>
        <w:t>30.3 合同的双方当事人不得擅自变更、中止或者终止合同。</w:t>
      </w:r>
    </w:p>
    <w:p w14:paraId="5D83E86D">
      <w:pPr>
        <w:spacing w:before="185" w:line="361" w:lineRule="auto"/>
        <w:ind w:left="5" w:right="61" w:firstLine="473"/>
        <w:rPr>
          <w:rFonts w:ascii="宋体" w:hAnsi="宋体" w:eastAsia="宋体" w:cs="宋体"/>
          <w:sz w:val="23"/>
          <w:szCs w:val="23"/>
        </w:rPr>
      </w:pPr>
      <w:r>
        <w:rPr>
          <w:rFonts w:ascii="宋体" w:hAnsi="宋体" w:eastAsia="宋体" w:cs="宋体"/>
          <w:spacing w:val="10"/>
          <w:sz w:val="23"/>
          <w:szCs w:val="23"/>
        </w:rPr>
        <w:t>30.4 合同继续履行将损害国家利益和社会公共利益的，双方当事人应当</w:t>
      </w:r>
      <w:r>
        <w:rPr>
          <w:rFonts w:ascii="宋体" w:hAnsi="宋体" w:eastAsia="宋体" w:cs="宋体"/>
          <w:spacing w:val="9"/>
          <w:sz w:val="23"/>
          <w:szCs w:val="23"/>
        </w:rPr>
        <w:t>变更、中止或者</w:t>
      </w:r>
      <w:r>
        <w:rPr>
          <w:rFonts w:ascii="宋体" w:hAnsi="宋体" w:eastAsia="宋体" w:cs="宋体"/>
          <w:spacing w:val="8"/>
          <w:sz w:val="23"/>
          <w:szCs w:val="23"/>
        </w:rPr>
        <w:t>终止合同。有过错的一方承担赔偿责任，双方都有过错的，各自承担相应责任。</w:t>
      </w:r>
    </w:p>
    <w:p w14:paraId="6FE668ED">
      <w:pPr>
        <w:spacing w:before="35" w:line="366" w:lineRule="auto"/>
        <w:ind w:right="26" w:firstLine="479"/>
        <w:rPr>
          <w:rFonts w:ascii="宋体" w:hAnsi="宋体" w:eastAsia="宋体" w:cs="宋体"/>
          <w:sz w:val="23"/>
          <w:szCs w:val="23"/>
        </w:rPr>
      </w:pPr>
      <w:r>
        <w:rPr>
          <w:rFonts w:ascii="宋体" w:hAnsi="宋体" w:eastAsia="宋体" w:cs="宋体"/>
          <w:spacing w:val="10"/>
          <w:sz w:val="23"/>
          <w:szCs w:val="23"/>
        </w:rPr>
        <w:t>30.5 合同履行中，采购人需追加与合同标的相同的货物、工程或者服务</w:t>
      </w:r>
      <w:r>
        <w:rPr>
          <w:rFonts w:ascii="宋体" w:hAnsi="宋体" w:eastAsia="宋体" w:cs="宋体"/>
          <w:spacing w:val="9"/>
          <w:sz w:val="23"/>
          <w:szCs w:val="23"/>
        </w:rPr>
        <w:t>的，在不改变其</w:t>
      </w:r>
      <w:r>
        <w:rPr>
          <w:rFonts w:ascii="宋体" w:hAnsi="宋体" w:eastAsia="宋体" w:cs="宋体"/>
          <w:spacing w:val="8"/>
          <w:sz w:val="23"/>
          <w:szCs w:val="23"/>
        </w:rPr>
        <w:t>他条款的前提下，经采购人审查后，可以与投标人签订补充合同，补充合同须有采购人监章，但所有补充合同的采购金额不得超过原合同金额的10%。</w:t>
      </w:r>
    </w:p>
    <w:p w14:paraId="1C6C1328">
      <w:pPr>
        <w:spacing w:before="38" w:line="360" w:lineRule="auto"/>
        <w:ind w:left="7" w:right="61" w:firstLine="471"/>
        <w:rPr>
          <w:rFonts w:ascii="宋体" w:hAnsi="宋体" w:eastAsia="宋体" w:cs="宋体"/>
          <w:sz w:val="23"/>
          <w:szCs w:val="23"/>
        </w:rPr>
      </w:pPr>
      <w:r>
        <w:rPr>
          <w:rFonts w:ascii="宋体" w:hAnsi="宋体" w:eastAsia="宋体" w:cs="宋体"/>
          <w:spacing w:val="10"/>
          <w:sz w:val="23"/>
          <w:szCs w:val="23"/>
        </w:rPr>
        <w:t>30.5.1 采购人在授予中标人合同时，经审查采购</w:t>
      </w:r>
      <w:r>
        <w:rPr>
          <w:rFonts w:ascii="宋体" w:hAnsi="宋体" w:eastAsia="宋体" w:cs="宋体"/>
          <w:spacing w:val="9"/>
          <w:sz w:val="23"/>
          <w:szCs w:val="23"/>
        </w:rPr>
        <w:t>人的书面申请后，有权对招标文件中规</w:t>
      </w:r>
      <w:r>
        <w:rPr>
          <w:rFonts w:ascii="宋体" w:hAnsi="宋体" w:eastAsia="宋体" w:cs="宋体"/>
          <w:spacing w:val="8"/>
          <w:sz w:val="23"/>
          <w:szCs w:val="23"/>
        </w:rPr>
        <w:t>定的货物和服务的数量在10%的幅度内予以增加或减少，并要在合同中增加条款进行说明。</w:t>
      </w:r>
    </w:p>
    <w:p w14:paraId="7317C440">
      <w:pPr>
        <w:spacing w:before="37" w:line="361" w:lineRule="auto"/>
        <w:ind w:left="1" w:right="61" w:firstLine="477"/>
        <w:rPr>
          <w:rFonts w:ascii="宋体" w:hAnsi="宋体" w:eastAsia="宋体" w:cs="宋体"/>
          <w:sz w:val="23"/>
          <w:szCs w:val="23"/>
        </w:rPr>
      </w:pPr>
      <w:r>
        <w:rPr>
          <w:rFonts w:ascii="宋体" w:hAnsi="宋体" w:eastAsia="宋体" w:cs="宋体"/>
          <w:spacing w:val="8"/>
          <w:sz w:val="23"/>
          <w:szCs w:val="23"/>
        </w:rPr>
        <w:t>30.6 采购代理机构的招标文件、中标方的投标文件及其澄清、询标（答疑）文件等，</w:t>
      </w:r>
      <w:r>
        <w:rPr>
          <w:rFonts w:ascii="宋体" w:hAnsi="宋体" w:eastAsia="宋体" w:cs="宋体"/>
          <w:spacing w:val="-40"/>
          <w:sz w:val="23"/>
          <w:szCs w:val="23"/>
        </w:rPr>
        <w:t xml:space="preserve"> </w:t>
      </w:r>
      <w:r>
        <w:rPr>
          <w:rFonts w:ascii="宋体" w:hAnsi="宋体" w:eastAsia="宋体" w:cs="宋体"/>
          <w:spacing w:val="8"/>
          <w:sz w:val="23"/>
          <w:szCs w:val="23"/>
        </w:rPr>
        <w:t>均</w:t>
      </w:r>
      <w:r>
        <w:rPr>
          <w:rFonts w:ascii="宋体" w:hAnsi="宋体" w:eastAsia="宋体" w:cs="宋体"/>
          <w:spacing w:val="5"/>
          <w:sz w:val="23"/>
          <w:szCs w:val="23"/>
        </w:rPr>
        <w:t>做为签订合同的法律依据。</w:t>
      </w:r>
    </w:p>
    <w:p w14:paraId="43E33D14">
      <w:pPr>
        <w:spacing w:before="37" w:line="361" w:lineRule="auto"/>
        <w:ind w:firstLine="478"/>
        <w:rPr>
          <w:rFonts w:ascii="宋体" w:hAnsi="宋体" w:eastAsia="宋体" w:cs="宋体"/>
          <w:sz w:val="23"/>
          <w:szCs w:val="23"/>
        </w:rPr>
      </w:pPr>
      <w:r>
        <w:rPr>
          <w:rFonts w:ascii="宋体" w:hAnsi="宋体" w:eastAsia="宋体" w:cs="宋体"/>
          <w:spacing w:val="6"/>
          <w:sz w:val="23"/>
          <w:szCs w:val="23"/>
        </w:rPr>
        <w:t>30.7 在未经采购人允许的情况下，不允许中标人</w:t>
      </w:r>
      <w:r>
        <w:rPr>
          <w:rFonts w:ascii="宋体" w:hAnsi="宋体" w:eastAsia="宋体" w:cs="宋体"/>
          <w:spacing w:val="5"/>
          <w:sz w:val="23"/>
          <w:szCs w:val="23"/>
        </w:rPr>
        <w:t>将成交项目分包或转交他人承担。而且，</w:t>
      </w:r>
      <w:r>
        <w:rPr>
          <w:rFonts w:ascii="宋体" w:hAnsi="宋体" w:eastAsia="宋体" w:cs="宋体"/>
          <w:spacing w:val="6"/>
          <w:sz w:val="23"/>
          <w:szCs w:val="23"/>
        </w:rPr>
        <w:t>采购人也不得直接指定分包人。</w:t>
      </w:r>
    </w:p>
    <w:p w14:paraId="3F8F616C">
      <w:pPr>
        <w:spacing w:before="36" w:line="361" w:lineRule="auto"/>
        <w:ind w:left="24" w:right="120" w:firstLine="455"/>
        <w:rPr>
          <w:rFonts w:ascii="宋体" w:hAnsi="宋体" w:eastAsia="宋体" w:cs="宋体"/>
          <w:sz w:val="23"/>
          <w:szCs w:val="23"/>
        </w:rPr>
      </w:pPr>
      <w:r>
        <w:rPr>
          <w:rFonts w:ascii="宋体" w:hAnsi="宋体" w:eastAsia="宋体" w:cs="宋体"/>
          <w:spacing w:val="7"/>
          <w:sz w:val="23"/>
          <w:szCs w:val="23"/>
        </w:rPr>
        <w:t>30.8.1 经采购人同意，</w:t>
      </w:r>
      <w:r>
        <w:rPr>
          <w:rFonts w:ascii="宋体" w:hAnsi="宋体" w:eastAsia="宋体" w:cs="宋体"/>
          <w:spacing w:val="-49"/>
          <w:sz w:val="23"/>
          <w:szCs w:val="23"/>
        </w:rPr>
        <w:t xml:space="preserve"> </w:t>
      </w:r>
      <w:r>
        <w:rPr>
          <w:rFonts w:ascii="宋体" w:hAnsi="宋体" w:eastAsia="宋体" w:cs="宋体"/>
          <w:spacing w:val="7"/>
          <w:sz w:val="23"/>
          <w:szCs w:val="23"/>
        </w:rPr>
        <w:t>中标投标人可以依法采取分</w:t>
      </w:r>
      <w:r>
        <w:rPr>
          <w:rFonts w:ascii="宋体" w:hAnsi="宋体" w:eastAsia="宋体" w:cs="宋体"/>
          <w:spacing w:val="6"/>
          <w:sz w:val="23"/>
          <w:szCs w:val="23"/>
        </w:rPr>
        <w:t>包方式履行合同。合同分包履行的，</w:t>
      </w:r>
      <w:r>
        <w:rPr>
          <w:rFonts w:ascii="宋体" w:hAnsi="宋体" w:eastAsia="宋体" w:cs="宋体"/>
          <w:spacing w:val="8"/>
          <w:sz w:val="23"/>
          <w:szCs w:val="23"/>
        </w:rPr>
        <w:t>中标投标人就采购项目和分包项目向采购人负责，分包投标人向分包项目承担责任。</w:t>
      </w:r>
    </w:p>
    <w:p w14:paraId="433EEDEA">
      <w:pPr>
        <w:spacing w:before="37" w:line="366" w:lineRule="auto"/>
        <w:ind w:left="3" w:right="61" w:firstLine="475"/>
        <w:rPr>
          <w:rFonts w:ascii="宋体" w:hAnsi="宋体" w:eastAsia="宋体" w:cs="宋体"/>
          <w:sz w:val="23"/>
          <w:szCs w:val="23"/>
        </w:rPr>
      </w:pPr>
      <w:r>
        <w:rPr>
          <w:rFonts w:ascii="宋体" w:hAnsi="宋体" w:eastAsia="宋体" w:cs="宋体"/>
          <w:spacing w:val="10"/>
          <w:sz w:val="23"/>
          <w:szCs w:val="23"/>
        </w:rPr>
        <w:t>30.8.2 对于不具备分包条件或者不符合分</w:t>
      </w:r>
      <w:r>
        <w:rPr>
          <w:rFonts w:ascii="宋体" w:hAnsi="宋体" w:eastAsia="宋体" w:cs="宋体"/>
          <w:spacing w:val="9"/>
          <w:sz w:val="23"/>
          <w:szCs w:val="23"/>
        </w:rPr>
        <w:t>包规定的，采购人有权在签订合同或中标投标</w:t>
      </w:r>
      <w:r>
        <w:rPr>
          <w:rFonts w:ascii="宋体" w:hAnsi="宋体" w:eastAsia="宋体" w:cs="宋体"/>
          <w:spacing w:val="7"/>
          <w:sz w:val="23"/>
          <w:szCs w:val="23"/>
        </w:rPr>
        <w:t>人提出分包要求时予以拒绝。如发现中标投标人转包或违法分包时，有权要求其改正；拒不改</w:t>
      </w:r>
      <w:r>
        <w:rPr>
          <w:rFonts w:ascii="宋体" w:hAnsi="宋体" w:eastAsia="宋体" w:cs="宋体"/>
          <w:spacing w:val="16"/>
          <w:sz w:val="23"/>
          <w:szCs w:val="23"/>
        </w:rPr>
        <w:t xml:space="preserve"> </w:t>
      </w:r>
      <w:r>
        <w:rPr>
          <w:rFonts w:ascii="宋体" w:hAnsi="宋体" w:eastAsia="宋体" w:cs="宋体"/>
          <w:spacing w:val="8"/>
          <w:sz w:val="23"/>
          <w:szCs w:val="23"/>
        </w:rPr>
        <w:t>正的，有权要求终止合同，并报请有关行政监督部门查处。</w:t>
      </w:r>
    </w:p>
    <w:p w14:paraId="3733CE44">
      <w:pPr>
        <w:spacing w:before="35" w:line="366" w:lineRule="auto"/>
        <w:ind w:left="1" w:right="61" w:firstLine="477"/>
        <w:rPr>
          <w:rFonts w:ascii="宋体" w:hAnsi="宋体" w:eastAsia="宋体" w:cs="宋体"/>
          <w:sz w:val="23"/>
          <w:szCs w:val="23"/>
        </w:rPr>
      </w:pPr>
      <w:r>
        <w:fldChar w:fldCharType="begin"/>
      </w:r>
      <w:r>
        <w:instrText xml:space="preserve"> HYPERLINK "30.8.2.1" </w:instrText>
      </w:r>
      <w:r>
        <w:fldChar w:fldCharType="separate"/>
      </w:r>
      <w:r>
        <w:rPr>
          <w:rFonts w:ascii="宋体" w:hAnsi="宋体" w:eastAsia="宋体" w:cs="宋体"/>
          <w:spacing w:val="9"/>
          <w:sz w:val="23"/>
          <w:szCs w:val="23"/>
        </w:rPr>
        <w:t>30.8.2.1</w:t>
      </w:r>
      <w:r>
        <w:rPr>
          <w:rFonts w:ascii="宋体" w:hAnsi="宋体" w:eastAsia="宋体" w:cs="宋体"/>
          <w:spacing w:val="9"/>
          <w:sz w:val="23"/>
          <w:szCs w:val="23"/>
        </w:rPr>
        <w:fldChar w:fldCharType="end"/>
      </w:r>
      <w:r>
        <w:rPr>
          <w:rFonts w:ascii="宋体" w:hAnsi="宋体" w:eastAsia="宋体" w:cs="宋体"/>
          <w:spacing w:val="40"/>
          <w:sz w:val="23"/>
          <w:szCs w:val="23"/>
        </w:rPr>
        <w:t xml:space="preserve"> </w:t>
      </w:r>
      <w:r>
        <w:rPr>
          <w:rFonts w:ascii="宋体" w:hAnsi="宋体" w:eastAsia="宋体" w:cs="宋体"/>
          <w:spacing w:val="9"/>
          <w:sz w:val="23"/>
          <w:szCs w:val="23"/>
        </w:rPr>
        <w:t>中标投标人必须与采购人协商后，共同决定</w:t>
      </w:r>
      <w:r>
        <w:rPr>
          <w:rFonts w:ascii="宋体" w:hAnsi="宋体" w:eastAsia="宋体" w:cs="宋体"/>
          <w:spacing w:val="8"/>
          <w:sz w:val="23"/>
          <w:szCs w:val="23"/>
        </w:rPr>
        <w:t>将合同标的中的部分由第三方承担</w:t>
      </w:r>
      <w:r>
        <w:rPr>
          <w:rFonts w:ascii="宋体" w:hAnsi="宋体" w:eastAsia="宋体" w:cs="宋体"/>
          <w:spacing w:val="7"/>
          <w:sz w:val="23"/>
          <w:szCs w:val="23"/>
        </w:rPr>
        <w:t>供货和服务责任，但中标投标人必须对合同标的的全部内容向采购人负责，并保证第三方提供</w:t>
      </w:r>
      <w:r>
        <w:rPr>
          <w:rFonts w:ascii="宋体" w:hAnsi="宋体" w:eastAsia="宋体" w:cs="宋体"/>
          <w:spacing w:val="9"/>
          <w:sz w:val="23"/>
          <w:szCs w:val="23"/>
        </w:rPr>
        <w:t>的供货和服务符合采购代理机构招标文件的约定</w:t>
      </w:r>
      <w:r>
        <w:rPr>
          <w:rFonts w:ascii="宋体" w:hAnsi="宋体" w:eastAsia="宋体" w:cs="宋体"/>
          <w:spacing w:val="8"/>
          <w:sz w:val="23"/>
          <w:szCs w:val="23"/>
        </w:rPr>
        <w:t>和其投标文件的承诺及相关约定。</w:t>
      </w:r>
    </w:p>
    <w:p w14:paraId="3AD4338E">
      <w:pPr>
        <w:spacing w:line="366" w:lineRule="auto"/>
        <w:rPr>
          <w:rFonts w:ascii="宋体" w:hAnsi="宋体" w:eastAsia="宋体" w:cs="宋体"/>
          <w:sz w:val="23"/>
          <w:szCs w:val="23"/>
        </w:rPr>
        <w:sectPr>
          <w:footerReference r:id="rId14"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48E499DA">
      <w:pPr>
        <w:spacing w:before="114" w:line="225" w:lineRule="auto"/>
        <w:ind w:left="3245"/>
        <w:rPr>
          <w:rFonts w:ascii="宋体" w:hAnsi="宋体" w:eastAsia="宋体" w:cs="宋体"/>
          <w:sz w:val="35"/>
          <w:szCs w:val="35"/>
        </w:rPr>
      </w:pPr>
      <w:r>
        <w:rPr>
          <w:rFonts w:ascii="宋体" w:hAnsi="宋体" w:eastAsia="宋体" w:cs="宋体"/>
          <w:b/>
          <w:bCs/>
          <w:spacing w:val="5"/>
          <w:sz w:val="35"/>
          <w:szCs w:val="35"/>
        </w:rPr>
        <w:t>第七部分</w:t>
      </w:r>
      <w:r>
        <w:rPr>
          <w:rFonts w:ascii="宋体" w:hAnsi="宋体" w:eastAsia="宋体" w:cs="宋体"/>
          <w:spacing w:val="5"/>
          <w:sz w:val="35"/>
          <w:szCs w:val="35"/>
        </w:rPr>
        <w:t xml:space="preserve"> </w:t>
      </w:r>
      <w:r>
        <w:rPr>
          <w:rFonts w:ascii="宋体" w:hAnsi="宋体" w:eastAsia="宋体" w:cs="宋体"/>
          <w:b/>
          <w:bCs/>
          <w:spacing w:val="5"/>
          <w:sz w:val="35"/>
          <w:szCs w:val="35"/>
        </w:rPr>
        <w:t>商务部分</w:t>
      </w:r>
    </w:p>
    <w:p w14:paraId="2E1BFC4C">
      <w:pPr>
        <w:spacing w:before="221" w:line="224" w:lineRule="auto"/>
        <w:ind w:left="3351"/>
        <w:rPr>
          <w:rFonts w:ascii="宋体" w:hAnsi="宋体" w:eastAsia="宋体" w:cs="宋体"/>
          <w:sz w:val="31"/>
          <w:szCs w:val="31"/>
        </w:rPr>
      </w:pPr>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合同一般条款</w:t>
      </w:r>
    </w:p>
    <w:p w14:paraId="632CF841">
      <w:pPr>
        <w:spacing w:before="207" w:line="228" w:lineRule="auto"/>
        <w:ind w:left="498"/>
        <w:rPr>
          <w:rFonts w:ascii="宋体" w:hAnsi="宋体" w:eastAsia="宋体" w:cs="宋体"/>
          <w:sz w:val="23"/>
          <w:szCs w:val="23"/>
        </w:rPr>
      </w:pPr>
      <w:r>
        <w:rPr>
          <w:rFonts w:ascii="宋体" w:hAnsi="宋体" w:eastAsia="宋体" w:cs="宋体"/>
          <w:b/>
          <w:bCs/>
          <w:sz w:val="23"/>
          <w:szCs w:val="23"/>
        </w:rPr>
        <w:t>1．定义</w:t>
      </w:r>
    </w:p>
    <w:p w14:paraId="5D06169D">
      <w:pPr>
        <w:spacing w:before="183" w:line="366" w:lineRule="auto"/>
        <w:ind w:left="5" w:right="4" w:firstLine="492"/>
        <w:jc w:val="both"/>
        <w:rPr>
          <w:rFonts w:ascii="宋体" w:hAnsi="宋体" w:eastAsia="宋体" w:cs="宋体"/>
          <w:sz w:val="23"/>
          <w:szCs w:val="23"/>
        </w:rPr>
      </w:pPr>
      <w:r>
        <w:rPr>
          <w:rFonts w:ascii="宋体" w:hAnsi="宋体" w:eastAsia="宋体" w:cs="宋体"/>
          <w:spacing w:val="6"/>
          <w:sz w:val="23"/>
          <w:szCs w:val="23"/>
        </w:rPr>
        <w:t>1.1 “合同</w:t>
      </w:r>
      <w:r>
        <w:rPr>
          <w:rFonts w:ascii="宋体" w:hAnsi="宋体" w:eastAsia="宋体" w:cs="宋体"/>
          <w:spacing w:val="-83"/>
          <w:sz w:val="23"/>
          <w:szCs w:val="23"/>
        </w:rPr>
        <w:t xml:space="preserve"> </w:t>
      </w:r>
      <w:r>
        <w:rPr>
          <w:rFonts w:ascii="宋体" w:hAnsi="宋体" w:eastAsia="宋体" w:cs="宋体"/>
          <w:spacing w:val="6"/>
          <w:sz w:val="23"/>
          <w:szCs w:val="23"/>
        </w:rPr>
        <w:t>”系指买方和卖方(以下简称合同双方)已</w:t>
      </w:r>
      <w:r>
        <w:rPr>
          <w:rFonts w:ascii="宋体" w:hAnsi="宋体" w:eastAsia="宋体" w:cs="宋体"/>
          <w:spacing w:val="5"/>
          <w:sz w:val="23"/>
          <w:szCs w:val="23"/>
        </w:rPr>
        <w:t>达成的协议，即由双方签订的合同格</w:t>
      </w:r>
      <w:r>
        <w:rPr>
          <w:rFonts w:ascii="宋体" w:hAnsi="宋体" w:eastAsia="宋体" w:cs="宋体"/>
          <w:spacing w:val="7"/>
          <w:sz w:val="23"/>
          <w:szCs w:val="23"/>
        </w:rPr>
        <w:t>式文件，包括所有的招标文件、投标文件、招标答疑纪录、澄清说明、附件、附录和组成合同</w:t>
      </w:r>
      <w:r>
        <w:rPr>
          <w:rFonts w:ascii="宋体" w:hAnsi="宋体" w:eastAsia="宋体" w:cs="宋体"/>
          <w:spacing w:val="3"/>
          <w:sz w:val="23"/>
          <w:szCs w:val="23"/>
        </w:rPr>
        <w:t>的所有其他文件。</w:t>
      </w:r>
    </w:p>
    <w:p w14:paraId="0E90EC18">
      <w:pPr>
        <w:spacing w:before="37" w:line="361" w:lineRule="auto"/>
        <w:ind w:right="4" w:firstLine="497"/>
        <w:rPr>
          <w:rFonts w:ascii="宋体" w:hAnsi="宋体" w:eastAsia="宋体" w:cs="宋体"/>
          <w:sz w:val="23"/>
          <w:szCs w:val="23"/>
        </w:rPr>
      </w:pPr>
      <w:r>
        <w:rPr>
          <w:rFonts w:ascii="宋体" w:hAnsi="宋体" w:eastAsia="宋体" w:cs="宋体"/>
          <w:spacing w:val="6"/>
          <w:sz w:val="23"/>
          <w:szCs w:val="23"/>
        </w:rPr>
        <w:t>1.2 “合同价格</w:t>
      </w:r>
      <w:r>
        <w:rPr>
          <w:rFonts w:ascii="宋体" w:hAnsi="宋体" w:eastAsia="宋体" w:cs="宋体"/>
          <w:spacing w:val="-83"/>
          <w:sz w:val="23"/>
          <w:szCs w:val="23"/>
        </w:rPr>
        <w:t xml:space="preserve"> </w:t>
      </w:r>
      <w:r>
        <w:rPr>
          <w:rFonts w:ascii="宋体" w:hAnsi="宋体" w:eastAsia="宋体" w:cs="宋体"/>
          <w:spacing w:val="6"/>
          <w:sz w:val="23"/>
          <w:szCs w:val="23"/>
        </w:rPr>
        <w:t>”系指根据合同规定，在卖方全面正确地履行合同</w:t>
      </w:r>
      <w:r>
        <w:rPr>
          <w:rFonts w:ascii="宋体" w:hAnsi="宋体" w:eastAsia="宋体" w:cs="宋体"/>
          <w:spacing w:val="5"/>
          <w:sz w:val="23"/>
          <w:szCs w:val="23"/>
        </w:rPr>
        <w:t>义务时，买方应支付给</w:t>
      </w:r>
      <w:r>
        <w:rPr>
          <w:rFonts w:ascii="宋体" w:hAnsi="宋体" w:eastAsia="宋体" w:cs="宋体"/>
          <w:spacing w:val="1"/>
          <w:sz w:val="23"/>
          <w:szCs w:val="23"/>
        </w:rPr>
        <w:t>卖方的款项。</w:t>
      </w:r>
    </w:p>
    <w:p w14:paraId="04688CED">
      <w:pPr>
        <w:spacing w:before="34" w:line="361" w:lineRule="auto"/>
        <w:ind w:right="4" w:firstLine="498"/>
        <w:rPr>
          <w:rFonts w:ascii="宋体" w:hAnsi="宋体" w:eastAsia="宋体" w:cs="宋体"/>
          <w:sz w:val="23"/>
          <w:szCs w:val="23"/>
        </w:rPr>
      </w:pPr>
      <w:r>
        <w:rPr>
          <w:rFonts w:ascii="宋体" w:hAnsi="宋体" w:eastAsia="宋体" w:cs="宋体"/>
          <w:spacing w:val="6"/>
          <w:sz w:val="23"/>
          <w:szCs w:val="23"/>
        </w:rPr>
        <w:t>1.3 “货物</w:t>
      </w:r>
      <w:r>
        <w:rPr>
          <w:rFonts w:ascii="宋体" w:hAnsi="宋体" w:eastAsia="宋体" w:cs="宋体"/>
          <w:spacing w:val="-83"/>
          <w:sz w:val="23"/>
          <w:szCs w:val="23"/>
        </w:rPr>
        <w:t xml:space="preserve"> </w:t>
      </w:r>
      <w:r>
        <w:rPr>
          <w:rFonts w:ascii="宋体" w:hAnsi="宋体" w:eastAsia="宋体" w:cs="宋体"/>
          <w:spacing w:val="6"/>
          <w:sz w:val="23"/>
          <w:szCs w:val="23"/>
        </w:rPr>
        <w:t>”系指卖方按合同要求，须向买方提供的一切设备、机</w:t>
      </w:r>
      <w:r>
        <w:rPr>
          <w:rFonts w:ascii="宋体" w:hAnsi="宋体" w:eastAsia="宋体" w:cs="宋体"/>
          <w:spacing w:val="5"/>
          <w:sz w:val="23"/>
          <w:szCs w:val="23"/>
        </w:rPr>
        <w:t>械、仪器仪表、备品备</w:t>
      </w:r>
      <w:r>
        <w:rPr>
          <w:rFonts w:ascii="宋体" w:hAnsi="宋体" w:eastAsia="宋体" w:cs="宋体"/>
          <w:spacing w:val="7"/>
          <w:sz w:val="23"/>
          <w:szCs w:val="23"/>
        </w:rPr>
        <w:t>件、工具、手册、其它技术资料和其它材料。</w:t>
      </w:r>
    </w:p>
    <w:p w14:paraId="43555A93">
      <w:pPr>
        <w:spacing w:before="38" w:line="361" w:lineRule="auto"/>
        <w:ind w:right="4" w:firstLine="497"/>
        <w:rPr>
          <w:rFonts w:ascii="宋体" w:hAnsi="宋体" w:eastAsia="宋体" w:cs="宋体"/>
          <w:sz w:val="23"/>
          <w:szCs w:val="23"/>
        </w:rPr>
      </w:pPr>
      <w:r>
        <w:rPr>
          <w:rFonts w:ascii="宋体" w:hAnsi="宋体" w:eastAsia="宋体" w:cs="宋体"/>
          <w:spacing w:val="6"/>
          <w:sz w:val="23"/>
          <w:szCs w:val="23"/>
        </w:rPr>
        <w:t>1.4 “服务</w:t>
      </w:r>
      <w:r>
        <w:rPr>
          <w:rFonts w:ascii="宋体" w:hAnsi="宋体" w:eastAsia="宋体" w:cs="宋体"/>
          <w:spacing w:val="-83"/>
          <w:sz w:val="23"/>
          <w:szCs w:val="23"/>
        </w:rPr>
        <w:t xml:space="preserve"> </w:t>
      </w:r>
      <w:r>
        <w:rPr>
          <w:rFonts w:ascii="宋体" w:hAnsi="宋体" w:eastAsia="宋体" w:cs="宋体"/>
          <w:spacing w:val="6"/>
          <w:sz w:val="23"/>
          <w:szCs w:val="23"/>
        </w:rPr>
        <w:t>”系指合同规定卖方必须承担的安装、调试、技术协助</w:t>
      </w:r>
      <w:r>
        <w:rPr>
          <w:rFonts w:ascii="宋体" w:hAnsi="宋体" w:eastAsia="宋体" w:cs="宋体"/>
          <w:spacing w:val="5"/>
          <w:sz w:val="23"/>
          <w:szCs w:val="23"/>
        </w:rPr>
        <w:t>、校准、培训以及其他</w:t>
      </w:r>
      <w:r>
        <w:rPr>
          <w:rFonts w:ascii="宋体" w:hAnsi="宋体" w:eastAsia="宋体" w:cs="宋体"/>
          <w:sz w:val="23"/>
          <w:szCs w:val="23"/>
        </w:rPr>
        <w:t>类似义务。</w:t>
      </w:r>
    </w:p>
    <w:p w14:paraId="00EBB5AA">
      <w:pPr>
        <w:spacing w:before="37" w:line="361" w:lineRule="auto"/>
        <w:ind w:left="2" w:firstLine="495"/>
        <w:rPr>
          <w:rFonts w:ascii="宋体" w:hAnsi="宋体" w:eastAsia="宋体" w:cs="宋体"/>
          <w:sz w:val="23"/>
          <w:szCs w:val="23"/>
        </w:rPr>
      </w:pPr>
      <w:r>
        <w:rPr>
          <w:rFonts w:ascii="宋体" w:hAnsi="宋体" w:eastAsia="宋体" w:cs="宋体"/>
          <w:spacing w:val="3"/>
          <w:sz w:val="23"/>
          <w:szCs w:val="23"/>
        </w:rPr>
        <w:t>1.5 “</w:t>
      </w:r>
      <w:r>
        <w:rPr>
          <w:rFonts w:ascii="宋体" w:hAnsi="宋体" w:eastAsia="宋体" w:cs="宋体"/>
          <w:spacing w:val="-64"/>
          <w:sz w:val="23"/>
          <w:szCs w:val="23"/>
        </w:rPr>
        <w:t xml:space="preserve"> </w:t>
      </w:r>
      <w:r>
        <w:rPr>
          <w:rFonts w:ascii="宋体" w:hAnsi="宋体" w:eastAsia="宋体" w:cs="宋体"/>
          <w:spacing w:val="3"/>
          <w:sz w:val="23"/>
          <w:szCs w:val="23"/>
        </w:rPr>
        <w:t>甲方</w:t>
      </w:r>
      <w:r>
        <w:rPr>
          <w:rFonts w:ascii="宋体" w:hAnsi="宋体" w:eastAsia="宋体" w:cs="宋体"/>
          <w:spacing w:val="-80"/>
          <w:sz w:val="23"/>
          <w:szCs w:val="23"/>
        </w:rPr>
        <w:t xml:space="preserve"> </w:t>
      </w:r>
      <w:r>
        <w:rPr>
          <w:rFonts w:ascii="宋体" w:hAnsi="宋体" w:eastAsia="宋体" w:cs="宋体"/>
          <w:spacing w:val="3"/>
          <w:sz w:val="23"/>
          <w:szCs w:val="23"/>
        </w:rPr>
        <w:t>”、“买方</w:t>
      </w:r>
      <w:r>
        <w:rPr>
          <w:rFonts w:ascii="宋体" w:hAnsi="宋体" w:eastAsia="宋体" w:cs="宋体"/>
          <w:spacing w:val="-84"/>
          <w:sz w:val="23"/>
          <w:szCs w:val="23"/>
        </w:rPr>
        <w:t xml:space="preserve"> </w:t>
      </w:r>
      <w:r>
        <w:rPr>
          <w:rFonts w:ascii="宋体" w:hAnsi="宋体" w:eastAsia="宋体" w:cs="宋体"/>
          <w:spacing w:val="3"/>
          <w:sz w:val="23"/>
          <w:szCs w:val="23"/>
        </w:rPr>
        <w:t>”、“采购人</w:t>
      </w:r>
      <w:r>
        <w:rPr>
          <w:rFonts w:ascii="宋体" w:hAnsi="宋体" w:eastAsia="宋体" w:cs="宋体"/>
          <w:spacing w:val="-83"/>
          <w:sz w:val="23"/>
          <w:szCs w:val="23"/>
        </w:rPr>
        <w:t xml:space="preserve"> </w:t>
      </w:r>
      <w:r>
        <w:rPr>
          <w:rFonts w:ascii="宋体" w:hAnsi="宋体" w:eastAsia="宋体" w:cs="宋体"/>
          <w:spacing w:val="3"/>
          <w:sz w:val="23"/>
          <w:szCs w:val="23"/>
        </w:rPr>
        <w:t>”均系指通过招标采购，接受合同货物及服务的采购</w:t>
      </w:r>
      <w:r>
        <w:rPr>
          <w:rFonts w:ascii="宋体" w:hAnsi="宋体" w:eastAsia="宋体" w:cs="宋体"/>
          <w:spacing w:val="-5"/>
          <w:sz w:val="23"/>
          <w:szCs w:val="23"/>
        </w:rPr>
        <w:t>单位。</w:t>
      </w:r>
    </w:p>
    <w:p w14:paraId="06A768B1">
      <w:pPr>
        <w:spacing w:before="35" w:line="227" w:lineRule="auto"/>
        <w:ind w:left="498"/>
        <w:rPr>
          <w:rFonts w:ascii="宋体" w:hAnsi="宋体" w:eastAsia="宋体" w:cs="宋体"/>
          <w:sz w:val="23"/>
          <w:szCs w:val="23"/>
        </w:rPr>
      </w:pPr>
      <w:r>
        <w:rPr>
          <w:rFonts w:ascii="宋体" w:hAnsi="宋体" w:eastAsia="宋体" w:cs="宋体"/>
          <w:spacing w:val="4"/>
          <w:sz w:val="23"/>
          <w:szCs w:val="23"/>
        </w:rPr>
        <w:t>1.6 “</w:t>
      </w:r>
      <w:r>
        <w:rPr>
          <w:rFonts w:ascii="宋体" w:hAnsi="宋体" w:eastAsia="宋体" w:cs="宋体"/>
          <w:spacing w:val="-69"/>
          <w:sz w:val="23"/>
          <w:szCs w:val="23"/>
        </w:rPr>
        <w:t xml:space="preserve"> </w:t>
      </w:r>
      <w:r>
        <w:rPr>
          <w:rFonts w:ascii="宋体" w:hAnsi="宋体" w:eastAsia="宋体" w:cs="宋体"/>
          <w:spacing w:val="4"/>
          <w:sz w:val="23"/>
          <w:szCs w:val="23"/>
        </w:rPr>
        <w:t>乙方</w:t>
      </w:r>
      <w:r>
        <w:rPr>
          <w:rFonts w:ascii="宋体" w:hAnsi="宋体" w:eastAsia="宋体" w:cs="宋体"/>
          <w:spacing w:val="-83"/>
          <w:sz w:val="23"/>
          <w:szCs w:val="23"/>
        </w:rPr>
        <w:t xml:space="preserve"> </w:t>
      </w:r>
      <w:r>
        <w:rPr>
          <w:rFonts w:ascii="宋体" w:hAnsi="宋体" w:eastAsia="宋体" w:cs="宋体"/>
          <w:spacing w:val="4"/>
          <w:sz w:val="23"/>
          <w:szCs w:val="23"/>
        </w:rPr>
        <w:t>”、“卖方</w:t>
      </w:r>
      <w:r>
        <w:rPr>
          <w:rFonts w:ascii="宋体" w:hAnsi="宋体" w:eastAsia="宋体" w:cs="宋体"/>
          <w:spacing w:val="-84"/>
          <w:sz w:val="23"/>
          <w:szCs w:val="23"/>
        </w:rPr>
        <w:t xml:space="preserve"> </w:t>
      </w:r>
      <w:r>
        <w:rPr>
          <w:rFonts w:ascii="宋体" w:hAnsi="宋体" w:eastAsia="宋体" w:cs="宋体"/>
          <w:spacing w:val="4"/>
          <w:sz w:val="23"/>
          <w:szCs w:val="23"/>
        </w:rPr>
        <w:t>”系指中标后提供合同货物和服务的经济实体。</w:t>
      </w:r>
    </w:p>
    <w:p w14:paraId="73CC9543">
      <w:pPr>
        <w:spacing w:before="185" w:line="227" w:lineRule="auto"/>
        <w:ind w:left="498"/>
        <w:rPr>
          <w:rFonts w:ascii="宋体" w:hAnsi="宋体" w:eastAsia="宋体" w:cs="宋体"/>
          <w:sz w:val="23"/>
          <w:szCs w:val="23"/>
        </w:rPr>
      </w:pPr>
      <w:r>
        <w:rPr>
          <w:rFonts w:ascii="宋体" w:hAnsi="宋体" w:eastAsia="宋体" w:cs="宋体"/>
          <w:spacing w:val="5"/>
          <w:sz w:val="23"/>
          <w:szCs w:val="23"/>
        </w:rPr>
        <w:t>1.7 “现场</w:t>
      </w:r>
      <w:r>
        <w:rPr>
          <w:rFonts w:ascii="宋体" w:hAnsi="宋体" w:eastAsia="宋体" w:cs="宋体"/>
          <w:spacing w:val="-79"/>
          <w:sz w:val="23"/>
          <w:szCs w:val="23"/>
        </w:rPr>
        <w:t xml:space="preserve"> </w:t>
      </w:r>
      <w:r>
        <w:rPr>
          <w:rFonts w:ascii="宋体" w:hAnsi="宋体" w:eastAsia="宋体" w:cs="宋体"/>
          <w:spacing w:val="5"/>
          <w:sz w:val="23"/>
          <w:szCs w:val="23"/>
        </w:rPr>
        <w:t>”系指将要进行货物安装和运转的地点。</w:t>
      </w:r>
    </w:p>
    <w:p w14:paraId="72AE5DC7">
      <w:pPr>
        <w:spacing w:before="186" w:line="227" w:lineRule="auto"/>
        <w:ind w:left="498"/>
        <w:rPr>
          <w:rFonts w:ascii="宋体" w:hAnsi="宋体" w:eastAsia="宋体" w:cs="宋体"/>
          <w:sz w:val="23"/>
          <w:szCs w:val="23"/>
        </w:rPr>
      </w:pPr>
      <w:r>
        <w:rPr>
          <w:rFonts w:ascii="宋体" w:hAnsi="宋体" w:eastAsia="宋体" w:cs="宋体"/>
          <w:spacing w:val="7"/>
          <w:sz w:val="23"/>
          <w:szCs w:val="23"/>
        </w:rPr>
        <w:t>1.8 “验收</w:t>
      </w:r>
      <w:r>
        <w:rPr>
          <w:rFonts w:ascii="宋体" w:hAnsi="宋体" w:eastAsia="宋体" w:cs="宋体"/>
          <w:spacing w:val="-83"/>
          <w:sz w:val="23"/>
          <w:szCs w:val="23"/>
        </w:rPr>
        <w:t xml:space="preserve"> </w:t>
      </w:r>
      <w:r>
        <w:rPr>
          <w:rFonts w:ascii="宋体" w:hAnsi="宋体" w:eastAsia="宋体" w:cs="宋体"/>
          <w:spacing w:val="7"/>
          <w:sz w:val="23"/>
          <w:szCs w:val="23"/>
        </w:rPr>
        <w:t>”系指买方依据技术参数规格规定接受合同货物所依据</w:t>
      </w:r>
      <w:r>
        <w:rPr>
          <w:rFonts w:ascii="宋体" w:hAnsi="宋体" w:eastAsia="宋体" w:cs="宋体"/>
          <w:spacing w:val="6"/>
          <w:sz w:val="23"/>
          <w:szCs w:val="23"/>
        </w:rPr>
        <w:t>的程序和条件。</w:t>
      </w:r>
    </w:p>
    <w:p w14:paraId="4183E84A">
      <w:pPr>
        <w:spacing w:before="185" w:line="228" w:lineRule="auto"/>
        <w:ind w:left="483"/>
        <w:rPr>
          <w:rFonts w:ascii="宋体" w:hAnsi="宋体" w:eastAsia="宋体" w:cs="宋体"/>
          <w:sz w:val="23"/>
          <w:szCs w:val="23"/>
        </w:rPr>
      </w:pPr>
      <w:r>
        <w:rPr>
          <w:rFonts w:ascii="宋体" w:hAnsi="宋体" w:eastAsia="宋体" w:cs="宋体"/>
          <w:b/>
          <w:bCs/>
          <w:spacing w:val="5"/>
          <w:sz w:val="23"/>
          <w:szCs w:val="23"/>
        </w:rPr>
        <w:t>2．适用范围</w:t>
      </w:r>
    </w:p>
    <w:p w14:paraId="03F82120">
      <w:pPr>
        <w:spacing w:before="184" w:line="227" w:lineRule="auto"/>
        <w:ind w:left="483"/>
        <w:rPr>
          <w:rFonts w:ascii="宋体" w:hAnsi="宋体" w:eastAsia="宋体" w:cs="宋体"/>
          <w:sz w:val="23"/>
          <w:szCs w:val="23"/>
        </w:rPr>
      </w:pPr>
      <w:r>
        <w:rPr>
          <w:rFonts w:ascii="宋体" w:hAnsi="宋体" w:eastAsia="宋体" w:cs="宋体"/>
          <w:spacing w:val="6"/>
          <w:sz w:val="23"/>
          <w:szCs w:val="23"/>
        </w:rPr>
        <w:t>2.1 本合同条款仅适用于本次招标活动。</w:t>
      </w:r>
    </w:p>
    <w:p w14:paraId="02F55AB9">
      <w:pPr>
        <w:spacing w:before="186" w:line="227" w:lineRule="auto"/>
        <w:ind w:left="485"/>
        <w:rPr>
          <w:rFonts w:ascii="宋体" w:hAnsi="宋体" w:eastAsia="宋体" w:cs="宋体"/>
          <w:sz w:val="23"/>
          <w:szCs w:val="23"/>
        </w:rPr>
      </w:pPr>
      <w:r>
        <w:rPr>
          <w:rFonts w:ascii="宋体" w:hAnsi="宋体" w:eastAsia="宋体" w:cs="宋体"/>
          <w:b/>
          <w:bCs/>
          <w:spacing w:val="4"/>
          <w:sz w:val="23"/>
          <w:szCs w:val="23"/>
        </w:rPr>
        <w:t>3．原产地</w:t>
      </w:r>
    </w:p>
    <w:p w14:paraId="17B06945">
      <w:pPr>
        <w:spacing w:before="184" w:line="227" w:lineRule="auto"/>
        <w:ind w:left="485"/>
        <w:rPr>
          <w:rFonts w:ascii="宋体" w:hAnsi="宋体" w:eastAsia="宋体" w:cs="宋体"/>
          <w:sz w:val="23"/>
          <w:szCs w:val="23"/>
        </w:rPr>
      </w:pPr>
      <w:r>
        <w:rPr>
          <w:rFonts w:ascii="宋体" w:hAnsi="宋体" w:eastAsia="宋体" w:cs="宋体"/>
          <w:spacing w:val="7"/>
          <w:sz w:val="23"/>
          <w:szCs w:val="23"/>
        </w:rPr>
        <w:t>3.1 原产地系指货物的生产地，或提供辅助服务的来源地。</w:t>
      </w:r>
    </w:p>
    <w:p w14:paraId="54393FD6">
      <w:pPr>
        <w:spacing w:before="186" w:line="227" w:lineRule="auto"/>
        <w:ind w:left="479"/>
        <w:rPr>
          <w:rFonts w:ascii="宋体" w:hAnsi="宋体" w:eastAsia="宋体" w:cs="宋体"/>
          <w:sz w:val="23"/>
          <w:szCs w:val="23"/>
        </w:rPr>
      </w:pPr>
      <w:r>
        <w:rPr>
          <w:rFonts w:ascii="宋体" w:hAnsi="宋体" w:eastAsia="宋体" w:cs="宋体"/>
          <w:b/>
          <w:bCs/>
          <w:spacing w:val="6"/>
          <w:sz w:val="23"/>
          <w:szCs w:val="23"/>
        </w:rPr>
        <w:t>4．技术规格和标准</w:t>
      </w:r>
    </w:p>
    <w:p w14:paraId="0FA5361A">
      <w:pPr>
        <w:spacing w:before="186" w:line="366" w:lineRule="auto"/>
        <w:ind w:left="1" w:right="4" w:firstLine="478"/>
        <w:jc w:val="both"/>
        <w:rPr>
          <w:rFonts w:ascii="宋体" w:hAnsi="宋体" w:eastAsia="宋体" w:cs="宋体"/>
          <w:sz w:val="23"/>
          <w:szCs w:val="23"/>
        </w:rPr>
      </w:pPr>
      <w:r>
        <w:rPr>
          <w:rFonts w:ascii="宋体" w:hAnsi="宋体" w:eastAsia="宋体" w:cs="宋体"/>
          <w:spacing w:val="7"/>
          <w:sz w:val="23"/>
          <w:szCs w:val="23"/>
        </w:rPr>
        <w:t>4.1 本合同项下所供货物的技术规格应与本招标文件技术规格规定的标准相一致。若技术</w:t>
      </w:r>
      <w:r>
        <w:rPr>
          <w:rFonts w:ascii="宋体" w:hAnsi="宋体" w:eastAsia="宋体" w:cs="宋体"/>
          <w:spacing w:val="13"/>
          <w:sz w:val="23"/>
          <w:szCs w:val="23"/>
        </w:rPr>
        <w:t>规格中无相应规定，货物则应符合相应的国家标准或有关权威部门最新颁布的相应的正式标</w:t>
      </w:r>
      <w:r>
        <w:rPr>
          <w:rFonts w:ascii="宋体" w:hAnsi="宋体" w:eastAsia="宋体" w:cs="宋体"/>
          <w:spacing w:val="-8"/>
          <w:sz w:val="23"/>
          <w:szCs w:val="23"/>
        </w:rPr>
        <w:t>准。</w:t>
      </w:r>
    </w:p>
    <w:p w14:paraId="3957FC77">
      <w:pPr>
        <w:spacing w:before="35" w:line="227" w:lineRule="auto"/>
        <w:ind w:left="485"/>
        <w:rPr>
          <w:rFonts w:ascii="宋体" w:hAnsi="宋体" w:eastAsia="宋体" w:cs="宋体"/>
          <w:sz w:val="23"/>
          <w:szCs w:val="23"/>
        </w:rPr>
      </w:pPr>
      <w:r>
        <w:rPr>
          <w:rFonts w:ascii="宋体" w:hAnsi="宋体" w:eastAsia="宋体" w:cs="宋体"/>
          <w:b/>
          <w:bCs/>
          <w:spacing w:val="4"/>
          <w:sz w:val="23"/>
          <w:szCs w:val="23"/>
        </w:rPr>
        <w:t>5．专利权</w:t>
      </w:r>
    </w:p>
    <w:p w14:paraId="6B932E2D">
      <w:pPr>
        <w:spacing w:before="75" w:line="361" w:lineRule="auto"/>
        <w:ind w:left="1" w:right="53"/>
        <w:rPr>
          <w:rFonts w:ascii="宋体" w:hAnsi="宋体" w:eastAsia="宋体" w:cs="宋体"/>
          <w:sz w:val="23"/>
          <w:szCs w:val="23"/>
        </w:rPr>
      </w:pPr>
      <w:r>
        <w:rPr>
          <w:rFonts w:ascii="宋体" w:hAnsi="宋体" w:eastAsia="宋体" w:cs="宋体"/>
          <w:spacing w:val="7"/>
          <w:sz w:val="23"/>
          <w:szCs w:val="23"/>
        </w:rPr>
        <w:t>5.1 卖方须保障买方在使用其提供的货物、服务及其任何部分时不受到第三</w:t>
      </w:r>
      <w:r>
        <w:rPr>
          <w:rFonts w:ascii="宋体" w:hAnsi="宋体" w:eastAsia="宋体" w:cs="宋体"/>
          <w:spacing w:val="6"/>
          <w:sz w:val="23"/>
          <w:szCs w:val="23"/>
        </w:rPr>
        <w:t>方关于侵犯专</w:t>
      </w:r>
      <w:r>
        <w:rPr>
          <w:rFonts w:ascii="宋体" w:hAnsi="宋体" w:eastAsia="宋体" w:cs="宋体"/>
          <w:spacing w:val="7"/>
          <w:sz w:val="23"/>
          <w:szCs w:val="23"/>
        </w:rPr>
        <w:t>利权、商标权或工业设计权的指控。任何第三方如果提出侵权指控，卖方须与第三方交涉并承</w:t>
      </w:r>
      <w:r>
        <w:rPr>
          <w:rFonts w:ascii="宋体" w:hAnsi="宋体" w:eastAsia="宋体" w:cs="宋体"/>
          <w:spacing w:val="17"/>
          <w:sz w:val="23"/>
          <w:szCs w:val="23"/>
        </w:rPr>
        <w:t xml:space="preserve"> </w:t>
      </w:r>
      <w:r>
        <w:rPr>
          <w:rFonts w:ascii="宋体" w:hAnsi="宋体" w:eastAsia="宋体" w:cs="宋体"/>
          <w:spacing w:val="7"/>
          <w:sz w:val="23"/>
          <w:szCs w:val="23"/>
        </w:rPr>
        <w:t>担由此而引起的一切法律责任和费用。</w:t>
      </w:r>
    </w:p>
    <w:p w14:paraId="64178E4C">
      <w:pPr>
        <w:spacing w:before="36" w:line="228" w:lineRule="auto"/>
        <w:ind w:left="482"/>
        <w:rPr>
          <w:rFonts w:ascii="宋体" w:hAnsi="宋体" w:eastAsia="宋体" w:cs="宋体"/>
          <w:sz w:val="23"/>
          <w:szCs w:val="23"/>
        </w:rPr>
      </w:pPr>
      <w:r>
        <w:rPr>
          <w:rFonts w:ascii="宋体" w:hAnsi="宋体" w:eastAsia="宋体" w:cs="宋体"/>
          <w:b/>
          <w:bCs/>
          <w:spacing w:val="4"/>
          <w:sz w:val="23"/>
          <w:szCs w:val="23"/>
        </w:rPr>
        <w:t>6．包装</w:t>
      </w:r>
    </w:p>
    <w:p w14:paraId="2127174D">
      <w:pPr>
        <w:spacing w:before="185" w:line="368" w:lineRule="auto"/>
        <w:ind w:right="53" w:firstLine="481"/>
        <w:jc w:val="both"/>
        <w:rPr>
          <w:rFonts w:ascii="宋体" w:hAnsi="宋体" w:eastAsia="宋体" w:cs="宋体"/>
          <w:sz w:val="23"/>
          <w:szCs w:val="23"/>
        </w:rPr>
      </w:pPr>
      <w:r>
        <w:rPr>
          <w:rFonts w:ascii="宋体" w:hAnsi="宋体" w:eastAsia="宋体" w:cs="宋体"/>
          <w:spacing w:val="8"/>
          <w:sz w:val="23"/>
          <w:szCs w:val="23"/>
        </w:rPr>
        <w:t>6.1</w:t>
      </w:r>
      <w:r>
        <w:rPr>
          <w:rFonts w:ascii="宋体" w:hAnsi="宋体" w:eastAsia="宋体" w:cs="宋体"/>
          <w:spacing w:val="-30"/>
          <w:sz w:val="23"/>
          <w:szCs w:val="23"/>
        </w:rPr>
        <w:t xml:space="preserve"> </w:t>
      </w:r>
      <w:r>
        <w:rPr>
          <w:rFonts w:ascii="宋体" w:hAnsi="宋体" w:eastAsia="宋体" w:cs="宋体"/>
          <w:spacing w:val="8"/>
          <w:sz w:val="23"/>
          <w:szCs w:val="23"/>
        </w:rPr>
        <w:t>除本合同另有规定之外，提供的全部货物须采用相应标准的保护措施</w:t>
      </w:r>
      <w:r>
        <w:rPr>
          <w:rFonts w:ascii="宋体" w:hAnsi="宋体" w:eastAsia="宋体" w:cs="宋体"/>
          <w:spacing w:val="7"/>
          <w:sz w:val="23"/>
          <w:szCs w:val="23"/>
        </w:rPr>
        <w:t>进行包装。这种包装应适于空运和内陆运输，并有良好的防潮、防震、防锈和防野蛮装卸等保护措施，以确保货物安全运抵现场。卖方应承担由于其包装或其防护措施不妥而引起货物锈蚀、损坏和丢失造</w:t>
      </w:r>
      <w:r>
        <w:rPr>
          <w:rFonts w:ascii="宋体" w:hAnsi="宋体" w:eastAsia="宋体" w:cs="宋体"/>
          <w:spacing w:val="5"/>
          <w:sz w:val="23"/>
          <w:szCs w:val="23"/>
        </w:rPr>
        <w:t>成的任何损失或费用。</w:t>
      </w:r>
    </w:p>
    <w:p w14:paraId="358E269B">
      <w:pPr>
        <w:spacing w:before="185" w:line="368" w:lineRule="auto"/>
        <w:ind w:right="53" w:firstLine="481"/>
        <w:jc w:val="both"/>
        <w:rPr>
          <w:rFonts w:ascii="宋体" w:hAnsi="宋体" w:eastAsia="宋体" w:cs="宋体"/>
          <w:spacing w:val="8"/>
          <w:sz w:val="23"/>
          <w:szCs w:val="23"/>
        </w:rPr>
      </w:pPr>
      <w:r>
        <w:rPr>
          <w:rFonts w:ascii="宋体" w:hAnsi="宋体" w:eastAsia="宋体" w:cs="宋体"/>
          <w:spacing w:val="8"/>
          <w:sz w:val="23"/>
          <w:szCs w:val="23"/>
        </w:rPr>
        <w:t>6.2 每件包装应附有详细装箱单和质量证书各两套，一套在包装箱里， 一套在包装箱外。</w:t>
      </w:r>
    </w:p>
    <w:p w14:paraId="2C680DF3">
      <w:pPr>
        <w:spacing w:before="186" w:line="227" w:lineRule="auto"/>
        <w:ind w:left="486"/>
        <w:rPr>
          <w:rFonts w:ascii="宋体" w:hAnsi="宋体" w:eastAsia="宋体" w:cs="宋体"/>
          <w:sz w:val="23"/>
          <w:szCs w:val="23"/>
        </w:rPr>
      </w:pPr>
      <w:r>
        <w:rPr>
          <w:rFonts w:ascii="宋体" w:hAnsi="宋体" w:eastAsia="宋体" w:cs="宋体"/>
          <w:b/>
          <w:bCs/>
          <w:spacing w:val="5"/>
          <w:sz w:val="23"/>
          <w:szCs w:val="23"/>
        </w:rPr>
        <w:t>7．运输标记</w:t>
      </w:r>
    </w:p>
    <w:p w14:paraId="41D34FB2">
      <w:pPr>
        <w:spacing w:before="186" w:line="361" w:lineRule="auto"/>
        <w:ind w:left="28" w:right="56" w:firstLine="458"/>
        <w:rPr>
          <w:rFonts w:ascii="宋体" w:hAnsi="宋体" w:eastAsia="宋体" w:cs="宋体"/>
          <w:sz w:val="23"/>
          <w:szCs w:val="23"/>
        </w:rPr>
      </w:pPr>
      <w:r>
        <w:rPr>
          <w:rFonts w:ascii="宋体" w:hAnsi="宋体" w:eastAsia="宋体" w:cs="宋体"/>
          <w:spacing w:val="14"/>
          <w:sz w:val="23"/>
          <w:szCs w:val="23"/>
        </w:rPr>
        <w:t>7.1</w:t>
      </w:r>
      <w:r>
        <w:rPr>
          <w:rFonts w:ascii="宋体" w:hAnsi="宋体" w:eastAsia="宋体" w:cs="宋体"/>
          <w:spacing w:val="-39"/>
          <w:sz w:val="23"/>
          <w:szCs w:val="23"/>
        </w:rPr>
        <w:t xml:space="preserve"> </w:t>
      </w:r>
      <w:r>
        <w:rPr>
          <w:rFonts w:ascii="宋体" w:hAnsi="宋体" w:eastAsia="宋体" w:cs="宋体"/>
          <w:spacing w:val="14"/>
          <w:sz w:val="23"/>
          <w:szCs w:val="23"/>
        </w:rPr>
        <w:t>卖方应在每一包装箱邻接的四个侧面用不易褪色的油漆以醒目的中文印刷字体标明</w:t>
      </w:r>
      <w:r>
        <w:rPr>
          <w:rFonts w:ascii="宋体" w:hAnsi="宋体" w:eastAsia="宋体" w:cs="宋体"/>
          <w:spacing w:val="-8"/>
          <w:sz w:val="23"/>
          <w:szCs w:val="23"/>
        </w:rPr>
        <w:t>以下各项：</w:t>
      </w:r>
    </w:p>
    <w:p w14:paraId="4A259364">
      <w:pPr>
        <w:spacing w:before="35" w:line="227" w:lineRule="auto"/>
        <w:ind w:left="523"/>
        <w:rPr>
          <w:rFonts w:ascii="宋体" w:hAnsi="宋体" w:eastAsia="宋体" w:cs="宋体"/>
          <w:sz w:val="23"/>
          <w:szCs w:val="23"/>
        </w:rPr>
      </w:pPr>
      <w:r>
        <w:rPr>
          <w:rFonts w:ascii="宋体" w:hAnsi="宋体" w:eastAsia="宋体" w:cs="宋体"/>
          <w:spacing w:val="-2"/>
          <w:sz w:val="23"/>
          <w:szCs w:val="23"/>
        </w:rPr>
        <w:t>(1)收货人</w:t>
      </w:r>
    </w:p>
    <w:p w14:paraId="123912D0">
      <w:pPr>
        <w:spacing w:before="186" w:line="229" w:lineRule="auto"/>
        <w:ind w:left="523"/>
        <w:rPr>
          <w:rFonts w:ascii="宋体" w:hAnsi="宋体" w:eastAsia="宋体" w:cs="宋体"/>
          <w:sz w:val="23"/>
          <w:szCs w:val="23"/>
        </w:rPr>
      </w:pPr>
      <w:r>
        <w:rPr>
          <w:rFonts w:ascii="宋体" w:hAnsi="宋体" w:eastAsia="宋体" w:cs="宋体"/>
          <w:spacing w:val="-2"/>
          <w:sz w:val="23"/>
          <w:szCs w:val="23"/>
        </w:rPr>
        <w:t>(2)合同号</w:t>
      </w:r>
    </w:p>
    <w:p w14:paraId="0CF11CB3">
      <w:pPr>
        <w:spacing w:before="182" w:line="227" w:lineRule="auto"/>
        <w:ind w:left="523"/>
        <w:rPr>
          <w:rFonts w:ascii="宋体" w:hAnsi="宋体" w:eastAsia="宋体" w:cs="宋体"/>
          <w:sz w:val="23"/>
          <w:szCs w:val="23"/>
        </w:rPr>
      </w:pPr>
      <w:r>
        <w:rPr>
          <w:rFonts w:ascii="宋体" w:hAnsi="宋体" w:eastAsia="宋体" w:cs="宋体"/>
          <w:spacing w:val="1"/>
          <w:sz w:val="23"/>
          <w:szCs w:val="23"/>
        </w:rPr>
        <w:t>(3)收货人代号</w:t>
      </w:r>
    </w:p>
    <w:p w14:paraId="008965AE">
      <w:pPr>
        <w:spacing w:before="186" w:line="230" w:lineRule="auto"/>
        <w:ind w:left="523"/>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55"/>
          <w:sz w:val="23"/>
          <w:szCs w:val="23"/>
        </w:rPr>
        <w:t xml:space="preserve"> </w:t>
      </w:r>
      <w:r>
        <w:rPr>
          <w:rFonts w:ascii="宋体" w:hAnsi="宋体" w:eastAsia="宋体" w:cs="宋体"/>
          <w:spacing w:val="-10"/>
          <w:sz w:val="23"/>
          <w:szCs w:val="23"/>
        </w:rPr>
        <w:t>目的地</w:t>
      </w:r>
    </w:p>
    <w:p w14:paraId="6BCD24E0">
      <w:pPr>
        <w:spacing w:before="181" w:line="227" w:lineRule="auto"/>
        <w:ind w:left="523"/>
        <w:rPr>
          <w:rFonts w:ascii="宋体" w:hAnsi="宋体" w:eastAsia="宋体" w:cs="宋体"/>
          <w:sz w:val="23"/>
          <w:szCs w:val="23"/>
        </w:rPr>
      </w:pPr>
      <w:r>
        <w:rPr>
          <w:rFonts w:ascii="宋体" w:hAnsi="宋体" w:eastAsia="宋体" w:cs="宋体"/>
          <w:spacing w:val="5"/>
          <w:sz w:val="23"/>
          <w:szCs w:val="23"/>
        </w:rPr>
        <w:t>(5)货物的名称、品目号、箱号</w:t>
      </w:r>
    </w:p>
    <w:p w14:paraId="1401EA64">
      <w:pPr>
        <w:spacing w:before="186" w:line="227" w:lineRule="auto"/>
        <w:ind w:left="523"/>
        <w:rPr>
          <w:rFonts w:ascii="宋体" w:hAnsi="宋体" w:eastAsia="宋体" w:cs="宋体"/>
          <w:sz w:val="23"/>
          <w:szCs w:val="23"/>
        </w:rPr>
      </w:pPr>
      <w:r>
        <w:rPr>
          <w:rFonts w:ascii="宋体" w:hAnsi="宋体" w:eastAsia="宋体" w:cs="宋体"/>
          <w:spacing w:val="3"/>
          <w:sz w:val="23"/>
          <w:szCs w:val="23"/>
        </w:rPr>
        <w:t>(6)毛重／净重(公斤)</w:t>
      </w:r>
    </w:p>
    <w:p w14:paraId="64B2C0F9">
      <w:pPr>
        <w:spacing w:before="184" w:line="227" w:lineRule="auto"/>
        <w:ind w:left="523"/>
        <w:rPr>
          <w:rFonts w:ascii="宋体" w:hAnsi="宋体" w:eastAsia="宋体" w:cs="宋体"/>
          <w:sz w:val="23"/>
          <w:szCs w:val="23"/>
        </w:rPr>
      </w:pPr>
      <w:r>
        <w:rPr>
          <w:rFonts w:ascii="宋体" w:hAnsi="宋体" w:eastAsia="宋体" w:cs="宋体"/>
          <w:spacing w:val="5"/>
          <w:sz w:val="23"/>
          <w:szCs w:val="23"/>
        </w:rPr>
        <w:t>(7)尺寸(长x</w:t>
      </w:r>
      <w:r>
        <w:rPr>
          <w:rFonts w:ascii="宋体" w:hAnsi="宋体" w:eastAsia="宋体" w:cs="宋体"/>
          <w:spacing w:val="-22"/>
          <w:sz w:val="23"/>
          <w:szCs w:val="23"/>
        </w:rPr>
        <w:t xml:space="preserve"> </w:t>
      </w:r>
      <w:r>
        <w:rPr>
          <w:rFonts w:ascii="宋体" w:hAnsi="宋体" w:eastAsia="宋体" w:cs="宋体"/>
          <w:spacing w:val="5"/>
          <w:sz w:val="23"/>
          <w:szCs w:val="23"/>
        </w:rPr>
        <w:t>宽</w:t>
      </w:r>
      <w:r>
        <w:rPr>
          <w:rFonts w:ascii="宋体" w:hAnsi="宋体" w:eastAsia="宋体" w:cs="宋体"/>
          <w:spacing w:val="-47"/>
          <w:sz w:val="23"/>
          <w:szCs w:val="23"/>
        </w:rPr>
        <w:t xml:space="preserve"> </w:t>
      </w:r>
      <w:r>
        <w:rPr>
          <w:rFonts w:ascii="宋体" w:hAnsi="宋体" w:eastAsia="宋体" w:cs="宋体"/>
          <w:spacing w:val="5"/>
          <w:sz w:val="23"/>
          <w:szCs w:val="23"/>
        </w:rPr>
        <w:t>x</w:t>
      </w:r>
      <w:r>
        <w:rPr>
          <w:rFonts w:ascii="宋体" w:hAnsi="宋体" w:eastAsia="宋体" w:cs="宋体"/>
          <w:spacing w:val="-39"/>
          <w:sz w:val="23"/>
          <w:szCs w:val="23"/>
        </w:rPr>
        <w:t xml:space="preserve"> </w:t>
      </w:r>
      <w:r>
        <w:rPr>
          <w:rFonts w:ascii="宋体" w:hAnsi="宋体" w:eastAsia="宋体" w:cs="宋体"/>
          <w:spacing w:val="5"/>
          <w:sz w:val="23"/>
          <w:szCs w:val="23"/>
        </w:rPr>
        <w:t>高，以厘米计)</w:t>
      </w:r>
    </w:p>
    <w:p w14:paraId="2BF131C0">
      <w:pPr>
        <w:spacing w:before="186" w:line="226" w:lineRule="auto"/>
        <w:ind w:left="481"/>
        <w:rPr>
          <w:rFonts w:ascii="宋体" w:hAnsi="宋体" w:eastAsia="宋体" w:cs="宋体"/>
          <w:sz w:val="23"/>
          <w:szCs w:val="23"/>
        </w:rPr>
      </w:pPr>
      <w:r>
        <w:rPr>
          <w:rFonts w:ascii="宋体" w:hAnsi="宋体" w:eastAsia="宋体" w:cs="宋体"/>
          <w:b/>
          <w:bCs/>
          <w:spacing w:val="6"/>
          <w:sz w:val="23"/>
          <w:szCs w:val="23"/>
        </w:rPr>
        <w:t>8．卖方的交货价</w:t>
      </w:r>
    </w:p>
    <w:p w14:paraId="24B0F355">
      <w:pPr>
        <w:spacing w:before="185" w:line="370" w:lineRule="auto"/>
        <w:ind w:right="53" w:firstLine="481"/>
        <w:jc w:val="both"/>
        <w:rPr>
          <w:rFonts w:ascii="宋体" w:hAnsi="宋体" w:eastAsia="宋体" w:cs="宋体"/>
          <w:sz w:val="23"/>
          <w:szCs w:val="23"/>
        </w:rPr>
      </w:pPr>
      <w:r>
        <w:rPr>
          <w:rFonts w:ascii="宋体" w:hAnsi="宋体" w:eastAsia="宋体" w:cs="宋体"/>
          <w:spacing w:val="9"/>
          <w:sz w:val="23"/>
          <w:szCs w:val="23"/>
        </w:rPr>
        <w:t>8.1 卖方应在合同规定的交货期前</w:t>
      </w:r>
      <w:r>
        <w:rPr>
          <w:rFonts w:ascii="宋体" w:hAnsi="宋体" w:eastAsia="宋体" w:cs="宋体"/>
          <w:spacing w:val="-28"/>
          <w:sz w:val="23"/>
          <w:szCs w:val="23"/>
        </w:rPr>
        <w:t xml:space="preserve"> </w:t>
      </w:r>
      <w:r>
        <w:rPr>
          <w:rFonts w:ascii="宋体" w:hAnsi="宋体" w:eastAsia="宋体" w:cs="宋体"/>
          <w:spacing w:val="9"/>
          <w:sz w:val="23"/>
          <w:szCs w:val="23"/>
        </w:rPr>
        <w:t>10</w:t>
      </w:r>
      <w:r>
        <w:rPr>
          <w:rFonts w:ascii="宋体" w:hAnsi="宋体" w:eastAsia="宋体" w:cs="宋体"/>
          <w:spacing w:val="-38"/>
          <w:sz w:val="23"/>
          <w:szCs w:val="23"/>
        </w:rPr>
        <w:t xml:space="preserve"> </w:t>
      </w:r>
      <w:r>
        <w:rPr>
          <w:rFonts w:ascii="宋体" w:hAnsi="宋体" w:eastAsia="宋体" w:cs="宋体"/>
          <w:spacing w:val="9"/>
          <w:sz w:val="23"/>
          <w:szCs w:val="23"/>
        </w:rPr>
        <w:t>天</w:t>
      </w:r>
      <w:r>
        <w:rPr>
          <w:rFonts w:ascii="宋体" w:hAnsi="宋体" w:eastAsia="宋体" w:cs="宋体"/>
          <w:spacing w:val="8"/>
          <w:sz w:val="23"/>
          <w:szCs w:val="23"/>
        </w:rPr>
        <w:t>以电报、传真或电传等方式通知买方合同号、货</w:t>
      </w:r>
      <w:r>
        <w:rPr>
          <w:rFonts w:ascii="宋体" w:hAnsi="宋体" w:eastAsia="宋体" w:cs="宋体"/>
          <w:spacing w:val="7"/>
          <w:sz w:val="23"/>
          <w:szCs w:val="23"/>
        </w:rPr>
        <w:t>物名称、数量、包装件数、总毛重、总体积(立方米)和备妥待运日期。同时，卖方应以挂号信</w:t>
      </w:r>
      <w:r>
        <w:rPr>
          <w:rFonts w:ascii="宋体" w:hAnsi="宋体" w:eastAsia="宋体" w:cs="宋体"/>
          <w:spacing w:val="10"/>
          <w:sz w:val="23"/>
          <w:szCs w:val="23"/>
        </w:rPr>
        <w:t>寄给买方详细交货清单一式五份，包括合同号、货物名称、规格、数量、总重、总体积(立方</w:t>
      </w:r>
      <w:r>
        <w:rPr>
          <w:rFonts w:ascii="宋体" w:hAnsi="宋体" w:eastAsia="宋体" w:cs="宋体"/>
          <w:spacing w:val="9"/>
          <w:sz w:val="23"/>
          <w:szCs w:val="23"/>
        </w:rPr>
        <w:t xml:space="preserve"> </w:t>
      </w:r>
      <w:r>
        <w:rPr>
          <w:rFonts w:ascii="宋体" w:hAnsi="宋体" w:eastAsia="宋体" w:cs="宋体"/>
          <w:spacing w:val="10"/>
          <w:sz w:val="23"/>
          <w:szCs w:val="23"/>
        </w:rPr>
        <w:t>米)和每一包装箱的尺寸(长x</w:t>
      </w:r>
      <w:r>
        <w:rPr>
          <w:rFonts w:ascii="宋体" w:hAnsi="宋体" w:eastAsia="宋体" w:cs="宋体"/>
          <w:spacing w:val="-18"/>
          <w:sz w:val="23"/>
          <w:szCs w:val="23"/>
        </w:rPr>
        <w:t xml:space="preserve"> </w:t>
      </w:r>
      <w:r>
        <w:rPr>
          <w:rFonts w:ascii="宋体" w:hAnsi="宋体" w:eastAsia="宋体" w:cs="宋体"/>
          <w:spacing w:val="10"/>
          <w:sz w:val="23"/>
          <w:szCs w:val="23"/>
        </w:rPr>
        <w:t>宽</w:t>
      </w:r>
      <w:r>
        <w:rPr>
          <w:rFonts w:ascii="宋体" w:hAnsi="宋体" w:eastAsia="宋体" w:cs="宋体"/>
          <w:spacing w:val="-44"/>
          <w:sz w:val="23"/>
          <w:szCs w:val="23"/>
        </w:rPr>
        <w:t xml:space="preserve"> </w:t>
      </w:r>
      <w:r>
        <w:rPr>
          <w:rFonts w:ascii="宋体" w:hAnsi="宋体" w:eastAsia="宋体" w:cs="宋体"/>
          <w:spacing w:val="10"/>
          <w:sz w:val="23"/>
          <w:szCs w:val="23"/>
        </w:rPr>
        <w:t>x  高)、单价和总价、备妥待运日期，</w:t>
      </w:r>
      <w:r>
        <w:rPr>
          <w:rFonts w:ascii="宋体" w:hAnsi="宋体" w:eastAsia="宋体" w:cs="宋体"/>
          <w:spacing w:val="-64"/>
          <w:sz w:val="23"/>
          <w:szCs w:val="23"/>
        </w:rPr>
        <w:t xml:space="preserve"> </w:t>
      </w:r>
      <w:r>
        <w:rPr>
          <w:rFonts w:ascii="宋体" w:hAnsi="宋体" w:eastAsia="宋体" w:cs="宋体"/>
          <w:spacing w:val="10"/>
          <w:sz w:val="23"/>
          <w:szCs w:val="23"/>
        </w:rPr>
        <w:t>以及货物在运输和仓</w:t>
      </w:r>
      <w:r>
        <w:rPr>
          <w:rFonts w:ascii="宋体" w:hAnsi="宋体" w:eastAsia="宋体" w:cs="宋体"/>
          <w:spacing w:val="6"/>
          <w:sz w:val="23"/>
          <w:szCs w:val="23"/>
        </w:rPr>
        <w:t>储中的特殊要求和注意事项。</w:t>
      </w:r>
    </w:p>
    <w:p w14:paraId="10D8F3C6">
      <w:pPr>
        <w:spacing w:before="35" w:line="361" w:lineRule="auto"/>
        <w:ind w:left="481" w:right="1680"/>
        <w:rPr>
          <w:rFonts w:ascii="宋体" w:hAnsi="宋体" w:eastAsia="宋体" w:cs="宋体"/>
          <w:sz w:val="23"/>
          <w:szCs w:val="23"/>
        </w:rPr>
      </w:pPr>
      <w:r>
        <w:rPr>
          <w:rFonts w:ascii="宋体" w:hAnsi="宋体" w:eastAsia="宋体" w:cs="宋体"/>
          <w:spacing w:val="8"/>
          <w:sz w:val="23"/>
          <w:szCs w:val="23"/>
        </w:rPr>
        <w:t>8.2 卖方负责安排自发运地至买方现场的运输，费用包含在合同</w:t>
      </w:r>
      <w:r>
        <w:rPr>
          <w:rFonts w:ascii="宋体" w:hAnsi="宋体" w:eastAsia="宋体" w:cs="宋体"/>
          <w:spacing w:val="7"/>
          <w:sz w:val="23"/>
          <w:szCs w:val="23"/>
        </w:rPr>
        <w:t>总价中。</w:t>
      </w:r>
      <w:r>
        <w:rPr>
          <w:rFonts w:ascii="宋体" w:hAnsi="宋体" w:eastAsia="宋体" w:cs="宋体"/>
          <w:sz w:val="23"/>
          <w:szCs w:val="23"/>
        </w:rPr>
        <w:t xml:space="preserve"> </w:t>
      </w:r>
      <w:r>
        <w:rPr>
          <w:rFonts w:ascii="宋体" w:hAnsi="宋体" w:eastAsia="宋体" w:cs="宋体"/>
          <w:spacing w:val="6"/>
          <w:sz w:val="23"/>
          <w:szCs w:val="23"/>
        </w:rPr>
        <w:t>8.3 交货日期以货物到达买方现场为准。</w:t>
      </w:r>
    </w:p>
    <w:p w14:paraId="20B5D644">
      <w:pPr>
        <w:spacing w:before="37" w:line="227" w:lineRule="auto"/>
        <w:ind w:left="481"/>
        <w:rPr>
          <w:rFonts w:ascii="宋体" w:hAnsi="宋体" w:eastAsia="宋体" w:cs="宋体"/>
          <w:sz w:val="23"/>
          <w:szCs w:val="23"/>
        </w:rPr>
      </w:pPr>
      <w:r>
        <w:rPr>
          <w:rFonts w:ascii="宋体" w:hAnsi="宋体" w:eastAsia="宋体" w:cs="宋体"/>
          <w:spacing w:val="7"/>
          <w:sz w:val="23"/>
          <w:szCs w:val="23"/>
        </w:rPr>
        <w:t>8.4 卖方装运的货物必须符合合同规定的货物名称、型号规格、数量或重量，</w:t>
      </w:r>
      <w:r>
        <w:rPr>
          <w:rFonts w:ascii="宋体" w:hAnsi="宋体" w:eastAsia="宋体" w:cs="宋体"/>
          <w:spacing w:val="6"/>
          <w:sz w:val="23"/>
          <w:szCs w:val="23"/>
        </w:rPr>
        <w:t>否则，一</w:t>
      </w:r>
      <w:r>
        <w:rPr>
          <w:rFonts w:ascii="宋体" w:hAnsi="宋体" w:eastAsia="宋体" w:cs="宋体"/>
          <w:spacing w:val="5"/>
          <w:sz w:val="23"/>
          <w:szCs w:val="23"/>
        </w:rPr>
        <w:t>切后果均由卖方承担。</w:t>
      </w:r>
    </w:p>
    <w:p w14:paraId="27D8E624">
      <w:pPr>
        <w:numPr>
          <w:ilvl w:val="0"/>
          <w:numId w:val="5"/>
        </w:numPr>
        <w:spacing w:before="185" w:line="228" w:lineRule="auto"/>
        <w:ind w:left="481"/>
        <w:rPr>
          <w:rFonts w:ascii="宋体" w:hAnsi="宋体" w:eastAsia="宋体" w:cs="宋体"/>
          <w:b/>
          <w:bCs/>
          <w:spacing w:val="5"/>
          <w:sz w:val="23"/>
          <w:szCs w:val="23"/>
        </w:rPr>
      </w:pPr>
      <w:r>
        <w:rPr>
          <w:rFonts w:ascii="宋体" w:hAnsi="宋体" w:eastAsia="宋体" w:cs="宋体"/>
          <w:b/>
          <w:bCs/>
          <w:spacing w:val="5"/>
          <w:sz w:val="23"/>
          <w:szCs w:val="23"/>
        </w:rPr>
        <w:t>装运通知</w:t>
      </w:r>
    </w:p>
    <w:p w14:paraId="759192AF">
      <w:pPr>
        <w:spacing w:before="35" w:line="361" w:lineRule="auto"/>
        <w:ind w:left="481" w:right="166" w:rightChars="0"/>
        <w:rPr>
          <w:rFonts w:ascii="宋体" w:hAnsi="宋体" w:eastAsia="宋体" w:cs="宋体"/>
          <w:sz w:val="23"/>
          <w:szCs w:val="23"/>
        </w:rPr>
      </w:pPr>
      <w:r>
        <w:rPr>
          <w:rFonts w:ascii="宋体" w:hAnsi="宋体" w:eastAsia="宋体" w:cs="宋体"/>
          <w:spacing w:val="8"/>
          <w:sz w:val="23"/>
          <w:szCs w:val="23"/>
        </w:rPr>
        <w:t>9.1 卖方应在货物装运完成 24 小时内以电报、传真或电传通知买方合同号、货物名称、数量、毛重、体积(立方米)、发票金额、载运车次名称和启运日期。如果包装件重量超过 20 吨或尺寸达到或超过 12 米长、2.7 米宽和 3 米高，卖方应将其重量或尺寸通知买方。若货物中有易燃品或危险品，卖方也须将详细情况通知买方。</w:t>
      </w:r>
    </w:p>
    <w:p w14:paraId="732F5001">
      <w:pPr>
        <w:spacing w:before="36" w:line="228" w:lineRule="auto"/>
        <w:ind w:left="498"/>
        <w:rPr>
          <w:rFonts w:ascii="宋体" w:hAnsi="宋体" w:eastAsia="宋体" w:cs="宋体"/>
          <w:sz w:val="23"/>
          <w:szCs w:val="23"/>
        </w:rPr>
      </w:pPr>
      <w:r>
        <w:rPr>
          <w:rFonts w:ascii="宋体" w:hAnsi="宋体" w:eastAsia="宋体" w:cs="宋体"/>
          <w:b/>
          <w:bCs/>
          <w:sz w:val="23"/>
          <w:szCs w:val="23"/>
        </w:rPr>
        <w:t>10．保险</w:t>
      </w:r>
    </w:p>
    <w:p w14:paraId="6A939C79">
      <w:pPr>
        <w:spacing w:before="183" w:line="226" w:lineRule="auto"/>
        <w:ind w:left="498"/>
        <w:rPr>
          <w:rFonts w:ascii="宋体" w:hAnsi="宋体" w:eastAsia="宋体" w:cs="宋体"/>
          <w:sz w:val="23"/>
          <w:szCs w:val="23"/>
        </w:rPr>
      </w:pPr>
      <w:r>
        <w:rPr>
          <w:rFonts w:ascii="宋体" w:hAnsi="宋体" w:eastAsia="宋体" w:cs="宋体"/>
          <w:spacing w:val="5"/>
          <w:sz w:val="23"/>
          <w:szCs w:val="23"/>
        </w:rPr>
        <w:t>10.1</w:t>
      </w:r>
      <w:r>
        <w:rPr>
          <w:rFonts w:ascii="宋体" w:hAnsi="宋体" w:eastAsia="宋体" w:cs="宋体"/>
          <w:spacing w:val="-34"/>
          <w:sz w:val="23"/>
          <w:szCs w:val="23"/>
        </w:rPr>
        <w:t xml:space="preserve"> </w:t>
      </w:r>
      <w:r>
        <w:rPr>
          <w:rFonts w:ascii="宋体" w:hAnsi="宋体" w:eastAsia="宋体" w:cs="宋体"/>
          <w:spacing w:val="5"/>
          <w:sz w:val="23"/>
          <w:szCs w:val="23"/>
        </w:rPr>
        <w:t>在合同价条件下，由卖方负责办理保险。</w:t>
      </w:r>
    </w:p>
    <w:p w14:paraId="15ABE774">
      <w:pPr>
        <w:spacing w:before="186" w:line="226" w:lineRule="auto"/>
        <w:ind w:left="498"/>
        <w:rPr>
          <w:rFonts w:ascii="宋体" w:hAnsi="宋体" w:eastAsia="宋体" w:cs="宋体"/>
          <w:sz w:val="23"/>
          <w:szCs w:val="23"/>
        </w:rPr>
      </w:pPr>
      <w:r>
        <w:rPr>
          <w:rFonts w:ascii="宋体" w:hAnsi="宋体" w:eastAsia="宋体" w:cs="宋体"/>
          <w:b/>
          <w:bCs/>
          <w:spacing w:val="5"/>
          <w:sz w:val="23"/>
          <w:szCs w:val="23"/>
        </w:rPr>
        <w:t>11．合同价款的支付方式</w:t>
      </w:r>
    </w:p>
    <w:p w14:paraId="4ED4D2BB">
      <w:pPr>
        <w:spacing w:before="186" w:line="226" w:lineRule="auto"/>
        <w:ind w:left="498"/>
        <w:rPr>
          <w:rFonts w:ascii="宋体" w:hAnsi="宋体" w:eastAsia="宋体" w:cs="宋体"/>
          <w:sz w:val="23"/>
          <w:szCs w:val="23"/>
        </w:rPr>
      </w:pPr>
      <w:r>
        <w:rPr>
          <w:rFonts w:ascii="宋体" w:hAnsi="宋体" w:eastAsia="宋体" w:cs="宋体"/>
          <w:spacing w:val="7"/>
          <w:sz w:val="23"/>
          <w:szCs w:val="23"/>
        </w:rPr>
        <w:t>11.1 除另有规定者外，本合同价款将由财政部门直接向卖方支付。</w:t>
      </w:r>
    </w:p>
    <w:p w14:paraId="4F3BB933">
      <w:pPr>
        <w:spacing w:before="187" w:line="227" w:lineRule="auto"/>
        <w:ind w:left="498"/>
        <w:rPr>
          <w:rFonts w:ascii="宋体" w:hAnsi="宋体" w:eastAsia="宋体" w:cs="宋体"/>
          <w:sz w:val="23"/>
          <w:szCs w:val="23"/>
        </w:rPr>
      </w:pPr>
      <w:r>
        <w:rPr>
          <w:rFonts w:ascii="宋体" w:hAnsi="宋体" w:eastAsia="宋体" w:cs="宋体"/>
          <w:b/>
          <w:bCs/>
          <w:spacing w:val="2"/>
          <w:sz w:val="23"/>
          <w:szCs w:val="23"/>
        </w:rPr>
        <w:t>12．技术资料</w:t>
      </w:r>
    </w:p>
    <w:p w14:paraId="504791FE">
      <w:pPr>
        <w:spacing w:before="182" w:line="369" w:lineRule="auto"/>
        <w:ind w:firstLine="497"/>
        <w:jc w:val="both"/>
        <w:rPr>
          <w:rFonts w:ascii="宋体" w:hAnsi="宋体" w:eastAsia="宋体" w:cs="宋体"/>
          <w:sz w:val="23"/>
          <w:szCs w:val="23"/>
        </w:rPr>
      </w:pPr>
      <w:r>
        <w:rPr>
          <w:rFonts w:ascii="宋体" w:hAnsi="宋体" w:eastAsia="宋体" w:cs="宋体"/>
          <w:spacing w:val="10"/>
          <w:sz w:val="23"/>
          <w:szCs w:val="23"/>
        </w:rPr>
        <w:t>12.1</w:t>
      </w:r>
      <w:r>
        <w:rPr>
          <w:rFonts w:ascii="宋体" w:hAnsi="宋体" w:eastAsia="宋体" w:cs="宋体"/>
          <w:spacing w:val="-17"/>
          <w:sz w:val="23"/>
          <w:szCs w:val="23"/>
        </w:rPr>
        <w:t xml:space="preserve"> </w:t>
      </w:r>
      <w:r>
        <w:rPr>
          <w:rFonts w:ascii="宋体" w:hAnsi="宋体" w:eastAsia="宋体" w:cs="宋体"/>
          <w:spacing w:val="10"/>
          <w:sz w:val="23"/>
          <w:szCs w:val="23"/>
        </w:rPr>
        <w:t>除招标文件的技术规范书中另有规定的外，卖方应准备与合同设备或仪器相符的中</w:t>
      </w:r>
      <w:r>
        <w:rPr>
          <w:rFonts w:ascii="宋体" w:hAnsi="宋体" w:eastAsia="宋体" w:cs="宋体"/>
          <w:spacing w:val="7"/>
          <w:sz w:val="23"/>
          <w:szCs w:val="23"/>
        </w:rPr>
        <w:t>文技术资料，</w:t>
      </w:r>
      <w:r>
        <w:rPr>
          <w:rFonts w:ascii="宋体" w:hAnsi="宋体" w:eastAsia="宋体" w:cs="宋体"/>
          <w:spacing w:val="-43"/>
          <w:sz w:val="23"/>
          <w:szCs w:val="23"/>
        </w:rPr>
        <w:t xml:space="preserve"> </w:t>
      </w:r>
      <w:r>
        <w:rPr>
          <w:rFonts w:ascii="宋体" w:hAnsi="宋体" w:eastAsia="宋体" w:cs="宋体"/>
          <w:spacing w:val="7"/>
          <w:sz w:val="23"/>
          <w:szCs w:val="23"/>
        </w:rPr>
        <w:t>并于合同生效后</w:t>
      </w:r>
      <w:r>
        <w:rPr>
          <w:rFonts w:ascii="宋体" w:hAnsi="宋体" w:eastAsia="宋体" w:cs="宋体"/>
          <w:spacing w:val="-28"/>
          <w:sz w:val="23"/>
          <w:szCs w:val="23"/>
        </w:rPr>
        <w:t xml:space="preserve"> </w:t>
      </w:r>
      <w:r>
        <w:rPr>
          <w:rFonts w:ascii="宋体" w:hAnsi="宋体" w:eastAsia="宋体" w:cs="宋体"/>
          <w:spacing w:val="7"/>
          <w:sz w:val="23"/>
          <w:szCs w:val="23"/>
        </w:rPr>
        <w:t>15</w:t>
      </w:r>
      <w:r>
        <w:rPr>
          <w:rFonts w:ascii="宋体" w:hAnsi="宋体" w:eastAsia="宋体" w:cs="宋体"/>
          <w:spacing w:val="-36"/>
          <w:sz w:val="23"/>
          <w:szCs w:val="23"/>
        </w:rPr>
        <w:t xml:space="preserve"> </w:t>
      </w:r>
      <w:r>
        <w:rPr>
          <w:rFonts w:ascii="宋体" w:hAnsi="宋体" w:eastAsia="宋体" w:cs="宋体"/>
          <w:spacing w:val="7"/>
          <w:sz w:val="23"/>
          <w:szCs w:val="23"/>
        </w:rPr>
        <w:t>天内寄送到买方，如样本、图纸、操作手册、使用说明、维修指南或服务手册等。如本条款所述资料寄送不完整或丢失，卖方应在收到买方通知后立即免</w:t>
      </w:r>
      <w:r>
        <w:rPr>
          <w:rFonts w:ascii="宋体" w:hAnsi="宋体" w:eastAsia="宋体" w:cs="宋体"/>
          <w:spacing w:val="-2"/>
          <w:sz w:val="23"/>
          <w:szCs w:val="23"/>
        </w:rPr>
        <w:t>费另寄。</w:t>
      </w:r>
    </w:p>
    <w:p w14:paraId="4E2729C6">
      <w:pPr>
        <w:spacing w:before="35" w:line="227" w:lineRule="auto"/>
        <w:ind w:left="498"/>
        <w:rPr>
          <w:rFonts w:ascii="宋体" w:hAnsi="宋体" w:eastAsia="宋体" w:cs="宋体"/>
          <w:sz w:val="23"/>
          <w:szCs w:val="23"/>
        </w:rPr>
      </w:pPr>
      <w:r>
        <w:rPr>
          <w:rFonts w:ascii="宋体" w:hAnsi="宋体" w:eastAsia="宋体" w:cs="宋体"/>
          <w:spacing w:val="6"/>
          <w:sz w:val="23"/>
          <w:szCs w:val="23"/>
        </w:rPr>
        <w:t>12.2 上述一套完整的资料应包装好随每批货物一起发运。</w:t>
      </w:r>
    </w:p>
    <w:p w14:paraId="1E7242FC">
      <w:pPr>
        <w:spacing w:before="186" w:line="226" w:lineRule="auto"/>
        <w:ind w:left="498"/>
        <w:rPr>
          <w:rFonts w:ascii="宋体" w:hAnsi="宋体" w:eastAsia="宋体" w:cs="宋体"/>
          <w:sz w:val="23"/>
          <w:szCs w:val="23"/>
        </w:rPr>
      </w:pPr>
      <w:r>
        <w:rPr>
          <w:rFonts w:ascii="宋体" w:hAnsi="宋体" w:eastAsia="宋体" w:cs="宋体"/>
          <w:b/>
          <w:bCs/>
          <w:sz w:val="23"/>
          <w:szCs w:val="23"/>
        </w:rPr>
        <w:t>13．价格</w:t>
      </w:r>
    </w:p>
    <w:p w14:paraId="73309CC1">
      <w:pPr>
        <w:spacing w:before="187" w:line="360" w:lineRule="auto"/>
        <w:ind w:left="1" w:firstLine="496"/>
        <w:rPr>
          <w:rFonts w:ascii="宋体" w:hAnsi="宋体" w:eastAsia="宋体" w:cs="宋体"/>
          <w:sz w:val="23"/>
          <w:szCs w:val="23"/>
        </w:rPr>
      </w:pPr>
      <w:r>
        <w:rPr>
          <w:rFonts w:ascii="宋体" w:hAnsi="宋体" w:eastAsia="宋体" w:cs="宋体"/>
          <w:spacing w:val="10"/>
          <w:sz w:val="23"/>
          <w:szCs w:val="23"/>
        </w:rPr>
        <w:t>13.1</w:t>
      </w:r>
      <w:r>
        <w:rPr>
          <w:rFonts w:ascii="宋体" w:hAnsi="宋体" w:eastAsia="宋体" w:cs="宋体"/>
          <w:spacing w:val="-17"/>
          <w:sz w:val="23"/>
          <w:szCs w:val="23"/>
        </w:rPr>
        <w:t xml:space="preserve"> </w:t>
      </w:r>
      <w:r>
        <w:rPr>
          <w:rFonts w:ascii="宋体" w:hAnsi="宋体" w:eastAsia="宋体" w:cs="宋体"/>
          <w:spacing w:val="10"/>
          <w:sz w:val="23"/>
          <w:szCs w:val="23"/>
        </w:rPr>
        <w:t>除合同中另有规定者外，卖方为其所供货物和服务而要求买方支付的金额应与其投</w:t>
      </w:r>
      <w:r>
        <w:rPr>
          <w:rFonts w:ascii="宋体" w:hAnsi="宋体" w:eastAsia="宋体" w:cs="宋体"/>
          <w:spacing w:val="3"/>
          <w:sz w:val="23"/>
          <w:szCs w:val="23"/>
        </w:rPr>
        <w:t>标报价一致。</w:t>
      </w:r>
    </w:p>
    <w:p w14:paraId="5FB1978E">
      <w:pPr>
        <w:spacing w:before="39" w:line="228" w:lineRule="auto"/>
        <w:ind w:left="498"/>
        <w:rPr>
          <w:rFonts w:ascii="宋体" w:hAnsi="宋体" w:eastAsia="宋体" w:cs="宋体"/>
          <w:sz w:val="23"/>
          <w:szCs w:val="23"/>
        </w:rPr>
      </w:pPr>
      <w:r>
        <w:rPr>
          <w:rFonts w:ascii="宋体" w:hAnsi="宋体" w:eastAsia="宋体" w:cs="宋体"/>
          <w:b/>
          <w:bCs/>
          <w:spacing w:val="2"/>
          <w:sz w:val="23"/>
          <w:szCs w:val="23"/>
        </w:rPr>
        <w:t>14．质量保证</w:t>
      </w:r>
    </w:p>
    <w:p w14:paraId="356C6DAF">
      <w:pPr>
        <w:spacing w:before="182" w:line="371" w:lineRule="auto"/>
        <w:ind w:firstLine="498"/>
        <w:rPr>
          <w:rFonts w:ascii="宋体" w:hAnsi="宋体" w:eastAsia="宋体" w:cs="宋体"/>
          <w:sz w:val="23"/>
          <w:szCs w:val="23"/>
        </w:rPr>
      </w:pPr>
      <w:r>
        <w:rPr>
          <w:rFonts w:ascii="宋体" w:hAnsi="宋体" w:eastAsia="宋体" w:cs="宋体"/>
          <w:spacing w:val="10"/>
          <w:sz w:val="23"/>
          <w:szCs w:val="23"/>
        </w:rPr>
        <w:t>14.1</w:t>
      </w:r>
      <w:r>
        <w:rPr>
          <w:rFonts w:ascii="宋体" w:hAnsi="宋体" w:eastAsia="宋体" w:cs="宋体"/>
          <w:spacing w:val="-30"/>
          <w:sz w:val="23"/>
          <w:szCs w:val="23"/>
        </w:rPr>
        <w:t xml:space="preserve"> </w:t>
      </w:r>
      <w:r>
        <w:rPr>
          <w:rFonts w:ascii="宋体" w:hAnsi="宋体" w:eastAsia="宋体" w:cs="宋体"/>
          <w:spacing w:val="10"/>
          <w:sz w:val="23"/>
          <w:szCs w:val="23"/>
        </w:rPr>
        <w:t>卖方应保证其提供的货物是全新的、未使用过的，采用的是最佳材料和一流工艺，</w:t>
      </w:r>
      <w:r>
        <w:rPr>
          <w:rFonts w:ascii="宋体" w:hAnsi="宋体" w:eastAsia="宋体" w:cs="宋体"/>
          <w:spacing w:val="8"/>
          <w:sz w:val="23"/>
          <w:szCs w:val="23"/>
        </w:rPr>
        <w:t>并在各个方面符合合同规定的质量、规格和</w:t>
      </w:r>
      <w:r>
        <w:rPr>
          <w:rFonts w:ascii="宋体" w:hAnsi="宋体" w:eastAsia="宋体" w:cs="宋体"/>
          <w:spacing w:val="7"/>
          <w:sz w:val="23"/>
          <w:szCs w:val="23"/>
        </w:rPr>
        <w:t>性能要求。卖方应保证其货物经过正确安装、合理</w:t>
      </w:r>
      <w:r>
        <w:rPr>
          <w:rFonts w:ascii="宋体" w:hAnsi="宋体" w:eastAsia="宋体" w:cs="宋体"/>
          <w:spacing w:val="8"/>
          <w:sz w:val="23"/>
          <w:szCs w:val="23"/>
        </w:rPr>
        <w:t>操作和维护保养，在货物寿命期内运转良好</w:t>
      </w:r>
      <w:r>
        <w:rPr>
          <w:rFonts w:ascii="宋体" w:hAnsi="宋体" w:eastAsia="宋体" w:cs="宋体"/>
          <w:spacing w:val="7"/>
          <w:sz w:val="23"/>
          <w:szCs w:val="23"/>
        </w:rPr>
        <w:t>。在规定的质量保证期内，卖方应对由于设计、工</w:t>
      </w:r>
      <w:r>
        <w:rPr>
          <w:rFonts w:ascii="宋体" w:hAnsi="宋体" w:eastAsia="宋体" w:cs="宋体"/>
          <w:spacing w:val="8"/>
          <w:sz w:val="23"/>
          <w:szCs w:val="23"/>
        </w:rPr>
        <w:t>艺或材料的缺陷而造成的任何缺陷或故障负</w:t>
      </w:r>
      <w:r>
        <w:rPr>
          <w:rFonts w:ascii="宋体" w:hAnsi="宋体" w:eastAsia="宋体" w:cs="宋体"/>
          <w:spacing w:val="7"/>
          <w:sz w:val="23"/>
          <w:szCs w:val="23"/>
        </w:rPr>
        <w:t>责。除合同中另有规定者外，出现上述情况，卖方</w:t>
      </w:r>
      <w:r>
        <w:rPr>
          <w:rFonts w:ascii="宋体" w:hAnsi="宋体" w:eastAsia="宋体" w:cs="宋体"/>
          <w:spacing w:val="9"/>
          <w:sz w:val="23"/>
          <w:szCs w:val="23"/>
        </w:rPr>
        <w:t>应在收到买方通知后</w:t>
      </w:r>
      <w:r>
        <w:rPr>
          <w:rFonts w:ascii="宋体" w:hAnsi="宋体" w:eastAsia="宋体" w:cs="宋体"/>
          <w:spacing w:val="-27"/>
          <w:sz w:val="23"/>
          <w:szCs w:val="23"/>
        </w:rPr>
        <w:t xml:space="preserve"> </w:t>
      </w:r>
      <w:r>
        <w:rPr>
          <w:rFonts w:ascii="宋体" w:hAnsi="宋体" w:eastAsia="宋体" w:cs="宋体"/>
          <w:spacing w:val="9"/>
          <w:sz w:val="23"/>
          <w:szCs w:val="23"/>
        </w:rPr>
        <w:t>30</w:t>
      </w:r>
      <w:r>
        <w:rPr>
          <w:rFonts w:ascii="宋体" w:hAnsi="宋体" w:eastAsia="宋体" w:cs="宋体"/>
          <w:spacing w:val="-38"/>
          <w:sz w:val="23"/>
          <w:szCs w:val="23"/>
        </w:rPr>
        <w:t xml:space="preserve"> </w:t>
      </w:r>
      <w:r>
        <w:rPr>
          <w:rFonts w:ascii="宋体" w:hAnsi="宋体" w:eastAsia="宋体" w:cs="宋体"/>
          <w:spacing w:val="9"/>
          <w:sz w:val="23"/>
          <w:szCs w:val="23"/>
        </w:rPr>
        <w:t>天内，免费负责修理或更换有缺陷的零部件或整机。对造成的损失买</w:t>
      </w:r>
      <w:r>
        <w:rPr>
          <w:rFonts w:ascii="宋体" w:hAnsi="宋体" w:eastAsia="宋体" w:cs="宋体"/>
          <w:spacing w:val="4"/>
          <w:sz w:val="23"/>
          <w:szCs w:val="23"/>
        </w:rPr>
        <w:t>方保留索赔的权利。</w:t>
      </w:r>
    </w:p>
    <w:p w14:paraId="3B95F708">
      <w:pPr>
        <w:spacing w:before="36" w:line="361" w:lineRule="auto"/>
        <w:ind w:left="6" w:firstLine="491"/>
        <w:rPr>
          <w:rFonts w:ascii="宋体" w:hAnsi="宋体" w:eastAsia="宋体" w:cs="宋体"/>
          <w:sz w:val="23"/>
          <w:szCs w:val="23"/>
        </w:rPr>
      </w:pPr>
      <w:r>
        <w:rPr>
          <w:rFonts w:ascii="宋体" w:hAnsi="宋体" w:eastAsia="宋体" w:cs="宋体"/>
          <w:spacing w:val="11"/>
          <w:sz w:val="23"/>
          <w:szCs w:val="23"/>
        </w:rPr>
        <w:t>14.2 除合同中另有规定者外，合同项下货物的质量保证期为货物正式验收合</w:t>
      </w:r>
      <w:r>
        <w:rPr>
          <w:rFonts w:ascii="宋体" w:hAnsi="宋体" w:eastAsia="宋体" w:cs="宋体"/>
          <w:spacing w:val="10"/>
          <w:sz w:val="23"/>
          <w:szCs w:val="23"/>
        </w:rPr>
        <w:t>格后</w:t>
      </w:r>
      <w:r>
        <w:rPr>
          <w:rFonts w:ascii="宋体" w:hAnsi="宋体" w:eastAsia="宋体" w:cs="宋体"/>
          <w:spacing w:val="-25"/>
          <w:sz w:val="23"/>
          <w:szCs w:val="23"/>
        </w:rPr>
        <w:t xml:space="preserve"> </w:t>
      </w:r>
      <w:r>
        <w:rPr>
          <w:rFonts w:ascii="宋体" w:hAnsi="宋体" w:eastAsia="宋体" w:cs="宋体"/>
          <w:spacing w:val="10"/>
          <w:sz w:val="23"/>
          <w:szCs w:val="23"/>
        </w:rPr>
        <w:t>12</w:t>
      </w:r>
      <w:r>
        <w:rPr>
          <w:rFonts w:ascii="宋体" w:hAnsi="宋体" w:eastAsia="宋体" w:cs="宋体"/>
          <w:spacing w:val="-38"/>
          <w:sz w:val="23"/>
          <w:szCs w:val="23"/>
        </w:rPr>
        <w:t xml:space="preserve"> </w:t>
      </w:r>
      <w:r>
        <w:rPr>
          <w:rFonts w:ascii="宋体" w:hAnsi="宋体" w:eastAsia="宋体" w:cs="宋体"/>
          <w:spacing w:val="10"/>
          <w:sz w:val="23"/>
          <w:szCs w:val="23"/>
        </w:rPr>
        <w:t>个</w:t>
      </w:r>
      <w:r>
        <w:rPr>
          <w:rFonts w:ascii="宋体" w:hAnsi="宋体" w:eastAsia="宋体" w:cs="宋体"/>
          <w:spacing w:val="-9"/>
          <w:sz w:val="23"/>
          <w:szCs w:val="23"/>
        </w:rPr>
        <w:t>月。</w:t>
      </w:r>
    </w:p>
    <w:p w14:paraId="04F99685">
      <w:pPr>
        <w:spacing w:before="37" w:line="227" w:lineRule="auto"/>
        <w:ind w:left="498"/>
        <w:rPr>
          <w:rFonts w:ascii="宋体" w:hAnsi="宋体" w:eastAsia="宋体" w:cs="宋体"/>
          <w:sz w:val="23"/>
          <w:szCs w:val="23"/>
        </w:rPr>
      </w:pPr>
      <w:r>
        <w:rPr>
          <w:rFonts w:ascii="宋体" w:hAnsi="宋体" w:eastAsia="宋体" w:cs="宋体"/>
          <w:b/>
          <w:bCs/>
          <w:sz w:val="23"/>
          <w:szCs w:val="23"/>
        </w:rPr>
        <w:t>15．检验</w:t>
      </w:r>
    </w:p>
    <w:p w14:paraId="3B1304D9">
      <w:pPr>
        <w:spacing w:before="75" w:line="361" w:lineRule="auto"/>
        <w:ind w:right="80"/>
        <w:rPr>
          <w:rFonts w:ascii="宋体" w:hAnsi="宋体" w:eastAsia="宋体" w:cs="宋体"/>
          <w:sz w:val="23"/>
          <w:szCs w:val="23"/>
        </w:rPr>
      </w:pPr>
      <w:r>
        <w:rPr>
          <w:rFonts w:ascii="宋体" w:hAnsi="宋体" w:eastAsia="宋体" w:cs="宋体"/>
          <w:spacing w:val="8"/>
          <w:sz w:val="23"/>
          <w:szCs w:val="23"/>
        </w:rPr>
        <w:t>15.1 卖方应在发货之前，</w:t>
      </w:r>
      <w:r>
        <w:rPr>
          <w:rFonts w:ascii="宋体" w:hAnsi="宋体" w:eastAsia="宋体" w:cs="宋体"/>
          <w:spacing w:val="-60"/>
          <w:sz w:val="23"/>
          <w:szCs w:val="23"/>
        </w:rPr>
        <w:t xml:space="preserve"> </w:t>
      </w:r>
      <w:r>
        <w:rPr>
          <w:rFonts w:ascii="宋体" w:hAnsi="宋体" w:eastAsia="宋体" w:cs="宋体"/>
          <w:spacing w:val="8"/>
          <w:sz w:val="23"/>
          <w:szCs w:val="23"/>
        </w:rPr>
        <w:t>对货物的有关内在和外观质量、规格、性能、数量和重量进行</w:t>
      </w:r>
      <w:r>
        <w:rPr>
          <w:rFonts w:ascii="宋体" w:hAnsi="宋体" w:eastAsia="宋体" w:cs="宋体"/>
          <w:sz w:val="23"/>
          <w:szCs w:val="23"/>
        </w:rPr>
        <w:t xml:space="preserve"> </w:t>
      </w:r>
      <w:r>
        <w:rPr>
          <w:rFonts w:ascii="宋体" w:hAnsi="宋体" w:eastAsia="宋体" w:cs="宋体"/>
          <w:spacing w:val="7"/>
          <w:sz w:val="23"/>
          <w:szCs w:val="23"/>
        </w:rPr>
        <w:t>准确和全面的检验，并出具其货物符合合同规定的质量证书。该证书将作为提交付款单据的组成部分，但不应视为是对质量、规格、性能、数量或重量的最终定论。质量证书应附有写明制</w:t>
      </w:r>
      <w:r>
        <w:rPr>
          <w:rFonts w:ascii="宋体" w:hAnsi="宋体" w:eastAsia="宋体" w:cs="宋体"/>
          <w:spacing w:val="6"/>
          <w:sz w:val="23"/>
          <w:szCs w:val="23"/>
        </w:rPr>
        <w:t>造商检验的细节和结果的说明。</w:t>
      </w:r>
    </w:p>
    <w:p w14:paraId="55F5647A">
      <w:pPr>
        <w:spacing w:before="35" w:line="366" w:lineRule="auto"/>
        <w:ind w:right="80" w:firstLine="498"/>
        <w:jc w:val="both"/>
        <w:rPr>
          <w:rFonts w:ascii="宋体" w:hAnsi="宋体" w:eastAsia="宋体" w:cs="宋体"/>
          <w:sz w:val="23"/>
          <w:szCs w:val="23"/>
        </w:rPr>
      </w:pPr>
      <w:r>
        <w:rPr>
          <w:rFonts w:ascii="宋体" w:hAnsi="宋体" w:eastAsia="宋体" w:cs="宋体"/>
          <w:spacing w:val="9"/>
          <w:sz w:val="23"/>
          <w:szCs w:val="23"/>
        </w:rPr>
        <w:t>15.2 在合同规定的质量保证期内，如果发现货物的质量或规格与合同规定不符，或证明</w:t>
      </w:r>
      <w:r>
        <w:rPr>
          <w:rFonts w:ascii="宋体" w:hAnsi="宋体" w:eastAsia="宋体" w:cs="宋体"/>
          <w:spacing w:val="8"/>
          <w:sz w:val="23"/>
          <w:szCs w:val="23"/>
        </w:rPr>
        <w:t>货物有缺陷，包括潜在的缺陷或使用不合适</w:t>
      </w:r>
      <w:r>
        <w:rPr>
          <w:rFonts w:ascii="宋体" w:hAnsi="宋体" w:eastAsia="宋体" w:cs="宋体"/>
          <w:spacing w:val="7"/>
          <w:sz w:val="23"/>
          <w:szCs w:val="23"/>
        </w:rPr>
        <w:t>的原材料等，买方应申请质检部门进行检验，并有</w:t>
      </w:r>
      <w:r>
        <w:rPr>
          <w:rFonts w:ascii="宋体" w:hAnsi="宋体" w:eastAsia="宋体" w:cs="宋体"/>
          <w:spacing w:val="8"/>
          <w:sz w:val="23"/>
          <w:szCs w:val="23"/>
        </w:rPr>
        <w:t>权根据检验证书及质量保证条款立即向卖方提出索</w:t>
      </w:r>
      <w:r>
        <w:rPr>
          <w:rFonts w:ascii="宋体" w:hAnsi="宋体" w:eastAsia="宋体" w:cs="宋体"/>
          <w:spacing w:val="7"/>
          <w:sz w:val="23"/>
          <w:szCs w:val="23"/>
        </w:rPr>
        <w:t>赔。</w:t>
      </w:r>
    </w:p>
    <w:p w14:paraId="00D9CA47">
      <w:pPr>
        <w:spacing w:before="37" w:line="227" w:lineRule="auto"/>
        <w:ind w:left="499"/>
        <w:rPr>
          <w:rFonts w:ascii="宋体" w:hAnsi="宋体" w:eastAsia="宋体" w:cs="宋体"/>
          <w:sz w:val="23"/>
          <w:szCs w:val="23"/>
        </w:rPr>
      </w:pPr>
      <w:r>
        <w:rPr>
          <w:rFonts w:ascii="宋体" w:hAnsi="宋体" w:eastAsia="宋体" w:cs="宋体"/>
          <w:b/>
          <w:bCs/>
          <w:sz w:val="23"/>
          <w:szCs w:val="23"/>
        </w:rPr>
        <w:t>16．索赔</w:t>
      </w:r>
    </w:p>
    <w:p w14:paraId="080EE4E0">
      <w:pPr>
        <w:spacing w:before="184" w:line="366" w:lineRule="auto"/>
        <w:ind w:left="1" w:right="80" w:firstLine="497"/>
        <w:jc w:val="both"/>
        <w:rPr>
          <w:rFonts w:ascii="宋体" w:hAnsi="宋体" w:eastAsia="宋体" w:cs="宋体"/>
          <w:sz w:val="23"/>
          <w:szCs w:val="23"/>
        </w:rPr>
      </w:pPr>
      <w:r>
        <w:rPr>
          <w:rFonts w:ascii="宋体" w:hAnsi="宋体" w:eastAsia="宋体" w:cs="宋体"/>
          <w:spacing w:val="11"/>
          <w:sz w:val="23"/>
          <w:szCs w:val="23"/>
        </w:rPr>
        <w:t>16.1</w:t>
      </w:r>
      <w:r>
        <w:rPr>
          <w:rFonts w:ascii="宋体" w:hAnsi="宋体" w:eastAsia="宋体" w:cs="宋体"/>
          <w:spacing w:val="-40"/>
          <w:sz w:val="23"/>
          <w:szCs w:val="23"/>
        </w:rPr>
        <w:t xml:space="preserve"> </w:t>
      </w:r>
      <w:r>
        <w:rPr>
          <w:rFonts w:ascii="宋体" w:hAnsi="宋体" w:eastAsia="宋体" w:cs="宋体"/>
          <w:spacing w:val="11"/>
          <w:sz w:val="23"/>
          <w:szCs w:val="23"/>
        </w:rPr>
        <w:t>卖方对所供货物与合同约定相一致负完全责</w:t>
      </w:r>
      <w:r>
        <w:rPr>
          <w:rFonts w:ascii="宋体" w:hAnsi="宋体" w:eastAsia="宋体" w:cs="宋体"/>
          <w:spacing w:val="10"/>
          <w:sz w:val="23"/>
          <w:szCs w:val="23"/>
        </w:rPr>
        <w:t>任。在买方已于规定的检验、安装、调</w:t>
      </w:r>
      <w:r>
        <w:rPr>
          <w:rFonts w:ascii="宋体" w:hAnsi="宋体" w:eastAsia="宋体" w:cs="宋体"/>
          <w:spacing w:val="7"/>
          <w:sz w:val="23"/>
          <w:szCs w:val="23"/>
        </w:rPr>
        <w:t>试和验收测试期限内和质量保证期内提出索赔时，卖方应按买方同意的下述一种或多种方法解</w:t>
      </w:r>
      <w:r>
        <w:rPr>
          <w:rFonts w:ascii="宋体" w:hAnsi="宋体" w:eastAsia="宋体" w:cs="宋体"/>
          <w:spacing w:val="1"/>
          <w:sz w:val="23"/>
          <w:szCs w:val="23"/>
        </w:rPr>
        <w:t>决索赔事宜。</w:t>
      </w:r>
    </w:p>
    <w:p w14:paraId="2B84E389">
      <w:pPr>
        <w:spacing w:before="36" w:line="326" w:lineRule="auto"/>
        <w:ind w:left="2" w:right="80" w:firstLine="521"/>
        <w:rPr>
          <w:rFonts w:ascii="宋体" w:hAnsi="宋体" w:eastAsia="宋体" w:cs="宋体"/>
          <w:sz w:val="23"/>
          <w:szCs w:val="23"/>
        </w:rPr>
      </w:pPr>
      <w:r>
        <w:rPr>
          <w:rFonts w:ascii="宋体" w:hAnsi="宋体" w:eastAsia="宋体" w:cs="宋体"/>
          <w:spacing w:val="6"/>
          <w:sz w:val="23"/>
          <w:szCs w:val="23"/>
        </w:rPr>
        <w:t>(1) 卖方同意买方拒收货物并把被拒收货物的金额以合同规定的同类货币还付给买</w:t>
      </w:r>
      <w:r>
        <w:rPr>
          <w:rFonts w:ascii="宋体" w:hAnsi="宋体" w:eastAsia="宋体" w:cs="宋体"/>
          <w:spacing w:val="5"/>
          <w:sz w:val="23"/>
          <w:szCs w:val="23"/>
        </w:rPr>
        <w:t>方，卖</w:t>
      </w:r>
      <w:r>
        <w:rPr>
          <w:rFonts w:ascii="宋体" w:hAnsi="宋体" w:eastAsia="宋体" w:cs="宋体"/>
          <w:spacing w:val="7"/>
          <w:sz w:val="23"/>
          <w:szCs w:val="23"/>
        </w:rPr>
        <w:t>方负担发生的一切损失和费用，包括利息、银行费用、运输和保险费、检验费、仓储和装卸费以及为保管和保护被拒绝货物所需的其它必要费用。</w:t>
      </w:r>
    </w:p>
    <w:p w14:paraId="2D00D22D">
      <w:pPr>
        <w:spacing w:before="185" w:line="226" w:lineRule="auto"/>
        <w:ind w:left="524"/>
        <w:rPr>
          <w:rFonts w:ascii="宋体" w:hAnsi="宋体" w:eastAsia="宋体" w:cs="宋体"/>
          <w:sz w:val="23"/>
          <w:szCs w:val="23"/>
        </w:rPr>
      </w:pPr>
      <w:r>
        <w:rPr>
          <w:rFonts w:ascii="宋体" w:hAnsi="宋体" w:eastAsia="宋体" w:cs="宋体"/>
          <w:spacing w:val="-2"/>
          <w:sz w:val="23"/>
          <w:szCs w:val="23"/>
        </w:rPr>
        <w:t>(2) 根据货物的疵劣和受损程度以及买方遭受</w:t>
      </w:r>
      <w:r>
        <w:rPr>
          <w:rFonts w:ascii="宋体" w:hAnsi="宋体" w:eastAsia="宋体" w:cs="宋体"/>
          <w:spacing w:val="-3"/>
          <w:sz w:val="23"/>
          <w:szCs w:val="23"/>
        </w:rPr>
        <w:t>损失的金额，经双方同意降低货价。</w:t>
      </w:r>
    </w:p>
    <w:p w14:paraId="281BC55E">
      <w:pPr>
        <w:spacing w:before="187" w:line="326" w:lineRule="auto"/>
        <w:ind w:left="4" w:right="80" w:firstLine="519"/>
        <w:rPr>
          <w:rFonts w:ascii="宋体" w:hAnsi="宋体" w:eastAsia="宋体" w:cs="宋体"/>
          <w:sz w:val="23"/>
          <w:szCs w:val="23"/>
        </w:rPr>
      </w:pPr>
      <w:r>
        <w:rPr>
          <w:rFonts w:ascii="宋体" w:hAnsi="宋体" w:eastAsia="宋体" w:cs="宋体"/>
          <w:spacing w:val="6"/>
          <w:sz w:val="23"/>
          <w:szCs w:val="23"/>
        </w:rPr>
        <w:t>(3) 更换有缺陷的零件、部件和设备，或修理缺陷部分，以达到合同规定的规格、</w:t>
      </w:r>
      <w:r>
        <w:rPr>
          <w:rFonts w:ascii="宋体" w:hAnsi="宋体" w:eastAsia="宋体" w:cs="宋体"/>
          <w:spacing w:val="5"/>
          <w:sz w:val="23"/>
          <w:szCs w:val="23"/>
        </w:rPr>
        <w:t>质量和</w:t>
      </w:r>
      <w:r>
        <w:rPr>
          <w:rFonts w:ascii="宋体" w:hAnsi="宋体" w:eastAsia="宋体" w:cs="宋体"/>
          <w:spacing w:val="7"/>
          <w:sz w:val="23"/>
          <w:szCs w:val="23"/>
        </w:rPr>
        <w:t>性能，卖方承担一切费用和风险并负担买方遭受的一切直接费用。同时卖方应相应延长被更换</w:t>
      </w:r>
      <w:r>
        <w:rPr>
          <w:rFonts w:ascii="宋体" w:hAnsi="宋体" w:eastAsia="宋体" w:cs="宋体"/>
          <w:spacing w:val="4"/>
          <w:sz w:val="23"/>
          <w:szCs w:val="23"/>
        </w:rPr>
        <w:t>货物的质量保证期。</w:t>
      </w:r>
    </w:p>
    <w:p w14:paraId="4B5AA3E5">
      <w:pPr>
        <w:spacing w:before="187" w:line="368" w:lineRule="auto"/>
        <w:ind w:firstLine="499"/>
        <w:jc w:val="both"/>
        <w:rPr>
          <w:rFonts w:ascii="宋体" w:hAnsi="宋体" w:eastAsia="宋体" w:cs="宋体"/>
          <w:sz w:val="23"/>
          <w:szCs w:val="23"/>
        </w:rPr>
      </w:pPr>
      <w:r>
        <w:rPr>
          <w:rFonts w:ascii="宋体" w:hAnsi="宋体" w:eastAsia="宋体" w:cs="宋体"/>
          <w:spacing w:val="5"/>
          <w:sz w:val="23"/>
          <w:szCs w:val="23"/>
        </w:rPr>
        <w:t>17.2  如果买方提出索赔通知后</w:t>
      </w:r>
      <w:r>
        <w:rPr>
          <w:rFonts w:ascii="宋体" w:hAnsi="宋体" w:eastAsia="宋体" w:cs="宋体"/>
          <w:spacing w:val="-41"/>
          <w:sz w:val="23"/>
          <w:szCs w:val="23"/>
        </w:rPr>
        <w:t xml:space="preserve"> </w:t>
      </w:r>
      <w:r>
        <w:rPr>
          <w:rFonts w:ascii="宋体" w:hAnsi="宋体" w:eastAsia="宋体" w:cs="宋体"/>
          <w:spacing w:val="5"/>
          <w:sz w:val="23"/>
          <w:szCs w:val="23"/>
        </w:rPr>
        <w:t>30</w:t>
      </w:r>
      <w:r>
        <w:rPr>
          <w:rFonts w:ascii="宋体" w:hAnsi="宋体" w:eastAsia="宋体" w:cs="宋体"/>
          <w:spacing w:val="-38"/>
          <w:sz w:val="23"/>
          <w:szCs w:val="23"/>
        </w:rPr>
        <w:t xml:space="preserve"> </w:t>
      </w:r>
      <w:r>
        <w:rPr>
          <w:rFonts w:ascii="宋体" w:hAnsi="宋体" w:eastAsia="宋体" w:cs="宋体"/>
          <w:spacing w:val="5"/>
          <w:sz w:val="23"/>
          <w:szCs w:val="23"/>
        </w:rPr>
        <w:t>天内卖方未能</w:t>
      </w:r>
      <w:r>
        <w:rPr>
          <w:rFonts w:ascii="宋体" w:hAnsi="宋体" w:eastAsia="宋体" w:cs="宋体"/>
          <w:spacing w:val="4"/>
          <w:sz w:val="23"/>
          <w:szCs w:val="23"/>
        </w:rPr>
        <w:t>予以答复，该索赔应视为已被卖方接受。</w:t>
      </w:r>
      <w:r>
        <w:rPr>
          <w:rFonts w:ascii="宋体" w:hAnsi="宋体" w:eastAsia="宋体" w:cs="宋体"/>
          <w:sz w:val="23"/>
          <w:szCs w:val="23"/>
        </w:rPr>
        <w:t xml:space="preserve"> </w:t>
      </w:r>
      <w:r>
        <w:rPr>
          <w:rFonts w:ascii="宋体" w:hAnsi="宋体" w:eastAsia="宋体" w:cs="宋体"/>
          <w:spacing w:val="9"/>
          <w:sz w:val="23"/>
          <w:szCs w:val="23"/>
        </w:rPr>
        <w:t>若卖方未能在买方提出索赔通知的</w:t>
      </w:r>
      <w:r>
        <w:rPr>
          <w:rFonts w:ascii="宋体" w:hAnsi="宋体" w:eastAsia="宋体" w:cs="宋体"/>
          <w:spacing w:val="-26"/>
          <w:sz w:val="23"/>
          <w:szCs w:val="23"/>
        </w:rPr>
        <w:t xml:space="preserve"> </w:t>
      </w:r>
      <w:r>
        <w:rPr>
          <w:rFonts w:ascii="宋体" w:hAnsi="宋体" w:eastAsia="宋体" w:cs="宋体"/>
          <w:spacing w:val="9"/>
          <w:sz w:val="23"/>
          <w:szCs w:val="23"/>
        </w:rPr>
        <w:t>30</w:t>
      </w:r>
      <w:r>
        <w:rPr>
          <w:rFonts w:ascii="宋体" w:hAnsi="宋体" w:eastAsia="宋体" w:cs="宋体"/>
          <w:spacing w:val="-38"/>
          <w:sz w:val="23"/>
          <w:szCs w:val="23"/>
        </w:rPr>
        <w:t xml:space="preserve"> </w:t>
      </w:r>
      <w:r>
        <w:rPr>
          <w:rFonts w:ascii="宋体" w:hAnsi="宋体" w:eastAsia="宋体" w:cs="宋体"/>
          <w:spacing w:val="9"/>
          <w:sz w:val="23"/>
          <w:szCs w:val="23"/>
        </w:rPr>
        <w:t>天内或买方同意的更长时间内，按买方同意的上述任何</w:t>
      </w:r>
      <w:r>
        <w:rPr>
          <w:rFonts w:ascii="宋体" w:hAnsi="宋体" w:eastAsia="宋体" w:cs="宋体"/>
          <w:sz w:val="23"/>
          <w:szCs w:val="23"/>
        </w:rPr>
        <w:t xml:space="preserve"> </w:t>
      </w:r>
      <w:r>
        <w:rPr>
          <w:rFonts w:ascii="宋体" w:hAnsi="宋体" w:eastAsia="宋体" w:cs="宋体"/>
          <w:spacing w:val="8"/>
          <w:sz w:val="23"/>
          <w:szCs w:val="23"/>
        </w:rPr>
        <w:t>一种方式处理索赔事宜，买方将从未付款或卖</w:t>
      </w:r>
      <w:r>
        <w:rPr>
          <w:rFonts w:ascii="宋体" w:hAnsi="宋体" w:eastAsia="宋体" w:cs="宋体"/>
          <w:spacing w:val="7"/>
          <w:sz w:val="23"/>
          <w:szCs w:val="23"/>
        </w:rPr>
        <w:t>方提供的履约保证金中扣回索赔金额，同时保留</w:t>
      </w:r>
      <w:r>
        <w:rPr>
          <w:rFonts w:ascii="宋体" w:hAnsi="宋体" w:eastAsia="宋体" w:cs="宋体"/>
          <w:sz w:val="23"/>
          <w:szCs w:val="23"/>
        </w:rPr>
        <w:t xml:space="preserve"> </w:t>
      </w:r>
      <w:r>
        <w:rPr>
          <w:rFonts w:ascii="宋体" w:hAnsi="宋体" w:eastAsia="宋体" w:cs="宋体"/>
          <w:spacing w:val="5"/>
          <w:sz w:val="23"/>
          <w:szCs w:val="23"/>
        </w:rPr>
        <w:t>进一步要求赔偿的权利。</w:t>
      </w:r>
    </w:p>
    <w:p w14:paraId="190C8BE2">
      <w:pPr>
        <w:spacing w:before="37" w:line="227" w:lineRule="auto"/>
        <w:ind w:left="499"/>
        <w:rPr>
          <w:rFonts w:ascii="宋体" w:hAnsi="宋体" w:eastAsia="宋体" w:cs="宋体"/>
          <w:sz w:val="23"/>
          <w:szCs w:val="23"/>
        </w:rPr>
      </w:pPr>
      <w:r>
        <w:rPr>
          <w:rFonts w:ascii="宋体" w:hAnsi="宋体" w:eastAsia="宋体" w:cs="宋体"/>
          <w:b/>
          <w:bCs/>
          <w:spacing w:val="2"/>
          <w:sz w:val="23"/>
          <w:szCs w:val="23"/>
        </w:rPr>
        <w:t>18．不可抗力</w:t>
      </w:r>
    </w:p>
    <w:p w14:paraId="0BBBAF57">
      <w:pPr>
        <w:spacing w:before="186" w:line="360" w:lineRule="auto"/>
        <w:ind w:left="3" w:firstLine="495"/>
        <w:jc w:val="both"/>
        <w:rPr>
          <w:rFonts w:ascii="宋体" w:hAnsi="宋体" w:eastAsia="宋体" w:cs="宋体"/>
          <w:sz w:val="23"/>
          <w:szCs w:val="23"/>
        </w:rPr>
      </w:pPr>
      <w:r>
        <w:rPr>
          <w:rFonts w:ascii="宋体" w:hAnsi="宋体" w:eastAsia="宋体" w:cs="宋体"/>
          <w:spacing w:val="11"/>
          <w:sz w:val="23"/>
          <w:szCs w:val="23"/>
        </w:rPr>
        <w:t>18.1</w:t>
      </w:r>
      <w:r>
        <w:rPr>
          <w:rFonts w:ascii="宋体" w:hAnsi="宋体" w:eastAsia="宋体" w:cs="宋体"/>
          <w:spacing w:val="-40"/>
          <w:sz w:val="23"/>
          <w:szCs w:val="23"/>
        </w:rPr>
        <w:t xml:space="preserve"> </w:t>
      </w:r>
      <w:r>
        <w:rPr>
          <w:rFonts w:ascii="宋体" w:hAnsi="宋体" w:eastAsia="宋体" w:cs="宋体"/>
          <w:spacing w:val="11"/>
          <w:sz w:val="23"/>
          <w:szCs w:val="23"/>
        </w:rPr>
        <w:t>签约任何一方由于受诸如战争、严重火灾、</w:t>
      </w:r>
      <w:r>
        <w:rPr>
          <w:rFonts w:ascii="宋体" w:hAnsi="宋体" w:eastAsia="宋体" w:cs="宋体"/>
          <w:spacing w:val="10"/>
          <w:sz w:val="23"/>
          <w:szCs w:val="23"/>
        </w:rPr>
        <w:t>洪水、台风、地震等不可抗力事故的影</w:t>
      </w:r>
      <w:r>
        <w:rPr>
          <w:rFonts w:ascii="宋体" w:hAnsi="宋体" w:eastAsia="宋体" w:cs="宋体"/>
          <w:spacing w:val="4"/>
          <w:sz w:val="23"/>
          <w:szCs w:val="23"/>
        </w:rPr>
        <w:t>响而不能执行合同时，履行合同的期限应予以延长，则延长的期</w:t>
      </w:r>
      <w:r>
        <w:rPr>
          <w:rFonts w:ascii="宋体" w:hAnsi="宋体" w:eastAsia="宋体" w:cs="宋体"/>
          <w:spacing w:val="3"/>
          <w:sz w:val="23"/>
          <w:szCs w:val="23"/>
        </w:rPr>
        <w:t>限应相当于事故所影响的时间。</w:t>
      </w:r>
      <w:r>
        <w:rPr>
          <w:rFonts w:ascii="宋体" w:hAnsi="宋体" w:eastAsia="宋体" w:cs="宋体"/>
          <w:sz w:val="23"/>
          <w:szCs w:val="23"/>
        </w:rPr>
        <w:t xml:space="preserve"> </w:t>
      </w:r>
      <w:r>
        <w:rPr>
          <w:rFonts w:ascii="宋体" w:hAnsi="宋体" w:eastAsia="宋体" w:cs="宋体"/>
          <w:spacing w:val="7"/>
          <w:sz w:val="23"/>
          <w:szCs w:val="23"/>
        </w:rPr>
        <w:t>不可抗力事故系指买卖双方在缔结合同时所不能预见的，并且它的发生及其后果是无法避免和</w:t>
      </w:r>
      <w:r>
        <w:rPr>
          <w:rFonts w:ascii="宋体" w:hAnsi="宋体" w:eastAsia="宋体" w:cs="宋体"/>
          <w:spacing w:val="3"/>
          <w:sz w:val="23"/>
          <w:szCs w:val="23"/>
        </w:rPr>
        <w:t>无法克服的事故。</w:t>
      </w:r>
    </w:p>
    <w:p w14:paraId="7229AFD3">
      <w:pPr>
        <w:spacing w:before="186" w:line="360" w:lineRule="auto"/>
        <w:ind w:left="3" w:firstLine="495"/>
        <w:jc w:val="both"/>
        <w:rPr>
          <w:rFonts w:ascii="宋体" w:hAnsi="宋体" w:eastAsia="宋体" w:cs="宋体"/>
          <w:spacing w:val="11"/>
          <w:sz w:val="23"/>
          <w:szCs w:val="23"/>
        </w:rPr>
      </w:pPr>
      <w:r>
        <w:rPr>
          <w:rFonts w:ascii="宋体" w:hAnsi="宋体" w:eastAsia="宋体" w:cs="宋体"/>
          <w:spacing w:val="11"/>
          <w:sz w:val="23"/>
          <w:szCs w:val="23"/>
        </w:rPr>
        <w:t>18.2 受阻一方应在不可抗力事故发生后尽快用电报、传真或电传通知对方，并于事故发生后 15 天内将有关部门出具的证明文件用特快专递或挂号信等形式寄给对方审阅确认。 一旦不可抗力事故的影响持续 120 天以上，双方应通过友好协商在合理的时间内达成进一步履行合同的协议。</w:t>
      </w:r>
    </w:p>
    <w:p w14:paraId="60388BE9">
      <w:pPr>
        <w:spacing w:before="75" w:line="227" w:lineRule="auto"/>
        <w:ind w:left="498"/>
        <w:rPr>
          <w:rFonts w:ascii="宋体" w:hAnsi="宋体" w:eastAsia="宋体" w:cs="宋体"/>
          <w:sz w:val="23"/>
          <w:szCs w:val="23"/>
        </w:rPr>
      </w:pPr>
      <w:r>
        <w:rPr>
          <w:rFonts w:ascii="宋体" w:hAnsi="宋体" w:eastAsia="宋体" w:cs="宋体"/>
          <w:b/>
          <w:bCs/>
          <w:sz w:val="23"/>
          <w:szCs w:val="23"/>
        </w:rPr>
        <w:t>19．仲裁</w:t>
      </w:r>
    </w:p>
    <w:p w14:paraId="708D640A">
      <w:pPr>
        <w:spacing w:before="184" w:line="361" w:lineRule="auto"/>
        <w:ind w:right="59" w:firstLine="498"/>
        <w:rPr>
          <w:rFonts w:ascii="宋体" w:hAnsi="宋体" w:eastAsia="宋体" w:cs="宋体"/>
          <w:sz w:val="23"/>
          <w:szCs w:val="23"/>
        </w:rPr>
      </w:pPr>
      <w:r>
        <w:rPr>
          <w:rFonts w:ascii="宋体" w:hAnsi="宋体" w:eastAsia="宋体" w:cs="宋体"/>
          <w:spacing w:val="11"/>
          <w:sz w:val="23"/>
          <w:szCs w:val="23"/>
        </w:rPr>
        <w:t>19.1</w:t>
      </w:r>
      <w:r>
        <w:rPr>
          <w:rFonts w:ascii="宋体" w:hAnsi="宋体" w:eastAsia="宋体" w:cs="宋体"/>
          <w:spacing w:val="-41"/>
          <w:sz w:val="23"/>
          <w:szCs w:val="23"/>
        </w:rPr>
        <w:t xml:space="preserve"> </w:t>
      </w:r>
      <w:r>
        <w:rPr>
          <w:rFonts w:ascii="宋体" w:hAnsi="宋体" w:eastAsia="宋体" w:cs="宋体"/>
          <w:spacing w:val="11"/>
          <w:sz w:val="23"/>
          <w:szCs w:val="23"/>
        </w:rPr>
        <w:t>在执行本合同中发生的或与本合同有关的争端</w:t>
      </w:r>
      <w:r>
        <w:rPr>
          <w:rFonts w:ascii="宋体" w:hAnsi="宋体" w:eastAsia="宋体" w:cs="宋体"/>
          <w:spacing w:val="10"/>
          <w:sz w:val="23"/>
          <w:szCs w:val="23"/>
        </w:rPr>
        <w:t>，双方应通过友好协商解决，经协商</w:t>
      </w:r>
      <w:r>
        <w:rPr>
          <w:rFonts w:ascii="宋体" w:hAnsi="宋体" w:eastAsia="宋体" w:cs="宋体"/>
          <w:spacing w:val="5"/>
          <w:sz w:val="23"/>
          <w:szCs w:val="23"/>
        </w:rPr>
        <w:t>在</w:t>
      </w:r>
      <w:r>
        <w:rPr>
          <w:rFonts w:ascii="宋体" w:hAnsi="宋体" w:eastAsia="宋体" w:cs="宋体"/>
          <w:spacing w:val="-36"/>
          <w:sz w:val="23"/>
          <w:szCs w:val="23"/>
        </w:rPr>
        <w:t xml:space="preserve"> </w:t>
      </w:r>
      <w:r>
        <w:rPr>
          <w:rFonts w:ascii="宋体" w:hAnsi="宋体" w:eastAsia="宋体" w:cs="宋体"/>
          <w:spacing w:val="5"/>
          <w:sz w:val="23"/>
          <w:szCs w:val="23"/>
        </w:rPr>
        <w:t>30</w:t>
      </w:r>
      <w:r>
        <w:rPr>
          <w:rFonts w:ascii="宋体" w:hAnsi="宋体" w:eastAsia="宋体" w:cs="宋体"/>
          <w:spacing w:val="-39"/>
          <w:sz w:val="23"/>
          <w:szCs w:val="23"/>
        </w:rPr>
        <w:t xml:space="preserve"> </w:t>
      </w:r>
      <w:r>
        <w:rPr>
          <w:rFonts w:ascii="宋体" w:hAnsi="宋体" w:eastAsia="宋体" w:cs="宋体"/>
          <w:spacing w:val="5"/>
          <w:sz w:val="23"/>
          <w:szCs w:val="23"/>
        </w:rPr>
        <w:t>天内不能达成协议时，应提交仲裁。</w:t>
      </w:r>
    </w:p>
    <w:p w14:paraId="6B90C11E">
      <w:pPr>
        <w:spacing w:before="35" w:line="227" w:lineRule="auto"/>
        <w:ind w:left="498"/>
        <w:rPr>
          <w:rFonts w:ascii="宋体" w:hAnsi="宋体" w:eastAsia="宋体" w:cs="宋体"/>
          <w:sz w:val="23"/>
          <w:szCs w:val="23"/>
        </w:rPr>
      </w:pPr>
      <w:r>
        <w:rPr>
          <w:rFonts w:ascii="宋体" w:hAnsi="宋体" w:eastAsia="宋体" w:cs="宋体"/>
          <w:spacing w:val="7"/>
          <w:sz w:val="23"/>
          <w:szCs w:val="23"/>
        </w:rPr>
        <w:t>19.2 仲裁应由买方所在地仲裁机构，根据其仲裁程序和规则进行。</w:t>
      </w:r>
    </w:p>
    <w:p w14:paraId="2EF84C9A">
      <w:pPr>
        <w:spacing w:before="185" w:line="361" w:lineRule="auto"/>
        <w:ind w:left="498" w:right="3965"/>
        <w:rPr>
          <w:rFonts w:ascii="宋体" w:hAnsi="宋体" w:eastAsia="宋体" w:cs="宋体"/>
          <w:spacing w:val="6"/>
          <w:sz w:val="23"/>
          <w:szCs w:val="23"/>
        </w:rPr>
      </w:pPr>
      <w:r>
        <w:rPr>
          <w:rFonts w:ascii="宋体" w:hAnsi="宋体" w:eastAsia="宋体" w:cs="宋体"/>
          <w:spacing w:val="6"/>
          <w:sz w:val="23"/>
          <w:szCs w:val="23"/>
        </w:rPr>
        <w:t xml:space="preserve">19.3 仲裁裁决为最终决定，并对双方具有约束力。 </w:t>
      </w:r>
    </w:p>
    <w:p w14:paraId="4C2D8AD8">
      <w:pPr>
        <w:spacing w:before="185" w:line="361" w:lineRule="auto"/>
        <w:ind w:left="498" w:right="3965"/>
        <w:rPr>
          <w:rFonts w:ascii="宋体" w:hAnsi="宋体" w:eastAsia="宋体" w:cs="宋体"/>
          <w:sz w:val="23"/>
          <w:szCs w:val="23"/>
        </w:rPr>
      </w:pPr>
      <w:r>
        <w:rPr>
          <w:rFonts w:ascii="宋体" w:hAnsi="宋体" w:eastAsia="宋体" w:cs="宋体"/>
          <w:spacing w:val="6"/>
          <w:sz w:val="23"/>
          <w:szCs w:val="23"/>
        </w:rPr>
        <w:t>19.4 除另有裁决外，仲裁费应由败诉方负</w:t>
      </w:r>
      <w:r>
        <w:rPr>
          <w:rFonts w:ascii="宋体" w:hAnsi="宋体" w:eastAsia="宋体" w:cs="宋体"/>
          <w:spacing w:val="5"/>
          <w:sz w:val="23"/>
          <w:szCs w:val="23"/>
        </w:rPr>
        <w:t>担。</w:t>
      </w:r>
    </w:p>
    <w:p w14:paraId="5C6299ED">
      <w:pPr>
        <w:spacing w:before="37" w:line="227" w:lineRule="auto"/>
        <w:ind w:left="498"/>
        <w:rPr>
          <w:rFonts w:ascii="宋体" w:hAnsi="宋体" w:eastAsia="宋体" w:cs="宋体"/>
          <w:sz w:val="23"/>
          <w:szCs w:val="23"/>
        </w:rPr>
      </w:pPr>
      <w:r>
        <w:rPr>
          <w:rFonts w:ascii="宋体" w:hAnsi="宋体" w:eastAsia="宋体" w:cs="宋体"/>
          <w:spacing w:val="7"/>
          <w:sz w:val="23"/>
          <w:szCs w:val="23"/>
        </w:rPr>
        <w:t>19.5 在仲裁期间，除正在进行的仲裁部分外，合同其它部分继续执行。</w:t>
      </w:r>
    </w:p>
    <w:p w14:paraId="4BFEDE78">
      <w:pPr>
        <w:spacing w:before="184" w:line="230" w:lineRule="auto"/>
        <w:ind w:left="483"/>
        <w:rPr>
          <w:rFonts w:ascii="宋体" w:hAnsi="宋体" w:eastAsia="宋体" w:cs="宋体"/>
          <w:sz w:val="23"/>
          <w:szCs w:val="23"/>
        </w:rPr>
      </w:pPr>
      <w:r>
        <w:rPr>
          <w:rFonts w:ascii="宋体" w:hAnsi="宋体" w:eastAsia="宋体" w:cs="宋体"/>
          <w:b/>
          <w:bCs/>
          <w:spacing w:val="5"/>
          <w:sz w:val="23"/>
          <w:szCs w:val="23"/>
        </w:rPr>
        <w:t>20．违约终止合同</w:t>
      </w:r>
    </w:p>
    <w:p w14:paraId="6DBC005A">
      <w:pPr>
        <w:spacing w:before="181" w:line="366" w:lineRule="auto"/>
        <w:ind w:left="2" w:right="59" w:firstLine="480"/>
        <w:jc w:val="both"/>
        <w:rPr>
          <w:rFonts w:ascii="宋体" w:hAnsi="宋体" w:eastAsia="宋体" w:cs="宋体"/>
          <w:sz w:val="23"/>
          <w:szCs w:val="23"/>
        </w:rPr>
      </w:pPr>
      <w:r>
        <w:rPr>
          <w:rFonts w:ascii="宋体" w:hAnsi="宋体" w:eastAsia="宋体" w:cs="宋体"/>
          <w:spacing w:val="11"/>
          <w:sz w:val="23"/>
          <w:szCs w:val="23"/>
        </w:rPr>
        <w:t>20.1</w:t>
      </w:r>
      <w:r>
        <w:rPr>
          <w:rFonts w:ascii="宋体" w:hAnsi="宋体" w:eastAsia="宋体" w:cs="宋体"/>
          <w:spacing w:val="-42"/>
          <w:sz w:val="23"/>
          <w:szCs w:val="23"/>
        </w:rPr>
        <w:t xml:space="preserve"> </w:t>
      </w:r>
      <w:r>
        <w:rPr>
          <w:rFonts w:ascii="宋体" w:hAnsi="宋体" w:eastAsia="宋体" w:cs="宋体"/>
          <w:spacing w:val="11"/>
          <w:sz w:val="23"/>
          <w:szCs w:val="23"/>
        </w:rPr>
        <w:t>在补救违约而采取的任何其他措施未能实现的情况下，即在卖方收到买方发出的违</w:t>
      </w:r>
      <w:r>
        <w:rPr>
          <w:rFonts w:ascii="宋体" w:hAnsi="宋体" w:eastAsia="宋体" w:cs="宋体"/>
          <w:spacing w:val="9"/>
          <w:sz w:val="23"/>
          <w:szCs w:val="23"/>
        </w:rPr>
        <w:t>约通知后</w:t>
      </w:r>
      <w:r>
        <w:rPr>
          <w:rFonts w:ascii="宋体" w:hAnsi="宋体" w:eastAsia="宋体" w:cs="宋体"/>
          <w:spacing w:val="-36"/>
          <w:sz w:val="23"/>
          <w:szCs w:val="23"/>
        </w:rPr>
        <w:t xml:space="preserve"> </w:t>
      </w:r>
      <w:r>
        <w:rPr>
          <w:rFonts w:ascii="宋体" w:hAnsi="宋体" w:eastAsia="宋体" w:cs="宋体"/>
          <w:spacing w:val="9"/>
          <w:sz w:val="23"/>
          <w:szCs w:val="23"/>
        </w:rPr>
        <w:t>30</w:t>
      </w:r>
      <w:r>
        <w:rPr>
          <w:rFonts w:ascii="宋体" w:hAnsi="宋体" w:eastAsia="宋体" w:cs="宋体"/>
          <w:spacing w:val="-39"/>
          <w:sz w:val="23"/>
          <w:szCs w:val="23"/>
        </w:rPr>
        <w:t xml:space="preserve"> </w:t>
      </w:r>
      <w:r>
        <w:rPr>
          <w:rFonts w:ascii="宋体" w:hAnsi="宋体" w:eastAsia="宋体" w:cs="宋体"/>
          <w:spacing w:val="9"/>
          <w:sz w:val="23"/>
          <w:szCs w:val="23"/>
        </w:rPr>
        <w:t>天内(或经买方书面确认的更长时间内)仍未纠正其下述任何一种违约行为，买方</w:t>
      </w:r>
      <w:r>
        <w:rPr>
          <w:rFonts w:ascii="宋体" w:hAnsi="宋体" w:eastAsia="宋体" w:cs="宋体"/>
          <w:spacing w:val="7"/>
          <w:sz w:val="23"/>
          <w:szCs w:val="23"/>
        </w:rPr>
        <w:t>可向卖方发出书面违约通知，终止全部或部</w:t>
      </w:r>
      <w:r>
        <w:rPr>
          <w:rFonts w:ascii="宋体" w:hAnsi="宋体" w:eastAsia="宋体" w:cs="宋体"/>
          <w:spacing w:val="6"/>
          <w:sz w:val="23"/>
          <w:szCs w:val="23"/>
        </w:rPr>
        <w:t>分合同：</w:t>
      </w:r>
    </w:p>
    <w:p w14:paraId="4E9AC9AA">
      <w:pPr>
        <w:spacing w:before="37" w:line="227" w:lineRule="auto"/>
        <w:ind w:left="523"/>
        <w:rPr>
          <w:rFonts w:ascii="宋体" w:hAnsi="宋体" w:eastAsia="宋体" w:cs="宋体"/>
          <w:sz w:val="23"/>
          <w:szCs w:val="23"/>
        </w:rPr>
      </w:pPr>
      <w:r>
        <w:rPr>
          <w:rFonts w:ascii="宋体" w:hAnsi="宋体" w:eastAsia="宋体" w:cs="宋体"/>
          <w:spacing w:val="7"/>
          <w:sz w:val="23"/>
          <w:szCs w:val="23"/>
        </w:rPr>
        <w:t>(1)如果卖方未能在合同规定的期限内或买方准许的任何延期内交付部分或全部货物。</w:t>
      </w:r>
    </w:p>
    <w:p w14:paraId="50C79D63">
      <w:pPr>
        <w:spacing w:before="186" w:line="227" w:lineRule="auto"/>
        <w:ind w:left="523"/>
        <w:rPr>
          <w:rFonts w:ascii="宋体" w:hAnsi="宋体" w:eastAsia="宋体" w:cs="宋体"/>
          <w:sz w:val="23"/>
          <w:szCs w:val="23"/>
        </w:rPr>
      </w:pPr>
      <w:r>
        <w:rPr>
          <w:rFonts w:ascii="宋体" w:hAnsi="宋体" w:eastAsia="宋体" w:cs="宋体"/>
          <w:spacing w:val="4"/>
          <w:sz w:val="23"/>
          <w:szCs w:val="23"/>
        </w:rPr>
        <w:t>(2)卖方未能履行合同项下的其它义务。</w:t>
      </w:r>
    </w:p>
    <w:p w14:paraId="4449F260">
      <w:pPr>
        <w:spacing w:before="184" w:line="366" w:lineRule="auto"/>
        <w:ind w:right="59" w:firstLine="483"/>
        <w:jc w:val="both"/>
        <w:rPr>
          <w:rFonts w:ascii="宋体" w:hAnsi="宋体" w:eastAsia="宋体" w:cs="宋体"/>
          <w:sz w:val="23"/>
          <w:szCs w:val="23"/>
        </w:rPr>
      </w:pPr>
      <w:r>
        <w:rPr>
          <w:rFonts w:ascii="宋体" w:hAnsi="宋体" w:eastAsia="宋体" w:cs="宋体"/>
          <w:spacing w:val="6"/>
          <w:sz w:val="23"/>
          <w:szCs w:val="23"/>
        </w:rPr>
        <w:t>20.2 一旦买方根据第</w:t>
      </w:r>
      <w:r>
        <w:rPr>
          <w:rFonts w:ascii="宋体" w:hAnsi="宋体" w:eastAsia="宋体" w:cs="宋体"/>
          <w:spacing w:val="-42"/>
          <w:sz w:val="23"/>
          <w:szCs w:val="23"/>
        </w:rPr>
        <w:t xml:space="preserve"> </w:t>
      </w:r>
      <w:r>
        <w:rPr>
          <w:rFonts w:ascii="宋体" w:hAnsi="宋体" w:eastAsia="宋体" w:cs="宋体"/>
          <w:spacing w:val="6"/>
          <w:sz w:val="23"/>
          <w:szCs w:val="23"/>
        </w:rPr>
        <w:t>21.1</w:t>
      </w:r>
      <w:r>
        <w:rPr>
          <w:rFonts w:ascii="宋体" w:hAnsi="宋体" w:eastAsia="宋体" w:cs="宋体"/>
          <w:spacing w:val="-43"/>
          <w:sz w:val="23"/>
          <w:szCs w:val="23"/>
        </w:rPr>
        <w:t xml:space="preserve"> </w:t>
      </w:r>
      <w:r>
        <w:rPr>
          <w:rFonts w:ascii="宋体" w:hAnsi="宋体" w:eastAsia="宋体" w:cs="宋体"/>
          <w:spacing w:val="6"/>
          <w:sz w:val="23"/>
          <w:szCs w:val="23"/>
        </w:rPr>
        <w:t>款终止部分或全部合同，买方可以按其认为适当</w:t>
      </w:r>
      <w:r>
        <w:rPr>
          <w:rFonts w:ascii="宋体" w:hAnsi="宋体" w:eastAsia="宋体" w:cs="宋体"/>
          <w:spacing w:val="5"/>
          <w:sz w:val="23"/>
          <w:szCs w:val="23"/>
        </w:rPr>
        <w:t>的条件和方式</w:t>
      </w:r>
      <w:r>
        <w:rPr>
          <w:rFonts w:ascii="宋体" w:hAnsi="宋体" w:eastAsia="宋体" w:cs="宋体"/>
          <w:spacing w:val="8"/>
          <w:sz w:val="23"/>
          <w:szCs w:val="23"/>
        </w:rPr>
        <w:t>采购类似未交付部分的货物。卖方应承担买</w:t>
      </w:r>
      <w:r>
        <w:rPr>
          <w:rFonts w:ascii="宋体" w:hAnsi="宋体" w:eastAsia="宋体" w:cs="宋体"/>
          <w:spacing w:val="7"/>
          <w:sz w:val="23"/>
          <w:szCs w:val="23"/>
        </w:rPr>
        <w:t>方购买类似货物的额外费用。但是，卖方应继续履</w:t>
      </w:r>
      <w:r>
        <w:rPr>
          <w:rFonts w:ascii="宋体" w:hAnsi="宋体" w:eastAsia="宋体" w:cs="宋体"/>
          <w:spacing w:val="5"/>
          <w:sz w:val="23"/>
          <w:szCs w:val="23"/>
        </w:rPr>
        <w:t>行合同中未终止的部分。</w:t>
      </w:r>
    </w:p>
    <w:p w14:paraId="2070EFEB">
      <w:pPr>
        <w:spacing w:before="36" w:line="229" w:lineRule="auto"/>
        <w:ind w:left="483"/>
        <w:rPr>
          <w:rFonts w:ascii="宋体" w:hAnsi="宋体" w:eastAsia="宋体" w:cs="宋体"/>
          <w:sz w:val="23"/>
          <w:szCs w:val="23"/>
        </w:rPr>
      </w:pPr>
      <w:r>
        <w:rPr>
          <w:rFonts w:ascii="宋体" w:hAnsi="宋体" w:eastAsia="宋体" w:cs="宋体"/>
          <w:b/>
          <w:bCs/>
          <w:spacing w:val="5"/>
          <w:sz w:val="23"/>
          <w:szCs w:val="23"/>
        </w:rPr>
        <w:t>21．变更指示</w:t>
      </w:r>
    </w:p>
    <w:p w14:paraId="185B53EC">
      <w:pPr>
        <w:spacing w:before="183" w:line="227" w:lineRule="auto"/>
        <w:jc w:val="right"/>
        <w:rPr>
          <w:rFonts w:ascii="宋体" w:hAnsi="宋体" w:eastAsia="宋体" w:cs="宋体"/>
          <w:sz w:val="23"/>
          <w:szCs w:val="23"/>
        </w:rPr>
      </w:pPr>
      <w:r>
        <w:rPr>
          <w:rFonts w:ascii="宋体" w:hAnsi="宋体" w:eastAsia="宋体" w:cs="宋体"/>
          <w:spacing w:val="6"/>
          <w:sz w:val="23"/>
          <w:szCs w:val="23"/>
        </w:rPr>
        <w:t>21.1</w:t>
      </w:r>
      <w:r>
        <w:rPr>
          <w:rFonts w:ascii="宋体" w:hAnsi="宋体" w:eastAsia="宋体" w:cs="宋体"/>
          <w:spacing w:val="-19"/>
          <w:sz w:val="23"/>
          <w:szCs w:val="23"/>
        </w:rPr>
        <w:t xml:space="preserve"> </w:t>
      </w:r>
      <w:r>
        <w:rPr>
          <w:rFonts w:ascii="宋体" w:hAnsi="宋体" w:eastAsia="宋体" w:cs="宋体"/>
          <w:spacing w:val="6"/>
          <w:sz w:val="23"/>
          <w:szCs w:val="23"/>
        </w:rPr>
        <w:t>买方可以随时向卖方发出书面指示，在合同总体范围内对如下一点或几点提出变更：</w:t>
      </w:r>
    </w:p>
    <w:p w14:paraId="394B2385">
      <w:pPr>
        <w:spacing w:before="185" w:line="227" w:lineRule="auto"/>
        <w:ind w:left="643"/>
        <w:rPr>
          <w:rFonts w:ascii="宋体" w:hAnsi="宋体" w:eastAsia="宋体" w:cs="宋体"/>
          <w:sz w:val="23"/>
          <w:szCs w:val="23"/>
        </w:rPr>
      </w:pPr>
      <w:r>
        <w:rPr>
          <w:rFonts w:ascii="宋体" w:hAnsi="宋体" w:eastAsia="宋体" w:cs="宋体"/>
          <w:spacing w:val="5"/>
          <w:sz w:val="23"/>
          <w:szCs w:val="23"/>
        </w:rPr>
        <w:t>(1)合同项下需为买方特殊制造货物的图纸、设计或规格；</w:t>
      </w:r>
    </w:p>
    <w:p w14:paraId="2B827E58">
      <w:pPr>
        <w:spacing w:before="186" w:line="228" w:lineRule="auto"/>
        <w:ind w:left="643"/>
        <w:rPr>
          <w:rFonts w:ascii="宋体" w:hAnsi="宋体" w:eastAsia="宋体" w:cs="宋体"/>
          <w:sz w:val="23"/>
          <w:szCs w:val="23"/>
        </w:rPr>
      </w:pPr>
      <w:r>
        <w:rPr>
          <w:rFonts w:ascii="宋体" w:hAnsi="宋体" w:eastAsia="宋体" w:cs="宋体"/>
          <w:sz w:val="23"/>
          <w:szCs w:val="23"/>
        </w:rPr>
        <w:t>(2)装运方式和包装方式；</w:t>
      </w:r>
    </w:p>
    <w:p w14:paraId="26C079C1">
      <w:pPr>
        <w:spacing w:before="183" w:line="227" w:lineRule="auto"/>
        <w:ind w:left="643"/>
        <w:rPr>
          <w:rFonts w:ascii="宋体" w:hAnsi="宋体" w:eastAsia="宋体" w:cs="宋体"/>
          <w:sz w:val="23"/>
          <w:szCs w:val="23"/>
        </w:rPr>
      </w:pPr>
      <w:r>
        <w:rPr>
          <w:rFonts w:ascii="宋体" w:hAnsi="宋体" w:eastAsia="宋体" w:cs="宋体"/>
          <w:spacing w:val="-6"/>
          <w:sz w:val="23"/>
          <w:szCs w:val="23"/>
        </w:rPr>
        <w:t>(3)交货地点；</w:t>
      </w:r>
    </w:p>
    <w:p w14:paraId="3B4D2B69">
      <w:pPr>
        <w:spacing w:before="185" w:line="227" w:lineRule="auto"/>
        <w:ind w:left="643"/>
        <w:rPr>
          <w:rFonts w:ascii="宋体" w:hAnsi="宋体" w:eastAsia="宋体" w:cs="宋体"/>
          <w:sz w:val="23"/>
          <w:szCs w:val="23"/>
        </w:rPr>
      </w:pPr>
      <w:r>
        <w:rPr>
          <w:rFonts w:ascii="宋体" w:hAnsi="宋体" w:eastAsia="宋体" w:cs="宋体"/>
          <w:spacing w:val="1"/>
          <w:sz w:val="23"/>
          <w:szCs w:val="23"/>
        </w:rPr>
        <w:t>(4)卖方须提供的服务。</w:t>
      </w:r>
    </w:p>
    <w:p w14:paraId="7B07D2C3">
      <w:pPr>
        <w:spacing w:before="186" w:line="326" w:lineRule="auto"/>
        <w:ind w:left="1" w:right="59" w:firstLine="481"/>
        <w:rPr>
          <w:rFonts w:ascii="宋体" w:hAnsi="宋体" w:eastAsia="宋体" w:cs="宋体"/>
          <w:sz w:val="23"/>
          <w:szCs w:val="23"/>
        </w:rPr>
      </w:pPr>
      <w:r>
        <w:rPr>
          <w:rFonts w:ascii="宋体" w:hAnsi="宋体" w:eastAsia="宋体" w:cs="宋体"/>
          <w:spacing w:val="10"/>
          <w:sz w:val="23"/>
          <w:szCs w:val="23"/>
        </w:rPr>
        <w:t>22.  若上述变更导致了卖方履行合同项下任何部分义务的</w:t>
      </w:r>
      <w:r>
        <w:rPr>
          <w:rFonts w:ascii="宋体" w:hAnsi="宋体" w:eastAsia="宋体" w:cs="宋体"/>
          <w:spacing w:val="9"/>
          <w:sz w:val="23"/>
          <w:szCs w:val="23"/>
        </w:rPr>
        <w:t>费用或所需时间的增减，应对</w:t>
      </w:r>
      <w:r>
        <w:rPr>
          <w:rFonts w:ascii="宋体" w:hAnsi="宋体" w:eastAsia="宋体" w:cs="宋体"/>
          <w:spacing w:val="7"/>
          <w:sz w:val="23"/>
          <w:szCs w:val="23"/>
        </w:rPr>
        <w:t>合同价格或交货进度进行合理的调整，同时相应地修改合同。卖方必须在接到买方的变更指示</w:t>
      </w:r>
      <w:r>
        <w:rPr>
          <w:rFonts w:ascii="宋体" w:hAnsi="宋体" w:eastAsia="宋体" w:cs="宋体"/>
          <w:spacing w:val="5"/>
          <w:sz w:val="23"/>
          <w:szCs w:val="23"/>
        </w:rPr>
        <w:t>后</w:t>
      </w:r>
      <w:r>
        <w:rPr>
          <w:rFonts w:ascii="宋体" w:hAnsi="宋体" w:eastAsia="宋体" w:cs="宋体"/>
          <w:spacing w:val="-38"/>
          <w:sz w:val="23"/>
          <w:szCs w:val="23"/>
        </w:rPr>
        <w:t xml:space="preserve"> </w:t>
      </w:r>
      <w:r>
        <w:rPr>
          <w:rFonts w:ascii="宋体" w:hAnsi="宋体" w:eastAsia="宋体" w:cs="宋体"/>
          <w:spacing w:val="5"/>
          <w:sz w:val="23"/>
          <w:szCs w:val="23"/>
        </w:rPr>
        <w:t>30</w:t>
      </w:r>
      <w:r>
        <w:rPr>
          <w:rFonts w:ascii="宋体" w:hAnsi="宋体" w:eastAsia="宋体" w:cs="宋体"/>
          <w:spacing w:val="-39"/>
          <w:sz w:val="23"/>
          <w:szCs w:val="23"/>
        </w:rPr>
        <w:t xml:space="preserve"> </w:t>
      </w:r>
      <w:r>
        <w:rPr>
          <w:rFonts w:ascii="宋体" w:hAnsi="宋体" w:eastAsia="宋体" w:cs="宋体"/>
          <w:spacing w:val="5"/>
          <w:sz w:val="23"/>
          <w:szCs w:val="23"/>
        </w:rPr>
        <w:t>天内根据本款提出调整的实施意见。</w:t>
      </w:r>
    </w:p>
    <w:p w14:paraId="66F6A173">
      <w:pPr>
        <w:spacing w:before="186" w:line="227" w:lineRule="auto"/>
        <w:ind w:left="483"/>
        <w:rPr>
          <w:rFonts w:ascii="宋体" w:hAnsi="宋体" w:eastAsia="宋体" w:cs="宋体"/>
          <w:sz w:val="23"/>
          <w:szCs w:val="23"/>
        </w:rPr>
      </w:pPr>
      <w:r>
        <w:rPr>
          <w:rFonts w:ascii="宋体" w:hAnsi="宋体" w:eastAsia="宋体" w:cs="宋体"/>
          <w:b/>
          <w:bCs/>
          <w:spacing w:val="5"/>
          <w:sz w:val="23"/>
          <w:szCs w:val="23"/>
        </w:rPr>
        <w:t>23．合同修改</w:t>
      </w:r>
    </w:p>
    <w:p w14:paraId="6971109A">
      <w:pPr>
        <w:spacing w:before="184" w:line="227" w:lineRule="auto"/>
        <w:ind w:left="483"/>
        <w:rPr>
          <w:rFonts w:ascii="宋体" w:hAnsi="宋体" w:eastAsia="宋体" w:cs="宋体"/>
          <w:sz w:val="23"/>
          <w:szCs w:val="23"/>
        </w:rPr>
      </w:pPr>
      <w:r>
        <w:rPr>
          <w:rFonts w:ascii="宋体" w:hAnsi="宋体" w:eastAsia="宋体" w:cs="宋体"/>
          <w:spacing w:val="8"/>
          <w:sz w:val="23"/>
          <w:szCs w:val="23"/>
        </w:rPr>
        <w:t>23.1</w:t>
      </w:r>
      <w:r>
        <w:rPr>
          <w:rFonts w:ascii="宋体" w:hAnsi="宋体" w:eastAsia="宋体" w:cs="宋体"/>
          <w:spacing w:val="-44"/>
          <w:sz w:val="23"/>
          <w:szCs w:val="23"/>
        </w:rPr>
        <w:t xml:space="preserve"> </w:t>
      </w:r>
      <w:r>
        <w:rPr>
          <w:rFonts w:ascii="宋体" w:hAnsi="宋体" w:eastAsia="宋体" w:cs="宋体"/>
          <w:spacing w:val="8"/>
          <w:sz w:val="23"/>
          <w:szCs w:val="23"/>
        </w:rPr>
        <w:t>欲对合同条款做出任何改动或偏离，均须由买卖双方签署</w:t>
      </w:r>
      <w:r>
        <w:rPr>
          <w:rFonts w:ascii="宋体" w:hAnsi="宋体" w:eastAsia="宋体" w:cs="宋体"/>
          <w:spacing w:val="7"/>
          <w:sz w:val="23"/>
          <w:szCs w:val="23"/>
        </w:rPr>
        <w:t>书面的合同修改书。</w:t>
      </w:r>
    </w:p>
    <w:p w14:paraId="0F7EF2DE">
      <w:pPr>
        <w:spacing w:before="186" w:line="228" w:lineRule="auto"/>
        <w:ind w:left="483"/>
        <w:rPr>
          <w:rFonts w:ascii="宋体" w:hAnsi="宋体" w:eastAsia="宋体" w:cs="宋体"/>
          <w:sz w:val="23"/>
          <w:szCs w:val="23"/>
        </w:rPr>
      </w:pPr>
      <w:r>
        <w:rPr>
          <w:rFonts w:ascii="宋体" w:hAnsi="宋体" w:eastAsia="宋体" w:cs="宋体"/>
          <w:b/>
          <w:bCs/>
          <w:spacing w:val="5"/>
          <w:sz w:val="23"/>
          <w:szCs w:val="23"/>
        </w:rPr>
        <w:t>24．转让与分包</w:t>
      </w:r>
    </w:p>
    <w:p w14:paraId="1A2E776D">
      <w:pPr>
        <w:spacing w:before="74" w:line="361" w:lineRule="auto"/>
        <w:ind w:left="20" w:firstLine="463"/>
        <w:rPr>
          <w:rFonts w:ascii="宋体" w:hAnsi="宋体" w:eastAsia="宋体" w:cs="宋体"/>
          <w:spacing w:val="7"/>
          <w:sz w:val="23"/>
          <w:szCs w:val="23"/>
        </w:rPr>
      </w:pPr>
      <w:r>
        <w:rPr>
          <w:rFonts w:ascii="宋体" w:hAnsi="宋体" w:eastAsia="宋体" w:cs="宋体"/>
          <w:spacing w:val="7"/>
          <w:sz w:val="23"/>
          <w:szCs w:val="23"/>
        </w:rPr>
        <w:t>24.1</w:t>
      </w:r>
      <w:r>
        <w:rPr>
          <w:rFonts w:ascii="宋体" w:hAnsi="宋体" w:eastAsia="宋体" w:cs="宋体"/>
          <w:spacing w:val="-12"/>
          <w:sz w:val="23"/>
          <w:szCs w:val="23"/>
        </w:rPr>
        <w:t xml:space="preserve"> </w:t>
      </w:r>
      <w:r>
        <w:rPr>
          <w:rFonts w:ascii="宋体" w:hAnsi="宋体" w:eastAsia="宋体" w:cs="宋体"/>
          <w:spacing w:val="7"/>
          <w:sz w:val="23"/>
          <w:szCs w:val="23"/>
        </w:rPr>
        <w:t>除买方事先同意外，卖方不得部分转让或全部转让其应履行的合同项下的义务。</w:t>
      </w:r>
    </w:p>
    <w:p w14:paraId="122FDEB1">
      <w:pPr>
        <w:spacing w:before="74" w:line="361" w:lineRule="auto"/>
        <w:ind w:left="20" w:firstLine="463"/>
        <w:rPr>
          <w:rFonts w:ascii="宋体" w:hAnsi="宋体" w:eastAsia="宋体" w:cs="宋体"/>
          <w:sz w:val="23"/>
          <w:szCs w:val="23"/>
        </w:rPr>
      </w:pPr>
      <w:r>
        <w:rPr>
          <w:rFonts w:ascii="宋体" w:hAnsi="宋体" w:eastAsia="宋体" w:cs="宋体"/>
          <w:spacing w:val="11"/>
          <w:sz w:val="23"/>
          <w:szCs w:val="23"/>
        </w:rPr>
        <w:t>24.2</w:t>
      </w:r>
      <w:r>
        <w:rPr>
          <w:rFonts w:ascii="宋体" w:hAnsi="宋体" w:eastAsia="宋体" w:cs="宋体"/>
          <w:spacing w:val="-41"/>
          <w:sz w:val="23"/>
          <w:szCs w:val="23"/>
        </w:rPr>
        <w:t xml:space="preserve"> </w:t>
      </w:r>
      <w:r>
        <w:rPr>
          <w:rFonts w:ascii="宋体" w:hAnsi="宋体" w:eastAsia="宋体" w:cs="宋体"/>
          <w:spacing w:val="11"/>
          <w:sz w:val="23"/>
          <w:szCs w:val="23"/>
        </w:rPr>
        <w:t>卖方应书面通知买方本合同项下所授予的所有分包合同。但该通知不解除卖方</w:t>
      </w:r>
      <w:r>
        <w:rPr>
          <w:rFonts w:ascii="宋体" w:hAnsi="宋体" w:eastAsia="宋体" w:cs="宋体"/>
          <w:spacing w:val="10"/>
          <w:sz w:val="23"/>
          <w:szCs w:val="23"/>
        </w:rPr>
        <w:t>承担</w:t>
      </w:r>
      <w:r>
        <w:rPr>
          <w:rFonts w:ascii="宋体" w:hAnsi="宋体" w:eastAsia="宋体" w:cs="宋体"/>
          <w:spacing w:val="5"/>
          <w:sz w:val="23"/>
          <w:szCs w:val="23"/>
        </w:rPr>
        <w:t>的本合同项下的任何责任或义务。</w:t>
      </w:r>
    </w:p>
    <w:p w14:paraId="19474E4A">
      <w:pPr>
        <w:spacing w:before="37" w:line="227" w:lineRule="auto"/>
        <w:ind w:left="483"/>
        <w:rPr>
          <w:rFonts w:ascii="宋体" w:hAnsi="宋体" w:eastAsia="宋体" w:cs="宋体"/>
          <w:sz w:val="23"/>
          <w:szCs w:val="23"/>
        </w:rPr>
      </w:pPr>
      <w:r>
        <w:rPr>
          <w:rFonts w:ascii="宋体" w:hAnsi="宋体" w:eastAsia="宋体" w:cs="宋体"/>
          <w:b/>
          <w:bCs/>
          <w:spacing w:val="5"/>
          <w:sz w:val="23"/>
          <w:szCs w:val="23"/>
        </w:rPr>
        <w:t>25．适用法律</w:t>
      </w:r>
    </w:p>
    <w:p w14:paraId="0EA253A2">
      <w:pPr>
        <w:spacing w:before="184" w:line="227" w:lineRule="auto"/>
        <w:ind w:left="483"/>
        <w:rPr>
          <w:rFonts w:ascii="宋体" w:hAnsi="宋体" w:eastAsia="宋体" w:cs="宋体"/>
          <w:sz w:val="23"/>
          <w:szCs w:val="23"/>
        </w:rPr>
      </w:pPr>
      <w:r>
        <w:rPr>
          <w:rFonts w:ascii="宋体" w:hAnsi="宋体" w:eastAsia="宋体" w:cs="宋体"/>
          <w:spacing w:val="6"/>
          <w:sz w:val="23"/>
          <w:szCs w:val="23"/>
        </w:rPr>
        <w:t>25.1</w:t>
      </w:r>
      <w:r>
        <w:rPr>
          <w:rFonts w:ascii="宋体" w:hAnsi="宋体" w:eastAsia="宋体" w:cs="宋体"/>
          <w:spacing w:val="-33"/>
          <w:sz w:val="23"/>
          <w:szCs w:val="23"/>
        </w:rPr>
        <w:t xml:space="preserve"> </w:t>
      </w:r>
      <w:r>
        <w:rPr>
          <w:rFonts w:ascii="宋体" w:hAnsi="宋体" w:eastAsia="宋体" w:cs="宋体"/>
          <w:spacing w:val="6"/>
          <w:sz w:val="23"/>
          <w:szCs w:val="23"/>
        </w:rPr>
        <w:t>本合同应按中华人民共和国的相关法律解释。</w:t>
      </w:r>
    </w:p>
    <w:p w14:paraId="681A652B">
      <w:pPr>
        <w:spacing w:before="185" w:line="230" w:lineRule="auto"/>
        <w:ind w:left="483"/>
        <w:rPr>
          <w:rFonts w:ascii="宋体" w:hAnsi="宋体" w:eastAsia="宋体" w:cs="宋体"/>
          <w:sz w:val="23"/>
          <w:szCs w:val="23"/>
        </w:rPr>
      </w:pPr>
      <w:r>
        <w:rPr>
          <w:rFonts w:ascii="宋体" w:hAnsi="宋体" w:eastAsia="宋体" w:cs="宋体"/>
          <w:b/>
          <w:bCs/>
          <w:spacing w:val="3"/>
          <w:sz w:val="23"/>
          <w:szCs w:val="23"/>
        </w:rPr>
        <w:t>26．通知</w:t>
      </w:r>
    </w:p>
    <w:p w14:paraId="7084A81E">
      <w:pPr>
        <w:spacing w:before="181" w:line="361" w:lineRule="auto"/>
        <w:ind w:left="4" w:firstLine="479"/>
        <w:rPr>
          <w:rFonts w:ascii="宋体" w:hAnsi="宋体" w:eastAsia="宋体" w:cs="宋体"/>
          <w:sz w:val="23"/>
          <w:szCs w:val="23"/>
        </w:rPr>
      </w:pPr>
      <w:r>
        <w:rPr>
          <w:rFonts w:ascii="宋体" w:hAnsi="宋体" w:eastAsia="宋体" w:cs="宋体"/>
          <w:spacing w:val="11"/>
          <w:sz w:val="23"/>
          <w:szCs w:val="23"/>
        </w:rPr>
        <w:t>26.1</w:t>
      </w:r>
      <w:r>
        <w:rPr>
          <w:rFonts w:ascii="宋体" w:hAnsi="宋体" w:eastAsia="宋体" w:cs="宋体"/>
          <w:spacing w:val="-40"/>
          <w:sz w:val="23"/>
          <w:szCs w:val="23"/>
        </w:rPr>
        <w:t xml:space="preserve"> </w:t>
      </w:r>
      <w:r>
        <w:rPr>
          <w:rFonts w:ascii="宋体" w:hAnsi="宋体" w:eastAsia="宋体" w:cs="宋体"/>
          <w:spacing w:val="11"/>
          <w:sz w:val="23"/>
          <w:szCs w:val="23"/>
        </w:rPr>
        <w:t>本合同任何一方给另一方的通知都应以书面或电传、电报、传真的形式发送</w:t>
      </w:r>
      <w:r>
        <w:rPr>
          <w:rFonts w:ascii="宋体" w:hAnsi="宋体" w:eastAsia="宋体" w:cs="宋体"/>
          <w:spacing w:val="10"/>
          <w:sz w:val="23"/>
          <w:szCs w:val="23"/>
        </w:rPr>
        <w:t>，而另</w:t>
      </w:r>
      <w:r>
        <w:rPr>
          <w:rFonts w:ascii="宋体" w:hAnsi="宋体" w:eastAsia="宋体" w:cs="宋体"/>
          <w:spacing w:val="7"/>
          <w:sz w:val="23"/>
          <w:szCs w:val="23"/>
        </w:rPr>
        <w:t>一方应以书面形式确认并发送到对方明确的地址。</w:t>
      </w:r>
    </w:p>
    <w:p w14:paraId="6B8BF97C">
      <w:pPr>
        <w:spacing w:before="37" w:line="227" w:lineRule="auto"/>
        <w:ind w:left="483"/>
        <w:rPr>
          <w:rFonts w:ascii="宋体" w:hAnsi="宋体" w:eastAsia="宋体" w:cs="宋体"/>
          <w:sz w:val="23"/>
          <w:szCs w:val="23"/>
        </w:rPr>
      </w:pPr>
      <w:r>
        <w:rPr>
          <w:rFonts w:ascii="宋体" w:hAnsi="宋体" w:eastAsia="宋体" w:cs="宋体"/>
          <w:b/>
          <w:bCs/>
          <w:spacing w:val="6"/>
          <w:sz w:val="23"/>
          <w:szCs w:val="23"/>
        </w:rPr>
        <w:t>27．合同文件及资料的使用</w:t>
      </w:r>
    </w:p>
    <w:p w14:paraId="4288BC97">
      <w:pPr>
        <w:spacing w:before="186" w:line="368" w:lineRule="auto"/>
        <w:ind w:firstLine="483"/>
        <w:jc w:val="both"/>
        <w:rPr>
          <w:rFonts w:ascii="宋体" w:hAnsi="宋体" w:eastAsia="宋体" w:cs="宋体"/>
          <w:sz w:val="23"/>
          <w:szCs w:val="23"/>
        </w:rPr>
      </w:pPr>
      <w:r>
        <w:rPr>
          <w:rFonts w:ascii="宋体" w:hAnsi="宋体" w:eastAsia="宋体" w:cs="宋体"/>
          <w:spacing w:val="11"/>
          <w:sz w:val="23"/>
          <w:szCs w:val="23"/>
        </w:rPr>
        <w:t>27.1</w:t>
      </w:r>
      <w:r>
        <w:rPr>
          <w:rFonts w:ascii="宋体" w:hAnsi="宋体" w:eastAsia="宋体" w:cs="宋体"/>
          <w:spacing w:val="-27"/>
          <w:sz w:val="23"/>
          <w:szCs w:val="23"/>
        </w:rPr>
        <w:t xml:space="preserve"> </w:t>
      </w:r>
      <w:r>
        <w:rPr>
          <w:rFonts w:ascii="宋体" w:hAnsi="宋体" w:eastAsia="宋体" w:cs="宋体"/>
          <w:spacing w:val="11"/>
          <w:sz w:val="23"/>
          <w:szCs w:val="23"/>
        </w:rPr>
        <w:t>除了卖方为执行合同所雇人员外，在未经买方</w:t>
      </w:r>
      <w:r>
        <w:rPr>
          <w:rFonts w:ascii="宋体" w:hAnsi="宋体" w:eastAsia="宋体" w:cs="宋体"/>
          <w:spacing w:val="10"/>
          <w:sz w:val="23"/>
          <w:szCs w:val="23"/>
        </w:rPr>
        <w:t>同意的情况下，卖方不得将合同、合</w:t>
      </w:r>
      <w:r>
        <w:rPr>
          <w:rFonts w:ascii="宋体" w:hAnsi="宋体" w:eastAsia="宋体" w:cs="宋体"/>
          <w:spacing w:val="8"/>
          <w:sz w:val="23"/>
          <w:szCs w:val="23"/>
        </w:rPr>
        <w:t>同中的规定、有关规格、计划、图纸、式样</w:t>
      </w:r>
      <w:r>
        <w:rPr>
          <w:rFonts w:ascii="宋体" w:hAnsi="宋体" w:eastAsia="宋体" w:cs="宋体"/>
          <w:spacing w:val="7"/>
          <w:sz w:val="23"/>
          <w:szCs w:val="23"/>
        </w:rPr>
        <w:t>、样本或买方为上述内容向卖方提供的资料透露给</w:t>
      </w:r>
      <w:r>
        <w:rPr>
          <w:rFonts w:ascii="宋体" w:hAnsi="宋体" w:eastAsia="宋体" w:cs="宋体"/>
          <w:spacing w:val="8"/>
          <w:sz w:val="23"/>
          <w:szCs w:val="23"/>
        </w:rPr>
        <w:t>任何人。卖方须在对外保密的前提下，对其</w:t>
      </w:r>
      <w:r>
        <w:rPr>
          <w:rFonts w:ascii="宋体" w:hAnsi="宋体" w:eastAsia="宋体" w:cs="宋体"/>
          <w:spacing w:val="7"/>
          <w:sz w:val="23"/>
          <w:szCs w:val="23"/>
        </w:rPr>
        <w:t>雇用人员提供有关情况，所提供的情况仅限于执行</w:t>
      </w:r>
      <w:r>
        <w:rPr>
          <w:rFonts w:ascii="宋体" w:hAnsi="宋体" w:eastAsia="宋体" w:cs="宋体"/>
          <w:spacing w:val="5"/>
          <w:sz w:val="23"/>
          <w:szCs w:val="23"/>
        </w:rPr>
        <w:t>本合同必不可少的范围内。</w:t>
      </w:r>
    </w:p>
    <w:p w14:paraId="1B805460">
      <w:pPr>
        <w:spacing w:before="37" w:line="361" w:lineRule="auto"/>
        <w:ind w:firstLine="483"/>
        <w:rPr>
          <w:rFonts w:ascii="宋体" w:hAnsi="宋体" w:eastAsia="宋体" w:cs="宋体"/>
          <w:sz w:val="23"/>
          <w:szCs w:val="23"/>
        </w:rPr>
      </w:pPr>
      <w:r>
        <w:rPr>
          <w:rFonts w:ascii="宋体" w:hAnsi="宋体" w:eastAsia="宋体" w:cs="宋体"/>
          <w:spacing w:val="8"/>
          <w:sz w:val="23"/>
          <w:szCs w:val="23"/>
        </w:rPr>
        <w:t>27.2 除非执行合同需要，</w:t>
      </w:r>
      <w:r>
        <w:rPr>
          <w:rFonts w:ascii="宋体" w:hAnsi="宋体" w:eastAsia="宋体" w:cs="宋体"/>
          <w:spacing w:val="-46"/>
          <w:sz w:val="23"/>
          <w:szCs w:val="23"/>
        </w:rPr>
        <w:t xml:space="preserve"> </w:t>
      </w:r>
      <w:r>
        <w:rPr>
          <w:rFonts w:ascii="宋体" w:hAnsi="宋体" w:eastAsia="宋体" w:cs="宋体"/>
          <w:spacing w:val="8"/>
          <w:sz w:val="23"/>
          <w:szCs w:val="23"/>
        </w:rPr>
        <w:t>在事先末得到买方同意的情况下，卖方不得将与本合同有关的</w:t>
      </w:r>
      <w:r>
        <w:rPr>
          <w:rFonts w:ascii="宋体" w:hAnsi="宋体" w:eastAsia="宋体" w:cs="宋体"/>
          <w:spacing w:val="6"/>
          <w:sz w:val="23"/>
          <w:szCs w:val="23"/>
        </w:rPr>
        <w:t>任何文件和资料给第三方使用。</w:t>
      </w:r>
    </w:p>
    <w:p w14:paraId="3B0B4E8D">
      <w:pPr>
        <w:spacing w:before="36" w:line="361" w:lineRule="auto"/>
        <w:ind w:firstLine="482"/>
        <w:rPr>
          <w:rFonts w:ascii="宋体" w:hAnsi="宋体" w:eastAsia="宋体" w:cs="宋体"/>
          <w:sz w:val="23"/>
          <w:szCs w:val="23"/>
        </w:rPr>
      </w:pPr>
      <w:r>
        <w:rPr>
          <w:rFonts w:ascii="宋体" w:hAnsi="宋体" w:eastAsia="宋体" w:cs="宋体"/>
          <w:spacing w:val="7"/>
          <w:sz w:val="23"/>
          <w:szCs w:val="23"/>
        </w:rPr>
        <w:t>27.3 除合同本身以外，若买方要求，卖方应于其合同义务履行完</w:t>
      </w:r>
      <w:r>
        <w:rPr>
          <w:rFonts w:ascii="宋体" w:hAnsi="宋体" w:eastAsia="宋体" w:cs="宋体"/>
          <w:spacing w:val="6"/>
          <w:sz w:val="23"/>
          <w:szCs w:val="23"/>
        </w:rPr>
        <w:t>毕以后将这些资料(包括</w:t>
      </w:r>
      <w:r>
        <w:rPr>
          <w:rFonts w:ascii="宋体" w:hAnsi="宋体" w:eastAsia="宋体" w:cs="宋体"/>
          <w:spacing w:val="4"/>
          <w:sz w:val="23"/>
          <w:szCs w:val="23"/>
        </w:rPr>
        <w:t>所有副本)退还买方。</w:t>
      </w:r>
    </w:p>
    <w:p w14:paraId="74CF83DC">
      <w:pPr>
        <w:spacing w:before="37" w:line="228" w:lineRule="auto"/>
        <w:ind w:left="483"/>
        <w:rPr>
          <w:rFonts w:ascii="宋体" w:hAnsi="宋体" w:eastAsia="宋体" w:cs="宋体"/>
          <w:sz w:val="23"/>
          <w:szCs w:val="23"/>
        </w:rPr>
      </w:pPr>
      <w:r>
        <w:rPr>
          <w:rFonts w:ascii="宋体" w:hAnsi="宋体" w:eastAsia="宋体" w:cs="宋体"/>
          <w:b/>
          <w:bCs/>
          <w:spacing w:val="6"/>
          <w:sz w:val="23"/>
          <w:szCs w:val="23"/>
        </w:rPr>
        <w:t>28．合同生效及其他</w:t>
      </w:r>
    </w:p>
    <w:p w14:paraId="16E3F8DE">
      <w:pPr>
        <w:spacing w:before="183" w:line="361" w:lineRule="auto"/>
        <w:ind w:left="3" w:firstLine="479"/>
        <w:rPr>
          <w:rFonts w:ascii="宋体" w:hAnsi="宋体" w:eastAsia="宋体" w:cs="宋体"/>
          <w:spacing w:val="2"/>
          <w:sz w:val="23"/>
          <w:szCs w:val="23"/>
        </w:rPr>
      </w:pPr>
      <w:r>
        <w:rPr>
          <w:rFonts w:ascii="宋体" w:hAnsi="宋体" w:eastAsia="宋体" w:cs="宋体"/>
          <w:spacing w:val="11"/>
          <w:sz w:val="23"/>
          <w:szCs w:val="23"/>
        </w:rPr>
        <w:t>28.1</w:t>
      </w:r>
      <w:r>
        <w:rPr>
          <w:rFonts w:ascii="宋体" w:hAnsi="宋体" w:eastAsia="宋体" w:cs="宋体"/>
          <w:spacing w:val="-40"/>
          <w:sz w:val="23"/>
          <w:szCs w:val="23"/>
        </w:rPr>
        <w:t xml:space="preserve"> </w:t>
      </w:r>
      <w:r>
        <w:rPr>
          <w:rFonts w:ascii="宋体" w:hAnsi="宋体" w:eastAsia="宋体" w:cs="宋体"/>
          <w:spacing w:val="11"/>
          <w:sz w:val="23"/>
          <w:szCs w:val="23"/>
        </w:rPr>
        <w:t>本合同应在买方（采购单位）和卖方签字后，采购人收到卖方的履约保证金</w:t>
      </w:r>
      <w:r>
        <w:rPr>
          <w:rFonts w:ascii="宋体" w:hAnsi="宋体" w:eastAsia="宋体" w:cs="宋体"/>
          <w:spacing w:val="10"/>
          <w:sz w:val="23"/>
          <w:szCs w:val="23"/>
        </w:rPr>
        <w:t>并加盖</w:t>
      </w:r>
      <w:r>
        <w:rPr>
          <w:rFonts w:ascii="宋体" w:hAnsi="宋体" w:eastAsia="宋体" w:cs="宋体"/>
          <w:spacing w:val="2"/>
          <w:sz w:val="23"/>
          <w:szCs w:val="23"/>
        </w:rPr>
        <w:t>鉴证章后生效。</w:t>
      </w:r>
    </w:p>
    <w:p w14:paraId="40735878">
      <w:pPr>
        <w:spacing w:before="183" w:line="361" w:lineRule="auto"/>
        <w:ind w:left="3" w:firstLine="479"/>
        <w:rPr>
          <w:rFonts w:ascii="宋体" w:hAnsi="宋体" w:eastAsia="宋体" w:cs="宋体"/>
          <w:sz w:val="23"/>
          <w:szCs w:val="23"/>
        </w:rPr>
      </w:pPr>
      <w:r>
        <w:rPr>
          <w:rFonts w:ascii="宋体" w:hAnsi="宋体" w:eastAsia="宋体" w:cs="宋体"/>
          <w:spacing w:val="10"/>
          <w:sz w:val="23"/>
          <w:szCs w:val="23"/>
        </w:rPr>
        <w:t>28.2 卖方须按技术规格中的规定，向买方提供与合同项下</w:t>
      </w:r>
      <w:r>
        <w:rPr>
          <w:rFonts w:ascii="宋体" w:hAnsi="宋体" w:eastAsia="宋体" w:cs="宋体"/>
          <w:spacing w:val="9"/>
          <w:sz w:val="23"/>
          <w:szCs w:val="23"/>
        </w:rPr>
        <w:t>货物有关的现场安装调试、技</w:t>
      </w:r>
      <w:r>
        <w:rPr>
          <w:rFonts w:ascii="宋体" w:hAnsi="宋体" w:eastAsia="宋体" w:cs="宋体"/>
          <w:spacing w:val="6"/>
          <w:sz w:val="23"/>
          <w:szCs w:val="23"/>
        </w:rPr>
        <w:t>术服务、培训等其他相关服务。</w:t>
      </w:r>
    </w:p>
    <w:p w14:paraId="30BB849E">
      <w:pPr>
        <w:spacing w:before="36" w:line="226" w:lineRule="auto"/>
        <w:ind w:left="483"/>
        <w:rPr>
          <w:rFonts w:ascii="宋体" w:hAnsi="宋体" w:eastAsia="宋体" w:cs="宋体"/>
          <w:sz w:val="23"/>
          <w:szCs w:val="23"/>
        </w:rPr>
      </w:pPr>
      <w:r>
        <w:rPr>
          <w:rFonts w:ascii="宋体" w:hAnsi="宋体" w:eastAsia="宋体" w:cs="宋体"/>
          <w:spacing w:val="7"/>
          <w:sz w:val="23"/>
          <w:szCs w:val="23"/>
        </w:rPr>
        <w:t>28.3 商务合同应包括买方最后确认的价格条款和付款方式。</w:t>
      </w:r>
    </w:p>
    <w:p w14:paraId="781DB2D5">
      <w:pPr>
        <w:spacing w:before="186" w:line="227" w:lineRule="auto"/>
        <w:ind w:left="483"/>
        <w:rPr>
          <w:rFonts w:ascii="宋体" w:hAnsi="宋体" w:eastAsia="宋体" w:cs="宋体"/>
          <w:sz w:val="23"/>
          <w:szCs w:val="23"/>
        </w:rPr>
      </w:pPr>
      <w:r>
        <w:rPr>
          <w:rFonts w:ascii="宋体" w:hAnsi="宋体" w:eastAsia="宋体" w:cs="宋体"/>
          <w:spacing w:val="-1"/>
          <w:sz w:val="23"/>
          <w:szCs w:val="23"/>
        </w:rPr>
        <w:t>28.4 下述文件将作为合同附件，为本合同不可分割的组成部分，并与本合具有同等效力；</w:t>
      </w:r>
    </w:p>
    <w:p w14:paraId="1F0E0EA3">
      <w:pPr>
        <w:spacing w:before="186" w:line="227" w:lineRule="auto"/>
        <w:ind w:left="492"/>
        <w:rPr>
          <w:rFonts w:ascii="宋体" w:hAnsi="宋体" w:eastAsia="宋体" w:cs="宋体"/>
          <w:sz w:val="23"/>
          <w:szCs w:val="23"/>
        </w:rPr>
      </w:pPr>
      <w:r>
        <w:rPr>
          <w:rFonts w:ascii="宋体" w:hAnsi="宋体" w:eastAsia="宋体" w:cs="宋体"/>
          <w:spacing w:val="4"/>
          <w:sz w:val="23"/>
          <w:szCs w:val="23"/>
        </w:rPr>
        <w:t>（1）招标文件</w:t>
      </w:r>
    </w:p>
    <w:p w14:paraId="236B172B">
      <w:pPr>
        <w:spacing w:before="185" w:line="227" w:lineRule="auto"/>
        <w:ind w:left="492"/>
        <w:rPr>
          <w:rFonts w:ascii="宋体" w:hAnsi="宋体" w:eastAsia="宋体" w:cs="宋体"/>
          <w:sz w:val="23"/>
          <w:szCs w:val="23"/>
        </w:rPr>
      </w:pPr>
      <w:r>
        <w:rPr>
          <w:rFonts w:ascii="宋体" w:hAnsi="宋体" w:eastAsia="宋体" w:cs="宋体"/>
          <w:spacing w:val="4"/>
          <w:sz w:val="23"/>
          <w:szCs w:val="23"/>
        </w:rPr>
        <w:t>（2）中标通知书</w:t>
      </w:r>
    </w:p>
    <w:p w14:paraId="0C23BCCD">
      <w:pPr>
        <w:spacing w:before="185" w:line="227" w:lineRule="auto"/>
        <w:ind w:left="492"/>
        <w:rPr>
          <w:rFonts w:ascii="宋体" w:hAnsi="宋体" w:eastAsia="宋体" w:cs="宋体"/>
          <w:sz w:val="23"/>
          <w:szCs w:val="23"/>
        </w:rPr>
      </w:pPr>
      <w:r>
        <w:rPr>
          <w:rFonts w:ascii="宋体" w:hAnsi="宋体" w:eastAsia="宋体" w:cs="宋体"/>
          <w:spacing w:val="8"/>
          <w:sz w:val="23"/>
          <w:szCs w:val="23"/>
        </w:rPr>
        <w:t>（3）中标方的投标文件及询标过程中的书面答疑记录</w:t>
      </w:r>
    </w:p>
    <w:p w14:paraId="6AA2F1EA">
      <w:pPr>
        <w:pStyle w:val="2"/>
        <w:spacing w:line="271" w:lineRule="auto"/>
      </w:pPr>
    </w:p>
    <w:p w14:paraId="7F40C383">
      <w:pPr>
        <w:spacing w:before="101" w:line="224" w:lineRule="auto"/>
        <w:ind w:left="3351"/>
        <w:rPr>
          <w:rFonts w:ascii="宋体" w:hAnsi="宋体" w:eastAsia="宋体" w:cs="宋体"/>
          <w:sz w:val="31"/>
          <w:szCs w:val="31"/>
        </w:rPr>
      </w:pP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合同特殊条款</w:t>
      </w:r>
    </w:p>
    <w:p w14:paraId="1A16D235">
      <w:pPr>
        <w:spacing w:before="207" w:line="361" w:lineRule="auto"/>
        <w:ind w:left="2" w:right="53" w:firstLine="479"/>
        <w:rPr>
          <w:rFonts w:ascii="宋体" w:hAnsi="宋体" w:eastAsia="宋体" w:cs="宋体"/>
          <w:sz w:val="23"/>
          <w:szCs w:val="23"/>
        </w:rPr>
      </w:pPr>
      <w:r>
        <w:rPr>
          <w:rFonts w:ascii="宋体" w:hAnsi="宋体" w:eastAsia="宋体" w:cs="宋体"/>
          <w:spacing w:val="7"/>
          <w:sz w:val="23"/>
          <w:szCs w:val="23"/>
        </w:rPr>
        <w:t>合同特殊条款是对合同一般条款的补充和修改，如果两者之间有不一致之处时，应以特殊</w:t>
      </w:r>
      <w:r>
        <w:rPr>
          <w:rFonts w:ascii="宋体" w:hAnsi="宋体" w:eastAsia="宋体" w:cs="宋体"/>
          <w:spacing w:val="-1"/>
          <w:sz w:val="23"/>
          <w:szCs w:val="23"/>
        </w:rPr>
        <w:t>条款为准。</w:t>
      </w:r>
    </w:p>
    <w:p w14:paraId="127D992F">
      <w:pPr>
        <w:spacing w:before="36" w:line="228" w:lineRule="auto"/>
        <w:ind w:left="498"/>
        <w:rPr>
          <w:rFonts w:ascii="宋体" w:hAnsi="宋体" w:eastAsia="宋体" w:cs="宋体"/>
          <w:sz w:val="23"/>
          <w:szCs w:val="23"/>
        </w:rPr>
      </w:pPr>
      <w:r>
        <w:rPr>
          <w:rFonts w:ascii="宋体" w:hAnsi="宋体" w:eastAsia="宋体" w:cs="宋体"/>
          <w:b/>
          <w:bCs/>
          <w:spacing w:val="-7"/>
          <w:sz w:val="23"/>
          <w:szCs w:val="23"/>
        </w:rPr>
        <w:t>1．培训：</w:t>
      </w:r>
    </w:p>
    <w:p w14:paraId="6F2DDC0B">
      <w:pPr>
        <w:spacing w:before="183" w:line="366" w:lineRule="auto"/>
        <w:ind w:left="4" w:right="53" w:firstLine="493"/>
        <w:jc w:val="both"/>
        <w:rPr>
          <w:rFonts w:ascii="宋体" w:hAnsi="宋体" w:eastAsia="宋体" w:cs="宋体"/>
          <w:sz w:val="23"/>
          <w:szCs w:val="23"/>
        </w:rPr>
      </w:pPr>
      <w:r>
        <w:rPr>
          <w:rFonts w:ascii="宋体" w:hAnsi="宋体" w:eastAsia="宋体" w:cs="宋体"/>
          <w:spacing w:val="7"/>
          <w:sz w:val="23"/>
          <w:szCs w:val="23"/>
        </w:rPr>
        <w:t>1.1 卖方的安装调试人员有义务对买方的设备</w:t>
      </w:r>
      <w:r>
        <w:rPr>
          <w:rFonts w:ascii="宋体" w:hAnsi="宋体" w:eastAsia="宋体" w:cs="宋体"/>
          <w:spacing w:val="6"/>
          <w:sz w:val="23"/>
          <w:szCs w:val="23"/>
        </w:rPr>
        <w:t>维修人员及使用人员进行培训，使维修人员</w:t>
      </w:r>
      <w:r>
        <w:rPr>
          <w:rFonts w:ascii="宋体" w:hAnsi="宋体" w:eastAsia="宋体" w:cs="宋体"/>
          <w:spacing w:val="7"/>
          <w:sz w:val="23"/>
          <w:szCs w:val="23"/>
        </w:rPr>
        <w:t>能对设备进行日常维护和一般性故障的查找及故障的排除，使用人员能够熟练掌握设备的各项</w:t>
      </w:r>
      <w:r>
        <w:rPr>
          <w:rFonts w:ascii="宋体" w:hAnsi="宋体" w:eastAsia="宋体" w:cs="宋体"/>
          <w:spacing w:val="-2"/>
          <w:sz w:val="23"/>
          <w:szCs w:val="23"/>
        </w:rPr>
        <w:t>功能和操作；</w:t>
      </w:r>
    </w:p>
    <w:p w14:paraId="27F2AAAA">
      <w:pPr>
        <w:spacing w:before="37" w:line="227" w:lineRule="auto"/>
        <w:ind w:left="483"/>
        <w:rPr>
          <w:rFonts w:ascii="宋体" w:hAnsi="宋体" w:eastAsia="宋体" w:cs="宋体"/>
          <w:sz w:val="23"/>
          <w:szCs w:val="23"/>
        </w:rPr>
      </w:pPr>
      <w:r>
        <w:rPr>
          <w:rFonts w:ascii="宋体" w:hAnsi="宋体" w:eastAsia="宋体" w:cs="宋体"/>
          <w:b/>
          <w:bCs/>
          <w:spacing w:val="3"/>
          <w:sz w:val="23"/>
          <w:szCs w:val="23"/>
        </w:rPr>
        <w:t>2．检验</w:t>
      </w:r>
    </w:p>
    <w:p w14:paraId="043B039D">
      <w:pPr>
        <w:spacing w:before="184" w:line="361" w:lineRule="auto"/>
        <w:ind w:right="53" w:firstLine="482"/>
        <w:rPr>
          <w:rFonts w:ascii="宋体" w:hAnsi="宋体" w:eastAsia="宋体" w:cs="宋体"/>
          <w:sz w:val="23"/>
          <w:szCs w:val="23"/>
        </w:rPr>
      </w:pPr>
      <w:r>
        <w:rPr>
          <w:rFonts w:ascii="宋体" w:hAnsi="宋体" w:eastAsia="宋体" w:cs="宋体"/>
          <w:spacing w:val="7"/>
          <w:sz w:val="23"/>
          <w:szCs w:val="23"/>
        </w:rPr>
        <w:t>2.1 卖方提供的所有货物应符合国际及国内通行的标准，并应附有相应的测试</w:t>
      </w:r>
      <w:r>
        <w:rPr>
          <w:rFonts w:ascii="宋体" w:hAnsi="宋体" w:eastAsia="宋体" w:cs="宋体"/>
          <w:spacing w:val="6"/>
          <w:sz w:val="23"/>
          <w:szCs w:val="23"/>
        </w:rPr>
        <w:t>报告和合同</w:t>
      </w:r>
      <w:r>
        <w:rPr>
          <w:rFonts w:ascii="宋体" w:hAnsi="宋体" w:eastAsia="宋体" w:cs="宋体"/>
          <w:spacing w:val="-10"/>
          <w:sz w:val="23"/>
          <w:szCs w:val="23"/>
        </w:rPr>
        <w:t>证书；</w:t>
      </w:r>
    </w:p>
    <w:p w14:paraId="3DE6B2BB">
      <w:pPr>
        <w:spacing w:before="36" w:line="361" w:lineRule="auto"/>
        <w:ind w:firstLine="483"/>
        <w:rPr>
          <w:rFonts w:ascii="宋体" w:hAnsi="宋体" w:eastAsia="宋体" w:cs="宋体"/>
          <w:sz w:val="23"/>
          <w:szCs w:val="23"/>
        </w:rPr>
      </w:pPr>
      <w:r>
        <w:rPr>
          <w:rFonts w:ascii="宋体" w:hAnsi="宋体" w:eastAsia="宋体" w:cs="宋体"/>
          <w:spacing w:val="13"/>
          <w:sz w:val="23"/>
          <w:szCs w:val="23"/>
        </w:rPr>
        <w:t>2.2 对于卖方提供的所有货物, 买方可</w:t>
      </w:r>
      <w:r>
        <w:rPr>
          <w:rFonts w:ascii="宋体" w:hAnsi="宋体" w:eastAsia="宋体" w:cs="宋体"/>
          <w:spacing w:val="12"/>
          <w:sz w:val="23"/>
          <w:szCs w:val="23"/>
        </w:rPr>
        <w:t>按货物的一定比例委托自治区质量监督部门进行</w:t>
      </w:r>
      <w:r>
        <w:rPr>
          <w:rFonts w:ascii="宋体" w:hAnsi="宋体" w:eastAsia="宋体" w:cs="宋体"/>
          <w:spacing w:val="9"/>
          <w:sz w:val="23"/>
          <w:szCs w:val="23"/>
        </w:rPr>
        <w:t>抽检，验收会格后，所产生的费用由买方承担，经检验不合格时，所产生</w:t>
      </w:r>
      <w:r>
        <w:rPr>
          <w:rFonts w:ascii="宋体" w:hAnsi="宋体" w:eastAsia="宋体" w:cs="宋体"/>
          <w:spacing w:val="8"/>
          <w:sz w:val="23"/>
          <w:szCs w:val="23"/>
        </w:rPr>
        <w:t>的费用由卖方承担。</w:t>
      </w:r>
    </w:p>
    <w:p w14:paraId="3D9F57F8">
      <w:pPr>
        <w:spacing w:before="38" w:line="227" w:lineRule="auto"/>
        <w:ind w:left="483"/>
        <w:rPr>
          <w:rFonts w:ascii="宋体" w:hAnsi="宋体" w:eastAsia="宋体" w:cs="宋体"/>
          <w:sz w:val="23"/>
          <w:szCs w:val="23"/>
        </w:rPr>
      </w:pPr>
      <w:r>
        <w:rPr>
          <w:rFonts w:ascii="宋体" w:hAnsi="宋体" w:eastAsia="宋体" w:cs="宋体"/>
          <w:spacing w:val="8"/>
          <w:sz w:val="23"/>
          <w:szCs w:val="23"/>
        </w:rPr>
        <w:t>2.3 具体的国际或国内检验标准按卖方在投标文件中承诺的并经买方确认的规定执行。</w:t>
      </w:r>
    </w:p>
    <w:p w14:paraId="48F27E1F">
      <w:pPr>
        <w:spacing w:before="185" w:line="228" w:lineRule="auto"/>
        <w:ind w:left="485"/>
        <w:rPr>
          <w:rFonts w:ascii="宋体" w:hAnsi="宋体" w:eastAsia="宋体" w:cs="宋体"/>
          <w:sz w:val="23"/>
          <w:szCs w:val="23"/>
        </w:rPr>
      </w:pPr>
      <w:r>
        <w:rPr>
          <w:rFonts w:ascii="宋体" w:hAnsi="宋体" w:eastAsia="宋体" w:cs="宋体"/>
          <w:b/>
          <w:bCs/>
          <w:spacing w:val="5"/>
          <w:sz w:val="23"/>
          <w:szCs w:val="23"/>
        </w:rPr>
        <w:t>3．安装调试</w:t>
      </w:r>
    </w:p>
    <w:p w14:paraId="55DADB9E">
      <w:pPr>
        <w:spacing w:before="185" w:line="361" w:lineRule="auto"/>
        <w:ind w:left="1" w:right="53" w:firstLine="483"/>
        <w:rPr>
          <w:rFonts w:ascii="宋体" w:hAnsi="宋体" w:eastAsia="宋体" w:cs="宋体"/>
          <w:sz w:val="23"/>
          <w:szCs w:val="23"/>
        </w:rPr>
      </w:pPr>
      <w:r>
        <w:rPr>
          <w:rFonts w:ascii="宋体" w:hAnsi="宋体" w:eastAsia="宋体" w:cs="宋体"/>
          <w:spacing w:val="7"/>
          <w:sz w:val="23"/>
          <w:szCs w:val="23"/>
        </w:rPr>
        <w:t>3.1 卖方必须在合同签订后将所有的安装调试条件、需买方配合的事项以书</w:t>
      </w:r>
      <w:r>
        <w:rPr>
          <w:rFonts w:ascii="宋体" w:hAnsi="宋体" w:eastAsia="宋体" w:cs="宋体"/>
          <w:spacing w:val="6"/>
          <w:sz w:val="23"/>
          <w:szCs w:val="23"/>
        </w:rPr>
        <w:t>面方式通知用</w:t>
      </w:r>
      <w:r>
        <w:rPr>
          <w:rFonts w:ascii="宋体" w:hAnsi="宋体" w:eastAsia="宋体" w:cs="宋体"/>
          <w:spacing w:val="-13"/>
          <w:sz w:val="23"/>
          <w:szCs w:val="23"/>
        </w:rPr>
        <w:t>户；</w:t>
      </w:r>
    </w:p>
    <w:p w14:paraId="612DAD05">
      <w:pPr>
        <w:spacing w:before="36" w:line="227" w:lineRule="auto"/>
        <w:ind w:left="485"/>
        <w:rPr>
          <w:rFonts w:ascii="宋体" w:hAnsi="宋体" w:eastAsia="宋体" w:cs="宋体"/>
          <w:sz w:val="23"/>
          <w:szCs w:val="23"/>
        </w:rPr>
      </w:pPr>
      <w:r>
        <w:rPr>
          <w:rFonts w:ascii="宋体" w:hAnsi="宋体" w:eastAsia="宋体" w:cs="宋体"/>
          <w:spacing w:val="7"/>
          <w:sz w:val="23"/>
          <w:szCs w:val="23"/>
        </w:rPr>
        <w:t>3.2 卖方免费负责设备在买方的安装、调试，买方协助开</w:t>
      </w:r>
      <w:r>
        <w:rPr>
          <w:rFonts w:ascii="宋体" w:hAnsi="宋体" w:eastAsia="宋体" w:cs="宋体"/>
          <w:spacing w:val="6"/>
          <w:sz w:val="23"/>
          <w:szCs w:val="23"/>
        </w:rPr>
        <w:t>展工作；</w:t>
      </w:r>
    </w:p>
    <w:p w14:paraId="6D20CD97">
      <w:pPr>
        <w:spacing w:before="185" w:line="227" w:lineRule="auto"/>
        <w:ind w:left="485"/>
        <w:rPr>
          <w:rFonts w:ascii="宋体" w:hAnsi="宋体" w:eastAsia="宋体" w:cs="宋体"/>
          <w:sz w:val="23"/>
          <w:szCs w:val="23"/>
        </w:rPr>
      </w:pPr>
      <w:r>
        <w:rPr>
          <w:rFonts w:ascii="宋体" w:hAnsi="宋体" w:eastAsia="宋体" w:cs="宋体"/>
          <w:spacing w:val="7"/>
          <w:sz w:val="23"/>
          <w:szCs w:val="23"/>
        </w:rPr>
        <w:t>3.3 卖方安装调试专家人员应及时到达买方现场，直至安装调试结束、通过验收；</w:t>
      </w:r>
    </w:p>
    <w:p w14:paraId="735E891C">
      <w:pPr>
        <w:spacing w:before="184" w:line="366" w:lineRule="auto"/>
        <w:ind w:left="2" w:right="18" w:firstLine="482"/>
        <w:rPr>
          <w:rFonts w:ascii="宋体" w:hAnsi="宋体" w:eastAsia="宋体" w:cs="宋体"/>
          <w:sz w:val="23"/>
          <w:szCs w:val="23"/>
        </w:rPr>
      </w:pPr>
      <w:r>
        <w:rPr>
          <w:rFonts w:ascii="宋体" w:hAnsi="宋体" w:eastAsia="宋体" w:cs="宋体"/>
          <w:spacing w:val="8"/>
          <w:sz w:val="23"/>
          <w:szCs w:val="23"/>
        </w:rPr>
        <w:t>3.4 卖方负责安装调试期间（包括错发或运输中）可能损坏的</w:t>
      </w:r>
      <w:r>
        <w:rPr>
          <w:rFonts w:ascii="宋体" w:hAnsi="宋体" w:eastAsia="宋体" w:cs="宋体"/>
          <w:spacing w:val="7"/>
          <w:sz w:val="23"/>
          <w:szCs w:val="23"/>
        </w:rPr>
        <w:t>元器件、测试材料的准备，如因时间关系，买方可以考虑使用随机的易损件进行更换，但卖方应及时给买方补齐（中间产</w:t>
      </w:r>
      <w:r>
        <w:rPr>
          <w:rFonts w:ascii="宋体" w:hAnsi="宋体" w:eastAsia="宋体" w:cs="宋体"/>
          <w:spacing w:val="5"/>
          <w:sz w:val="23"/>
          <w:szCs w:val="23"/>
        </w:rPr>
        <w:t>生的任何费用，均由卖方承担）；</w:t>
      </w:r>
    </w:p>
    <w:p w14:paraId="3D4642EE">
      <w:pPr>
        <w:spacing w:before="37" w:line="361" w:lineRule="auto"/>
        <w:ind w:left="485" w:right="21"/>
        <w:rPr>
          <w:rFonts w:ascii="宋体" w:hAnsi="宋体" w:eastAsia="宋体" w:cs="宋体"/>
          <w:sz w:val="23"/>
          <w:szCs w:val="23"/>
        </w:rPr>
      </w:pPr>
      <w:r>
        <w:rPr>
          <w:rFonts w:ascii="宋体" w:hAnsi="宋体" w:eastAsia="宋体" w:cs="宋体"/>
          <w:spacing w:val="8"/>
          <w:sz w:val="23"/>
          <w:szCs w:val="23"/>
        </w:rPr>
        <w:t>3.5 上述安装调试完成后，买方按相应的卖方在投标文</w:t>
      </w:r>
      <w:r>
        <w:rPr>
          <w:rFonts w:ascii="宋体" w:hAnsi="宋体" w:eastAsia="宋体" w:cs="宋体"/>
          <w:spacing w:val="7"/>
          <w:sz w:val="23"/>
          <w:szCs w:val="23"/>
        </w:rPr>
        <w:t>件中所提供的技术指标进行验收；</w:t>
      </w:r>
      <w:r>
        <w:rPr>
          <w:rFonts w:ascii="宋体" w:hAnsi="宋体" w:eastAsia="宋体" w:cs="宋体"/>
          <w:sz w:val="23"/>
          <w:szCs w:val="23"/>
        </w:rPr>
        <w:t xml:space="preserve"> </w:t>
      </w:r>
    </w:p>
    <w:p w14:paraId="50771ADA">
      <w:pPr>
        <w:spacing w:before="37" w:line="361" w:lineRule="auto"/>
        <w:ind w:left="485" w:right="21"/>
        <w:rPr>
          <w:rFonts w:ascii="宋体" w:hAnsi="宋体" w:eastAsia="宋体" w:cs="宋体"/>
          <w:sz w:val="23"/>
          <w:szCs w:val="23"/>
        </w:rPr>
      </w:pPr>
      <w:r>
        <w:rPr>
          <w:rFonts w:ascii="宋体" w:hAnsi="宋体" w:eastAsia="宋体" w:cs="宋体"/>
          <w:spacing w:val="7"/>
          <w:sz w:val="23"/>
          <w:szCs w:val="23"/>
        </w:rPr>
        <w:t>3.6 卖方如不能按时完成安装、调试工作，应赔偿由此买方造成的所有损失；</w:t>
      </w:r>
    </w:p>
    <w:p w14:paraId="75158023">
      <w:pPr>
        <w:spacing w:before="36" w:line="226" w:lineRule="auto"/>
        <w:ind w:left="485"/>
        <w:rPr>
          <w:rFonts w:ascii="宋体" w:hAnsi="宋体" w:eastAsia="宋体" w:cs="宋体"/>
          <w:sz w:val="23"/>
          <w:szCs w:val="23"/>
        </w:rPr>
      </w:pPr>
      <w:r>
        <w:rPr>
          <w:rFonts w:ascii="宋体" w:hAnsi="宋体" w:eastAsia="宋体" w:cs="宋体"/>
          <w:spacing w:val="7"/>
          <w:sz w:val="23"/>
          <w:szCs w:val="23"/>
        </w:rPr>
        <w:t>3.7 最终的测试验收报告由买卖双方代表签字认可后生效。</w:t>
      </w:r>
    </w:p>
    <w:p w14:paraId="68AE1862">
      <w:pPr>
        <w:spacing w:before="187" w:line="228" w:lineRule="auto"/>
        <w:ind w:left="479"/>
        <w:rPr>
          <w:rFonts w:ascii="宋体" w:hAnsi="宋体" w:eastAsia="宋体" w:cs="宋体"/>
          <w:sz w:val="23"/>
          <w:szCs w:val="23"/>
        </w:rPr>
      </w:pPr>
      <w:r>
        <w:rPr>
          <w:rFonts w:ascii="宋体" w:hAnsi="宋体" w:eastAsia="宋体" w:cs="宋体"/>
          <w:b/>
          <w:bCs/>
          <w:spacing w:val="6"/>
          <w:sz w:val="23"/>
          <w:szCs w:val="23"/>
        </w:rPr>
        <w:t>4．质量保证</w:t>
      </w:r>
    </w:p>
    <w:p w14:paraId="5D4C67EE">
      <w:pPr>
        <w:spacing w:before="184" w:line="361" w:lineRule="auto"/>
        <w:ind w:left="1" w:right="53" w:firstLine="478"/>
        <w:rPr>
          <w:rFonts w:ascii="宋体" w:hAnsi="宋体" w:eastAsia="宋体" w:cs="宋体"/>
          <w:sz w:val="23"/>
          <w:szCs w:val="23"/>
        </w:rPr>
      </w:pPr>
      <w:r>
        <w:rPr>
          <w:rFonts w:ascii="宋体" w:hAnsi="宋体" w:eastAsia="宋体" w:cs="宋体"/>
          <w:spacing w:val="8"/>
          <w:sz w:val="23"/>
          <w:szCs w:val="23"/>
        </w:rPr>
        <w:t>4.1</w:t>
      </w:r>
      <w:r>
        <w:rPr>
          <w:rFonts w:ascii="宋体" w:hAnsi="宋体" w:eastAsia="宋体" w:cs="宋体"/>
          <w:spacing w:val="-25"/>
          <w:sz w:val="23"/>
          <w:szCs w:val="23"/>
        </w:rPr>
        <w:t xml:space="preserve"> </w:t>
      </w:r>
      <w:r>
        <w:rPr>
          <w:rFonts w:ascii="宋体" w:hAnsi="宋体" w:eastAsia="宋体" w:cs="宋体"/>
          <w:spacing w:val="8"/>
          <w:sz w:val="23"/>
          <w:szCs w:val="23"/>
        </w:rPr>
        <w:t>因卖方原因造成买方不能按时使用（根据合同有关条款）所购买</w:t>
      </w:r>
      <w:r>
        <w:rPr>
          <w:rFonts w:ascii="宋体" w:hAnsi="宋体" w:eastAsia="宋体" w:cs="宋体"/>
          <w:spacing w:val="7"/>
          <w:sz w:val="23"/>
          <w:szCs w:val="23"/>
        </w:rPr>
        <w:t>货物（设备）时，卖</w:t>
      </w:r>
      <w:r>
        <w:rPr>
          <w:rFonts w:ascii="宋体" w:hAnsi="宋体" w:eastAsia="宋体" w:cs="宋体"/>
          <w:spacing w:val="5"/>
          <w:sz w:val="23"/>
          <w:szCs w:val="23"/>
        </w:rPr>
        <w:t>方应根据合同规定向买方做出赔偿；</w:t>
      </w:r>
    </w:p>
    <w:p w14:paraId="43679B17">
      <w:pPr>
        <w:spacing w:before="35" w:line="361" w:lineRule="auto"/>
        <w:ind w:firstLine="479"/>
      </w:pPr>
      <w:r>
        <w:rPr>
          <w:rFonts w:ascii="宋体" w:hAnsi="宋体" w:eastAsia="宋体" w:cs="宋体"/>
          <w:spacing w:val="8"/>
          <w:sz w:val="23"/>
          <w:szCs w:val="23"/>
        </w:rPr>
        <w:t>4.2 卖方对合同项下设备提供为期一年的保修服务，保修期自验收合格双方签字时算起。</w:t>
      </w:r>
      <w:r>
        <w:rPr>
          <w:rFonts w:ascii="宋体" w:hAnsi="宋体" w:eastAsia="宋体" w:cs="宋体"/>
          <w:spacing w:val="7"/>
          <w:sz w:val="23"/>
          <w:szCs w:val="23"/>
        </w:rPr>
        <w:t>在保修期内，卖方需提供免费的维修零配件。</w:t>
      </w:r>
    </w:p>
    <w:p w14:paraId="3F1CE0D4">
      <w:pPr>
        <w:spacing w:before="75" w:line="227" w:lineRule="auto"/>
        <w:ind w:left="484"/>
        <w:rPr>
          <w:rFonts w:ascii="宋体" w:hAnsi="宋体" w:eastAsia="宋体" w:cs="宋体"/>
          <w:sz w:val="23"/>
          <w:szCs w:val="23"/>
        </w:rPr>
      </w:pPr>
      <w:r>
        <w:rPr>
          <w:rFonts w:ascii="宋体" w:hAnsi="宋体" w:eastAsia="宋体" w:cs="宋体"/>
          <w:b/>
          <w:bCs/>
          <w:spacing w:val="5"/>
          <w:sz w:val="23"/>
          <w:szCs w:val="23"/>
        </w:rPr>
        <w:t>5．售后服务</w:t>
      </w:r>
    </w:p>
    <w:p w14:paraId="2D375C63">
      <w:pPr>
        <w:spacing w:before="185" w:line="301" w:lineRule="auto"/>
        <w:ind w:left="2" w:firstLine="494"/>
        <w:rPr>
          <w:rFonts w:ascii="宋体" w:hAnsi="宋体" w:eastAsia="宋体" w:cs="宋体"/>
          <w:sz w:val="23"/>
          <w:szCs w:val="23"/>
        </w:rPr>
      </w:pPr>
      <w:r>
        <w:rPr>
          <w:rFonts w:ascii="宋体" w:hAnsi="宋体" w:eastAsia="宋体" w:cs="宋体"/>
          <w:spacing w:val="6"/>
          <w:sz w:val="23"/>
          <w:szCs w:val="23"/>
        </w:rPr>
        <w:t>1、在买方发出要求服务通知的</w:t>
      </w:r>
      <w:r>
        <w:rPr>
          <w:rFonts w:ascii="宋体" w:hAnsi="宋体" w:eastAsia="宋体" w:cs="宋体"/>
          <w:spacing w:val="-43"/>
          <w:sz w:val="23"/>
          <w:szCs w:val="23"/>
        </w:rPr>
        <w:t xml:space="preserve"> </w:t>
      </w:r>
      <w:r>
        <w:rPr>
          <w:rFonts w:ascii="宋体" w:hAnsi="宋体" w:eastAsia="宋体" w:cs="宋体"/>
          <w:spacing w:val="6"/>
          <w:sz w:val="23"/>
          <w:szCs w:val="23"/>
        </w:rPr>
        <w:t>24</w:t>
      </w:r>
      <w:r>
        <w:rPr>
          <w:rFonts w:ascii="宋体" w:hAnsi="宋体" w:eastAsia="宋体" w:cs="宋体"/>
          <w:spacing w:val="-36"/>
          <w:sz w:val="23"/>
          <w:szCs w:val="23"/>
        </w:rPr>
        <w:t xml:space="preserve"> </w:t>
      </w:r>
      <w:r>
        <w:rPr>
          <w:rFonts w:ascii="宋体" w:hAnsi="宋体" w:eastAsia="宋体" w:cs="宋体"/>
          <w:spacing w:val="6"/>
          <w:sz w:val="23"/>
          <w:szCs w:val="23"/>
        </w:rPr>
        <w:t>小时内，卖方指派的服务人员必须到</w:t>
      </w:r>
      <w:r>
        <w:rPr>
          <w:rFonts w:ascii="宋体" w:hAnsi="宋体" w:eastAsia="宋体" w:cs="宋体"/>
          <w:spacing w:val="5"/>
          <w:sz w:val="23"/>
          <w:szCs w:val="23"/>
        </w:rPr>
        <w:t>达买方现场，对设备出现的较大问题，解决时间不应超过</w:t>
      </w:r>
      <w:r>
        <w:rPr>
          <w:rFonts w:ascii="宋体" w:hAnsi="宋体" w:eastAsia="宋体" w:cs="宋体"/>
          <w:spacing w:val="-25"/>
          <w:sz w:val="23"/>
          <w:szCs w:val="23"/>
        </w:rPr>
        <w:t xml:space="preserve"> </w:t>
      </w:r>
      <w:r>
        <w:rPr>
          <w:rFonts w:ascii="宋体" w:hAnsi="宋体" w:eastAsia="宋体" w:cs="宋体"/>
          <w:spacing w:val="5"/>
          <w:sz w:val="23"/>
          <w:szCs w:val="23"/>
        </w:rPr>
        <w:t>5</w:t>
      </w:r>
      <w:r>
        <w:rPr>
          <w:rFonts w:ascii="宋体" w:hAnsi="宋体" w:eastAsia="宋体" w:cs="宋体"/>
          <w:spacing w:val="-46"/>
          <w:sz w:val="23"/>
          <w:szCs w:val="23"/>
        </w:rPr>
        <w:t xml:space="preserve"> </w:t>
      </w:r>
      <w:r>
        <w:rPr>
          <w:rFonts w:ascii="宋体" w:hAnsi="宋体" w:eastAsia="宋体" w:cs="宋体"/>
          <w:spacing w:val="5"/>
          <w:sz w:val="23"/>
          <w:szCs w:val="23"/>
        </w:rPr>
        <w:t>个日历日；</w:t>
      </w:r>
    </w:p>
    <w:p w14:paraId="000E05A6">
      <w:pPr>
        <w:spacing w:before="185" w:line="301" w:lineRule="auto"/>
        <w:ind w:left="19" w:right="2" w:firstLine="463"/>
        <w:rPr>
          <w:rFonts w:ascii="宋体" w:hAnsi="宋体" w:eastAsia="宋体" w:cs="宋体"/>
          <w:sz w:val="23"/>
          <w:szCs w:val="23"/>
        </w:rPr>
      </w:pPr>
      <w:r>
        <w:rPr>
          <w:rFonts w:ascii="宋体" w:hAnsi="宋体" w:eastAsia="宋体" w:cs="宋体"/>
          <w:spacing w:val="10"/>
          <w:sz w:val="23"/>
          <w:szCs w:val="23"/>
        </w:rPr>
        <w:t>2、提供相应的售后服务承诺（需要设备生产企业协助的部分，须由该生产企业做出相应</w:t>
      </w:r>
      <w:r>
        <w:rPr>
          <w:rFonts w:ascii="宋体" w:hAnsi="宋体" w:eastAsia="宋体" w:cs="宋体"/>
          <w:spacing w:val="5"/>
          <w:sz w:val="23"/>
          <w:szCs w:val="23"/>
        </w:rPr>
        <w:t>的服务承诺</w:t>
      </w:r>
      <w:r>
        <w:rPr>
          <w:rFonts w:ascii="宋体" w:hAnsi="宋体" w:eastAsia="宋体" w:cs="宋体"/>
          <w:spacing w:val="10"/>
          <w:sz w:val="23"/>
          <w:szCs w:val="23"/>
        </w:rPr>
        <w:t>），</w:t>
      </w:r>
      <w:r>
        <w:rPr>
          <w:rFonts w:ascii="宋体" w:hAnsi="宋体" w:eastAsia="宋体" w:cs="宋体"/>
          <w:spacing w:val="5"/>
          <w:sz w:val="23"/>
          <w:szCs w:val="23"/>
        </w:rPr>
        <w:t>并附在投标文件中。</w:t>
      </w:r>
    </w:p>
    <w:p w14:paraId="5CF1D37A">
      <w:pPr>
        <w:spacing w:before="185" w:line="228" w:lineRule="auto"/>
        <w:ind w:left="481"/>
        <w:rPr>
          <w:rFonts w:ascii="宋体" w:hAnsi="宋体" w:eastAsia="宋体" w:cs="宋体"/>
          <w:sz w:val="23"/>
          <w:szCs w:val="23"/>
        </w:rPr>
      </w:pPr>
      <w:r>
        <w:rPr>
          <w:rFonts w:ascii="宋体" w:hAnsi="宋体" w:eastAsia="宋体" w:cs="宋体"/>
          <w:b/>
          <w:bCs/>
          <w:spacing w:val="4"/>
          <w:sz w:val="23"/>
          <w:szCs w:val="23"/>
        </w:rPr>
        <w:t>6．其他</w:t>
      </w:r>
    </w:p>
    <w:p w14:paraId="32966F36">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6.1 投标报价：设备使用地安装调试完成、且验收合格后的交货价</w:t>
      </w:r>
    </w:p>
    <w:p w14:paraId="0491B5DA">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6.2 投标货币：人民币</w:t>
      </w:r>
    </w:p>
    <w:p w14:paraId="2902B2BF">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6.3 列出详细的易损件、专用工具的清单，并分项报价（应包括在总价内）。</w:t>
      </w:r>
    </w:p>
    <w:p w14:paraId="3AB2D5F7">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清单内容应包括：名称、数量、单价、总价</w:t>
      </w:r>
    </w:p>
    <w:p w14:paraId="2920E3DD">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6.4 付款币种及方式（见第三章）</w:t>
      </w:r>
    </w:p>
    <w:p w14:paraId="4E9576E7">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6.5 交货地点：</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lang w:eastAsia="zh-CN"/>
        </w:rPr>
        <w:t>。</w:t>
      </w:r>
      <w:r>
        <w:rPr>
          <w:rFonts w:ascii="宋体" w:hAnsi="宋体" w:eastAsia="宋体" w:cs="宋体"/>
          <w:spacing w:val="6"/>
          <w:sz w:val="23"/>
          <w:szCs w:val="23"/>
        </w:rPr>
        <w:t xml:space="preserve">           </w:t>
      </w:r>
    </w:p>
    <w:p w14:paraId="6FFB0F61">
      <w:pPr>
        <w:spacing w:before="185" w:line="301" w:lineRule="auto"/>
        <w:ind w:left="2" w:firstLine="494"/>
        <w:rPr>
          <w:rFonts w:ascii="宋体" w:hAnsi="宋体" w:eastAsia="宋体" w:cs="宋体"/>
          <w:spacing w:val="6"/>
          <w:sz w:val="23"/>
          <w:szCs w:val="23"/>
        </w:rPr>
      </w:pPr>
      <w:r>
        <w:rPr>
          <w:rFonts w:ascii="宋体" w:hAnsi="宋体" w:eastAsia="宋体" w:cs="宋体"/>
          <w:spacing w:val="6"/>
          <w:sz w:val="23"/>
          <w:szCs w:val="23"/>
        </w:rPr>
        <w:t>6.6 交货时间：</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lang w:eastAsia="zh-CN"/>
        </w:rPr>
        <w:t>。</w:t>
      </w:r>
      <w:r>
        <w:rPr>
          <w:rFonts w:ascii="宋体" w:hAnsi="宋体" w:eastAsia="宋体" w:cs="宋体"/>
          <w:spacing w:val="6"/>
          <w:sz w:val="23"/>
          <w:szCs w:val="23"/>
        </w:rPr>
        <w:t xml:space="preserve">                                 </w:t>
      </w:r>
    </w:p>
    <w:p w14:paraId="743B98E1">
      <w:pPr>
        <w:pStyle w:val="2"/>
        <w:spacing w:line="243" w:lineRule="auto"/>
      </w:pPr>
    </w:p>
    <w:p w14:paraId="7884F952">
      <w:pPr>
        <w:pStyle w:val="2"/>
        <w:spacing w:line="243" w:lineRule="auto"/>
      </w:pPr>
    </w:p>
    <w:p w14:paraId="2DDF80A8">
      <w:pPr>
        <w:pStyle w:val="2"/>
        <w:spacing w:line="243" w:lineRule="auto"/>
      </w:pPr>
    </w:p>
    <w:p w14:paraId="24911D26">
      <w:pPr>
        <w:pStyle w:val="2"/>
        <w:spacing w:line="244" w:lineRule="auto"/>
      </w:pPr>
    </w:p>
    <w:p w14:paraId="2EEF6161">
      <w:pPr>
        <w:pStyle w:val="2"/>
        <w:spacing w:line="244" w:lineRule="auto"/>
      </w:pPr>
    </w:p>
    <w:p w14:paraId="7E8AF854">
      <w:pPr>
        <w:spacing w:before="101" w:line="224" w:lineRule="auto"/>
        <w:ind w:left="2242"/>
        <w:rPr>
          <w:rFonts w:ascii="宋体" w:hAnsi="宋体" w:eastAsia="宋体" w:cs="宋体"/>
          <w:sz w:val="31"/>
          <w:szCs w:val="31"/>
        </w:rPr>
      </w:pP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付款币种及方式</w:t>
      </w:r>
    </w:p>
    <w:p w14:paraId="150B0FE5">
      <w:pPr>
        <w:pStyle w:val="2"/>
        <w:spacing w:line="298" w:lineRule="auto"/>
      </w:pPr>
    </w:p>
    <w:p w14:paraId="78F05B26">
      <w:pPr>
        <w:pStyle w:val="2"/>
        <w:spacing w:line="298" w:lineRule="auto"/>
      </w:pPr>
    </w:p>
    <w:p w14:paraId="7EA42B45">
      <w:pPr>
        <w:spacing w:before="76" w:line="227" w:lineRule="auto"/>
        <w:ind w:left="497"/>
        <w:rPr>
          <w:rFonts w:ascii="宋体" w:hAnsi="宋体" w:eastAsia="宋体" w:cs="宋体"/>
          <w:sz w:val="23"/>
          <w:szCs w:val="23"/>
        </w:rPr>
      </w:pPr>
      <w:r>
        <w:rPr>
          <w:rFonts w:ascii="宋体" w:hAnsi="宋体" w:eastAsia="宋体" w:cs="宋体"/>
          <w:spacing w:val="4"/>
          <w:sz w:val="23"/>
          <w:szCs w:val="23"/>
        </w:rPr>
        <w:t>1．付款币种</w:t>
      </w:r>
    </w:p>
    <w:p w14:paraId="7C5AB61D">
      <w:pPr>
        <w:spacing w:before="185" w:line="361" w:lineRule="auto"/>
        <w:ind w:left="481" w:right="4746" w:hanging="1"/>
        <w:rPr>
          <w:rFonts w:ascii="宋体" w:hAnsi="宋体" w:eastAsia="宋体" w:cs="宋体"/>
          <w:spacing w:val="5"/>
          <w:sz w:val="23"/>
          <w:szCs w:val="23"/>
        </w:rPr>
      </w:pPr>
      <w:r>
        <w:rPr>
          <w:rFonts w:ascii="宋体" w:hAnsi="宋体" w:eastAsia="宋体" w:cs="宋体"/>
          <w:spacing w:val="7"/>
          <w:sz w:val="23"/>
          <w:szCs w:val="23"/>
        </w:rPr>
        <w:t>本次招标所述的项目资金均以</w:t>
      </w:r>
      <w:r>
        <w:rPr>
          <w:rFonts w:ascii="宋体" w:hAnsi="宋体" w:eastAsia="宋体" w:cs="宋体"/>
          <w:spacing w:val="7"/>
          <w:sz w:val="23"/>
          <w:szCs w:val="23"/>
          <w:u w:val="single"/>
        </w:rPr>
        <w:t>人民币</w:t>
      </w:r>
      <w:r>
        <w:rPr>
          <w:rFonts w:ascii="宋体" w:hAnsi="宋体" w:eastAsia="宋体" w:cs="宋体"/>
          <w:spacing w:val="7"/>
          <w:sz w:val="23"/>
          <w:szCs w:val="23"/>
        </w:rPr>
        <w:t>支付。</w:t>
      </w:r>
      <w:r>
        <w:rPr>
          <w:rFonts w:ascii="宋体" w:hAnsi="宋体" w:eastAsia="宋体" w:cs="宋体"/>
          <w:spacing w:val="5"/>
          <w:sz w:val="23"/>
          <w:szCs w:val="23"/>
        </w:rPr>
        <w:t xml:space="preserve"> </w:t>
      </w:r>
    </w:p>
    <w:p w14:paraId="11CF1670">
      <w:pPr>
        <w:spacing w:before="185" w:line="361" w:lineRule="auto"/>
        <w:ind w:left="481" w:right="4746" w:hanging="1"/>
        <w:rPr>
          <w:rFonts w:ascii="宋体" w:hAnsi="宋体" w:eastAsia="宋体" w:cs="宋体"/>
          <w:sz w:val="23"/>
          <w:szCs w:val="23"/>
        </w:rPr>
      </w:pPr>
      <w:r>
        <w:rPr>
          <w:rFonts w:ascii="宋体" w:hAnsi="宋体" w:eastAsia="宋体" w:cs="宋体"/>
          <w:spacing w:val="-2"/>
          <w:sz w:val="23"/>
          <w:szCs w:val="23"/>
        </w:rPr>
        <w:t>2.付款方式：</w:t>
      </w:r>
    </w:p>
    <w:p w14:paraId="77423971">
      <w:pPr>
        <w:spacing w:before="116" w:line="227" w:lineRule="auto"/>
        <w:ind w:left="655"/>
        <w:rPr>
          <w:rFonts w:hint="eastAsia" w:ascii="宋体" w:hAnsi="宋体" w:eastAsia="宋体" w:cs="宋体"/>
          <w:sz w:val="23"/>
          <w:szCs w:val="23"/>
          <w:lang w:eastAsia="zh-CN"/>
        </w:rPr>
        <w:sectPr>
          <w:footerReference r:id="rId15"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8"/>
          <w:sz w:val="23"/>
          <w:szCs w:val="23"/>
          <w:u w:val="single" w:color="auto"/>
        </w:rPr>
        <w:t>以最终双方签订的合同为准</w:t>
      </w:r>
      <w:r>
        <w:rPr>
          <w:rFonts w:hint="eastAsia" w:ascii="宋体" w:hAnsi="宋体" w:eastAsia="宋体" w:cs="宋体"/>
          <w:spacing w:val="8"/>
          <w:sz w:val="23"/>
          <w:szCs w:val="23"/>
          <w:u w:val="single" w:color="auto"/>
          <w:lang w:eastAsia="zh-CN"/>
        </w:rPr>
        <w:t>。</w:t>
      </w:r>
    </w:p>
    <w:p w14:paraId="6FE14F21">
      <w:pPr>
        <w:pStyle w:val="2"/>
        <w:spacing w:line="272" w:lineRule="auto"/>
      </w:pPr>
    </w:p>
    <w:p w14:paraId="279A3B36">
      <w:pPr>
        <w:spacing w:before="101" w:line="224" w:lineRule="auto"/>
        <w:ind w:left="3352"/>
        <w:rPr>
          <w:rFonts w:ascii="宋体" w:hAnsi="宋体" w:eastAsia="宋体" w:cs="宋体"/>
          <w:sz w:val="31"/>
          <w:szCs w:val="31"/>
        </w:rPr>
      </w:pPr>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售后服务承诺</w:t>
      </w:r>
    </w:p>
    <w:p w14:paraId="4092E9C1">
      <w:pPr>
        <w:pStyle w:val="2"/>
        <w:spacing w:line="277" w:lineRule="auto"/>
      </w:pPr>
    </w:p>
    <w:p w14:paraId="5807D82F">
      <w:pPr>
        <w:pStyle w:val="2"/>
        <w:spacing w:line="277" w:lineRule="auto"/>
      </w:pPr>
    </w:p>
    <w:p w14:paraId="21F8DFA7">
      <w:pPr>
        <w:pStyle w:val="2"/>
        <w:spacing w:line="277" w:lineRule="auto"/>
      </w:pPr>
    </w:p>
    <w:p w14:paraId="02398474">
      <w:pPr>
        <w:spacing w:before="75" w:line="486" w:lineRule="auto"/>
        <w:ind w:left="3" w:right="33" w:firstLine="15"/>
      </w:pPr>
      <w:r>
        <w:rPr>
          <w:rFonts w:ascii="宋体" w:hAnsi="宋体" w:eastAsia="宋体" w:cs="宋体"/>
          <w:spacing w:val="6"/>
          <w:sz w:val="23"/>
          <w:szCs w:val="23"/>
        </w:rPr>
        <w:t>1、在买方发出要求服务通知的</w:t>
      </w:r>
      <w:r>
        <w:rPr>
          <w:rFonts w:ascii="宋体" w:hAnsi="宋体" w:eastAsia="宋体" w:cs="宋体"/>
          <w:spacing w:val="-43"/>
          <w:sz w:val="23"/>
          <w:szCs w:val="23"/>
        </w:rPr>
        <w:t xml:space="preserve"> </w:t>
      </w:r>
      <w:r>
        <w:rPr>
          <w:rFonts w:ascii="宋体" w:hAnsi="宋体" w:eastAsia="宋体" w:cs="宋体"/>
          <w:spacing w:val="6"/>
          <w:sz w:val="23"/>
          <w:szCs w:val="23"/>
        </w:rPr>
        <w:t>24</w:t>
      </w:r>
      <w:r>
        <w:rPr>
          <w:rFonts w:ascii="宋体" w:hAnsi="宋体" w:eastAsia="宋体" w:cs="宋体"/>
          <w:spacing w:val="-36"/>
          <w:sz w:val="23"/>
          <w:szCs w:val="23"/>
        </w:rPr>
        <w:t xml:space="preserve"> </w:t>
      </w:r>
      <w:r>
        <w:rPr>
          <w:rFonts w:ascii="宋体" w:hAnsi="宋体" w:eastAsia="宋体" w:cs="宋体"/>
          <w:spacing w:val="6"/>
          <w:sz w:val="23"/>
          <w:szCs w:val="23"/>
        </w:rPr>
        <w:t>小时内，卖方指派的服务人员必须到达买方现场，对设备出</w:t>
      </w:r>
      <w:r>
        <w:rPr>
          <w:rFonts w:ascii="宋体" w:hAnsi="宋体" w:eastAsia="宋体" w:cs="宋体"/>
          <w:spacing w:val="5"/>
          <w:sz w:val="23"/>
          <w:szCs w:val="23"/>
        </w:rPr>
        <w:t>现的较大问题，解决时间不应超过</w:t>
      </w:r>
      <w:r>
        <w:rPr>
          <w:rFonts w:ascii="宋体" w:hAnsi="宋体" w:eastAsia="宋体" w:cs="宋体"/>
          <w:spacing w:val="-34"/>
          <w:sz w:val="23"/>
          <w:szCs w:val="23"/>
        </w:rPr>
        <w:t xml:space="preserve"> </w:t>
      </w:r>
      <w:r>
        <w:rPr>
          <w:rFonts w:ascii="宋体" w:hAnsi="宋体" w:eastAsia="宋体" w:cs="宋体"/>
          <w:spacing w:val="5"/>
          <w:sz w:val="23"/>
          <w:szCs w:val="23"/>
        </w:rPr>
        <w:t>5</w:t>
      </w:r>
      <w:r>
        <w:rPr>
          <w:rFonts w:ascii="宋体" w:hAnsi="宋体" w:eastAsia="宋体" w:cs="宋体"/>
          <w:spacing w:val="-46"/>
          <w:sz w:val="23"/>
          <w:szCs w:val="23"/>
        </w:rPr>
        <w:t xml:space="preserve"> </w:t>
      </w:r>
      <w:r>
        <w:rPr>
          <w:rFonts w:ascii="宋体" w:hAnsi="宋体" w:eastAsia="宋体" w:cs="宋体"/>
          <w:spacing w:val="5"/>
          <w:sz w:val="23"/>
          <w:szCs w:val="23"/>
        </w:rPr>
        <w:t>个日历日；</w:t>
      </w:r>
    </w:p>
    <w:p w14:paraId="4C42788A">
      <w:pPr>
        <w:spacing w:before="75" w:line="486" w:lineRule="auto"/>
        <w:ind w:left="3" w:right="60"/>
      </w:pPr>
      <w:r>
        <w:rPr>
          <w:rFonts w:ascii="宋体" w:hAnsi="宋体" w:eastAsia="宋体" w:cs="宋体"/>
          <w:spacing w:val="10"/>
          <w:sz w:val="23"/>
          <w:szCs w:val="23"/>
        </w:rPr>
        <w:t>2、提供相应的售后服务承诺（需要设备生产企业</w:t>
      </w:r>
      <w:r>
        <w:rPr>
          <w:rFonts w:ascii="宋体" w:hAnsi="宋体" w:eastAsia="宋体" w:cs="宋体"/>
          <w:spacing w:val="9"/>
          <w:sz w:val="23"/>
          <w:szCs w:val="23"/>
        </w:rPr>
        <w:t>协助的部分，须由该生产企业做出相应的服</w:t>
      </w:r>
      <w:r>
        <w:rPr>
          <w:rFonts w:ascii="宋体" w:hAnsi="宋体" w:eastAsia="宋体" w:cs="宋体"/>
          <w:spacing w:val="6"/>
          <w:sz w:val="23"/>
          <w:szCs w:val="23"/>
        </w:rPr>
        <w:t>务承诺</w:t>
      </w:r>
      <w:r>
        <w:rPr>
          <w:rFonts w:ascii="宋体" w:hAnsi="宋体" w:eastAsia="宋体" w:cs="宋体"/>
          <w:spacing w:val="7"/>
          <w:sz w:val="23"/>
          <w:szCs w:val="23"/>
        </w:rPr>
        <w:t>），</w:t>
      </w:r>
      <w:r>
        <w:rPr>
          <w:rFonts w:ascii="宋体" w:hAnsi="宋体" w:eastAsia="宋体" w:cs="宋体"/>
          <w:spacing w:val="6"/>
          <w:sz w:val="23"/>
          <w:szCs w:val="23"/>
        </w:rPr>
        <w:t>并附在投标文件中。</w:t>
      </w:r>
    </w:p>
    <w:p w14:paraId="2CB03735">
      <w:pPr>
        <w:spacing w:before="75" w:line="227" w:lineRule="auto"/>
        <w:ind w:left="6"/>
        <w:rPr>
          <w:rFonts w:ascii="宋体" w:hAnsi="宋体" w:eastAsia="宋体" w:cs="宋体"/>
          <w:spacing w:val="9"/>
          <w:sz w:val="23"/>
          <w:szCs w:val="23"/>
        </w:rPr>
        <w:sectPr>
          <w:footerReference r:id="rId16"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9"/>
          <w:sz w:val="23"/>
          <w:szCs w:val="23"/>
        </w:rPr>
        <w:t>3、第三部分货物需求、技术规格说明中对售后有特殊要求的按第三部分执行</w:t>
      </w:r>
    </w:p>
    <w:p w14:paraId="17FE73A7">
      <w:pPr>
        <w:spacing w:before="113" w:line="225" w:lineRule="auto"/>
        <w:ind w:left="2166"/>
        <w:jc w:val="center"/>
        <w:rPr>
          <w:rFonts w:ascii="宋体" w:hAnsi="宋体" w:eastAsia="宋体" w:cs="宋体"/>
          <w:sz w:val="35"/>
          <w:szCs w:val="35"/>
        </w:rPr>
      </w:pPr>
      <w:r>
        <w:rPr>
          <w:rFonts w:ascii="宋体" w:hAnsi="宋体" w:eastAsia="宋体" w:cs="宋体"/>
          <w:b/>
          <w:bCs/>
          <w:spacing w:val="6"/>
          <w:sz w:val="35"/>
          <w:szCs w:val="35"/>
        </w:rPr>
        <w:t>第八部分</w:t>
      </w:r>
      <w:r>
        <w:rPr>
          <w:rFonts w:ascii="宋体" w:hAnsi="宋体" w:eastAsia="宋体" w:cs="宋体"/>
          <w:spacing w:val="6"/>
          <w:sz w:val="35"/>
          <w:szCs w:val="35"/>
        </w:rPr>
        <w:t xml:space="preserve"> </w:t>
      </w:r>
      <w:r>
        <w:rPr>
          <w:rFonts w:ascii="宋体" w:hAnsi="宋体" w:eastAsia="宋体" w:cs="宋体"/>
          <w:b/>
          <w:bCs/>
          <w:spacing w:val="6"/>
          <w:sz w:val="35"/>
          <w:szCs w:val="35"/>
        </w:rPr>
        <w:t>投标文件的编制装订</w:t>
      </w:r>
    </w:p>
    <w:p w14:paraId="5E2D11EA">
      <w:pPr>
        <w:spacing w:before="182" w:line="227" w:lineRule="auto"/>
        <w:ind w:left="603"/>
        <w:rPr>
          <w:rFonts w:ascii="宋体" w:hAnsi="宋体" w:eastAsia="宋体" w:cs="宋体"/>
          <w:sz w:val="23"/>
          <w:szCs w:val="23"/>
        </w:rPr>
      </w:pPr>
      <w:r>
        <w:rPr>
          <w:rFonts w:ascii="宋体" w:hAnsi="宋体" w:eastAsia="宋体" w:cs="宋体"/>
          <w:b/>
          <w:bCs/>
          <w:spacing w:val="6"/>
          <w:sz w:val="23"/>
          <w:szCs w:val="23"/>
        </w:rPr>
        <w:t>一、投标文件编制和装订顺序</w:t>
      </w:r>
    </w:p>
    <w:p w14:paraId="0294C46C">
      <w:pPr>
        <w:spacing w:before="185" w:line="361" w:lineRule="auto"/>
        <w:ind w:left="3" w:firstLine="607"/>
        <w:rPr>
          <w:rFonts w:ascii="宋体" w:hAnsi="宋体" w:eastAsia="宋体" w:cs="宋体"/>
          <w:sz w:val="23"/>
          <w:szCs w:val="23"/>
        </w:rPr>
      </w:pPr>
      <w:r>
        <w:rPr>
          <w:rFonts w:ascii="宋体" w:hAnsi="宋体" w:eastAsia="宋体" w:cs="宋体"/>
          <w:b/>
          <w:bCs/>
          <w:spacing w:val="7"/>
          <w:sz w:val="23"/>
          <w:szCs w:val="23"/>
        </w:rPr>
        <w:t>（一）投标人的投标文件必须制作目录和页码并进行胶装，并</w:t>
      </w:r>
      <w:r>
        <w:rPr>
          <w:rFonts w:ascii="宋体" w:hAnsi="宋体" w:eastAsia="宋体" w:cs="宋体"/>
          <w:b/>
          <w:bCs/>
          <w:spacing w:val="6"/>
          <w:sz w:val="23"/>
          <w:szCs w:val="23"/>
        </w:rPr>
        <w:t>且采购代理机构只接受</w:t>
      </w:r>
      <w:r>
        <w:rPr>
          <w:rFonts w:ascii="宋体" w:hAnsi="宋体" w:eastAsia="宋体" w:cs="宋体"/>
          <w:spacing w:val="-50"/>
          <w:sz w:val="23"/>
          <w:szCs w:val="23"/>
        </w:rPr>
        <w:t xml:space="preserve"> </w:t>
      </w:r>
      <w:r>
        <w:rPr>
          <w:rFonts w:ascii="宋体" w:hAnsi="宋体" w:eastAsia="宋体" w:cs="宋体"/>
          <w:b/>
          <w:bCs/>
          <w:spacing w:val="6"/>
          <w:sz w:val="23"/>
          <w:szCs w:val="23"/>
        </w:rPr>
        <w:t>A4</w:t>
      </w:r>
      <w:r>
        <w:rPr>
          <w:rFonts w:ascii="宋体" w:hAnsi="宋体" w:eastAsia="宋体" w:cs="宋体"/>
          <w:sz w:val="23"/>
          <w:szCs w:val="23"/>
        </w:rPr>
        <w:t xml:space="preserve"> </w:t>
      </w:r>
      <w:r>
        <w:rPr>
          <w:rFonts w:ascii="宋体" w:hAnsi="宋体" w:eastAsia="宋体" w:cs="宋体"/>
          <w:b/>
          <w:bCs/>
          <w:spacing w:val="7"/>
          <w:sz w:val="23"/>
          <w:szCs w:val="23"/>
        </w:rPr>
        <w:t>纸张打印的投标文件，否则，其投标文件将被拒绝接受，作为废标处理。</w:t>
      </w:r>
    </w:p>
    <w:p w14:paraId="54093688">
      <w:pPr>
        <w:spacing w:before="37" w:line="301" w:lineRule="auto"/>
        <w:ind w:left="3" w:right="44" w:firstLine="607"/>
        <w:rPr>
          <w:rFonts w:ascii="宋体" w:hAnsi="宋体" w:eastAsia="宋体" w:cs="宋体"/>
          <w:sz w:val="23"/>
          <w:szCs w:val="23"/>
        </w:rPr>
      </w:pPr>
      <w:r>
        <w:rPr>
          <w:rFonts w:ascii="宋体" w:hAnsi="宋体" w:eastAsia="宋体" w:cs="宋体"/>
          <w:spacing w:val="10"/>
          <w:sz w:val="23"/>
          <w:szCs w:val="23"/>
        </w:rPr>
        <w:t>（二）投标人的投标文件编制顺序，必须按下列顺序排列和装订。否则，其</w:t>
      </w:r>
      <w:r>
        <w:rPr>
          <w:rFonts w:ascii="宋体" w:hAnsi="宋体" w:eastAsia="宋体" w:cs="宋体"/>
          <w:spacing w:val="9"/>
          <w:sz w:val="23"/>
          <w:szCs w:val="23"/>
        </w:rPr>
        <w:t>投标文件将</w:t>
      </w:r>
      <w:r>
        <w:rPr>
          <w:rFonts w:ascii="宋体" w:hAnsi="宋体" w:eastAsia="宋体" w:cs="宋体"/>
          <w:sz w:val="23"/>
          <w:szCs w:val="23"/>
        </w:rPr>
        <w:t xml:space="preserve"> </w:t>
      </w:r>
      <w:r>
        <w:rPr>
          <w:rFonts w:ascii="宋体" w:hAnsi="宋体" w:eastAsia="宋体" w:cs="宋体"/>
          <w:spacing w:val="7"/>
          <w:sz w:val="23"/>
          <w:szCs w:val="23"/>
        </w:rPr>
        <w:t>可能被拒绝接受，或作为废标处理。编制排列和装订顺序严格如下：</w:t>
      </w:r>
    </w:p>
    <w:p w14:paraId="0854ED8D">
      <w:pPr>
        <w:spacing w:before="185"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4C5F16B9">
      <w:pPr>
        <w:spacing w:before="184"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0326D99A">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23EC62E5">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3A77971C">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11908CB4">
      <w:pPr>
        <w:spacing w:before="186" w:line="301" w:lineRule="auto"/>
        <w:ind w:left="7" w:right="60"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12"/>
          <w:sz w:val="23"/>
          <w:szCs w:val="23"/>
        </w:rPr>
        <w:t xml:space="preserve"> </w:t>
      </w:r>
      <w:r>
        <w:rPr>
          <w:rFonts w:ascii="宋体" w:hAnsi="宋体" w:eastAsia="宋体" w:cs="宋体"/>
          <w:spacing w:val="2"/>
          <w:sz w:val="23"/>
          <w:szCs w:val="23"/>
        </w:rPr>
        <w:t>原件</w:t>
      </w:r>
    </w:p>
    <w:p w14:paraId="50A96456">
      <w:pPr>
        <w:spacing w:before="172" w:line="348" w:lineRule="auto"/>
        <w:ind w:left="15" w:right="115" w:firstLine="236"/>
        <w:rPr>
          <w:rFonts w:hint="eastAsia" w:ascii="宋体" w:hAnsi="宋体" w:eastAsia="宋体" w:cs="宋体"/>
          <w:sz w:val="23"/>
          <w:szCs w:val="23"/>
          <w:lang w:eastAsia="zh-CN"/>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z w:val="23"/>
          <w:szCs w:val="23"/>
        </w:rPr>
        <w:t xml:space="preserve"> </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r>
        <w:rPr>
          <w:rFonts w:hint="eastAsia" w:ascii="宋体" w:hAnsi="宋体" w:eastAsia="宋体" w:cs="宋体"/>
          <w:spacing w:val="7"/>
          <w:sz w:val="23"/>
          <w:szCs w:val="23"/>
          <w:lang w:eastAsia="zh-CN"/>
        </w:rPr>
        <w:t>。</w:t>
      </w:r>
    </w:p>
    <w:p w14:paraId="2BC513C4">
      <w:pPr>
        <w:spacing w:before="193" w:line="227" w:lineRule="auto"/>
        <w:ind w:left="251"/>
        <w:rPr>
          <w:rFonts w:ascii="宋体" w:hAnsi="宋体" w:eastAsia="宋体" w:cs="宋体"/>
          <w:sz w:val="23"/>
          <w:szCs w:val="23"/>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4</w:t>
      </w:r>
      <w:r>
        <w:rPr>
          <w:rFonts w:ascii="宋体" w:hAnsi="宋体" w:eastAsia="宋体" w:cs="宋体"/>
          <w:spacing w:val="8"/>
          <w:sz w:val="23"/>
          <w:szCs w:val="23"/>
        </w:rPr>
        <w:t>）</w:t>
      </w:r>
      <w:r>
        <w:rPr>
          <w:rFonts w:ascii="宋体" w:hAnsi="宋体" w:eastAsia="宋体" w:cs="宋体"/>
          <w:spacing w:val="6"/>
          <w:sz w:val="23"/>
          <w:szCs w:val="23"/>
        </w:rPr>
        <w:t>投标保证金缴纳凭证</w:t>
      </w:r>
    </w:p>
    <w:p w14:paraId="245F8038">
      <w:pPr>
        <w:spacing w:before="185" w:line="227" w:lineRule="auto"/>
        <w:ind w:left="604"/>
        <w:rPr>
          <w:rFonts w:ascii="宋体" w:hAnsi="宋体" w:eastAsia="宋体" w:cs="宋体"/>
          <w:sz w:val="23"/>
          <w:szCs w:val="23"/>
        </w:rPr>
      </w:pPr>
      <w:r>
        <w:rPr>
          <w:rFonts w:ascii="宋体" w:hAnsi="宋体" w:eastAsia="宋体" w:cs="宋体"/>
          <w:spacing w:val="8"/>
          <w:sz w:val="23"/>
          <w:szCs w:val="23"/>
        </w:rPr>
        <w:t>5、投标方资质证明文件</w:t>
      </w:r>
    </w:p>
    <w:p w14:paraId="77B132A2">
      <w:pPr>
        <w:spacing w:before="185" w:line="227" w:lineRule="auto"/>
        <w:ind w:left="601"/>
        <w:rPr>
          <w:rFonts w:ascii="宋体" w:hAnsi="宋体" w:eastAsia="宋体" w:cs="宋体"/>
          <w:sz w:val="23"/>
          <w:szCs w:val="23"/>
        </w:rPr>
      </w:pPr>
      <w:r>
        <w:rPr>
          <w:rFonts w:ascii="宋体" w:hAnsi="宋体" w:eastAsia="宋体" w:cs="宋体"/>
          <w:spacing w:val="8"/>
          <w:sz w:val="23"/>
          <w:szCs w:val="23"/>
        </w:rPr>
        <w:t>6、关于资格的声明函</w:t>
      </w:r>
    </w:p>
    <w:p w14:paraId="530F214B">
      <w:pPr>
        <w:spacing w:before="185" w:line="226" w:lineRule="auto"/>
        <w:ind w:left="605"/>
        <w:rPr>
          <w:rFonts w:ascii="宋体" w:hAnsi="宋体" w:eastAsia="宋体" w:cs="宋体"/>
          <w:sz w:val="23"/>
          <w:szCs w:val="23"/>
        </w:rPr>
      </w:pPr>
      <w:r>
        <w:rPr>
          <w:rFonts w:ascii="宋体" w:hAnsi="宋体" w:eastAsia="宋体" w:cs="宋体"/>
          <w:spacing w:val="7"/>
          <w:sz w:val="23"/>
          <w:szCs w:val="23"/>
        </w:rPr>
        <w:t>7、报价明细表</w:t>
      </w:r>
    </w:p>
    <w:p w14:paraId="415714FE">
      <w:pPr>
        <w:spacing w:before="187" w:line="227" w:lineRule="auto"/>
        <w:ind w:left="600"/>
        <w:rPr>
          <w:rFonts w:ascii="宋体" w:hAnsi="宋体" w:eastAsia="宋体" w:cs="宋体"/>
          <w:sz w:val="23"/>
          <w:szCs w:val="23"/>
        </w:rPr>
      </w:pPr>
      <w:r>
        <w:rPr>
          <w:rFonts w:ascii="宋体" w:hAnsi="宋体" w:eastAsia="宋体" w:cs="宋体"/>
          <w:spacing w:val="8"/>
          <w:sz w:val="23"/>
          <w:szCs w:val="23"/>
        </w:rPr>
        <w:t>8、投标产品技术规格及要求详述</w:t>
      </w:r>
    </w:p>
    <w:p w14:paraId="028DABF5">
      <w:pPr>
        <w:spacing w:before="185" w:line="227" w:lineRule="auto"/>
        <w:ind w:left="600"/>
        <w:rPr>
          <w:rFonts w:ascii="宋体" w:hAnsi="宋体" w:eastAsia="宋体" w:cs="宋体"/>
          <w:sz w:val="23"/>
          <w:szCs w:val="23"/>
        </w:rPr>
      </w:pPr>
      <w:r>
        <w:rPr>
          <w:rFonts w:ascii="宋体" w:hAnsi="宋体" w:eastAsia="宋体" w:cs="宋体"/>
          <w:spacing w:val="8"/>
          <w:sz w:val="23"/>
          <w:szCs w:val="23"/>
        </w:rPr>
        <w:t>9、有关投标产品的制造、验收标准</w:t>
      </w:r>
    </w:p>
    <w:p w14:paraId="3C88C3E2">
      <w:pPr>
        <w:spacing w:before="185" w:line="227" w:lineRule="auto"/>
        <w:ind w:left="617"/>
        <w:rPr>
          <w:rFonts w:ascii="宋体" w:hAnsi="宋体" w:eastAsia="宋体" w:cs="宋体"/>
          <w:sz w:val="23"/>
          <w:szCs w:val="23"/>
        </w:rPr>
      </w:pPr>
      <w:r>
        <w:rPr>
          <w:rFonts w:ascii="宋体" w:hAnsi="宋体" w:eastAsia="宋体" w:cs="宋体"/>
          <w:spacing w:val="5"/>
          <w:sz w:val="23"/>
          <w:szCs w:val="23"/>
        </w:rPr>
        <w:t>10、售后服务承诺详述</w:t>
      </w:r>
    </w:p>
    <w:p w14:paraId="1358A41F">
      <w:pPr>
        <w:spacing w:before="186" w:line="227" w:lineRule="auto"/>
        <w:ind w:left="617"/>
        <w:rPr>
          <w:rFonts w:ascii="宋体" w:hAnsi="宋体" w:eastAsia="宋体" w:cs="宋体"/>
          <w:sz w:val="23"/>
          <w:szCs w:val="23"/>
        </w:rPr>
      </w:pPr>
      <w:r>
        <w:rPr>
          <w:rFonts w:ascii="宋体" w:hAnsi="宋体" w:eastAsia="宋体" w:cs="宋体"/>
          <w:spacing w:val="5"/>
          <w:sz w:val="23"/>
          <w:szCs w:val="23"/>
        </w:rPr>
        <w:t>11、备品、备件清单</w:t>
      </w:r>
    </w:p>
    <w:p w14:paraId="4E5A3090">
      <w:pPr>
        <w:spacing w:before="184" w:line="227" w:lineRule="auto"/>
        <w:ind w:left="617"/>
        <w:rPr>
          <w:rFonts w:ascii="宋体" w:hAnsi="宋体" w:eastAsia="宋体" w:cs="宋体"/>
          <w:sz w:val="23"/>
          <w:szCs w:val="23"/>
        </w:rPr>
      </w:pPr>
      <w:r>
        <w:rPr>
          <w:rFonts w:ascii="宋体" w:hAnsi="宋体" w:eastAsia="宋体" w:cs="宋体"/>
          <w:spacing w:val="6"/>
          <w:sz w:val="23"/>
          <w:szCs w:val="23"/>
        </w:rPr>
        <w:t>12、产品简要说明一览表</w:t>
      </w:r>
    </w:p>
    <w:p w14:paraId="19B585B8">
      <w:pPr>
        <w:spacing w:before="186" w:line="227" w:lineRule="auto"/>
        <w:ind w:left="617"/>
        <w:rPr>
          <w:rFonts w:ascii="宋体" w:hAnsi="宋体" w:eastAsia="宋体" w:cs="宋体"/>
          <w:sz w:val="23"/>
          <w:szCs w:val="23"/>
        </w:rPr>
      </w:pPr>
      <w:r>
        <w:rPr>
          <w:rFonts w:ascii="宋体" w:hAnsi="宋体" w:eastAsia="宋体" w:cs="宋体"/>
          <w:spacing w:val="6"/>
          <w:sz w:val="23"/>
          <w:szCs w:val="23"/>
        </w:rPr>
        <w:t>13、技术参数、功能偏离表</w:t>
      </w:r>
    </w:p>
    <w:p w14:paraId="2BE7C179">
      <w:pPr>
        <w:spacing w:before="185" w:line="227" w:lineRule="auto"/>
        <w:ind w:left="617"/>
        <w:rPr>
          <w:rFonts w:ascii="宋体" w:hAnsi="宋体" w:eastAsia="宋体" w:cs="宋体"/>
          <w:sz w:val="23"/>
          <w:szCs w:val="23"/>
        </w:rPr>
      </w:pPr>
      <w:r>
        <w:rPr>
          <w:rFonts w:ascii="宋体" w:hAnsi="宋体" w:eastAsia="宋体" w:cs="宋体"/>
          <w:spacing w:val="5"/>
          <w:sz w:val="23"/>
          <w:szCs w:val="23"/>
        </w:rPr>
        <w:t>14、商务条款偏离表</w:t>
      </w:r>
    </w:p>
    <w:p w14:paraId="3B70F7E6">
      <w:pPr>
        <w:spacing w:before="185" w:line="228" w:lineRule="auto"/>
        <w:ind w:left="617"/>
        <w:rPr>
          <w:rFonts w:ascii="宋体" w:hAnsi="宋体" w:eastAsia="宋体" w:cs="宋体"/>
          <w:sz w:val="23"/>
          <w:szCs w:val="23"/>
        </w:rPr>
      </w:pPr>
      <w:r>
        <w:rPr>
          <w:rFonts w:ascii="宋体" w:hAnsi="宋体" w:eastAsia="宋体" w:cs="宋体"/>
          <w:spacing w:val="1"/>
          <w:sz w:val="23"/>
          <w:szCs w:val="23"/>
        </w:rPr>
        <w:t>15、业绩表</w:t>
      </w:r>
    </w:p>
    <w:p w14:paraId="4F1F0A24">
      <w:pPr>
        <w:spacing w:before="183" w:line="227" w:lineRule="auto"/>
        <w:ind w:left="617"/>
        <w:rPr>
          <w:rFonts w:ascii="宋体" w:hAnsi="宋体" w:eastAsia="宋体" w:cs="宋体"/>
          <w:sz w:val="23"/>
          <w:szCs w:val="23"/>
        </w:rPr>
      </w:pPr>
      <w:r>
        <w:rPr>
          <w:rFonts w:ascii="宋体" w:hAnsi="宋体" w:eastAsia="宋体" w:cs="宋体"/>
          <w:spacing w:val="7"/>
          <w:sz w:val="23"/>
          <w:szCs w:val="23"/>
        </w:rPr>
        <w:t>16、投标单位（投标人）反商业贿赂承诺书</w:t>
      </w:r>
    </w:p>
    <w:p w14:paraId="2ABDD2DC">
      <w:pPr>
        <w:spacing w:before="185" w:line="227" w:lineRule="auto"/>
        <w:ind w:left="617"/>
        <w:rPr>
          <w:rFonts w:ascii="宋体" w:hAnsi="宋体" w:eastAsia="宋体" w:cs="宋体"/>
          <w:sz w:val="23"/>
          <w:szCs w:val="23"/>
        </w:rPr>
      </w:pPr>
      <w:r>
        <w:rPr>
          <w:rFonts w:ascii="宋体" w:hAnsi="宋体" w:eastAsia="宋体" w:cs="宋体"/>
          <w:spacing w:val="4"/>
          <w:sz w:val="23"/>
          <w:szCs w:val="23"/>
        </w:rPr>
        <w:t>17、</w:t>
      </w:r>
      <w:r>
        <w:rPr>
          <w:rFonts w:ascii="宋体" w:hAnsi="宋体" w:eastAsia="宋体" w:cs="宋体"/>
          <w:spacing w:val="5"/>
          <w:sz w:val="23"/>
          <w:szCs w:val="23"/>
        </w:rPr>
        <w:t>主要股东或出资人信息</w:t>
      </w:r>
    </w:p>
    <w:p w14:paraId="5D0AAA79">
      <w:pPr>
        <w:spacing w:before="185" w:line="227" w:lineRule="auto"/>
        <w:ind w:left="617"/>
        <w:rPr>
          <w:rFonts w:ascii="宋体" w:hAnsi="宋体" w:eastAsia="宋体" w:cs="宋体"/>
          <w:sz w:val="23"/>
          <w:szCs w:val="23"/>
        </w:rPr>
      </w:pPr>
      <w:r>
        <w:rPr>
          <w:rFonts w:ascii="宋体" w:hAnsi="宋体" w:eastAsia="宋体" w:cs="宋体"/>
          <w:spacing w:val="5"/>
          <w:sz w:val="23"/>
          <w:szCs w:val="23"/>
        </w:rPr>
        <w:t>18、</w:t>
      </w:r>
      <w:r>
        <w:rPr>
          <w:rFonts w:ascii="宋体" w:hAnsi="宋体" w:eastAsia="宋体" w:cs="宋体"/>
          <w:spacing w:val="6"/>
          <w:sz w:val="23"/>
          <w:szCs w:val="23"/>
        </w:rPr>
        <w:t>提供其它有利于投标的资料</w:t>
      </w:r>
    </w:p>
    <w:p w14:paraId="0F0CD2ED">
      <w:pPr>
        <w:spacing w:before="184" w:line="227" w:lineRule="auto"/>
        <w:ind w:left="617"/>
        <w:rPr>
          <w:rFonts w:ascii="宋体" w:hAnsi="宋体" w:eastAsia="宋体" w:cs="宋体"/>
          <w:sz w:val="23"/>
          <w:szCs w:val="23"/>
        </w:rPr>
      </w:pPr>
      <w:r>
        <w:rPr>
          <w:rFonts w:ascii="宋体" w:hAnsi="宋体" w:eastAsia="宋体" w:cs="宋体"/>
          <w:spacing w:val="6"/>
          <w:sz w:val="23"/>
          <w:szCs w:val="23"/>
        </w:rPr>
        <w:t>19、</w:t>
      </w:r>
      <w:r>
        <w:rPr>
          <w:rFonts w:ascii="宋体" w:hAnsi="宋体" w:eastAsia="宋体" w:cs="宋体"/>
          <w:spacing w:val="8"/>
          <w:sz w:val="23"/>
          <w:szCs w:val="23"/>
        </w:rPr>
        <w:t>中小微企业及残疾人福利性单位等证明文件等</w:t>
      </w:r>
    </w:p>
    <w:p w14:paraId="5F521E22">
      <w:pPr>
        <w:spacing w:before="184" w:line="227" w:lineRule="auto"/>
        <w:ind w:left="603"/>
        <w:rPr>
          <w:rFonts w:ascii="宋体" w:hAnsi="宋体" w:eastAsia="宋体" w:cs="宋体"/>
          <w:sz w:val="23"/>
          <w:szCs w:val="23"/>
        </w:rPr>
      </w:pPr>
      <w:r>
        <w:rPr>
          <w:rFonts w:ascii="宋体" w:hAnsi="宋体" w:eastAsia="宋体" w:cs="宋体"/>
          <w:b/>
          <w:bCs/>
          <w:spacing w:val="7"/>
          <w:sz w:val="23"/>
          <w:szCs w:val="23"/>
        </w:rPr>
        <w:t>二、投标文件顺序及格式范本</w:t>
      </w:r>
    </w:p>
    <w:p w14:paraId="16A8259C">
      <w:pPr>
        <w:spacing w:before="186" w:line="227" w:lineRule="auto"/>
        <w:ind w:left="611"/>
        <w:rPr>
          <w:rFonts w:ascii="宋体" w:hAnsi="宋体" w:eastAsia="宋体" w:cs="宋体"/>
          <w:sz w:val="23"/>
          <w:szCs w:val="23"/>
        </w:rPr>
      </w:pPr>
      <w:r>
        <w:rPr>
          <w:rFonts w:ascii="宋体" w:hAnsi="宋体" w:eastAsia="宋体" w:cs="宋体"/>
          <w:b/>
          <w:bCs/>
          <w:spacing w:val="5"/>
          <w:sz w:val="23"/>
          <w:szCs w:val="23"/>
        </w:rPr>
        <w:t>（一）投标文件顺序及要求</w:t>
      </w:r>
    </w:p>
    <w:p w14:paraId="2946EACA">
      <w:pPr>
        <w:spacing w:before="186" w:line="301" w:lineRule="auto"/>
        <w:ind w:firstLine="616"/>
        <w:rPr>
          <w:rFonts w:ascii="宋体" w:hAnsi="宋体" w:eastAsia="宋体" w:cs="宋体"/>
          <w:sz w:val="23"/>
          <w:szCs w:val="23"/>
        </w:rPr>
      </w:pPr>
      <w:r>
        <w:rPr>
          <w:rFonts w:ascii="宋体" w:hAnsi="宋体" w:eastAsia="宋体" w:cs="宋体"/>
          <w:spacing w:val="7"/>
          <w:sz w:val="23"/>
          <w:szCs w:val="23"/>
        </w:rPr>
        <w:t>1、各投标人应严格按格式范本提供，不允许擅自或随意改变和变</w:t>
      </w:r>
      <w:r>
        <w:rPr>
          <w:rFonts w:ascii="宋体" w:hAnsi="宋体" w:eastAsia="宋体" w:cs="宋体"/>
          <w:spacing w:val="6"/>
          <w:sz w:val="23"/>
          <w:szCs w:val="23"/>
        </w:rPr>
        <w:t>动，标书范本应做到工</w:t>
      </w:r>
      <w:r>
        <w:rPr>
          <w:rFonts w:ascii="宋体" w:hAnsi="宋体" w:eastAsia="宋体" w:cs="宋体"/>
          <w:spacing w:val="2"/>
          <w:sz w:val="23"/>
          <w:szCs w:val="23"/>
        </w:rPr>
        <w:t>整整齐和完整。</w:t>
      </w:r>
    </w:p>
    <w:p w14:paraId="718ED343">
      <w:pPr>
        <w:spacing w:before="186" w:line="301" w:lineRule="auto"/>
        <w:ind w:left="5" w:firstLine="597"/>
        <w:rPr>
          <w:rFonts w:ascii="宋体" w:hAnsi="宋体" w:eastAsia="宋体" w:cs="宋体"/>
          <w:sz w:val="23"/>
          <w:szCs w:val="23"/>
        </w:rPr>
      </w:pPr>
      <w:r>
        <w:rPr>
          <w:rFonts w:ascii="宋体" w:hAnsi="宋体" w:eastAsia="宋体" w:cs="宋体"/>
          <w:spacing w:val="7"/>
          <w:sz w:val="23"/>
          <w:szCs w:val="23"/>
        </w:rPr>
        <w:t>2、文书字体应选择不大于仿宋三号或宋体三号字体，表格内字体应选择不大于仿宋小四</w:t>
      </w:r>
      <w:r>
        <w:rPr>
          <w:rFonts w:ascii="宋体" w:hAnsi="宋体" w:eastAsia="宋体" w:cs="宋体"/>
          <w:spacing w:val="2"/>
          <w:sz w:val="23"/>
          <w:szCs w:val="23"/>
        </w:rPr>
        <w:t>号或宋体小四号字体，</w:t>
      </w:r>
    </w:p>
    <w:p w14:paraId="1360A14D">
      <w:pPr>
        <w:spacing w:before="186" w:line="301" w:lineRule="auto"/>
        <w:ind w:left="5" w:firstLine="597"/>
        <w:rPr>
          <w:rFonts w:ascii="宋体" w:hAnsi="宋体" w:eastAsia="宋体" w:cs="宋体"/>
          <w:spacing w:val="7"/>
          <w:sz w:val="23"/>
          <w:szCs w:val="23"/>
        </w:rPr>
      </w:pPr>
      <w:r>
        <w:rPr>
          <w:rFonts w:ascii="宋体" w:hAnsi="宋体" w:eastAsia="宋体" w:cs="宋体"/>
          <w:spacing w:val="7"/>
          <w:sz w:val="23"/>
          <w:szCs w:val="23"/>
        </w:rPr>
        <w:t>3、凡须要签字盖章的，必须有符合招标文件规定要求的人员签字，公章必须是单位法人印章。</w:t>
      </w:r>
    </w:p>
    <w:p w14:paraId="28B0B27E">
      <w:pPr>
        <w:spacing w:before="185" w:line="227" w:lineRule="auto"/>
        <w:ind w:left="600"/>
        <w:rPr>
          <w:rFonts w:ascii="宋体" w:hAnsi="宋体" w:eastAsia="宋体" w:cs="宋体"/>
          <w:sz w:val="23"/>
          <w:szCs w:val="23"/>
        </w:rPr>
      </w:pPr>
      <w:r>
        <w:rPr>
          <w:rFonts w:ascii="宋体" w:hAnsi="宋体" w:eastAsia="宋体" w:cs="宋体"/>
          <w:spacing w:val="7"/>
          <w:sz w:val="23"/>
          <w:szCs w:val="23"/>
        </w:rPr>
        <w:t>4、凡有备注说明的，必须符合说明的要求。</w:t>
      </w:r>
    </w:p>
    <w:p w14:paraId="26C0C325">
      <w:pPr>
        <w:spacing w:before="185" w:line="301" w:lineRule="auto"/>
        <w:ind w:left="11" w:right="80" w:firstLine="595"/>
        <w:rPr>
          <w:rFonts w:ascii="宋体" w:hAnsi="宋体" w:eastAsia="宋体" w:cs="宋体"/>
          <w:spacing w:val="4"/>
          <w:sz w:val="23"/>
          <w:szCs w:val="23"/>
        </w:rPr>
      </w:pPr>
      <w:r>
        <w:rPr>
          <w:rFonts w:ascii="宋体" w:hAnsi="宋体" w:eastAsia="宋体" w:cs="宋体"/>
          <w:spacing w:val="7"/>
          <w:sz w:val="23"/>
          <w:szCs w:val="23"/>
        </w:rPr>
        <w:t>5、凡招标文件要求提供的，必须提供。否则，将视为不响应招标文件的实质性要求，可</w:t>
      </w:r>
      <w:r>
        <w:rPr>
          <w:rFonts w:ascii="宋体" w:hAnsi="宋体" w:eastAsia="宋体" w:cs="宋体"/>
          <w:spacing w:val="4"/>
          <w:sz w:val="23"/>
          <w:szCs w:val="23"/>
        </w:rPr>
        <w:t>能投标文件将会被拒绝。</w:t>
      </w:r>
    </w:p>
    <w:p w14:paraId="65CEAFE9">
      <w:pPr>
        <w:rPr>
          <w:rFonts w:ascii="宋体" w:hAnsi="宋体" w:eastAsia="宋体" w:cs="宋体"/>
          <w:spacing w:val="4"/>
          <w:sz w:val="23"/>
          <w:szCs w:val="23"/>
        </w:rPr>
      </w:pPr>
      <w:r>
        <w:rPr>
          <w:rFonts w:ascii="宋体" w:hAnsi="宋体" w:eastAsia="宋体" w:cs="宋体"/>
          <w:spacing w:val="4"/>
          <w:sz w:val="23"/>
          <w:szCs w:val="23"/>
        </w:rPr>
        <w:br w:type="page"/>
      </w:r>
    </w:p>
    <w:p w14:paraId="7F795B9F">
      <w:pPr>
        <w:spacing w:before="185" w:line="301" w:lineRule="auto"/>
        <w:ind w:left="11" w:right="80" w:firstLine="595"/>
        <w:rPr>
          <w:rFonts w:ascii="宋体" w:hAnsi="宋体" w:eastAsia="宋体" w:cs="宋体"/>
          <w:sz w:val="28"/>
          <w:szCs w:val="28"/>
        </w:rPr>
      </w:pPr>
      <w:r>
        <w:rPr>
          <w:rFonts w:ascii="宋体" w:hAnsi="宋体" w:eastAsia="宋体" w:cs="宋体"/>
          <w:b/>
          <w:bCs/>
          <w:spacing w:val="-4"/>
          <w:sz w:val="28"/>
          <w:szCs w:val="28"/>
        </w:rPr>
        <w:t>投标文件格式范本</w:t>
      </w:r>
    </w:p>
    <w:p w14:paraId="40FD8A16">
      <w:pPr>
        <w:spacing w:before="282" w:line="226" w:lineRule="auto"/>
        <w:ind w:left="4252"/>
        <w:rPr>
          <w:rFonts w:ascii="宋体" w:hAnsi="宋体" w:eastAsia="宋体" w:cs="宋体"/>
          <w:sz w:val="29"/>
          <w:szCs w:val="29"/>
        </w:rPr>
      </w:pPr>
      <w:r>
        <w:rPr>
          <w:rFonts w:ascii="宋体" w:hAnsi="宋体" w:eastAsia="宋体" w:cs="宋体"/>
          <w:b/>
          <w:bCs/>
          <w:spacing w:val="-5"/>
          <w:sz w:val="29"/>
          <w:szCs w:val="29"/>
        </w:rPr>
        <w:t>(一)投标函</w:t>
      </w:r>
    </w:p>
    <w:p w14:paraId="127DDAF3">
      <w:pPr>
        <w:spacing w:before="219" w:line="227" w:lineRule="auto"/>
        <w:ind w:left="1"/>
        <w:rPr>
          <w:rFonts w:ascii="宋体" w:hAnsi="宋体" w:eastAsia="宋体" w:cs="宋体"/>
          <w:sz w:val="23"/>
          <w:szCs w:val="23"/>
        </w:rPr>
      </w:pPr>
      <w:r>
        <w:rPr>
          <w:rFonts w:ascii="宋体" w:hAnsi="宋体" w:eastAsia="宋体" w:cs="宋体"/>
          <w:spacing w:val="11"/>
          <w:sz w:val="23"/>
          <w:szCs w:val="23"/>
        </w:rPr>
        <w:t>致</w:t>
      </w:r>
      <w:r>
        <w:rPr>
          <w:rFonts w:ascii="宋体" w:hAnsi="宋体" w:eastAsia="宋体" w:cs="宋体"/>
          <w:spacing w:val="-12"/>
          <w:sz w:val="23"/>
          <w:szCs w:val="23"/>
        </w:rPr>
        <w:t>：</w:t>
      </w:r>
      <w:r>
        <w:rPr>
          <w:rFonts w:ascii="宋体" w:hAnsi="宋体" w:eastAsia="宋体" w:cs="宋体"/>
          <w:spacing w:val="5"/>
          <w:sz w:val="23"/>
          <w:szCs w:val="23"/>
          <w:u w:val="single" w:color="auto"/>
        </w:rPr>
        <w:t xml:space="preserve">             </w:t>
      </w:r>
      <w:r>
        <w:rPr>
          <w:rFonts w:ascii="宋体" w:hAnsi="宋体" w:eastAsia="宋体" w:cs="宋体"/>
          <w:spacing w:val="-12"/>
          <w:sz w:val="23"/>
          <w:szCs w:val="23"/>
          <w:u w:val="single" w:color="auto"/>
        </w:rPr>
        <w:t>（</w:t>
      </w:r>
      <w:r>
        <w:rPr>
          <w:rFonts w:ascii="宋体" w:hAnsi="宋体" w:eastAsia="宋体" w:cs="宋体"/>
          <w:spacing w:val="11"/>
          <w:sz w:val="23"/>
          <w:szCs w:val="23"/>
          <w:u w:val="single" w:color="auto"/>
        </w:rPr>
        <w:t>采购人名称）</w:t>
      </w:r>
      <w:r>
        <w:rPr>
          <w:rFonts w:ascii="宋体" w:hAnsi="宋体" w:eastAsia="宋体" w:cs="宋体"/>
          <w:spacing w:val="-55"/>
          <w:sz w:val="23"/>
          <w:szCs w:val="23"/>
          <w:u w:val="single" w:color="auto"/>
        </w:rPr>
        <w:t xml:space="preserve"> </w:t>
      </w:r>
      <w:r>
        <w:rPr>
          <w:rFonts w:ascii="宋体" w:hAnsi="宋体" w:eastAsia="宋体" w:cs="宋体"/>
          <w:spacing w:val="11"/>
          <w:sz w:val="23"/>
          <w:szCs w:val="23"/>
        </w:rPr>
        <w:t>:</w:t>
      </w:r>
    </w:p>
    <w:p w14:paraId="3543A112">
      <w:pPr>
        <w:spacing w:before="185" w:line="361" w:lineRule="auto"/>
        <w:ind w:left="4" w:firstLine="551"/>
        <w:rPr>
          <w:rFonts w:ascii="宋体" w:hAnsi="宋体" w:eastAsia="宋体" w:cs="宋体"/>
          <w:sz w:val="23"/>
          <w:szCs w:val="23"/>
        </w:rPr>
      </w:pPr>
      <w:r>
        <w:rPr>
          <w:rFonts w:ascii="宋体" w:hAnsi="宋体" w:eastAsia="宋体" w:cs="宋体"/>
          <w:spacing w:val="7"/>
          <w:sz w:val="23"/>
          <w:szCs w:val="23"/>
        </w:rPr>
        <w:t>根据贵方为</w:t>
      </w:r>
      <w:r>
        <w:rPr>
          <w:rFonts w:ascii="宋体" w:hAnsi="宋体" w:eastAsia="宋体" w:cs="宋体"/>
          <w:spacing w:val="7"/>
          <w:sz w:val="23"/>
          <w:szCs w:val="23"/>
          <w:u w:val="single" w:color="auto"/>
        </w:rPr>
        <w:t xml:space="preserve">      （项目名称）    </w:t>
      </w:r>
      <w:r>
        <w:rPr>
          <w:rFonts w:ascii="宋体" w:hAnsi="宋体" w:eastAsia="宋体" w:cs="宋体"/>
          <w:spacing w:val="-100"/>
          <w:sz w:val="23"/>
          <w:szCs w:val="23"/>
        </w:rPr>
        <w:t xml:space="preserve"> </w:t>
      </w:r>
      <w:r>
        <w:rPr>
          <w:rFonts w:ascii="宋体" w:hAnsi="宋体" w:eastAsia="宋体" w:cs="宋体"/>
          <w:spacing w:val="7"/>
          <w:sz w:val="23"/>
          <w:szCs w:val="23"/>
        </w:rPr>
        <w:t>项目招标的投标邀请</w:t>
      </w:r>
      <w:r>
        <w:rPr>
          <w:rFonts w:ascii="宋体" w:hAnsi="宋体" w:eastAsia="宋体" w:cs="宋体"/>
          <w:spacing w:val="7"/>
          <w:sz w:val="23"/>
          <w:szCs w:val="23"/>
          <w:u w:val="single" w:color="auto"/>
        </w:rPr>
        <w:t>（招标编号</w:t>
      </w:r>
      <w:r>
        <w:rPr>
          <w:rFonts w:ascii="宋体" w:hAnsi="宋体" w:eastAsia="宋体" w:cs="宋体"/>
          <w:spacing w:val="-5"/>
          <w:sz w:val="23"/>
          <w:szCs w:val="23"/>
          <w:u w:val="single" w:color="auto"/>
        </w:rPr>
        <w:t>）</w:t>
      </w:r>
      <w:r>
        <w:rPr>
          <w:rFonts w:ascii="宋体" w:hAnsi="宋体" w:eastAsia="宋体" w:cs="宋体"/>
          <w:spacing w:val="7"/>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5"/>
          <w:sz w:val="23"/>
          <w:szCs w:val="23"/>
        </w:rPr>
        <w:t>，</w:t>
      </w:r>
      <w:r>
        <w:rPr>
          <w:rFonts w:ascii="宋体" w:hAnsi="宋体" w:eastAsia="宋体" w:cs="宋体"/>
          <w:spacing w:val="7"/>
          <w:sz w:val="23"/>
          <w:szCs w:val="23"/>
        </w:rPr>
        <w:t>签字代表</w:t>
      </w:r>
      <w:r>
        <w:rPr>
          <w:rFonts w:ascii="宋体" w:hAnsi="宋体" w:eastAsia="宋体" w:cs="宋体"/>
          <w:spacing w:val="7"/>
          <w:sz w:val="23"/>
          <w:szCs w:val="23"/>
          <w:u w:val="single" w:color="auto"/>
        </w:rPr>
        <w:t>（姓</w:t>
      </w:r>
      <w:r>
        <w:rPr>
          <w:rFonts w:ascii="宋体" w:hAnsi="宋体" w:eastAsia="宋体" w:cs="宋体"/>
          <w:spacing w:val="-2"/>
          <w:sz w:val="23"/>
          <w:szCs w:val="23"/>
          <w:u w:val="single" w:color="auto"/>
        </w:rPr>
        <w:t>名、职务）</w:t>
      </w:r>
      <w:r>
        <w:rPr>
          <w:rFonts w:ascii="宋体" w:hAnsi="宋体" w:eastAsia="宋体" w:cs="宋体"/>
          <w:spacing w:val="-2"/>
          <w:sz w:val="23"/>
          <w:szCs w:val="23"/>
        </w:rPr>
        <w:t>经正式授权并代表投标人</w:t>
      </w:r>
      <w:r>
        <w:rPr>
          <w:rFonts w:ascii="宋体" w:hAnsi="宋体" w:eastAsia="宋体" w:cs="宋体"/>
          <w:spacing w:val="-2"/>
          <w:sz w:val="23"/>
          <w:szCs w:val="23"/>
          <w:u w:val="single" w:color="auto"/>
        </w:rPr>
        <w:t>（投标人名称、地址）</w:t>
      </w:r>
      <w:r>
        <w:rPr>
          <w:rFonts w:ascii="宋体" w:hAnsi="宋体" w:eastAsia="宋体" w:cs="宋体"/>
          <w:spacing w:val="-2"/>
          <w:sz w:val="23"/>
          <w:szCs w:val="23"/>
        </w:rPr>
        <w:t>提交下述文件正本一份和副本</w:t>
      </w:r>
      <w:r>
        <w:rPr>
          <w:rFonts w:ascii="宋体" w:hAnsi="宋体" w:eastAsia="宋体" w:cs="宋体"/>
          <w:spacing w:val="-2"/>
          <w:sz w:val="23"/>
          <w:szCs w:val="23"/>
          <w:u w:val="single" w:color="auto"/>
        </w:rPr>
        <w:t xml:space="preserve">    </w:t>
      </w:r>
      <w:r>
        <w:rPr>
          <w:rFonts w:ascii="宋体" w:hAnsi="宋体" w:eastAsia="宋体" w:cs="宋体"/>
          <w:spacing w:val="-102"/>
          <w:sz w:val="23"/>
          <w:szCs w:val="23"/>
        </w:rPr>
        <w:t xml:space="preserve"> </w:t>
      </w:r>
      <w:r>
        <w:rPr>
          <w:rFonts w:ascii="宋体" w:hAnsi="宋体" w:eastAsia="宋体" w:cs="宋体"/>
          <w:spacing w:val="-2"/>
          <w:sz w:val="23"/>
          <w:szCs w:val="23"/>
        </w:rPr>
        <w:t>份。</w:t>
      </w:r>
    </w:p>
    <w:p w14:paraId="63645557">
      <w:pPr>
        <w:spacing w:before="37" w:line="228" w:lineRule="auto"/>
        <w:ind w:left="607"/>
        <w:rPr>
          <w:rFonts w:ascii="宋体" w:hAnsi="宋体" w:eastAsia="宋体" w:cs="宋体"/>
          <w:sz w:val="23"/>
          <w:szCs w:val="23"/>
        </w:rPr>
      </w:pPr>
      <w:r>
        <w:rPr>
          <w:rFonts w:ascii="宋体" w:hAnsi="宋体" w:eastAsia="宋体" w:cs="宋体"/>
          <w:spacing w:val="-2"/>
          <w:sz w:val="23"/>
          <w:szCs w:val="23"/>
        </w:rPr>
        <w:t>1、投标函</w:t>
      </w:r>
    </w:p>
    <w:p w14:paraId="4195567D">
      <w:pPr>
        <w:spacing w:before="184" w:line="227" w:lineRule="auto"/>
        <w:ind w:left="604"/>
        <w:rPr>
          <w:rFonts w:ascii="宋体" w:hAnsi="宋体" w:eastAsia="宋体" w:cs="宋体"/>
          <w:sz w:val="23"/>
          <w:szCs w:val="23"/>
        </w:rPr>
      </w:pPr>
      <w:r>
        <w:rPr>
          <w:rFonts w:ascii="宋体" w:hAnsi="宋体" w:eastAsia="宋体" w:cs="宋体"/>
          <w:spacing w:val="9"/>
          <w:sz w:val="23"/>
          <w:szCs w:val="23"/>
        </w:rPr>
        <w:t>2、法定代表人资格证明书、法定代表人的授权委托书</w:t>
      </w:r>
    </w:p>
    <w:p w14:paraId="4B3F3278">
      <w:pPr>
        <w:spacing w:before="185" w:line="228" w:lineRule="auto"/>
        <w:ind w:left="606"/>
        <w:rPr>
          <w:rFonts w:ascii="宋体" w:hAnsi="宋体" w:eastAsia="宋体" w:cs="宋体"/>
          <w:sz w:val="23"/>
          <w:szCs w:val="23"/>
        </w:rPr>
      </w:pPr>
      <w:r>
        <w:rPr>
          <w:rFonts w:ascii="宋体" w:hAnsi="宋体" w:eastAsia="宋体" w:cs="宋体"/>
          <w:spacing w:val="7"/>
          <w:sz w:val="23"/>
          <w:szCs w:val="23"/>
        </w:rPr>
        <w:t>3、开标一览表</w:t>
      </w:r>
    </w:p>
    <w:p w14:paraId="6BB7B976">
      <w:pPr>
        <w:spacing w:before="185" w:line="227" w:lineRule="auto"/>
        <w:ind w:left="600"/>
        <w:rPr>
          <w:rFonts w:ascii="宋体" w:hAnsi="宋体" w:eastAsia="宋体" w:cs="宋体"/>
          <w:sz w:val="23"/>
          <w:szCs w:val="23"/>
        </w:rPr>
      </w:pPr>
      <w:r>
        <w:rPr>
          <w:rFonts w:ascii="宋体" w:hAnsi="宋体" w:eastAsia="宋体" w:cs="宋体"/>
          <w:spacing w:val="5"/>
          <w:sz w:val="23"/>
          <w:szCs w:val="23"/>
        </w:rPr>
        <w:t>4、投标方资质证明文件，包括：</w:t>
      </w:r>
    </w:p>
    <w:p w14:paraId="06520F9A">
      <w:pPr>
        <w:spacing w:before="185" w:line="227" w:lineRule="auto"/>
        <w:ind w:left="25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1</w:t>
      </w:r>
      <w:r>
        <w:rPr>
          <w:rFonts w:ascii="宋体" w:hAnsi="宋体" w:eastAsia="宋体" w:cs="宋体"/>
          <w:spacing w:val="5"/>
          <w:sz w:val="23"/>
          <w:szCs w:val="23"/>
        </w:rPr>
        <w:t>）营业执照原件</w:t>
      </w:r>
    </w:p>
    <w:p w14:paraId="74B3DCA9">
      <w:pPr>
        <w:spacing w:before="186" w:line="301" w:lineRule="auto"/>
        <w:ind w:left="7" w:right="106" w:firstLine="245"/>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9"/>
          <w:sz w:val="23"/>
          <w:szCs w:val="23"/>
        </w:rPr>
        <w:t>2</w:t>
      </w:r>
      <w:r>
        <w:rPr>
          <w:rFonts w:ascii="宋体" w:hAnsi="宋体" w:eastAsia="宋体" w:cs="宋体"/>
          <w:spacing w:val="9"/>
          <w:sz w:val="23"/>
          <w:szCs w:val="23"/>
        </w:rPr>
        <w:t>）法人须提供法定代表人资格证明书及身份证原件或法人授权委托书及被授权人身份证</w:t>
      </w:r>
      <w:r>
        <w:rPr>
          <w:rFonts w:ascii="宋体" w:hAnsi="宋体" w:eastAsia="宋体" w:cs="宋体"/>
          <w:spacing w:val="2"/>
          <w:sz w:val="23"/>
          <w:szCs w:val="23"/>
        </w:rPr>
        <w:t>原件</w:t>
      </w:r>
    </w:p>
    <w:p w14:paraId="6861007A">
      <w:pPr>
        <w:spacing w:before="185" w:line="339" w:lineRule="auto"/>
        <w:ind w:right="77" w:firstLine="13"/>
        <w:rPr>
          <w:rFonts w:ascii="宋体" w:hAnsi="宋体" w:eastAsia="宋体" w:cs="宋体"/>
          <w:sz w:val="23"/>
          <w:szCs w:val="23"/>
        </w:rPr>
      </w:pPr>
      <w:r>
        <w:rPr>
          <w:rFonts w:ascii="宋体" w:hAnsi="宋体" w:eastAsia="宋体" w:cs="宋体"/>
          <w:spacing w:val="5"/>
          <w:sz w:val="23"/>
          <w:szCs w:val="23"/>
        </w:rPr>
        <w:t>（</w:t>
      </w:r>
      <w:r>
        <w:rPr>
          <w:rFonts w:ascii="Times New Roman" w:hAnsi="Times New Roman" w:eastAsia="Times New Roman" w:cs="Times New Roman"/>
          <w:spacing w:val="5"/>
          <w:sz w:val="23"/>
          <w:szCs w:val="23"/>
        </w:rPr>
        <w:t>3</w:t>
      </w:r>
      <w:r>
        <w:rPr>
          <w:rFonts w:ascii="宋体" w:hAnsi="宋体" w:eastAsia="宋体" w:cs="宋体"/>
          <w:spacing w:val="5"/>
          <w:sz w:val="23"/>
          <w:szCs w:val="23"/>
        </w:rPr>
        <w:t>）投标人使用自产苗木、种子，</w:t>
      </w:r>
      <w:r>
        <w:rPr>
          <w:rFonts w:ascii="宋体" w:hAnsi="宋体" w:eastAsia="宋体" w:cs="宋体"/>
          <w:spacing w:val="86"/>
          <w:sz w:val="23"/>
          <w:szCs w:val="23"/>
        </w:rPr>
        <w:t xml:space="preserve"> </w:t>
      </w:r>
      <w:r>
        <w:rPr>
          <w:rFonts w:ascii="宋体" w:hAnsi="宋体" w:eastAsia="宋体" w:cs="宋体"/>
          <w:spacing w:val="5"/>
          <w:sz w:val="23"/>
          <w:szCs w:val="23"/>
        </w:rPr>
        <w:t>需具备有效的《林草种子生产经营许可证》。投标人使用</w:t>
      </w:r>
      <w:r>
        <w:rPr>
          <w:rFonts w:ascii="宋体" w:hAnsi="宋体" w:eastAsia="宋体" w:cs="宋体"/>
          <w:spacing w:val="7"/>
          <w:sz w:val="23"/>
          <w:szCs w:val="23"/>
        </w:rPr>
        <w:t>购买的苗木、种子，需提供供苗方有效的《林草种子生产经营许可证》，所购苗木(种子)“两</w:t>
      </w:r>
      <w:r>
        <w:rPr>
          <w:rFonts w:ascii="宋体" w:hAnsi="宋体" w:eastAsia="宋体" w:cs="宋体"/>
          <w:spacing w:val="9"/>
          <w:sz w:val="23"/>
          <w:szCs w:val="23"/>
        </w:rPr>
        <w:t>证一签</w:t>
      </w:r>
      <w:r>
        <w:rPr>
          <w:rFonts w:ascii="宋体" w:hAnsi="宋体" w:eastAsia="宋体" w:cs="宋体"/>
          <w:spacing w:val="-83"/>
          <w:sz w:val="23"/>
          <w:szCs w:val="23"/>
        </w:rPr>
        <w:t xml:space="preserve"> </w:t>
      </w:r>
      <w:r>
        <w:rPr>
          <w:rFonts w:ascii="宋体" w:hAnsi="宋体" w:eastAsia="宋体" w:cs="宋体"/>
          <w:spacing w:val="9"/>
          <w:sz w:val="23"/>
          <w:szCs w:val="23"/>
        </w:rPr>
        <w:t>”</w:t>
      </w:r>
      <w:r>
        <w:rPr>
          <w:rFonts w:ascii="宋体" w:hAnsi="宋体" w:eastAsia="宋体" w:cs="宋体"/>
          <w:spacing w:val="-34"/>
          <w:sz w:val="23"/>
          <w:szCs w:val="23"/>
        </w:rPr>
        <w:t>，（</w:t>
      </w:r>
      <w:r>
        <w:rPr>
          <w:rFonts w:ascii="宋体" w:hAnsi="宋体" w:eastAsia="宋体" w:cs="宋体"/>
          <w:spacing w:val="9"/>
          <w:sz w:val="23"/>
          <w:szCs w:val="23"/>
        </w:rPr>
        <w:t>即植物检疫证、合格证、标签）。复印件加盖企业公章及有效</w:t>
      </w:r>
      <w:r>
        <w:rPr>
          <w:rFonts w:ascii="宋体" w:hAnsi="宋体" w:eastAsia="宋体" w:cs="宋体"/>
          <w:spacing w:val="8"/>
          <w:sz w:val="23"/>
          <w:szCs w:val="23"/>
        </w:rPr>
        <w:t>的《农药经营许可</w:t>
      </w:r>
      <w:r>
        <w:rPr>
          <w:rFonts w:ascii="宋体" w:hAnsi="宋体" w:eastAsia="宋体" w:cs="宋体"/>
          <w:sz w:val="23"/>
          <w:szCs w:val="23"/>
        </w:rPr>
        <w:t>证》；</w:t>
      </w:r>
    </w:p>
    <w:p w14:paraId="3E0B9648">
      <w:pPr>
        <w:spacing w:before="182" w:line="301" w:lineRule="auto"/>
        <w:ind w:left="17" w:right="196" w:firstLine="236"/>
        <w:rPr>
          <w:rFonts w:hint="eastAsia" w:ascii="宋体" w:hAnsi="宋体" w:eastAsia="宋体" w:cs="宋体"/>
          <w:sz w:val="23"/>
          <w:szCs w:val="23"/>
          <w:lang w:eastAsia="zh-CN"/>
        </w:rPr>
      </w:pPr>
      <w:r>
        <w:rPr>
          <w:rFonts w:ascii="宋体" w:hAnsi="宋体" w:eastAsia="宋体" w:cs="宋体"/>
          <w:spacing w:val="8"/>
          <w:sz w:val="23"/>
          <w:szCs w:val="23"/>
        </w:rPr>
        <w:t>（</w:t>
      </w:r>
      <w:r>
        <w:rPr>
          <w:rFonts w:ascii="Times New Roman" w:hAnsi="Times New Roman" w:eastAsia="Times New Roman" w:cs="Times New Roman"/>
          <w:spacing w:val="8"/>
          <w:sz w:val="23"/>
          <w:szCs w:val="23"/>
        </w:rPr>
        <w:t>4</w:t>
      </w:r>
      <w:r>
        <w:rPr>
          <w:rFonts w:ascii="宋体" w:hAnsi="宋体" w:eastAsia="宋体" w:cs="宋体"/>
          <w:spacing w:val="8"/>
          <w:sz w:val="23"/>
          <w:szCs w:val="23"/>
        </w:rPr>
        <w:t>）未被“信用中国</w:t>
      </w:r>
      <w:r>
        <w:rPr>
          <w:rFonts w:ascii="宋体" w:hAnsi="宋体" w:eastAsia="宋体" w:cs="宋体"/>
          <w:spacing w:val="-84"/>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creditchina</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）列入失信被执行人、重大税收违法案件</w:t>
      </w:r>
      <w:r>
        <w:rPr>
          <w:rFonts w:ascii="宋体" w:hAnsi="宋体" w:eastAsia="宋体" w:cs="宋体"/>
          <w:spacing w:val="9"/>
          <w:sz w:val="23"/>
          <w:szCs w:val="23"/>
        </w:rPr>
        <w:t>当事人名单、政府采购不良行为记录名单的网页截图或信用报告、未被中国政府采购网</w:t>
      </w:r>
      <w:r>
        <w:rPr>
          <w:rFonts w:ascii="宋体" w:hAnsi="宋体" w:eastAsia="宋体" w:cs="宋体"/>
          <w:spacing w:val="8"/>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ccgp</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20"/>
          <w:sz w:val="23"/>
          <w:szCs w:val="23"/>
        </w:rPr>
        <w:t xml:space="preserve"> </w:t>
      </w:r>
      <w:r>
        <w:rPr>
          <w:rFonts w:ascii="宋体" w:hAnsi="宋体" w:eastAsia="宋体" w:cs="宋体"/>
          <w:spacing w:val="8"/>
          <w:sz w:val="23"/>
          <w:szCs w:val="23"/>
        </w:rPr>
        <w:t>）列入政府采购严重违法失信行为记录名单的网页截图加盖</w:t>
      </w:r>
      <w:r>
        <w:rPr>
          <w:rFonts w:ascii="宋体" w:hAnsi="宋体" w:eastAsia="宋体" w:cs="宋体"/>
          <w:spacing w:val="7"/>
          <w:sz w:val="23"/>
          <w:szCs w:val="23"/>
        </w:rPr>
        <w:t>公章</w:t>
      </w:r>
      <w:r>
        <w:rPr>
          <w:rFonts w:hint="eastAsia" w:ascii="宋体" w:hAnsi="宋体" w:eastAsia="宋体" w:cs="宋体"/>
          <w:spacing w:val="7"/>
          <w:sz w:val="23"/>
          <w:szCs w:val="23"/>
          <w:lang w:eastAsia="zh-CN"/>
        </w:rPr>
        <w:t>。</w:t>
      </w:r>
    </w:p>
    <w:p w14:paraId="595706EF">
      <w:pPr>
        <w:spacing w:before="193" w:line="227" w:lineRule="auto"/>
        <w:ind w:left="253"/>
        <w:rPr>
          <w:rFonts w:ascii="宋体" w:hAnsi="宋体" w:eastAsia="宋体" w:cs="宋体"/>
          <w:sz w:val="23"/>
          <w:szCs w:val="23"/>
        </w:rPr>
      </w:pPr>
      <w:r>
        <w:rPr>
          <w:rFonts w:ascii="宋体" w:hAnsi="宋体" w:eastAsia="宋体" w:cs="宋体"/>
          <w:spacing w:val="6"/>
          <w:sz w:val="23"/>
          <w:szCs w:val="23"/>
        </w:rPr>
        <w:t>（</w:t>
      </w:r>
      <w:r>
        <w:rPr>
          <w:rFonts w:ascii="Times New Roman" w:hAnsi="Times New Roman" w:eastAsia="Times New Roman" w:cs="Times New Roman"/>
          <w:spacing w:val="6"/>
          <w:sz w:val="23"/>
          <w:szCs w:val="23"/>
        </w:rPr>
        <w:t>5</w:t>
      </w:r>
      <w:r>
        <w:rPr>
          <w:rFonts w:ascii="宋体" w:hAnsi="宋体" w:eastAsia="宋体" w:cs="宋体"/>
          <w:spacing w:val="6"/>
          <w:sz w:val="23"/>
          <w:szCs w:val="23"/>
        </w:rPr>
        <w:t>）投标保证金缴纳凭证</w:t>
      </w:r>
    </w:p>
    <w:p w14:paraId="51F46EA3">
      <w:pPr>
        <w:spacing w:before="185" w:line="227" w:lineRule="auto"/>
        <w:ind w:left="244"/>
        <w:rPr>
          <w:rFonts w:ascii="宋体" w:hAnsi="宋体" w:eastAsia="宋体" w:cs="宋体"/>
          <w:sz w:val="23"/>
          <w:szCs w:val="23"/>
        </w:rPr>
      </w:pPr>
      <w:r>
        <w:rPr>
          <w:rFonts w:ascii="Times New Roman" w:hAnsi="Times New Roman" w:eastAsia="Times New Roman" w:cs="Times New Roman"/>
          <w:spacing w:val="6"/>
          <w:sz w:val="23"/>
          <w:szCs w:val="23"/>
        </w:rPr>
        <w:t>5</w:t>
      </w:r>
      <w:r>
        <w:rPr>
          <w:rFonts w:ascii="Times New Roman" w:hAnsi="Times New Roman" w:eastAsia="Times New Roman" w:cs="Times New Roman"/>
          <w:spacing w:val="-32"/>
          <w:sz w:val="23"/>
          <w:szCs w:val="23"/>
        </w:rPr>
        <w:t xml:space="preserve"> </w:t>
      </w:r>
      <w:r>
        <w:rPr>
          <w:rFonts w:ascii="宋体" w:hAnsi="宋体" w:eastAsia="宋体" w:cs="宋体"/>
          <w:spacing w:val="6"/>
          <w:sz w:val="23"/>
          <w:szCs w:val="23"/>
        </w:rPr>
        <w:t>、投标方资质证明文件</w:t>
      </w:r>
    </w:p>
    <w:p w14:paraId="1E292792">
      <w:pPr>
        <w:spacing w:before="186" w:line="227" w:lineRule="auto"/>
        <w:ind w:left="242"/>
        <w:rPr>
          <w:rFonts w:ascii="宋体" w:hAnsi="宋体" w:eastAsia="宋体" w:cs="宋体"/>
          <w:sz w:val="23"/>
          <w:szCs w:val="23"/>
        </w:rPr>
      </w:pPr>
      <w:r>
        <w:rPr>
          <w:rFonts w:ascii="Times New Roman" w:hAnsi="Times New Roman" w:eastAsia="Times New Roman" w:cs="Times New Roman"/>
          <w:spacing w:val="5"/>
          <w:sz w:val="23"/>
          <w:szCs w:val="23"/>
        </w:rPr>
        <w:t>6</w:t>
      </w:r>
      <w:r>
        <w:rPr>
          <w:rFonts w:ascii="Times New Roman" w:hAnsi="Times New Roman" w:eastAsia="Times New Roman" w:cs="Times New Roman"/>
          <w:spacing w:val="-24"/>
          <w:sz w:val="23"/>
          <w:szCs w:val="23"/>
        </w:rPr>
        <w:t xml:space="preserve"> </w:t>
      </w:r>
      <w:r>
        <w:rPr>
          <w:rFonts w:ascii="宋体" w:hAnsi="宋体" w:eastAsia="宋体" w:cs="宋体"/>
          <w:spacing w:val="5"/>
          <w:sz w:val="23"/>
          <w:szCs w:val="23"/>
        </w:rPr>
        <w:t>、关于资格的声明函</w:t>
      </w:r>
    </w:p>
    <w:p w14:paraId="6EE8C6FD">
      <w:pPr>
        <w:spacing w:before="184" w:line="226" w:lineRule="auto"/>
        <w:ind w:left="241"/>
        <w:rPr>
          <w:rFonts w:ascii="宋体" w:hAnsi="宋体" w:eastAsia="宋体" w:cs="宋体"/>
          <w:sz w:val="23"/>
          <w:szCs w:val="23"/>
        </w:rPr>
      </w:pPr>
      <w:r>
        <w:rPr>
          <w:rFonts w:ascii="Times New Roman" w:hAnsi="Times New Roman" w:eastAsia="Times New Roman" w:cs="Times New Roman"/>
          <w:spacing w:val="7"/>
          <w:sz w:val="23"/>
          <w:szCs w:val="23"/>
        </w:rPr>
        <w:t>7</w:t>
      </w:r>
      <w:r>
        <w:rPr>
          <w:rFonts w:ascii="宋体" w:hAnsi="宋体" w:eastAsia="宋体" w:cs="宋体"/>
          <w:spacing w:val="7"/>
          <w:sz w:val="23"/>
          <w:szCs w:val="23"/>
        </w:rPr>
        <w:t>、报价明细表</w:t>
      </w:r>
    </w:p>
    <w:p w14:paraId="7F612070">
      <w:pPr>
        <w:spacing w:before="75" w:line="227" w:lineRule="auto"/>
        <w:ind w:left="238"/>
        <w:rPr>
          <w:rFonts w:ascii="宋体" w:hAnsi="宋体" w:eastAsia="宋体" w:cs="宋体"/>
          <w:spacing w:val="8"/>
          <w:sz w:val="23"/>
          <w:szCs w:val="23"/>
        </w:rPr>
      </w:pPr>
      <w:r>
        <w:rPr>
          <w:rFonts w:ascii="Times New Roman" w:hAnsi="Times New Roman" w:eastAsia="Times New Roman" w:cs="Times New Roman"/>
          <w:spacing w:val="8"/>
          <w:sz w:val="23"/>
          <w:szCs w:val="23"/>
        </w:rPr>
        <w:t>8</w:t>
      </w:r>
      <w:r>
        <w:rPr>
          <w:rFonts w:ascii="宋体" w:hAnsi="宋体" w:eastAsia="宋体" w:cs="宋体"/>
          <w:spacing w:val="8"/>
          <w:sz w:val="23"/>
          <w:szCs w:val="23"/>
        </w:rPr>
        <w:t>、投标产品技术规格及要求详述</w:t>
      </w:r>
    </w:p>
    <w:p w14:paraId="2A560BD5">
      <w:pPr>
        <w:spacing w:before="75" w:line="227" w:lineRule="auto"/>
        <w:ind w:left="238"/>
        <w:rPr>
          <w:rFonts w:ascii="宋体" w:hAnsi="宋体" w:eastAsia="宋体" w:cs="宋体"/>
          <w:sz w:val="23"/>
          <w:szCs w:val="23"/>
        </w:rPr>
      </w:pPr>
      <w:r>
        <w:rPr>
          <w:rFonts w:ascii="Times New Roman" w:hAnsi="Times New Roman" w:eastAsia="Times New Roman" w:cs="Times New Roman"/>
          <w:spacing w:val="8"/>
          <w:sz w:val="23"/>
          <w:szCs w:val="23"/>
        </w:rPr>
        <w:t>9</w:t>
      </w:r>
      <w:r>
        <w:rPr>
          <w:rFonts w:ascii="宋体" w:hAnsi="宋体" w:eastAsia="宋体" w:cs="宋体"/>
          <w:spacing w:val="8"/>
          <w:sz w:val="23"/>
          <w:szCs w:val="23"/>
        </w:rPr>
        <w:t>、有关投标产品的制造、验收标准</w:t>
      </w:r>
    </w:p>
    <w:p w14:paraId="0AD8E2FE">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10</w:t>
      </w:r>
      <w:r>
        <w:rPr>
          <w:rFonts w:ascii="宋体" w:hAnsi="宋体" w:eastAsia="宋体" w:cs="宋体"/>
          <w:spacing w:val="5"/>
          <w:sz w:val="23"/>
          <w:szCs w:val="23"/>
        </w:rPr>
        <w:t>、售后服务承诺详述</w:t>
      </w:r>
    </w:p>
    <w:p w14:paraId="22D9D9CD">
      <w:pPr>
        <w:spacing w:before="185"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11</w:t>
      </w:r>
      <w:r>
        <w:rPr>
          <w:rFonts w:ascii="宋体" w:hAnsi="宋体" w:eastAsia="宋体" w:cs="宋体"/>
          <w:spacing w:val="4"/>
          <w:sz w:val="23"/>
          <w:szCs w:val="23"/>
        </w:rPr>
        <w:t>、备品、备件清单</w:t>
      </w:r>
    </w:p>
    <w:p w14:paraId="6773B64A">
      <w:pPr>
        <w:spacing w:before="184"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12</w:t>
      </w:r>
      <w:r>
        <w:rPr>
          <w:rFonts w:ascii="Times New Roman" w:hAnsi="Times New Roman" w:eastAsia="Times New Roman" w:cs="Times New Roman"/>
          <w:spacing w:val="-25"/>
          <w:sz w:val="23"/>
          <w:szCs w:val="23"/>
        </w:rPr>
        <w:t xml:space="preserve"> </w:t>
      </w:r>
      <w:r>
        <w:rPr>
          <w:rFonts w:ascii="宋体" w:hAnsi="宋体" w:eastAsia="宋体" w:cs="宋体"/>
          <w:spacing w:val="4"/>
          <w:sz w:val="23"/>
          <w:szCs w:val="23"/>
        </w:rPr>
        <w:t>、产品简要说明一览表</w:t>
      </w:r>
    </w:p>
    <w:p w14:paraId="67418603">
      <w:pPr>
        <w:spacing w:before="186" w:line="227" w:lineRule="auto"/>
        <w:ind w:left="256"/>
        <w:rPr>
          <w:rFonts w:ascii="宋体" w:hAnsi="宋体" w:eastAsia="宋体" w:cs="宋体"/>
          <w:sz w:val="23"/>
          <w:szCs w:val="23"/>
        </w:rPr>
      </w:pPr>
      <w:r>
        <w:rPr>
          <w:rFonts w:ascii="Times New Roman" w:hAnsi="Times New Roman" w:eastAsia="Times New Roman" w:cs="Times New Roman"/>
          <w:spacing w:val="6"/>
          <w:sz w:val="23"/>
          <w:szCs w:val="23"/>
        </w:rPr>
        <w:t>13</w:t>
      </w:r>
      <w:r>
        <w:rPr>
          <w:rFonts w:ascii="宋体" w:hAnsi="宋体" w:eastAsia="宋体" w:cs="宋体"/>
          <w:spacing w:val="6"/>
          <w:sz w:val="23"/>
          <w:szCs w:val="23"/>
        </w:rPr>
        <w:t>、技术参数、功能偏离表</w:t>
      </w:r>
    </w:p>
    <w:p w14:paraId="25FD1EFB">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14</w:t>
      </w:r>
      <w:r>
        <w:rPr>
          <w:rFonts w:ascii="宋体" w:hAnsi="宋体" w:eastAsia="宋体" w:cs="宋体"/>
          <w:spacing w:val="5"/>
          <w:sz w:val="23"/>
          <w:szCs w:val="23"/>
        </w:rPr>
        <w:t>、商务条款偏离表</w:t>
      </w:r>
    </w:p>
    <w:p w14:paraId="4E82D2ED">
      <w:pPr>
        <w:spacing w:before="184" w:line="228" w:lineRule="auto"/>
        <w:ind w:left="256"/>
        <w:rPr>
          <w:rFonts w:ascii="宋体" w:hAnsi="宋体" w:eastAsia="宋体" w:cs="宋体"/>
          <w:sz w:val="23"/>
          <w:szCs w:val="23"/>
        </w:rPr>
      </w:pPr>
      <w:r>
        <w:rPr>
          <w:rFonts w:ascii="Times New Roman" w:hAnsi="Times New Roman" w:eastAsia="Times New Roman" w:cs="Times New Roman"/>
          <w:spacing w:val="1"/>
          <w:sz w:val="23"/>
          <w:szCs w:val="23"/>
        </w:rPr>
        <w:t>15</w:t>
      </w:r>
      <w:r>
        <w:rPr>
          <w:rFonts w:ascii="宋体" w:hAnsi="宋体" w:eastAsia="宋体" w:cs="宋体"/>
          <w:spacing w:val="1"/>
          <w:sz w:val="23"/>
          <w:szCs w:val="23"/>
        </w:rPr>
        <w:t>、业绩表</w:t>
      </w:r>
    </w:p>
    <w:p w14:paraId="25BFFA63">
      <w:pPr>
        <w:spacing w:before="183" w:line="227" w:lineRule="auto"/>
        <w:ind w:left="256"/>
        <w:rPr>
          <w:rFonts w:ascii="宋体" w:hAnsi="宋体" w:eastAsia="宋体" w:cs="宋体"/>
          <w:sz w:val="23"/>
          <w:szCs w:val="23"/>
        </w:rPr>
      </w:pPr>
      <w:r>
        <w:rPr>
          <w:rFonts w:ascii="Times New Roman" w:hAnsi="Times New Roman" w:eastAsia="Times New Roman" w:cs="Times New Roman"/>
          <w:spacing w:val="7"/>
          <w:sz w:val="23"/>
          <w:szCs w:val="23"/>
        </w:rPr>
        <w:t>16</w:t>
      </w:r>
      <w:r>
        <w:rPr>
          <w:rFonts w:ascii="宋体" w:hAnsi="宋体" w:eastAsia="宋体" w:cs="宋体"/>
          <w:spacing w:val="7"/>
          <w:sz w:val="23"/>
          <w:szCs w:val="23"/>
        </w:rPr>
        <w:t>、投标单位（投标人）反商业贿赂承诺书</w:t>
      </w:r>
    </w:p>
    <w:p w14:paraId="0D5A45CB">
      <w:pPr>
        <w:spacing w:before="186" w:line="227" w:lineRule="auto"/>
        <w:ind w:left="256"/>
        <w:rPr>
          <w:rFonts w:ascii="宋体" w:hAnsi="宋体" w:eastAsia="宋体" w:cs="宋体"/>
          <w:sz w:val="23"/>
          <w:szCs w:val="23"/>
        </w:rPr>
      </w:pPr>
      <w:r>
        <w:rPr>
          <w:rFonts w:ascii="Times New Roman" w:hAnsi="Times New Roman" w:eastAsia="Times New Roman" w:cs="Times New Roman"/>
          <w:spacing w:val="4"/>
          <w:sz w:val="23"/>
          <w:szCs w:val="23"/>
        </w:rPr>
        <w:t>17</w:t>
      </w:r>
      <w:r>
        <w:rPr>
          <w:rFonts w:ascii="宋体" w:hAnsi="宋体" w:eastAsia="宋体" w:cs="宋体"/>
          <w:spacing w:val="4"/>
          <w:sz w:val="23"/>
          <w:szCs w:val="23"/>
        </w:rPr>
        <w:t>、投标保证金退还说明</w:t>
      </w:r>
    </w:p>
    <w:p w14:paraId="253C13E1">
      <w:pPr>
        <w:spacing w:before="185" w:line="227" w:lineRule="auto"/>
        <w:ind w:left="256"/>
        <w:rPr>
          <w:rFonts w:ascii="宋体" w:hAnsi="宋体" w:eastAsia="宋体" w:cs="宋体"/>
          <w:sz w:val="23"/>
          <w:szCs w:val="23"/>
        </w:rPr>
      </w:pPr>
      <w:r>
        <w:rPr>
          <w:rFonts w:ascii="Times New Roman" w:hAnsi="Times New Roman" w:eastAsia="Times New Roman" w:cs="Times New Roman"/>
          <w:spacing w:val="5"/>
          <w:sz w:val="23"/>
          <w:szCs w:val="23"/>
        </w:rPr>
        <w:t>18</w:t>
      </w:r>
      <w:r>
        <w:rPr>
          <w:rFonts w:ascii="宋体" w:hAnsi="宋体" w:eastAsia="宋体" w:cs="宋体"/>
          <w:spacing w:val="5"/>
          <w:sz w:val="23"/>
          <w:szCs w:val="23"/>
        </w:rPr>
        <w:t>、主要股东或出资人信息</w:t>
      </w:r>
    </w:p>
    <w:p w14:paraId="1BD02E60">
      <w:pPr>
        <w:spacing w:before="184" w:line="227" w:lineRule="auto"/>
        <w:ind w:left="256"/>
        <w:rPr>
          <w:rFonts w:ascii="宋体" w:hAnsi="宋体" w:eastAsia="宋体" w:cs="宋体"/>
          <w:sz w:val="23"/>
          <w:szCs w:val="23"/>
        </w:rPr>
      </w:pPr>
      <w:r>
        <w:rPr>
          <w:rFonts w:ascii="Times New Roman" w:hAnsi="Times New Roman" w:eastAsia="Times New Roman" w:cs="Times New Roman"/>
          <w:spacing w:val="6"/>
          <w:sz w:val="23"/>
          <w:szCs w:val="23"/>
        </w:rPr>
        <w:t>19</w:t>
      </w:r>
      <w:r>
        <w:rPr>
          <w:rFonts w:ascii="宋体" w:hAnsi="宋体" w:eastAsia="宋体" w:cs="宋体"/>
          <w:spacing w:val="6"/>
          <w:sz w:val="23"/>
          <w:szCs w:val="23"/>
        </w:rPr>
        <w:t>、提供其它有利于投标的资料</w:t>
      </w:r>
    </w:p>
    <w:p w14:paraId="0A0B9620">
      <w:pPr>
        <w:spacing w:before="186" w:line="227" w:lineRule="auto"/>
        <w:ind w:left="233"/>
        <w:rPr>
          <w:rFonts w:ascii="宋体" w:hAnsi="宋体" w:eastAsia="宋体" w:cs="宋体"/>
          <w:sz w:val="23"/>
          <w:szCs w:val="23"/>
        </w:rPr>
      </w:pPr>
      <w:r>
        <w:rPr>
          <w:rFonts w:ascii="Times New Roman" w:hAnsi="Times New Roman" w:eastAsia="Times New Roman" w:cs="Times New Roman"/>
          <w:spacing w:val="8"/>
          <w:sz w:val="23"/>
          <w:szCs w:val="23"/>
        </w:rPr>
        <w:t>20</w:t>
      </w:r>
      <w:r>
        <w:rPr>
          <w:rFonts w:ascii="宋体" w:hAnsi="宋体" w:eastAsia="宋体" w:cs="宋体"/>
          <w:spacing w:val="8"/>
          <w:sz w:val="23"/>
          <w:szCs w:val="23"/>
        </w:rPr>
        <w:t>、中小微企业及残疾人福利性单位等证明文件等</w:t>
      </w:r>
    </w:p>
    <w:p w14:paraId="1F1D489F">
      <w:pPr>
        <w:spacing w:before="186" w:line="301" w:lineRule="auto"/>
        <w:ind w:left="551" w:right="166" w:rightChars="0" w:firstLine="12"/>
        <w:rPr>
          <w:rFonts w:ascii="宋体" w:hAnsi="宋体" w:eastAsia="宋体" w:cs="宋体"/>
          <w:sz w:val="23"/>
          <w:szCs w:val="23"/>
        </w:rPr>
      </w:pPr>
      <w:r>
        <w:rPr>
          <w:rFonts w:ascii="宋体" w:hAnsi="宋体" w:eastAsia="宋体" w:cs="宋体"/>
          <w:spacing w:val="2"/>
          <w:sz w:val="23"/>
          <w:szCs w:val="23"/>
        </w:rPr>
        <w:t>（1） 投标保证金，金额为</w:t>
      </w:r>
      <w:r>
        <w:rPr>
          <w:rFonts w:ascii="宋体" w:hAnsi="宋体" w:eastAsia="宋体" w:cs="宋体"/>
          <w:spacing w:val="5"/>
          <w:sz w:val="23"/>
          <w:szCs w:val="23"/>
          <w:u w:val="single" w:color="auto"/>
        </w:rPr>
        <w:t xml:space="preserve">                      </w:t>
      </w:r>
      <w:r>
        <w:rPr>
          <w:rFonts w:ascii="宋体" w:hAnsi="宋体" w:eastAsia="宋体" w:cs="宋体"/>
          <w:spacing w:val="2"/>
          <w:sz w:val="23"/>
          <w:szCs w:val="23"/>
        </w:rPr>
        <w:t>。</w:t>
      </w:r>
      <w:r>
        <w:rPr>
          <w:rFonts w:ascii="宋体" w:hAnsi="宋体" w:eastAsia="宋体" w:cs="宋体"/>
          <w:spacing w:val="11"/>
          <w:sz w:val="23"/>
          <w:szCs w:val="23"/>
        </w:rPr>
        <w:t xml:space="preserve"> </w:t>
      </w:r>
      <w:r>
        <w:rPr>
          <w:rFonts w:ascii="宋体" w:hAnsi="宋体" w:eastAsia="宋体" w:cs="宋体"/>
          <w:spacing w:val="5"/>
          <w:sz w:val="23"/>
          <w:szCs w:val="23"/>
        </w:rPr>
        <w:t>据此函，签字代表宣布并同意如下：</w:t>
      </w:r>
    </w:p>
    <w:p w14:paraId="69037D64">
      <w:pPr>
        <w:spacing w:before="185" w:line="301" w:lineRule="auto"/>
        <w:ind w:right="80" w:firstLine="570"/>
        <w:rPr>
          <w:rFonts w:ascii="宋体" w:hAnsi="宋体" w:eastAsia="宋体" w:cs="宋体"/>
          <w:sz w:val="23"/>
          <w:szCs w:val="23"/>
        </w:rPr>
      </w:pPr>
      <w:r>
        <w:rPr>
          <w:rFonts w:ascii="宋体" w:hAnsi="宋体" w:eastAsia="宋体" w:cs="宋体"/>
          <w:spacing w:val="8"/>
          <w:sz w:val="23"/>
          <w:szCs w:val="23"/>
        </w:rPr>
        <w:t>1、所附投标报价表中规定的应提交和交付的货物和服务投标总</w:t>
      </w:r>
      <w:r>
        <w:rPr>
          <w:rFonts w:ascii="宋体" w:hAnsi="宋体" w:eastAsia="宋体" w:cs="宋体"/>
          <w:spacing w:val="7"/>
          <w:sz w:val="23"/>
          <w:szCs w:val="23"/>
        </w:rPr>
        <w:t>价为</w:t>
      </w:r>
      <w:r>
        <w:rPr>
          <w:rFonts w:ascii="宋体" w:hAnsi="宋体" w:eastAsia="宋体" w:cs="宋体"/>
          <w:spacing w:val="7"/>
          <w:sz w:val="23"/>
          <w:szCs w:val="23"/>
          <w:u w:val="single" w:color="auto"/>
        </w:rPr>
        <w:t>（注明币种，并用文字和数字表示的投标总价</w:t>
      </w:r>
      <w:r>
        <w:rPr>
          <w:rFonts w:ascii="宋体" w:hAnsi="宋体" w:eastAsia="宋体" w:cs="宋体"/>
          <w:spacing w:val="7"/>
          <w:sz w:val="23"/>
          <w:szCs w:val="23"/>
        </w:rPr>
        <w:t>）。</w:t>
      </w:r>
    </w:p>
    <w:p w14:paraId="75C5B279">
      <w:pPr>
        <w:spacing w:before="187" w:line="227" w:lineRule="auto"/>
        <w:ind w:left="555"/>
        <w:rPr>
          <w:rFonts w:ascii="宋体" w:hAnsi="宋体" w:eastAsia="宋体" w:cs="宋体"/>
          <w:sz w:val="23"/>
          <w:szCs w:val="23"/>
        </w:rPr>
      </w:pPr>
      <w:r>
        <w:rPr>
          <w:rFonts w:ascii="宋体" w:hAnsi="宋体" w:eastAsia="宋体" w:cs="宋体"/>
          <w:spacing w:val="6"/>
          <w:sz w:val="23"/>
          <w:szCs w:val="23"/>
        </w:rPr>
        <w:t>2、投标方将按招标文件的规定履行合同责任和义务；</w:t>
      </w:r>
    </w:p>
    <w:p w14:paraId="2F0F14AA">
      <w:pPr>
        <w:spacing w:before="186" w:line="301" w:lineRule="auto"/>
        <w:ind w:left="1" w:right="80" w:firstLine="555"/>
        <w:rPr>
          <w:rFonts w:ascii="宋体" w:hAnsi="宋体" w:eastAsia="宋体" w:cs="宋体"/>
          <w:sz w:val="23"/>
          <w:szCs w:val="23"/>
        </w:rPr>
      </w:pPr>
      <w:r>
        <w:rPr>
          <w:rFonts w:ascii="宋体" w:hAnsi="宋体" w:eastAsia="宋体" w:cs="宋体"/>
          <w:spacing w:val="8"/>
          <w:sz w:val="23"/>
          <w:szCs w:val="23"/>
        </w:rPr>
        <w:t>3、投标方已详细阅读并理解了招标文件的全部，包括修改文件。我们完全理解并同意放</w:t>
      </w:r>
      <w:r>
        <w:rPr>
          <w:rFonts w:ascii="宋体" w:hAnsi="宋体" w:eastAsia="宋体" w:cs="宋体"/>
          <w:spacing w:val="9"/>
          <w:sz w:val="23"/>
          <w:szCs w:val="23"/>
        </w:rPr>
        <w:t xml:space="preserve"> </w:t>
      </w:r>
      <w:r>
        <w:rPr>
          <w:rFonts w:ascii="宋体" w:hAnsi="宋体" w:eastAsia="宋体" w:cs="宋体"/>
          <w:spacing w:val="6"/>
          <w:sz w:val="23"/>
          <w:szCs w:val="23"/>
        </w:rPr>
        <w:t>弃对这方面有不明及误解的权利。</w:t>
      </w:r>
    </w:p>
    <w:p w14:paraId="3A6265EE">
      <w:pPr>
        <w:spacing w:before="184" w:line="227" w:lineRule="auto"/>
        <w:ind w:left="551"/>
        <w:rPr>
          <w:rFonts w:ascii="宋体" w:hAnsi="宋体" w:eastAsia="宋体" w:cs="宋体"/>
          <w:sz w:val="23"/>
          <w:szCs w:val="23"/>
        </w:rPr>
      </w:pPr>
      <w:r>
        <w:rPr>
          <w:rFonts w:ascii="宋体" w:hAnsi="宋体" w:eastAsia="宋体" w:cs="宋体"/>
          <w:spacing w:val="6"/>
          <w:sz w:val="23"/>
          <w:szCs w:val="23"/>
        </w:rPr>
        <w:t>4、本投标有效期自开标之日起</w:t>
      </w:r>
      <w:r>
        <w:rPr>
          <w:rFonts w:ascii="宋体" w:hAnsi="宋体" w:eastAsia="宋体" w:cs="宋体"/>
          <w:spacing w:val="-10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6"/>
          <w:sz w:val="23"/>
          <w:szCs w:val="23"/>
        </w:rPr>
        <w:t>个日历日。</w:t>
      </w:r>
    </w:p>
    <w:p w14:paraId="140F5A75">
      <w:pPr>
        <w:spacing w:before="186" w:line="227" w:lineRule="auto"/>
        <w:jc w:val="right"/>
        <w:rPr>
          <w:rFonts w:ascii="宋体" w:hAnsi="宋体" w:eastAsia="宋体" w:cs="宋体"/>
          <w:sz w:val="23"/>
          <w:szCs w:val="23"/>
        </w:rPr>
      </w:pPr>
      <w:r>
        <w:rPr>
          <w:rFonts w:ascii="宋体" w:hAnsi="宋体" w:eastAsia="宋体" w:cs="宋体"/>
          <w:spacing w:val="4"/>
          <w:sz w:val="23"/>
          <w:szCs w:val="23"/>
        </w:rPr>
        <w:t>5、在规定的开标时间后，如果在投标有效期内撤回投标，同意投标保证金将被贵方没收。</w:t>
      </w:r>
    </w:p>
    <w:p w14:paraId="5B781A88">
      <w:pPr>
        <w:spacing w:before="184" w:line="301" w:lineRule="auto"/>
        <w:ind w:left="1" w:right="80" w:firstLine="552"/>
        <w:rPr>
          <w:rFonts w:ascii="宋体" w:hAnsi="宋体" w:eastAsia="宋体" w:cs="宋体"/>
          <w:sz w:val="23"/>
          <w:szCs w:val="23"/>
        </w:rPr>
      </w:pPr>
      <w:r>
        <w:rPr>
          <w:rFonts w:ascii="宋体" w:hAnsi="宋体" w:eastAsia="宋体" w:cs="宋体"/>
          <w:spacing w:val="8"/>
          <w:sz w:val="23"/>
          <w:szCs w:val="23"/>
        </w:rPr>
        <w:t>6、投标人同意提供按照贵方可能要求的与其投标有关的一切数据或资料，完全理解贵方</w:t>
      </w:r>
      <w:r>
        <w:rPr>
          <w:rFonts w:ascii="宋体" w:hAnsi="宋体" w:eastAsia="宋体" w:cs="宋体"/>
          <w:spacing w:val="12"/>
          <w:sz w:val="23"/>
          <w:szCs w:val="23"/>
        </w:rPr>
        <w:t xml:space="preserve"> </w:t>
      </w:r>
      <w:r>
        <w:rPr>
          <w:rFonts w:ascii="宋体" w:hAnsi="宋体" w:eastAsia="宋体" w:cs="宋体"/>
          <w:spacing w:val="7"/>
          <w:sz w:val="23"/>
          <w:szCs w:val="23"/>
        </w:rPr>
        <w:t>不一定接受最低价的投标或收到的任何投标的约定。</w:t>
      </w:r>
    </w:p>
    <w:p w14:paraId="7386967E">
      <w:pPr>
        <w:spacing w:before="186" w:line="227" w:lineRule="auto"/>
        <w:ind w:left="572"/>
        <w:rPr>
          <w:rFonts w:ascii="宋体" w:hAnsi="宋体" w:eastAsia="宋体" w:cs="宋体"/>
          <w:sz w:val="23"/>
          <w:szCs w:val="23"/>
        </w:rPr>
      </w:pPr>
      <w:r>
        <w:rPr>
          <w:rFonts w:ascii="宋体" w:hAnsi="宋体" w:eastAsia="宋体" w:cs="宋体"/>
          <w:spacing w:val="5"/>
          <w:sz w:val="23"/>
          <w:szCs w:val="23"/>
        </w:rPr>
        <w:t>7、与本投标有关的一切正式往来信函请寄：</w:t>
      </w:r>
    </w:p>
    <w:p w14:paraId="5993AFD8">
      <w:pPr>
        <w:spacing w:before="186" w:line="361" w:lineRule="auto"/>
        <w:ind w:left="840" w:right="2746"/>
        <w:rPr>
          <w:rFonts w:ascii="宋体" w:hAnsi="宋体" w:eastAsia="宋体" w:cs="宋体"/>
          <w:spacing w:val="1"/>
          <w:sz w:val="23"/>
          <w:szCs w:val="23"/>
        </w:rPr>
      </w:pPr>
      <w:r>
        <w:rPr>
          <w:rFonts w:ascii="宋体" w:hAnsi="宋体" w:eastAsia="宋体" w:cs="宋体"/>
          <w:spacing w:val="2"/>
          <w:sz w:val="23"/>
          <w:szCs w:val="23"/>
        </w:rPr>
        <w:t>投</w:t>
      </w:r>
      <w:r>
        <w:rPr>
          <w:rFonts w:ascii="宋体" w:hAnsi="宋体" w:eastAsia="宋体" w:cs="宋体"/>
          <w:spacing w:val="19"/>
          <w:sz w:val="23"/>
          <w:szCs w:val="23"/>
        </w:rPr>
        <w:t xml:space="preserve"> </w:t>
      </w:r>
      <w:r>
        <w:rPr>
          <w:rFonts w:ascii="宋体" w:hAnsi="宋体" w:eastAsia="宋体" w:cs="宋体"/>
          <w:spacing w:val="2"/>
          <w:sz w:val="23"/>
          <w:szCs w:val="23"/>
        </w:rPr>
        <w:t>标</w:t>
      </w:r>
      <w:r>
        <w:rPr>
          <w:rFonts w:ascii="宋体" w:hAnsi="宋体" w:eastAsia="宋体" w:cs="宋体"/>
          <w:spacing w:val="16"/>
          <w:sz w:val="23"/>
          <w:szCs w:val="23"/>
        </w:rPr>
        <w:t xml:space="preserve"> </w:t>
      </w:r>
      <w:r>
        <w:rPr>
          <w:rFonts w:ascii="宋体" w:hAnsi="宋体" w:eastAsia="宋体" w:cs="宋体"/>
          <w:spacing w:val="2"/>
          <w:sz w:val="23"/>
          <w:szCs w:val="23"/>
        </w:rPr>
        <w:t>人</w:t>
      </w:r>
      <w:r>
        <w:rPr>
          <w:rFonts w:ascii="宋体" w:hAnsi="宋体" w:eastAsia="宋体" w:cs="宋体"/>
          <w:spacing w:val="17"/>
          <w:sz w:val="23"/>
          <w:szCs w:val="23"/>
        </w:rPr>
        <w:t xml:space="preserve"> </w:t>
      </w:r>
      <w:r>
        <w:rPr>
          <w:rFonts w:ascii="宋体" w:hAnsi="宋体" w:eastAsia="宋体" w:cs="宋体"/>
          <w:spacing w:val="2"/>
          <w:sz w:val="23"/>
          <w:szCs w:val="23"/>
        </w:rPr>
        <w:t>名 称：</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p>
    <w:p w14:paraId="5DB8AAE1">
      <w:pPr>
        <w:spacing w:before="186" w:line="361" w:lineRule="auto"/>
        <w:ind w:left="840" w:right="2746"/>
        <w:rPr>
          <w:rFonts w:ascii="宋体" w:hAnsi="宋体" w:eastAsia="宋体" w:cs="宋体"/>
          <w:sz w:val="23"/>
          <w:szCs w:val="23"/>
        </w:rPr>
      </w:pPr>
      <w:r>
        <w:rPr>
          <w:rFonts w:ascii="宋体" w:hAnsi="宋体" w:eastAsia="宋体" w:cs="宋体"/>
          <w:sz w:val="23"/>
          <w:szCs w:val="23"/>
        </w:rPr>
        <w:t>投标人代表签字：</w:t>
      </w:r>
      <w:r>
        <w:rPr>
          <w:rFonts w:ascii="宋体" w:hAnsi="宋体" w:eastAsia="宋体" w:cs="宋体"/>
          <w:spacing w:val="-48"/>
          <w:sz w:val="23"/>
          <w:szCs w:val="23"/>
        </w:rPr>
        <w:t xml:space="preserve"> </w:t>
      </w:r>
      <w:r>
        <w:rPr>
          <w:rFonts w:ascii="宋体" w:hAnsi="宋体" w:eastAsia="宋体" w:cs="宋体"/>
          <w:sz w:val="23"/>
          <w:szCs w:val="23"/>
          <w:u w:val="single" w:color="auto"/>
        </w:rPr>
        <w:t xml:space="preserve">                                      </w:t>
      </w:r>
    </w:p>
    <w:p w14:paraId="72D585F1">
      <w:pPr>
        <w:spacing w:before="36" w:line="227" w:lineRule="auto"/>
        <w:ind w:left="845"/>
        <w:rPr>
          <w:rFonts w:ascii="宋体" w:hAnsi="宋体" w:eastAsia="宋体" w:cs="宋体"/>
          <w:sz w:val="23"/>
          <w:szCs w:val="23"/>
        </w:rPr>
      </w:pPr>
      <w:r>
        <w:rPr>
          <w:rFonts w:ascii="宋体" w:hAnsi="宋体" w:eastAsia="宋体" w:cs="宋体"/>
          <w:spacing w:val="-1"/>
          <w:sz w:val="23"/>
          <w:szCs w:val="23"/>
        </w:rPr>
        <w:t>公</w:t>
      </w:r>
      <w:r>
        <w:rPr>
          <w:rFonts w:ascii="宋体" w:hAnsi="宋体" w:eastAsia="宋体" w:cs="宋体"/>
          <w:spacing w:val="6"/>
          <w:sz w:val="23"/>
          <w:szCs w:val="23"/>
        </w:rPr>
        <w:t xml:space="preserve">          </w:t>
      </w:r>
      <w:r>
        <w:rPr>
          <w:rFonts w:ascii="宋体" w:hAnsi="宋体" w:eastAsia="宋体" w:cs="宋体"/>
          <w:spacing w:val="-1"/>
          <w:sz w:val="23"/>
          <w:szCs w:val="23"/>
        </w:rPr>
        <w:t>章：</w:t>
      </w:r>
      <w:r>
        <w:rPr>
          <w:rFonts w:ascii="宋体" w:hAnsi="宋体" w:eastAsia="宋体" w:cs="宋体"/>
          <w:spacing w:val="-1"/>
          <w:sz w:val="23"/>
          <w:szCs w:val="23"/>
          <w:u w:val="single" w:color="auto"/>
        </w:rPr>
        <w:t xml:space="preserve">                       </w:t>
      </w:r>
      <w:r>
        <w:rPr>
          <w:rFonts w:ascii="宋体" w:hAnsi="宋体" w:eastAsia="宋体" w:cs="宋体"/>
          <w:spacing w:val="-2"/>
          <w:sz w:val="23"/>
          <w:szCs w:val="23"/>
          <w:u w:val="single" w:color="auto"/>
        </w:rPr>
        <w:t xml:space="preserve">               </w:t>
      </w:r>
    </w:p>
    <w:p w14:paraId="1F16A8B7">
      <w:pPr>
        <w:spacing w:before="185" w:line="237" w:lineRule="auto"/>
        <w:ind w:left="874"/>
        <w:rPr>
          <w:rFonts w:ascii="宋体" w:hAnsi="宋体" w:eastAsia="宋体" w:cs="宋体"/>
          <w:sz w:val="23"/>
          <w:szCs w:val="23"/>
        </w:rPr>
      </w:pPr>
      <w:r>
        <w:rPr>
          <w:rFonts w:ascii="宋体" w:hAnsi="宋体" w:eastAsia="宋体" w:cs="宋体"/>
          <w:spacing w:val="3"/>
          <w:sz w:val="23"/>
          <w:szCs w:val="23"/>
        </w:rPr>
        <w:t>地</w:t>
      </w:r>
      <w:r>
        <w:rPr>
          <w:rFonts w:ascii="宋体" w:hAnsi="宋体" w:eastAsia="宋体" w:cs="宋体"/>
          <w:spacing w:val="6"/>
          <w:sz w:val="23"/>
          <w:szCs w:val="23"/>
        </w:rPr>
        <w:t xml:space="preserve">          </w:t>
      </w:r>
      <w:r>
        <w:rPr>
          <w:rFonts w:ascii="宋体" w:hAnsi="宋体" w:eastAsia="宋体" w:cs="宋体"/>
          <w:spacing w:val="3"/>
          <w:sz w:val="23"/>
          <w:szCs w:val="23"/>
        </w:rPr>
        <w:t>址：</w:t>
      </w:r>
      <w:r>
        <w:rPr>
          <w:rFonts w:ascii="宋体" w:hAnsi="宋体" w:eastAsia="宋体" w:cs="宋体"/>
          <w:sz w:val="23"/>
          <w:szCs w:val="23"/>
          <w:u w:val="single" w:color="auto"/>
        </w:rPr>
        <w:t xml:space="preserve">                                      </w:t>
      </w:r>
    </w:p>
    <w:p w14:paraId="32AAC475">
      <w:pPr>
        <w:spacing w:before="173" w:line="230" w:lineRule="auto"/>
        <w:ind w:left="866"/>
        <w:rPr>
          <w:rFonts w:ascii="宋体" w:hAnsi="宋体" w:eastAsia="宋体" w:cs="宋体"/>
          <w:sz w:val="23"/>
          <w:szCs w:val="23"/>
        </w:rPr>
      </w:pPr>
      <w:r>
        <w:rPr>
          <w:rFonts w:ascii="宋体" w:hAnsi="宋体" w:eastAsia="宋体" w:cs="宋体"/>
          <w:spacing w:val="-6"/>
          <w:sz w:val="23"/>
          <w:szCs w:val="23"/>
        </w:rPr>
        <w:t>电</w:t>
      </w:r>
      <w:r>
        <w:rPr>
          <w:rFonts w:ascii="宋体" w:hAnsi="宋体" w:eastAsia="宋体" w:cs="宋体"/>
          <w:spacing w:val="5"/>
          <w:sz w:val="23"/>
          <w:szCs w:val="23"/>
        </w:rPr>
        <w:t xml:space="preserve">          </w:t>
      </w:r>
      <w:r>
        <w:rPr>
          <w:rFonts w:ascii="宋体" w:hAnsi="宋体" w:eastAsia="宋体" w:cs="宋体"/>
          <w:spacing w:val="-6"/>
          <w:sz w:val="23"/>
          <w:szCs w:val="23"/>
        </w:rPr>
        <w:t>话：</w:t>
      </w:r>
      <w:r>
        <w:rPr>
          <w:rFonts w:ascii="宋体" w:hAnsi="宋体" w:eastAsia="宋体" w:cs="宋体"/>
          <w:sz w:val="23"/>
          <w:szCs w:val="23"/>
          <w:u w:val="single" w:color="auto"/>
        </w:rPr>
        <w:t xml:space="preserve">                                      </w:t>
      </w:r>
    </w:p>
    <w:p w14:paraId="15DB7614">
      <w:pPr>
        <w:spacing w:before="75" w:line="227" w:lineRule="auto"/>
        <w:ind w:left="857"/>
        <w:rPr>
          <w:rFonts w:ascii="宋体" w:hAnsi="宋体" w:eastAsia="宋体" w:cs="宋体"/>
          <w:sz w:val="23"/>
          <w:szCs w:val="23"/>
        </w:rPr>
      </w:pPr>
      <w:r>
        <w:rPr>
          <w:rFonts w:ascii="宋体" w:hAnsi="宋体" w:eastAsia="宋体" w:cs="宋体"/>
          <w:spacing w:val="-3"/>
          <w:sz w:val="23"/>
          <w:szCs w:val="23"/>
        </w:rPr>
        <w:t>邮</w:t>
      </w:r>
      <w:r>
        <w:rPr>
          <w:rFonts w:ascii="宋体" w:hAnsi="宋体" w:eastAsia="宋体" w:cs="宋体"/>
          <w:spacing w:val="6"/>
          <w:sz w:val="23"/>
          <w:szCs w:val="23"/>
        </w:rPr>
        <w:t xml:space="preserve">          </w:t>
      </w:r>
      <w:r>
        <w:rPr>
          <w:rFonts w:ascii="宋体" w:hAnsi="宋体" w:eastAsia="宋体" w:cs="宋体"/>
          <w:spacing w:val="-3"/>
          <w:sz w:val="23"/>
          <w:szCs w:val="23"/>
        </w:rPr>
        <w:t>编：</w:t>
      </w:r>
      <w:r>
        <w:rPr>
          <w:rFonts w:ascii="宋体" w:hAnsi="宋体" w:eastAsia="宋体" w:cs="宋体"/>
          <w:sz w:val="23"/>
          <w:szCs w:val="23"/>
          <w:u w:val="single" w:color="auto"/>
        </w:rPr>
        <w:t xml:space="preserve">                                      </w:t>
      </w:r>
    </w:p>
    <w:p w14:paraId="5AF2F28C">
      <w:pPr>
        <w:spacing w:before="184" w:line="227" w:lineRule="auto"/>
        <w:ind w:left="838"/>
        <w:rPr>
          <w:rFonts w:ascii="宋体" w:hAnsi="宋体" w:eastAsia="宋体" w:cs="宋体"/>
          <w:sz w:val="23"/>
          <w:szCs w:val="23"/>
        </w:rPr>
      </w:pPr>
      <w:r>
        <w:rPr>
          <w:rFonts w:ascii="宋体" w:hAnsi="宋体" w:eastAsia="宋体" w:cs="宋体"/>
          <w:spacing w:val="3"/>
          <w:sz w:val="23"/>
          <w:szCs w:val="23"/>
        </w:rPr>
        <w:t>传</w:t>
      </w:r>
      <w:r>
        <w:rPr>
          <w:rFonts w:ascii="宋体" w:hAnsi="宋体" w:eastAsia="宋体" w:cs="宋体"/>
          <w:spacing w:val="6"/>
          <w:sz w:val="23"/>
          <w:szCs w:val="23"/>
        </w:rPr>
        <w:t xml:space="preserve">          </w:t>
      </w:r>
      <w:r>
        <w:rPr>
          <w:rFonts w:ascii="宋体" w:hAnsi="宋体" w:eastAsia="宋体" w:cs="宋体"/>
          <w:spacing w:val="3"/>
          <w:sz w:val="23"/>
          <w:szCs w:val="23"/>
        </w:rPr>
        <w:t>真：</w:t>
      </w:r>
      <w:r>
        <w:rPr>
          <w:rFonts w:ascii="宋体" w:hAnsi="宋体" w:eastAsia="宋体" w:cs="宋体"/>
          <w:sz w:val="23"/>
          <w:szCs w:val="23"/>
          <w:u w:val="single" w:color="auto"/>
        </w:rPr>
        <w:t xml:space="preserve">                                      </w:t>
      </w:r>
    </w:p>
    <w:p w14:paraId="17068684">
      <w:pPr>
        <w:spacing w:before="186" w:line="227" w:lineRule="auto"/>
        <w:ind w:left="4442"/>
        <w:rPr>
          <w:rFonts w:ascii="宋体" w:hAnsi="宋体" w:eastAsia="宋体" w:cs="宋体"/>
          <w:sz w:val="23"/>
          <w:szCs w:val="23"/>
        </w:rPr>
      </w:pPr>
      <w:r>
        <w:rPr>
          <w:rFonts w:ascii="宋体" w:hAnsi="宋体" w:eastAsia="宋体" w:cs="宋体"/>
          <w:spacing w:val="-3"/>
          <w:sz w:val="23"/>
          <w:szCs w:val="23"/>
        </w:rPr>
        <w:t>20</w:t>
      </w:r>
      <w:r>
        <w:rPr>
          <w:rFonts w:ascii="宋体" w:hAnsi="宋体" w:eastAsia="宋体" w:cs="宋体"/>
          <w:spacing w:val="-11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5"/>
          <w:sz w:val="23"/>
          <w:szCs w:val="23"/>
        </w:rPr>
        <w:t xml:space="preserve"> </w:t>
      </w:r>
      <w:r>
        <w:rPr>
          <w:rFonts w:ascii="宋体" w:hAnsi="宋体" w:eastAsia="宋体" w:cs="宋体"/>
          <w:spacing w:val="-3"/>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3"/>
          <w:sz w:val="23"/>
          <w:szCs w:val="23"/>
        </w:rPr>
        <w:t>月</w:t>
      </w:r>
      <w:r>
        <w:rPr>
          <w:rFonts w:ascii="宋体" w:hAnsi="宋体" w:eastAsia="宋体" w:cs="宋体"/>
          <w:sz w:val="23"/>
          <w:szCs w:val="23"/>
          <w:u w:val="single" w:color="auto"/>
        </w:rPr>
        <w:t xml:space="preserve">      </w:t>
      </w:r>
    </w:p>
    <w:p w14:paraId="55DEE2CC">
      <w:pPr>
        <w:pStyle w:val="2"/>
        <w:spacing w:line="270" w:lineRule="auto"/>
      </w:pPr>
    </w:p>
    <w:p w14:paraId="42094505">
      <w:pPr>
        <w:rPr>
          <w:rFonts w:ascii="宋体" w:hAnsi="宋体" w:eastAsia="宋体" w:cs="宋体"/>
          <w:b/>
          <w:bCs/>
          <w:spacing w:val="-5"/>
          <w:sz w:val="28"/>
          <w:szCs w:val="28"/>
        </w:rPr>
      </w:pPr>
      <w:r>
        <w:rPr>
          <w:rFonts w:ascii="宋体" w:hAnsi="宋体" w:eastAsia="宋体" w:cs="宋体"/>
          <w:b/>
          <w:bCs/>
          <w:spacing w:val="-5"/>
          <w:sz w:val="28"/>
          <w:szCs w:val="28"/>
        </w:rPr>
        <w:br w:type="page"/>
      </w:r>
    </w:p>
    <w:p w14:paraId="278036A0">
      <w:pPr>
        <w:spacing w:before="91" w:line="219" w:lineRule="auto"/>
        <w:ind w:left="9"/>
        <w:rPr>
          <w:rFonts w:ascii="宋体" w:hAnsi="宋体" w:eastAsia="宋体" w:cs="宋体"/>
          <w:sz w:val="28"/>
          <w:szCs w:val="28"/>
        </w:rPr>
      </w:pPr>
      <w:r>
        <w:rPr>
          <w:rFonts w:ascii="宋体" w:hAnsi="宋体" w:eastAsia="宋体" w:cs="宋体"/>
          <w:b/>
          <w:bCs/>
          <w:spacing w:val="-5"/>
          <w:sz w:val="28"/>
          <w:szCs w:val="28"/>
        </w:rPr>
        <w:t>（二）法定代表人资格证明书</w:t>
      </w:r>
    </w:p>
    <w:p w14:paraId="7D9446D6">
      <w:pPr>
        <w:pStyle w:val="2"/>
        <w:spacing w:line="332" w:lineRule="auto"/>
      </w:pPr>
    </w:p>
    <w:p w14:paraId="50A0432F">
      <w:pPr>
        <w:pStyle w:val="2"/>
        <w:spacing w:line="332" w:lineRule="auto"/>
      </w:pPr>
    </w:p>
    <w:p w14:paraId="140B472B">
      <w:pPr>
        <w:spacing w:before="91" w:line="219" w:lineRule="auto"/>
        <w:ind w:left="3470"/>
        <w:outlineLvl w:val="0"/>
        <w:rPr>
          <w:rFonts w:ascii="宋体" w:hAnsi="宋体" w:eastAsia="宋体" w:cs="宋体"/>
          <w:sz w:val="28"/>
          <w:szCs w:val="28"/>
        </w:rPr>
      </w:pPr>
      <w:r>
        <w:rPr>
          <w:rFonts w:ascii="宋体" w:hAnsi="宋体" w:eastAsia="宋体" w:cs="宋体"/>
          <w:b/>
          <w:bCs/>
          <w:spacing w:val="-3"/>
          <w:sz w:val="28"/>
          <w:szCs w:val="28"/>
        </w:rPr>
        <w:t>法定代表人资格证明书</w:t>
      </w:r>
    </w:p>
    <w:p w14:paraId="0BE73E8A">
      <w:pPr>
        <w:pStyle w:val="2"/>
        <w:spacing w:line="311" w:lineRule="auto"/>
      </w:pPr>
    </w:p>
    <w:p w14:paraId="01E04F7F">
      <w:pPr>
        <w:spacing w:before="75" w:line="487" w:lineRule="auto"/>
        <w:ind w:left="546" w:right="7951"/>
        <w:rPr>
          <w:rFonts w:ascii="宋体" w:hAnsi="宋体" w:eastAsia="宋体" w:cs="宋体"/>
          <w:spacing w:val="2"/>
          <w:sz w:val="23"/>
          <w:szCs w:val="23"/>
        </w:rPr>
      </w:pPr>
      <w:r>
        <w:rPr>
          <w:rFonts w:ascii="宋体" w:hAnsi="宋体" w:eastAsia="宋体" w:cs="宋体"/>
          <w:spacing w:val="-5"/>
          <w:sz w:val="23"/>
          <w:szCs w:val="23"/>
        </w:rPr>
        <w:t>单位名称：</w:t>
      </w:r>
      <w:r>
        <w:rPr>
          <w:rFonts w:ascii="宋体" w:hAnsi="宋体" w:eastAsia="宋体" w:cs="宋体"/>
          <w:spacing w:val="2"/>
          <w:sz w:val="23"/>
          <w:szCs w:val="23"/>
        </w:rPr>
        <w:t xml:space="preserve"> </w:t>
      </w:r>
    </w:p>
    <w:p w14:paraId="401903CA">
      <w:pPr>
        <w:spacing w:before="75" w:line="487" w:lineRule="auto"/>
        <w:ind w:left="546" w:right="7951"/>
        <w:rPr>
          <w:rFonts w:ascii="宋体" w:hAnsi="宋体" w:eastAsia="宋体" w:cs="宋体"/>
          <w:sz w:val="23"/>
          <w:szCs w:val="23"/>
        </w:rPr>
      </w:pPr>
      <w:r>
        <w:rPr>
          <w:rFonts w:ascii="宋体" w:hAnsi="宋体" w:eastAsia="宋体" w:cs="宋体"/>
          <w:spacing w:val="-5"/>
          <w:sz w:val="23"/>
          <w:szCs w:val="23"/>
        </w:rPr>
        <w:t>单位性质：</w:t>
      </w:r>
    </w:p>
    <w:p w14:paraId="67DE97BC">
      <w:pPr>
        <w:spacing w:before="35" w:line="237" w:lineRule="auto"/>
        <w:ind w:left="544"/>
        <w:rPr>
          <w:rFonts w:ascii="宋体" w:hAnsi="宋体" w:eastAsia="宋体" w:cs="宋体"/>
          <w:sz w:val="23"/>
          <w:szCs w:val="23"/>
        </w:rPr>
      </w:pPr>
      <w:r>
        <w:rPr>
          <w:rFonts w:ascii="宋体" w:hAnsi="宋体" w:eastAsia="宋体" w:cs="宋体"/>
          <w:spacing w:val="-9"/>
          <w:sz w:val="23"/>
          <w:szCs w:val="23"/>
        </w:rPr>
        <w:t>地址：</w:t>
      </w:r>
    </w:p>
    <w:p w14:paraId="008790C9">
      <w:pPr>
        <w:pStyle w:val="2"/>
        <w:spacing w:line="251" w:lineRule="auto"/>
      </w:pPr>
    </w:p>
    <w:p w14:paraId="2D511715">
      <w:pPr>
        <w:spacing w:before="75" w:line="487" w:lineRule="auto"/>
        <w:ind w:left="546" w:right="7951"/>
        <w:rPr>
          <w:rFonts w:ascii="宋体" w:hAnsi="宋体" w:eastAsia="宋体" w:cs="宋体"/>
          <w:spacing w:val="2"/>
          <w:sz w:val="23"/>
          <w:szCs w:val="23"/>
        </w:rPr>
      </w:pPr>
      <w:r>
        <w:rPr>
          <w:rFonts w:ascii="宋体" w:hAnsi="宋体" w:eastAsia="宋体" w:cs="宋体"/>
          <w:spacing w:val="-5"/>
          <w:sz w:val="23"/>
          <w:szCs w:val="23"/>
        </w:rPr>
        <w:t>成立时间：</w:t>
      </w:r>
      <w:r>
        <w:rPr>
          <w:rFonts w:ascii="宋体" w:hAnsi="宋体" w:eastAsia="宋体" w:cs="宋体"/>
          <w:spacing w:val="2"/>
          <w:sz w:val="23"/>
          <w:szCs w:val="23"/>
        </w:rPr>
        <w:t xml:space="preserve"> </w:t>
      </w:r>
    </w:p>
    <w:p w14:paraId="24737137">
      <w:pPr>
        <w:spacing w:before="75" w:line="487" w:lineRule="auto"/>
        <w:ind w:left="546" w:right="7951"/>
        <w:rPr>
          <w:rFonts w:ascii="宋体" w:hAnsi="宋体" w:eastAsia="宋体" w:cs="宋体"/>
          <w:sz w:val="23"/>
          <w:szCs w:val="23"/>
        </w:rPr>
      </w:pPr>
      <w:r>
        <w:rPr>
          <w:rFonts w:ascii="宋体" w:hAnsi="宋体" w:eastAsia="宋体" w:cs="宋体"/>
          <w:spacing w:val="-5"/>
          <w:sz w:val="23"/>
          <w:szCs w:val="23"/>
        </w:rPr>
        <w:t>经营期限：</w:t>
      </w:r>
    </w:p>
    <w:p w14:paraId="194E05C8">
      <w:pPr>
        <w:spacing w:before="36" w:line="227" w:lineRule="auto"/>
        <w:ind w:left="544"/>
        <w:rPr>
          <w:rFonts w:ascii="宋体" w:hAnsi="宋体" w:eastAsia="宋体" w:cs="宋体"/>
          <w:sz w:val="23"/>
          <w:szCs w:val="23"/>
        </w:rPr>
      </w:pPr>
      <w:r>
        <w:rPr>
          <w:rFonts w:ascii="宋体" w:hAnsi="宋体" w:eastAsia="宋体" w:cs="宋体"/>
          <w:spacing w:val="5"/>
          <w:sz w:val="23"/>
          <w:szCs w:val="23"/>
        </w:rPr>
        <w:t>姓名：</w:t>
      </w:r>
      <w:r>
        <w:rPr>
          <w:rFonts w:ascii="宋体" w:hAnsi="宋体" w:eastAsia="宋体" w:cs="宋体"/>
          <w:spacing w:val="5"/>
          <w:sz w:val="23"/>
          <w:szCs w:val="23"/>
          <w:u w:val="single" w:color="auto"/>
        </w:rPr>
        <w:t xml:space="preserve">      </w:t>
      </w:r>
      <w:r>
        <w:rPr>
          <w:rFonts w:ascii="宋体" w:hAnsi="宋体" w:eastAsia="宋体" w:cs="宋体"/>
          <w:spacing w:val="23"/>
          <w:sz w:val="23"/>
          <w:szCs w:val="23"/>
        </w:rPr>
        <w:t xml:space="preserve"> </w:t>
      </w:r>
      <w:r>
        <w:rPr>
          <w:rFonts w:ascii="宋体" w:hAnsi="宋体" w:eastAsia="宋体" w:cs="宋体"/>
          <w:spacing w:val="5"/>
          <w:sz w:val="23"/>
          <w:szCs w:val="23"/>
        </w:rPr>
        <w:t>性别：</w:t>
      </w:r>
      <w:r>
        <w:rPr>
          <w:rFonts w:ascii="宋体" w:hAnsi="宋体" w:eastAsia="宋体" w:cs="宋体"/>
          <w:sz w:val="23"/>
          <w:szCs w:val="23"/>
          <w:u w:val="single" w:color="auto"/>
        </w:rPr>
        <w:t xml:space="preserve">     </w:t>
      </w:r>
    </w:p>
    <w:p w14:paraId="71DC0A04">
      <w:pPr>
        <w:pStyle w:val="2"/>
        <w:spacing w:line="264" w:lineRule="auto"/>
      </w:pPr>
    </w:p>
    <w:p w14:paraId="66C1DAEC">
      <w:pPr>
        <w:spacing w:before="76" w:line="227" w:lineRule="auto"/>
        <w:ind w:left="665"/>
        <w:rPr>
          <w:rFonts w:ascii="宋体" w:hAnsi="宋体" w:eastAsia="宋体" w:cs="宋体"/>
          <w:sz w:val="23"/>
          <w:szCs w:val="23"/>
        </w:rPr>
      </w:pPr>
      <w:r>
        <w:rPr>
          <w:rFonts w:ascii="宋体" w:hAnsi="宋体" w:eastAsia="宋体" w:cs="宋体"/>
          <w:spacing w:val="5"/>
          <w:sz w:val="23"/>
          <w:szCs w:val="23"/>
        </w:rPr>
        <w:t>年龄：</w:t>
      </w:r>
      <w:r>
        <w:rPr>
          <w:rFonts w:ascii="宋体" w:hAnsi="宋体" w:eastAsia="宋体" w:cs="宋体"/>
          <w:spacing w:val="5"/>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5"/>
          <w:sz w:val="23"/>
          <w:szCs w:val="23"/>
        </w:rPr>
        <w:t>职务：</w:t>
      </w:r>
      <w:r>
        <w:rPr>
          <w:rFonts w:ascii="宋体" w:hAnsi="宋体" w:eastAsia="宋体" w:cs="宋体"/>
          <w:sz w:val="23"/>
          <w:szCs w:val="23"/>
          <w:u w:val="single" w:color="auto"/>
        </w:rPr>
        <w:t xml:space="preserve">         </w:t>
      </w:r>
    </w:p>
    <w:p w14:paraId="6733A2BE">
      <w:pPr>
        <w:pStyle w:val="2"/>
        <w:spacing w:line="264" w:lineRule="auto"/>
      </w:pPr>
    </w:p>
    <w:p w14:paraId="3D85EBE6">
      <w:pPr>
        <w:spacing w:before="76" w:line="227" w:lineRule="auto"/>
        <w:ind w:left="484"/>
        <w:rPr>
          <w:rFonts w:ascii="宋体" w:hAnsi="宋体" w:eastAsia="宋体" w:cs="宋体"/>
          <w:sz w:val="23"/>
          <w:szCs w:val="23"/>
        </w:rPr>
      </w:pPr>
      <w:r>
        <w:rPr>
          <w:rFonts w:ascii="宋体" w:hAnsi="宋体" w:eastAsia="宋体" w:cs="宋体"/>
          <w:spacing w:val="-1"/>
          <w:sz w:val="23"/>
          <w:szCs w:val="23"/>
        </w:rPr>
        <w:t>系</w:t>
      </w:r>
      <w:r>
        <w:rPr>
          <w:rFonts w:ascii="宋体" w:hAnsi="宋体" w:eastAsia="宋体" w:cs="宋体"/>
          <w:spacing w:val="-1"/>
          <w:sz w:val="23"/>
          <w:szCs w:val="23"/>
          <w:u w:val="single" w:color="auto"/>
        </w:rPr>
        <w:t>（投标人）</w:t>
      </w:r>
      <w:r>
        <w:rPr>
          <w:rFonts w:ascii="宋体" w:hAnsi="宋体" w:eastAsia="宋体" w:cs="宋体"/>
          <w:spacing w:val="-28"/>
          <w:sz w:val="23"/>
          <w:szCs w:val="23"/>
          <w:u w:val="single" w:color="auto"/>
        </w:rPr>
        <w:t xml:space="preserve"> </w:t>
      </w:r>
      <w:r>
        <w:rPr>
          <w:rFonts w:ascii="宋体" w:hAnsi="宋体" w:eastAsia="宋体" w:cs="宋体"/>
          <w:spacing w:val="-1"/>
          <w:sz w:val="23"/>
          <w:szCs w:val="23"/>
        </w:rPr>
        <w:t>的法定代表人。</w:t>
      </w:r>
    </w:p>
    <w:p w14:paraId="08B93CC8">
      <w:pPr>
        <w:pStyle w:val="2"/>
        <w:spacing w:line="243" w:lineRule="auto"/>
      </w:pPr>
    </w:p>
    <w:p w14:paraId="74139B7B">
      <w:pPr>
        <w:pStyle w:val="2"/>
        <w:spacing w:line="243" w:lineRule="auto"/>
      </w:pPr>
    </w:p>
    <w:p w14:paraId="6D6B0486">
      <w:pPr>
        <w:pStyle w:val="2"/>
        <w:spacing w:line="243" w:lineRule="auto"/>
      </w:pPr>
    </w:p>
    <w:p w14:paraId="5E1AB222">
      <w:pPr>
        <w:spacing w:before="75" w:line="227" w:lineRule="auto"/>
        <w:ind w:left="479"/>
        <w:rPr>
          <w:rFonts w:ascii="宋体" w:hAnsi="宋体" w:eastAsia="宋体" w:cs="宋体"/>
          <w:sz w:val="23"/>
          <w:szCs w:val="23"/>
        </w:rPr>
      </w:pPr>
      <w:r>
        <w:rPr>
          <w:rFonts w:ascii="宋体" w:hAnsi="宋体" w:eastAsia="宋体" w:cs="宋体"/>
          <w:sz w:val="23"/>
          <w:szCs w:val="23"/>
        </w:rPr>
        <w:t>特此证明。</w:t>
      </w:r>
    </w:p>
    <w:p w14:paraId="035A668C">
      <w:pPr>
        <w:pStyle w:val="2"/>
        <w:spacing w:line="263" w:lineRule="auto"/>
      </w:pPr>
    </w:p>
    <w:p w14:paraId="2E226593">
      <w:pPr>
        <w:spacing w:before="76" w:line="227" w:lineRule="auto"/>
        <w:ind w:left="491"/>
        <w:rPr>
          <w:rFonts w:ascii="宋体" w:hAnsi="宋体" w:eastAsia="宋体" w:cs="宋体"/>
          <w:sz w:val="23"/>
          <w:szCs w:val="23"/>
        </w:rPr>
      </w:pPr>
      <w:r>
        <w:rPr>
          <w:rFonts w:ascii="宋体" w:hAnsi="宋体" w:eastAsia="宋体" w:cs="宋体"/>
          <w:spacing w:val="6"/>
          <w:sz w:val="23"/>
          <w:szCs w:val="23"/>
        </w:rPr>
        <w:t>（附法人身份证复印件）</w:t>
      </w:r>
    </w:p>
    <w:p w14:paraId="57E448CF">
      <w:pPr>
        <w:pStyle w:val="2"/>
        <w:spacing w:line="314" w:lineRule="auto"/>
      </w:pPr>
    </w:p>
    <w:p w14:paraId="40610FF4">
      <w:pPr>
        <w:spacing w:before="75" w:line="480" w:lineRule="auto"/>
        <w:ind w:left="537" w:right="6275" w:hanging="55"/>
        <w:rPr>
          <w:rFonts w:ascii="宋体" w:hAnsi="宋体" w:eastAsia="宋体" w:cs="宋体"/>
          <w:sz w:val="23"/>
          <w:szCs w:val="23"/>
        </w:rPr>
      </w:pPr>
      <w:r>
        <w:rPr>
          <w:rFonts w:ascii="宋体" w:hAnsi="宋体" w:eastAsia="宋体" w:cs="宋体"/>
          <w:spacing w:val="1"/>
          <w:sz w:val="23"/>
          <w:szCs w:val="23"/>
        </w:rPr>
        <w:t>投标人公章：</w:t>
      </w:r>
      <w:r>
        <w:rPr>
          <w:rFonts w:ascii="宋体" w:hAnsi="宋体" w:eastAsia="宋体" w:cs="宋体"/>
          <w:spacing w:val="-21"/>
          <w:sz w:val="23"/>
          <w:szCs w:val="23"/>
        </w:rPr>
        <w:t xml:space="preserve"> </w:t>
      </w:r>
      <w:r>
        <w:rPr>
          <w:rFonts w:ascii="宋体" w:hAnsi="宋体" w:eastAsia="宋体" w:cs="宋体"/>
          <w:spacing w:val="1"/>
          <w:sz w:val="23"/>
          <w:szCs w:val="23"/>
        </w:rPr>
        <w:t>[投标人盖章]</w:t>
      </w:r>
      <w:r>
        <w:rPr>
          <w:rFonts w:ascii="宋体" w:hAnsi="宋体" w:eastAsia="宋体" w:cs="宋体"/>
          <w:sz w:val="23"/>
          <w:szCs w:val="23"/>
        </w:rPr>
        <w:t xml:space="preserve"> </w:t>
      </w:r>
    </w:p>
    <w:p w14:paraId="7BDAB250">
      <w:pPr>
        <w:spacing w:before="75" w:line="480" w:lineRule="auto"/>
        <w:ind w:left="537" w:right="6275" w:hanging="55"/>
        <w:rPr>
          <w:rFonts w:ascii="宋体" w:hAnsi="宋体" w:eastAsia="宋体" w:cs="宋体"/>
          <w:sz w:val="23"/>
          <w:szCs w:val="23"/>
        </w:rPr>
      </w:pPr>
      <w:r>
        <w:rPr>
          <w:rFonts w:ascii="宋体" w:hAnsi="宋体" w:eastAsia="宋体" w:cs="宋体"/>
          <w:spacing w:val="-5"/>
          <w:sz w:val="23"/>
          <w:szCs w:val="23"/>
        </w:rPr>
        <w:t>日期：</w:t>
      </w:r>
      <w:r>
        <w:rPr>
          <w:rFonts w:ascii="宋体" w:hAnsi="宋体" w:eastAsia="宋体" w:cs="宋体"/>
          <w:spacing w:val="25"/>
          <w:sz w:val="23"/>
          <w:szCs w:val="23"/>
        </w:rPr>
        <w:t xml:space="preserve">   </w:t>
      </w:r>
      <w:r>
        <w:rPr>
          <w:rFonts w:ascii="宋体" w:hAnsi="宋体" w:eastAsia="宋体" w:cs="宋体"/>
          <w:spacing w:val="-5"/>
          <w:sz w:val="23"/>
          <w:szCs w:val="23"/>
        </w:rPr>
        <w:t>年</w:t>
      </w:r>
      <w:r>
        <w:rPr>
          <w:rFonts w:ascii="宋体" w:hAnsi="宋体" w:eastAsia="宋体" w:cs="宋体"/>
          <w:spacing w:val="10"/>
          <w:sz w:val="23"/>
          <w:szCs w:val="23"/>
        </w:rPr>
        <w:t xml:space="preserve">   </w:t>
      </w:r>
      <w:r>
        <w:rPr>
          <w:rFonts w:ascii="宋体" w:hAnsi="宋体" w:eastAsia="宋体" w:cs="宋体"/>
          <w:spacing w:val="-5"/>
          <w:sz w:val="23"/>
          <w:szCs w:val="23"/>
        </w:rPr>
        <w:t>月</w:t>
      </w:r>
      <w:r>
        <w:rPr>
          <w:rFonts w:ascii="宋体" w:hAnsi="宋体" w:eastAsia="宋体" w:cs="宋体"/>
          <w:spacing w:val="22"/>
          <w:sz w:val="23"/>
          <w:szCs w:val="23"/>
        </w:rPr>
        <w:t xml:space="preserve">   </w:t>
      </w:r>
      <w:r>
        <w:rPr>
          <w:rFonts w:ascii="宋体" w:hAnsi="宋体" w:eastAsia="宋体" w:cs="宋体"/>
          <w:spacing w:val="-5"/>
          <w:sz w:val="23"/>
          <w:szCs w:val="23"/>
        </w:rPr>
        <w:t>日</w:t>
      </w:r>
    </w:p>
    <w:p w14:paraId="38639D45">
      <w:pPr>
        <w:spacing w:before="20" w:line="215" w:lineRule="auto"/>
        <w:jc w:val="right"/>
        <w:rPr>
          <w:rFonts w:ascii="宋体" w:hAnsi="宋体" w:eastAsia="宋体" w:cs="宋体"/>
          <w:sz w:val="23"/>
          <w:szCs w:val="23"/>
        </w:rPr>
      </w:pPr>
      <w:r>
        <w:rPr>
          <w:rFonts w:ascii="宋体" w:hAnsi="宋体" w:eastAsia="宋体" w:cs="宋体"/>
          <w:b/>
          <w:bCs/>
          <w:spacing w:val="7"/>
          <w:sz w:val="23"/>
          <w:szCs w:val="23"/>
        </w:rPr>
        <w:t>注：参加开标会议的投标人的法定代表人应携带本人身份证（原件并附复印件</w:t>
      </w:r>
      <w:r>
        <w:rPr>
          <w:rFonts w:ascii="宋体" w:hAnsi="宋体" w:eastAsia="宋体" w:cs="宋体"/>
          <w:b/>
          <w:bCs/>
          <w:spacing w:val="4"/>
          <w:sz w:val="23"/>
          <w:szCs w:val="23"/>
        </w:rPr>
        <w:t>）</w:t>
      </w:r>
      <w:r>
        <w:rPr>
          <w:rFonts w:ascii="宋体" w:hAnsi="宋体" w:eastAsia="宋体" w:cs="宋体"/>
          <w:spacing w:val="-61"/>
          <w:sz w:val="23"/>
          <w:szCs w:val="23"/>
        </w:rPr>
        <w:t xml:space="preserve"> </w:t>
      </w:r>
      <w:r>
        <w:rPr>
          <w:rFonts w:ascii="宋体" w:hAnsi="宋体" w:eastAsia="宋体" w:cs="宋体"/>
          <w:b/>
          <w:bCs/>
          <w:spacing w:val="4"/>
          <w:sz w:val="23"/>
          <w:szCs w:val="23"/>
        </w:rPr>
        <w:t>，</w:t>
      </w:r>
      <w:r>
        <w:rPr>
          <w:rFonts w:ascii="宋体" w:hAnsi="宋体" w:eastAsia="宋体" w:cs="宋体"/>
          <w:b/>
          <w:bCs/>
          <w:spacing w:val="7"/>
          <w:sz w:val="23"/>
          <w:szCs w:val="23"/>
        </w:rPr>
        <w:t>以证明其</w:t>
      </w:r>
    </w:p>
    <w:p w14:paraId="624D9490">
      <w:pPr>
        <w:spacing w:line="92" w:lineRule="exact"/>
        <w:ind w:left="95"/>
        <w:rPr>
          <w:rFonts w:ascii="宋体" w:hAnsi="宋体" w:eastAsia="宋体" w:cs="宋体"/>
          <w:sz w:val="23"/>
          <w:szCs w:val="23"/>
        </w:rPr>
      </w:pPr>
      <w:r>
        <w:rPr>
          <w:rFonts w:ascii="宋体" w:hAnsi="宋体" w:eastAsia="宋体" w:cs="宋体"/>
          <w:spacing w:val="31"/>
          <w:w w:val="108"/>
          <w:position w:val="-2"/>
          <w:sz w:val="23"/>
          <w:szCs w:val="23"/>
        </w:rPr>
        <w:t>..</w:t>
      </w:r>
      <w:r>
        <w:rPr>
          <w:rFonts w:ascii="宋体" w:hAnsi="宋体" w:eastAsia="宋体" w:cs="宋体"/>
          <w:spacing w:val="103"/>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31"/>
          <w:w w:val="108"/>
          <w:position w:val="-2"/>
          <w:sz w:val="23"/>
          <w:szCs w:val="23"/>
        </w:rPr>
        <w:t>...</w:t>
      </w:r>
      <w:r>
        <w:rPr>
          <w:rFonts w:ascii="宋体" w:hAnsi="宋体" w:eastAsia="宋体" w:cs="宋体"/>
          <w:spacing w:val="99"/>
          <w:position w:val="-2"/>
          <w:sz w:val="23"/>
          <w:szCs w:val="23"/>
        </w:rPr>
        <w:t xml:space="preserve"> </w:t>
      </w:r>
      <w:r>
        <w:rPr>
          <w:rFonts w:ascii="宋体" w:hAnsi="宋体" w:eastAsia="宋体" w:cs="宋体"/>
          <w:spacing w:val="31"/>
          <w:w w:val="108"/>
          <w:position w:val="-2"/>
          <w:sz w:val="23"/>
          <w:szCs w:val="23"/>
        </w:rPr>
        <w:t>..</w:t>
      </w:r>
    </w:p>
    <w:p w14:paraId="68F889D6">
      <w:pPr>
        <w:spacing w:before="79" w:line="215" w:lineRule="auto"/>
        <w:ind w:left="6"/>
        <w:rPr>
          <w:rFonts w:ascii="宋体" w:hAnsi="宋体" w:eastAsia="宋体" w:cs="宋体"/>
          <w:sz w:val="23"/>
          <w:szCs w:val="23"/>
        </w:rPr>
      </w:pPr>
      <w:r>
        <w:rPr>
          <w:rFonts w:ascii="宋体" w:hAnsi="宋体" w:eastAsia="宋体" w:cs="宋体"/>
          <w:b/>
          <w:bCs/>
          <w:spacing w:val="-2"/>
          <w:sz w:val="23"/>
          <w:szCs w:val="23"/>
        </w:rPr>
        <w:t>身份。</w:t>
      </w:r>
    </w:p>
    <w:p w14:paraId="33BCFEA5">
      <w:pPr>
        <w:spacing w:line="92" w:lineRule="exact"/>
        <w:ind w:left="95"/>
        <w:rPr>
          <w:rFonts w:ascii="宋体" w:hAnsi="宋体" w:eastAsia="宋体" w:cs="宋体"/>
          <w:sz w:val="23"/>
          <w:szCs w:val="23"/>
        </w:rPr>
      </w:pPr>
      <w:r>
        <w:rPr>
          <w:rFonts w:ascii="宋体" w:hAnsi="宋体" w:eastAsia="宋体" w:cs="宋体"/>
          <w:spacing w:val="12"/>
          <w:position w:val="-2"/>
          <w:sz w:val="23"/>
          <w:szCs w:val="23"/>
        </w:rPr>
        <w:t>..</w:t>
      </w:r>
      <w:r>
        <w:rPr>
          <w:rFonts w:ascii="宋体" w:hAnsi="宋体" w:eastAsia="宋体" w:cs="宋体"/>
          <w:spacing w:val="100"/>
          <w:position w:val="-2"/>
          <w:sz w:val="23"/>
          <w:szCs w:val="23"/>
        </w:rPr>
        <w:t xml:space="preserve"> </w:t>
      </w:r>
      <w:r>
        <w:rPr>
          <w:rFonts w:ascii="宋体" w:hAnsi="宋体" w:eastAsia="宋体" w:cs="宋体"/>
          <w:spacing w:val="12"/>
          <w:position w:val="-2"/>
          <w:sz w:val="23"/>
          <w:szCs w:val="23"/>
        </w:rPr>
        <w:t>.</w:t>
      </w:r>
    </w:p>
    <w:p w14:paraId="6DCFADCF">
      <w:pPr>
        <w:spacing w:line="92" w:lineRule="exact"/>
        <w:rPr>
          <w:rFonts w:ascii="宋体" w:hAnsi="宋体" w:eastAsia="宋体" w:cs="宋体"/>
          <w:sz w:val="23"/>
          <w:szCs w:val="23"/>
        </w:rPr>
        <w:sectPr>
          <w:footerReference r:id="rId17" w:type="default"/>
          <w:pgSz w:w="11906" w:h="16838"/>
          <w:pgMar w:top="720" w:right="720" w:bottom="720" w:left="720" w:header="0" w:footer="1198" w:gutter="0"/>
          <w:pgBorders>
            <w:top w:val="none" w:sz="0" w:space="0"/>
            <w:left w:val="none" w:sz="0" w:space="0"/>
            <w:bottom w:val="none" w:sz="0" w:space="0"/>
            <w:right w:val="none" w:sz="0" w:space="0"/>
          </w:pgBorders>
          <w:pgNumType w:fmt="decimal"/>
          <w:cols w:space="720" w:num="1"/>
        </w:sectPr>
      </w:pPr>
    </w:p>
    <w:p w14:paraId="4EAE395A">
      <w:pPr>
        <w:spacing w:before="91" w:line="219" w:lineRule="auto"/>
        <w:ind w:left="30"/>
        <w:rPr>
          <w:rFonts w:ascii="宋体" w:hAnsi="宋体" w:eastAsia="宋体" w:cs="宋体"/>
          <w:sz w:val="28"/>
          <w:szCs w:val="28"/>
        </w:rPr>
      </w:pPr>
      <w:r>
        <w:rPr>
          <w:rFonts w:ascii="宋体" w:hAnsi="宋体" w:eastAsia="宋体" w:cs="宋体"/>
          <w:b/>
          <w:bCs/>
          <w:spacing w:val="-4"/>
          <w:sz w:val="28"/>
          <w:szCs w:val="28"/>
        </w:rPr>
        <w:t>（三）法人代表授权书</w:t>
      </w:r>
    </w:p>
    <w:p w14:paraId="5D85D5B7">
      <w:pPr>
        <w:spacing w:before="233" w:line="368" w:lineRule="auto"/>
        <w:ind w:left="20" w:right="31" w:firstLine="604"/>
        <w:jc w:val="both"/>
        <w:rPr>
          <w:rFonts w:ascii="宋体" w:hAnsi="宋体" w:eastAsia="宋体" w:cs="宋体"/>
          <w:sz w:val="23"/>
          <w:szCs w:val="23"/>
        </w:rPr>
      </w:pPr>
      <w:r>
        <w:rPr>
          <w:rFonts w:ascii="宋体" w:hAnsi="宋体" w:eastAsia="宋体" w:cs="宋体"/>
          <w:spacing w:val="11"/>
          <w:sz w:val="23"/>
          <w:szCs w:val="23"/>
        </w:rPr>
        <w:t>本授权书声明：注册于</w:t>
      </w:r>
      <w:r>
        <w:rPr>
          <w:rFonts w:ascii="宋体" w:hAnsi="宋体" w:eastAsia="宋体" w:cs="宋体"/>
          <w:spacing w:val="11"/>
          <w:sz w:val="23"/>
          <w:szCs w:val="23"/>
          <w:u w:val="single" w:color="auto"/>
        </w:rPr>
        <w:t>（地区的名称）</w:t>
      </w:r>
      <w:r>
        <w:rPr>
          <w:rFonts w:ascii="宋体" w:hAnsi="宋体" w:eastAsia="宋体" w:cs="宋体"/>
          <w:spacing w:val="-69"/>
          <w:sz w:val="23"/>
          <w:szCs w:val="23"/>
          <w:u w:val="single" w:color="auto"/>
        </w:rPr>
        <w:t xml:space="preserve"> </w:t>
      </w:r>
      <w:r>
        <w:rPr>
          <w:rFonts w:ascii="宋体" w:hAnsi="宋体" w:eastAsia="宋体" w:cs="宋体"/>
          <w:spacing w:val="11"/>
          <w:sz w:val="23"/>
          <w:szCs w:val="23"/>
        </w:rPr>
        <w:t>的</w:t>
      </w:r>
      <w:r>
        <w:rPr>
          <w:rFonts w:ascii="宋体" w:hAnsi="宋体" w:eastAsia="宋体" w:cs="宋体"/>
          <w:spacing w:val="11"/>
          <w:sz w:val="23"/>
          <w:szCs w:val="23"/>
          <w:u w:val="single" w:color="auto"/>
        </w:rPr>
        <w:t>（公</w:t>
      </w:r>
      <w:r>
        <w:rPr>
          <w:rFonts w:ascii="宋体" w:hAnsi="宋体" w:eastAsia="宋体" w:cs="宋体"/>
          <w:spacing w:val="10"/>
          <w:sz w:val="23"/>
          <w:szCs w:val="23"/>
          <w:u w:val="single" w:color="auto"/>
        </w:rPr>
        <w:t>司名称</w:t>
      </w:r>
      <w:r>
        <w:rPr>
          <w:rFonts w:ascii="宋体" w:hAnsi="宋体" w:eastAsia="宋体" w:cs="宋体"/>
          <w:spacing w:val="-4"/>
          <w:sz w:val="23"/>
          <w:szCs w:val="23"/>
          <w:u w:val="single" w:color="auto"/>
        </w:rPr>
        <w:t>）</w:t>
      </w:r>
      <w:r>
        <w:rPr>
          <w:rFonts w:ascii="宋体" w:hAnsi="宋体" w:eastAsia="宋体" w:cs="宋体"/>
          <w:spacing w:val="-69"/>
          <w:sz w:val="23"/>
          <w:szCs w:val="23"/>
          <w:u w:val="single" w:color="auto"/>
        </w:rPr>
        <w:t xml:space="preserve"> </w:t>
      </w:r>
      <w:r>
        <w:rPr>
          <w:rFonts w:ascii="宋体" w:hAnsi="宋体" w:eastAsia="宋体" w:cs="宋体"/>
          <w:spacing w:val="-4"/>
          <w:sz w:val="23"/>
          <w:szCs w:val="23"/>
        </w:rPr>
        <w:t>，</w:t>
      </w:r>
      <w:r>
        <w:rPr>
          <w:rFonts w:ascii="宋体" w:hAnsi="宋体" w:eastAsia="宋体" w:cs="宋体"/>
          <w:spacing w:val="10"/>
          <w:sz w:val="23"/>
          <w:szCs w:val="23"/>
        </w:rPr>
        <w:t>在下面签字的法人</w:t>
      </w:r>
      <w:r>
        <w:rPr>
          <w:rFonts w:ascii="宋体" w:hAnsi="宋体" w:eastAsia="宋体" w:cs="宋体"/>
          <w:sz w:val="23"/>
          <w:szCs w:val="23"/>
        </w:rPr>
        <w:t xml:space="preserve"> </w:t>
      </w:r>
      <w:r>
        <w:rPr>
          <w:rFonts w:ascii="宋体" w:hAnsi="宋体" w:eastAsia="宋体" w:cs="宋体"/>
          <w:spacing w:val="9"/>
          <w:sz w:val="23"/>
          <w:szCs w:val="23"/>
        </w:rPr>
        <w:t>代表</w:t>
      </w:r>
      <w:r>
        <w:rPr>
          <w:rFonts w:ascii="宋体" w:hAnsi="宋体" w:eastAsia="宋体" w:cs="宋体"/>
          <w:spacing w:val="9"/>
          <w:sz w:val="23"/>
          <w:szCs w:val="23"/>
          <w:u w:val="single" w:color="auto"/>
        </w:rPr>
        <w:t>（姓名、职务</w:t>
      </w:r>
      <w:r>
        <w:rPr>
          <w:rFonts w:ascii="宋体" w:hAnsi="宋体" w:eastAsia="宋体" w:cs="宋体"/>
          <w:spacing w:val="11"/>
          <w:sz w:val="23"/>
          <w:szCs w:val="23"/>
          <w:u w:val="single" w:color="auto"/>
        </w:rPr>
        <w:t>）</w:t>
      </w:r>
      <w:r>
        <w:rPr>
          <w:rFonts w:ascii="宋体" w:hAnsi="宋体" w:eastAsia="宋体" w:cs="宋体"/>
          <w:spacing w:val="11"/>
          <w:sz w:val="23"/>
          <w:szCs w:val="23"/>
        </w:rPr>
        <w:t>，</w:t>
      </w:r>
      <w:r>
        <w:rPr>
          <w:rFonts w:ascii="宋体" w:hAnsi="宋体" w:eastAsia="宋体" w:cs="宋体"/>
          <w:spacing w:val="9"/>
          <w:sz w:val="23"/>
          <w:szCs w:val="23"/>
        </w:rPr>
        <w:t>代表本公司授权在下面签字的</w:t>
      </w:r>
      <w:r>
        <w:rPr>
          <w:rFonts w:ascii="宋体" w:hAnsi="宋体" w:eastAsia="宋体" w:cs="宋体"/>
          <w:spacing w:val="9"/>
          <w:sz w:val="23"/>
          <w:szCs w:val="23"/>
          <w:u w:val="single" w:color="auto"/>
        </w:rPr>
        <w:t>（被授权人的姓名、职务）</w:t>
      </w:r>
      <w:r>
        <w:rPr>
          <w:rFonts w:ascii="宋体" w:hAnsi="宋体" w:eastAsia="宋体" w:cs="宋体"/>
          <w:spacing w:val="9"/>
          <w:sz w:val="23"/>
          <w:szCs w:val="23"/>
        </w:rPr>
        <w:t>为</w:t>
      </w:r>
      <w:r>
        <w:rPr>
          <w:rFonts w:ascii="宋体" w:hAnsi="宋体" w:eastAsia="宋体" w:cs="宋体"/>
          <w:sz w:val="23"/>
          <w:szCs w:val="23"/>
        </w:rPr>
        <w:t xml:space="preserve"> </w:t>
      </w:r>
      <w:r>
        <w:rPr>
          <w:rFonts w:ascii="宋体" w:hAnsi="宋体" w:eastAsia="宋体" w:cs="宋体"/>
          <w:spacing w:val="8"/>
          <w:sz w:val="23"/>
          <w:szCs w:val="23"/>
        </w:rPr>
        <w:t>本公司的合法代理人，就</w:t>
      </w:r>
      <w:r>
        <w:rPr>
          <w:rFonts w:ascii="宋体" w:hAnsi="宋体" w:eastAsia="宋体" w:cs="宋体"/>
          <w:spacing w:val="8"/>
          <w:sz w:val="23"/>
          <w:szCs w:val="23"/>
          <w:u w:val="single" w:color="auto"/>
        </w:rPr>
        <w:t xml:space="preserve">  （项目名称）  </w:t>
      </w:r>
      <w:r>
        <w:rPr>
          <w:rFonts w:ascii="宋体" w:hAnsi="宋体" w:eastAsia="宋体" w:cs="宋体"/>
          <w:spacing w:val="-86"/>
          <w:sz w:val="23"/>
          <w:szCs w:val="23"/>
        </w:rPr>
        <w:t xml:space="preserve"> </w:t>
      </w:r>
      <w:r>
        <w:rPr>
          <w:rFonts w:ascii="宋体" w:hAnsi="宋体" w:eastAsia="宋体" w:cs="宋体"/>
          <w:spacing w:val="8"/>
          <w:sz w:val="23"/>
          <w:szCs w:val="23"/>
        </w:rPr>
        <w:t>的投标，以本公司的名义处</w:t>
      </w:r>
      <w:r>
        <w:rPr>
          <w:rFonts w:ascii="宋体" w:hAnsi="宋体" w:eastAsia="宋体" w:cs="宋体"/>
          <w:spacing w:val="7"/>
          <w:sz w:val="23"/>
          <w:szCs w:val="23"/>
        </w:rPr>
        <w:t>理一切与之</w:t>
      </w:r>
      <w:r>
        <w:rPr>
          <w:rFonts w:ascii="宋体" w:hAnsi="宋体" w:eastAsia="宋体" w:cs="宋体"/>
          <w:sz w:val="23"/>
          <w:szCs w:val="23"/>
        </w:rPr>
        <w:t xml:space="preserve"> </w:t>
      </w:r>
      <w:r>
        <w:rPr>
          <w:rFonts w:ascii="宋体" w:hAnsi="宋体" w:eastAsia="宋体" w:cs="宋体"/>
          <w:spacing w:val="4"/>
          <w:sz w:val="23"/>
          <w:szCs w:val="23"/>
        </w:rPr>
        <w:t>有关的事务。本授权书于</w:t>
      </w:r>
      <w:r>
        <w:rPr>
          <w:rFonts w:ascii="宋体" w:hAnsi="宋体" w:eastAsia="宋体" w:cs="宋体"/>
          <w:spacing w:val="-28"/>
          <w:sz w:val="23"/>
          <w:szCs w:val="23"/>
        </w:rPr>
        <w:t xml:space="preserve"> </w:t>
      </w:r>
      <w:r>
        <w:rPr>
          <w:rFonts w:ascii="宋体" w:hAnsi="宋体" w:eastAsia="宋体" w:cs="宋体"/>
          <w:spacing w:val="4"/>
          <w:sz w:val="23"/>
          <w:szCs w:val="23"/>
        </w:rPr>
        <w:t>20</w:t>
      </w:r>
      <w:r>
        <w:rPr>
          <w:rFonts w:ascii="宋体" w:hAnsi="宋体" w:eastAsia="宋体" w:cs="宋体"/>
          <w:spacing w:val="-11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4"/>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4"/>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4"/>
          <w:sz w:val="23"/>
          <w:szCs w:val="23"/>
        </w:rPr>
        <w:t>日签字生效，特此声明。</w:t>
      </w:r>
    </w:p>
    <w:p w14:paraId="722EF4C0">
      <w:pPr>
        <w:pStyle w:val="2"/>
        <w:spacing w:line="427" w:lineRule="auto"/>
      </w:pPr>
    </w:p>
    <w:p w14:paraId="1BA1B18D">
      <w:pPr>
        <w:spacing w:before="75" w:line="227" w:lineRule="auto"/>
        <w:ind w:left="512"/>
        <w:rPr>
          <w:rFonts w:ascii="宋体" w:hAnsi="宋体" w:eastAsia="宋体" w:cs="宋体"/>
          <w:sz w:val="23"/>
          <w:szCs w:val="23"/>
        </w:rPr>
      </w:pPr>
      <w:r>
        <w:rPr>
          <w:rFonts w:ascii="宋体" w:hAnsi="宋体" w:eastAsia="宋体" w:cs="宋体"/>
          <w:spacing w:val="6"/>
          <w:sz w:val="23"/>
          <w:szCs w:val="23"/>
        </w:rPr>
        <w:t>（附法人身份证复印件）</w:t>
      </w:r>
    </w:p>
    <w:p w14:paraId="5D5BAD47">
      <w:pPr>
        <w:pStyle w:val="2"/>
        <w:spacing w:line="264" w:lineRule="auto"/>
      </w:pPr>
    </w:p>
    <w:p w14:paraId="5D011379">
      <w:pPr>
        <w:spacing w:before="75" w:line="227" w:lineRule="auto"/>
        <w:ind w:left="512"/>
        <w:rPr>
          <w:rFonts w:ascii="宋体" w:hAnsi="宋体" w:eastAsia="宋体" w:cs="宋体"/>
          <w:sz w:val="23"/>
          <w:szCs w:val="23"/>
        </w:rPr>
      </w:pPr>
      <w:r>
        <w:rPr>
          <w:rFonts w:ascii="宋体" w:hAnsi="宋体" w:eastAsia="宋体" w:cs="宋体"/>
          <w:spacing w:val="6"/>
          <w:sz w:val="23"/>
          <w:szCs w:val="23"/>
        </w:rPr>
        <w:t>（附被授权人身份证复印件）</w:t>
      </w:r>
    </w:p>
    <w:p w14:paraId="7850FB7A">
      <w:pPr>
        <w:pStyle w:val="2"/>
        <w:spacing w:line="260" w:lineRule="auto"/>
      </w:pPr>
    </w:p>
    <w:p w14:paraId="16B6AE2E">
      <w:pPr>
        <w:pStyle w:val="2"/>
        <w:spacing w:line="260" w:lineRule="auto"/>
      </w:pPr>
    </w:p>
    <w:p w14:paraId="5F262B66">
      <w:pPr>
        <w:pStyle w:val="2"/>
        <w:spacing w:line="260" w:lineRule="auto"/>
      </w:pPr>
    </w:p>
    <w:p w14:paraId="68227342">
      <w:pPr>
        <w:pStyle w:val="2"/>
        <w:spacing w:line="260" w:lineRule="auto"/>
      </w:pPr>
    </w:p>
    <w:p w14:paraId="4C3DB82A">
      <w:pPr>
        <w:spacing w:before="75" w:line="361" w:lineRule="auto"/>
        <w:ind w:left="2421" w:right="970"/>
        <w:rPr>
          <w:rFonts w:ascii="宋体" w:hAnsi="宋体" w:eastAsia="宋体" w:cs="宋体"/>
          <w:sz w:val="23"/>
          <w:szCs w:val="23"/>
        </w:rPr>
      </w:pPr>
      <w:r>
        <w:rPr>
          <w:rFonts w:ascii="宋体" w:hAnsi="宋体" w:eastAsia="宋体" w:cs="宋体"/>
          <w:sz w:val="23"/>
          <w:szCs w:val="23"/>
        </w:rPr>
        <w:t>法人代表签字：</w:t>
      </w:r>
      <w:r>
        <w:rPr>
          <w:rFonts w:ascii="宋体" w:hAnsi="宋体" w:eastAsia="宋体" w:cs="宋体"/>
          <w:spacing w:val="-56"/>
          <w:sz w:val="23"/>
          <w:szCs w:val="23"/>
        </w:rPr>
        <w:t xml:space="preserve"> </w:t>
      </w:r>
      <w:r>
        <w:rPr>
          <w:rFonts w:ascii="宋体" w:hAnsi="宋体" w:eastAsia="宋体" w:cs="宋体"/>
          <w:spacing w:val="1"/>
          <w:sz w:val="23"/>
          <w:szCs w:val="23"/>
          <w:u w:val="single" w:color="auto"/>
        </w:rPr>
        <w:t xml:space="preserve">                               </w:t>
      </w:r>
      <w:r>
        <w:rPr>
          <w:rFonts w:ascii="宋体" w:hAnsi="宋体" w:eastAsia="宋体" w:cs="宋体"/>
          <w:spacing w:val="3"/>
          <w:sz w:val="23"/>
          <w:szCs w:val="23"/>
        </w:rPr>
        <w:t xml:space="preserve"> </w:t>
      </w:r>
      <w:r>
        <w:rPr>
          <w:rFonts w:ascii="宋体" w:hAnsi="宋体" w:eastAsia="宋体" w:cs="宋体"/>
          <w:sz w:val="23"/>
          <w:szCs w:val="23"/>
        </w:rPr>
        <w:t>被授权人签字：</w:t>
      </w:r>
      <w:r>
        <w:rPr>
          <w:rFonts w:ascii="宋体" w:hAnsi="宋体" w:eastAsia="宋体" w:cs="宋体"/>
          <w:spacing w:val="-55"/>
          <w:sz w:val="23"/>
          <w:szCs w:val="23"/>
        </w:rPr>
        <w:t xml:space="preserve"> </w:t>
      </w:r>
      <w:r>
        <w:rPr>
          <w:rFonts w:ascii="宋体" w:hAnsi="宋体" w:eastAsia="宋体" w:cs="宋体"/>
          <w:sz w:val="23"/>
          <w:szCs w:val="23"/>
          <w:u w:val="single" w:color="auto"/>
        </w:rPr>
        <w:t xml:space="preserve">                                </w:t>
      </w:r>
    </w:p>
    <w:p w14:paraId="7E079375">
      <w:pPr>
        <w:spacing w:before="36" w:line="227" w:lineRule="auto"/>
        <w:ind w:left="2428"/>
        <w:rPr>
          <w:rFonts w:ascii="宋体" w:hAnsi="宋体" w:eastAsia="宋体" w:cs="宋体"/>
          <w:sz w:val="23"/>
          <w:szCs w:val="23"/>
        </w:rPr>
      </w:pPr>
      <w:r>
        <w:rPr>
          <w:rFonts w:ascii="宋体" w:hAnsi="宋体" w:eastAsia="宋体" w:cs="宋体"/>
          <w:spacing w:val="-2"/>
          <w:sz w:val="23"/>
          <w:szCs w:val="23"/>
        </w:rPr>
        <w:t>公</w:t>
      </w:r>
      <w:r>
        <w:rPr>
          <w:rFonts w:ascii="宋体" w:hAnsi="宋体" w:eastAsia="宋体" w:cs="宋体"/>
          <w:spacing w:val="7"/>
          <w:sz w:val="23"/>
          <w:szCs w:val="23"/>
        </w:rPr>
        <w:t xml:space="preserve">        </w:t>
      </w:r>
      <w:r>
        <w:rPr>
          <w:rFonts w:ascii="宋体" w:hAnsi="宋体" w:eastAsia="宋体" w:cs="宋体"/>
          <w:spacing w:val="-2"/>
          <w:sz w:val="23"/>
          <w:szCs w:val="23"/>
        </w:rPr>
        <w:t>章：</w:t>
      </w:r>
      <w:r>
        <w:rPr>
          <w:rFonts w:ascii="宋体" w:hAnsi="宋体" w:eastAsia="宋体" w:cs="宋体"/>
          <w:sz w:val="23"/>
          <w:szCs w:val="23"/>
          <w:u w:val="single" w:color="auto"/>
        </w:rPr>
        <w:t xml:space="preserve">                                </w:t>
      </w:r>
    </w:p>
    <w:p w14:paraId="56AEE30A">
      <w:pPr>
        <w:spacing w:before="186" w:line="227" w:lineRule="auto"/>
        <w:ind w:left="2420"/>
        <w:rPr>
          <w:rFonts w:ascii="宋体" w:hAnsi="宋体" w:eastAsia="宋体" w:cs="宋体"/>
          <w:sz w:val="23"/>
          <w:szCs w:val="23"/>
        </w:rPr>
      </w:pPr>
      <w:r>
        <w:rPr>
          <w:rFonts w:ascii="宋体" w:hAnsi="宋体" w:eastAsia="宋体" w:cs="宋体"/>
          <w:spacing w:val="-1"/>
          <w:sz w:val="23"/>
          <w:szCs w:val="23"/>
        </w:rPr>
        <w:t>授</w:t>
      </w:r>
      <w:r>
        <w:rPr>
          <w:rFonts w:ascii="宋体" w:hAnsi="宋体" w:eastAsia="宋体" w:cs="宋体"/>
          <w:spacing w:val="9"/>
          <w:sz w:val="23"/>
          <w:szCs w:val="23"/>
        </w:rPr>
        <w:t xml:space="preserve">  </w:t>
      </w:r>
      <w:r>
        <w:rPr>
          <w:rFonts w:ascii="宋体" w:hAnsi="宋体" w:eastAsia="宋体" w:cs="宋体"/>
          <w:spacing w:val="-1"/>
          <w:sz w:val="23"/>
          <w:szCs w:val="23"/>
        </w:rPr>
        <w:t>权</w:t>
      </w:r>
      <w:r>
        <w:rPr>
          <w:rFonts w:ascii="宋体" w:hAnsi="宋体" w:eastAsia="宋体" w:cs="宋体"/>
          <w:spacing w:val="55"/>
          <w:sz w:val="23"/>
          <w:szCs w:val="23"/>
        </w:rPr>
        <w:t xml:space="preserve"> </w:t>
      </w:r>
      <w:r>
        <w:rPr>
          <w:rFonts w:ascii="宋体" w:hAnsi="宋体" w:eastAsia="宋体" w:cs="宋体"/>
          <w:spacing w:val="-1"/>
          <w:sz w:val="23"/>
          <w:szCs w:val="23"/>
        </w:rPr>
        <w:t>日 期：20</w:t>
      </w:r>
      <w:r>
        <w:rPr>
          <w:rFonts w:ascii="宋体" w:hAnsi="宋体" w:eastAsia="宋体" w:cs="宋体"/>
          <w:spacing w:val="-11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1"/>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1"/>
          <w:sz w:val="23"/>
          <w:szCs w:val="23"/>
        </w:rPr>
        <w:t>日</w:t>
      </w:r>
    </w:p>
    <w:p w14:paraId="2BC3C272">
      <w:pPr>
        <w:pStyle w:val="2"/>
      </w:pPr>
    </w:p>
    <w:p w14:paraId="3C194292">
      <w:pPr>
        <w:pStyle w:val="2"/>
      </w:pPr>
    </w:p>
    <w:p w14:paraId="279C8AD3">
      <w:pPr>
        <w:pStyle w:val="2"/>
      </w:pPr>
    </w:p>
    <w:p w14:paraId="66D0DB57">
      <w:pPr>
        <w:pStyle w:val="2"/>
      </w:pPr>
    </w:p>
    <w:p w14:paraId="2FF5DA3B">
      <w:pPr>
        <w:pStyle w:val="2"/>
        <w:spacing w:line="241" w:lineRule="auto"/>
      </w:pPr>
    </w:p>
    <w:p w14:paraId="5A47BC3C">
      <w:pPr>
        <w:spacing w:before="75" w:line="239" w:lineRule="auto"/>
        <w:ind w:left="43" w:firstLine="457"/>
        <w:rPr>
          <w:rFonts w:ascii="宋体" w:hAnsi="宋体" w:eastAsia="宋体" w:cs="宋体"/>
          <w:sz w:val="23"/>
          <w:szCs w:val="23"/>
        </w:rPr>
      </w:pPr>
      <w:r>
        <w:rPr>
          <w:rFonts w:ascii="宋体" w:hAnsi="宋体" w:eastAsia="宋体" w:cs="宋体"/>
          <w:b/>
          <w:bCs/>
          <w:spacing w:val="7"/>
          <w:sz w:val="23"/>
          <w:szCs w:val="23"/>
        </w:rPr>
        <w:t>注：法人代表本人作为公司代理人前来参加投标的，投标方可以不提供此项证</w:t>
      </w:r>
      <w:r>
        <w:rPr>
          <w:rFonts w:ascii="宋体" w:hAnsi="宋体" w:eastAsia="宋体" w:cs="宋体"/>
          <w:b/>
          <w:bCs/>
          <w:spacing w:val="-8"/>
          <w:sz w:val="23"/>
          <w:szCs w:val="23"/>
        </w:rPr>
        <w:t>明文件。</w:t>
      </w:r>
    </w:p>
    <w:p w14:paraId="4CEDC22A">
      <w:pPr>
        <w:spacing w:line="239" w:lineRule="auto"/>
        <w:rPr>
          <w:rFonts w:ascii="宋体" w:hAnsi="宋体" w:eastAsia="宋体" w:cs="宋体"/>
          <w:sz w:val="23"/>
          <w:szCs w:val="23"/>
        </w:rPr>
        <w:sectPr>
          <w:footerReference r:id="rId18"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6B3E3A7D">
      <w:pPr>
        <w:spacing w:before="74" w:line="228" w:lineRule="auto"/>
        <w:ind w:left="674"/>
        <w:rPr>
          <w:rFonts w:ascii="宋体" w:hAnsi="宋体" w:eastAsia="宋体" w:cs="宋体"/>
          <w:sz w:val="23"/>
          <w:szCs w:val="23"/>
        </w:rPr>
      </w:pPr>
      <w:r>
        <w:rPr>
          <w:rFonts w:ascii="宋体" w:hAnsi="宋体" w:eastAsia="宋体" w:cs="宋体"/>
          <w:b/>
          <w:bCs/>
          <w:spacing w:val="5"/>
          <w:sz w:val="23"/>
          <w:szCs w:val="23"/>
        </w:rPr>
        <w:t>（四）开标一览表</w:t>
      </w:r>
    </w:p>
    <w:p w14:paraId="7E11F033">
      <w:pPr>
        <w:spacing w:before="234" w:line="357" w:lineRule="auto"/>
        <w:ind w:left="3" w:right="3645" w:firstLine="3814"/>
        <w:rPr>
          <w:rFonts w:ascii="宋体" w:hAnsi="宋体" w:eastAsia="宋体" w:cs="宋体"/>
          <w:sz w:val="29"/>
          <w:szCs w:val="29"/>
        </w:rPr>
      </w:pPr>
      <w:r>
        <w:rPr>
          <w:rFonts w:ascii="宋体" w:hAnsi="宋体" w:eastAsia="宋体" w:cs="宋体"/>
          <w:b/>
          <w:bCs/>
          <w:spacing w:val="5"/>
          <w:sz w:val="29"/>
          <w:szCs w:val="29"/>
        </w:rPr>
        <w:t>开标一览表</w:t>
      </w:r>
      <w:r>
        <w:rPr>
          <w:rFonts w:ascii="宋体" w:hAnsi="宋体" w:eastAsia="宋体" w:cs="宋体"/>
          <w:sz w:val="29"/>
          <w:szCs w:val="29"/>
        </w:rPr>
        <w:t xml:space="preserve">  </w:t>
      </w:r>
    </w:p>
    <w:p w14:paraId="4F1956D3">
      <w:pPr>
        <w:spacing w:before="234" w:line="357" w:lineRule="auto"/>
        <w:ind w:right="3645"/>
        <w:rPr>
          <w:rFonts w:ascii="宋体" w:hAnsi="宋体" w:eastAsia="宋体" w:cs="宋体"/>
          <w:sz w:val="23"/>
          <w:szCs w:val="23"/>
        </w:rPr>
      </w:pPr>
      <w:r>
        <w:rPr>
          <w:rFonts w:ascii="宋体" w:hAnsi="宋体" w:eastAsia="宋体" w:cs="宋体"/>
          <w:b/>
          <w:bCs/>
          <w:spacing w:val="2"/>
          <w:sz w:val="23"/>
          <w:szCs w:val="23"/>
        </w:rPr>
        <w:t>投标人名称：</w:t>
      </w:r>
      <w:r>
        <w:rPr>
          <w:rFonts w:ascii="宋体" w:hAnsi="宋体" w:eastAsia="宋体" w:cs="宋体"/>
          <w:spacing w:val="-90"/>
          <w:sz w:val="23"/>
          <w:szCs w:val="23"/>
        </w:rPr>
        <w:t xml:space="preserve"> </w:t>
      </w:r>
      <w:r>
        <w:rPr>
          <w:rFonts w:ascii="宋体" w:hAnsi="宋体" w:eastAsia="宋体" w:cs="宋体"/>
          <w:sz w:val="23"/>
          <w:szCs w:val="23"/>
          <w:u w:val="single" w:color="auto"/>
        </w:rPr>
        <w:t xml:space="preserve">                                    </w:t>
      </w:r>
    </w:p>
    <w:p w14:paraId="3A9302D8">
      <w:pPr>
        <w:spacing w:before="36" w:line="330" w:lineRule="auto"/>
        <w:ind w:right="3645" w:firstLine="1"/>
        <w:rPr>
          <w:rFonts w:ascii="宋体" w:hAnsi="宋体" w:eastAsia="宋体" w:cs="宋体"/>
          <w:spacing w:val="1"/>
          <w:sz w:val="23"/>
          <w:szCs w:val="23"/>
        </w:rPr>
      </w:pPr>
      <w:r>
        <w:rPr>
          <w:rFonts w:ascii="宋体" w:hAnsi="宋体" w:eastAsia="宋体" w:cs="宋体"/>
          <w:b/>
          <w:bCs/>
          <w:spacing w:val="2"/>
          <w:sz w:val="23"/>
          <w:szCs w:val="23"/>
        </w:rPr>
        <w:t>招标文件编号：</w:t>
      </w:r>
      <w:r>
        <w:rPr>
          <w:rFonts w:ascii="宋体" w:hAnsi="宋体" w:eastAsia="宋体" w:cs="宋体"/>
          <w:spacing w:val="-81"/>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w:t>
      </w:r>
    </w:p>
    <w:p w14:paraId="1F2B7610">
      <w:pPr>
        <w:spacing w:before="36" w:line="330" w:lineRule="auto"/>
        <w:ind w:right="3645" w:firstLine="1"/>
        <w:rPr>
          <w:rFonts w:ascii="宋体" w:hAnsi="宋体" w:eastAsia="宋体" w:cs="宋体"/>
          <w:sz w:val="23"/>
          <w:szCs w:val="23"/>
        </w:rPr>
      </w:pPr>
      <w:r>
        <w:rPr>
          <w:rFonts w:ascii="宋体" w:hAnsi="宋体" w:eastAsia="宋体" w:cs="宋体"/>
          <w:b/>
          <w:bCs/>
          <w:spacing w:val="2"/>
          <w:sz w:val="23"/>
          <w:szCs w:val="23"/>
        </w:rPr>
        <w:t>采购项目名称：</w:t>
      </w:r>
      <w:r>
        <w:rPr>
          <w:rFonts w:ascii="宋体" w:hAnsi="宋体" w:eastAsia="宋体" w:cs="宋体"/>
          <w:spacing w:val="-79"/>
          <w:sz w:val="23"/>
          <w:szCs w:val="23"/>
        </w:rPr>
        <w:t xml:space="preserve"> </w:t>
      </w:r>
      <w:r>
        <w:rPr>
          <w:rFonts w:ascii="宋体" w:hAnsi="宋体" w:eastAsia="宋体" w:cs="宋体"/>
          <w:sz w:val="23"/>
          <w:szCs w:val="23"/>
          <w:u w:val="single" w:color="auto"/>
        </w:rPr>
        <w:t xml:space="preserve">                                  </w:t>
      </w:r>
    </w:p>
    <w:tbl>
      <w:tblPr>
        <w:tblStyle w:val="8"/>
        <w:tblW w:w="9112" w:type="dxa"/>
        <w:tblInd w:w="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1021"/>
        <w:gridCol w:w="3404"/>
        <w:gridCol w:w="1259"/>
        <w:gridCol w:w="1624"/>
      </w:tblGrid>
      <w:tr w14:paraId="6F94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04" w:type="dxa"/>
            <w:vAlign w:val="top"/>
          </w:tcPr>
          <w:p w14:paraId="2DA7CA31">
            <w:pPr>
              <w:spacing w:line="255" w:lineRule="auto"/>
              <w:rPr>
                <w:rFonts w:ascii="Arial"/>
                <w:sz w:val="21"/>
              </w:rPr>
            </w:pPr>
          </w:p>
          <w:p w14:paraId="5BDB1368">
            <w:pPr>
              <w:pStyle w:val="9"/>
              <w:spacing w:before="65" w:line="227" w:lineRule="auto"/>
              <w:ind w:left="288"/>
              <w:rPr>
                <w:sz w:val="20"/>
                <w:szCs w:val="20"/>
              </w:rPr>
            </w:pPr>
            <w:r>
              <w:rPr>
                <w:b/>
                <w:bCs/>
                <w:spacing w:val="7"/>
                <w:sz w:val="20"/>
                <w:szCs w:val="20"/>
              </w:rPr>
              <w:t>采购单位名称</w:t>
            </w:r>
          </w:p>
        </w:tc>
        <w:tc>
          <w:tcPr>
            <w:tcW w:w="1021" w:type="dxa"/>
            <w:vAlign w:val="top"/>
          </w:tcPr>
          <w:p w14:paraId="2491ED3A">
            <w:pPr>
              <w:spacing w:line="255" w:lineRule="auto"/>
              <w:rPr>
                <w:rFonts w:ascii="Arial"/>
                <w:sz w:val="21"/>
              </w:rPr>
            </w:pPr>
          </w:p>
          <w:p w14:paraId="232B625D">
            <w:pPr>
              <w:pStyle w:val="9"/>
              <w:spacing w:before="65" w:line="229" w:lineRule="auto"/>
              <w:ind w:left="311"/>
              <w:rPr>
                <w:sz w:val="20"/>
                <w:szCs w:val="20"/>
              </w:rPr>
            </w:pPr>
            <w:r>
              <w:rPr>
                <w:b/>
                <w:bCs/>
                <w:spacing w:val="3"/>
                <w:sz w:val="20"/>
                <w:szCs w:val="20"/>
              </w:rPr>
              <w:t>包段</w:t>
            </w:r>
          </w:p>
        </w:tc>
        <w:tc>
          <w:tcPr>
            <w:tcW w:w="3404" w:type="dxa"/>
            <w:vAlign w:val="top"/>
          </w:tcPr>
          <w:p w14:paraId="4A8D694B">
            <w:pPr>
              <w:spacing w:line="255" w:lineRule="auto"/>
              <w:rPr>
                <w:rFonts w:ascii="Arial"/>
                <w:sz w:val="21"/>
              </w:rPr>
            </w:pPr>
          </w:p>
          <w:p w14:paraId="7488A75B">
            <w:pPr>
              <w:pStyle w:val="9"/>
              <w:spacing w:before="65" w:line="226" w:lineRule="auto"/>
              <w:ind w:left="980"/>
              <w:rPr>
                <w:sz w:val="20"/>
                <w:szCs w:val="20"/>
              </w:rPr>
            </w:pPr>
            <w:r>
              <w:rPr>
                <w:b/>
                <w:bCs/>
                <w:spacing w:val="5"/>
                <w:sz w:val="20"/>
                <w:szCs w:val="20"/>
              </w:rPr>
              <w:t>投标报价（元）</w:t>
            </w:r>
          </w:p>
        </w:tc>
        <w:tc>
          <w:tcPr>
            <w:tcW w:w="1259" w:type="dxa"/>
            <w:vAlign w:val="top"/>
          </w:tcPr>
          <w:p w14:paraId="710E8EE4">
            <w:pPr>
              <w:spacing w:line="255" w:lineRule="auto"/>
              <w:rPr>
                <w:rFonts w:ascii="Arial"/>
                <w:sz w:val="21"/>
              </w:rPr>
            </w:pPr>
          </w:p>
          <w:p w14:paraId="60F9E6ED">
            <w:pPr>
              <w:pStyle w:val="9"/>
              <w:spacing w:before="65" w:line="227" w:lineRule="auto"/>
              <w:ind w:left="227"/>
              <w:rPr>
                <w:sz w:val="20"/>
                <w:szCs w:val="20"/>
              </w:rPr>
            </w:pPr>
            <w:r>
              <w:rPr>
                <w:b/>
                <w:bCs/>
                <w:spacing w:val="5"/>
                <w:sz w:val="20"/>
                <w:szCs w:val="20"/>
              </w:rPr>
              <w:t>交货日期</w:t>
            </w:r>
          </w:p>
        </w:tc>
        <w:tc>
          <w:tcPr>
            <w:tcW w:w="1624" w:type="dxa"/>
            <w:vAlign w:val="top"/>
          </w:tcPr>
          <w:p w14:paraId="77FE674C">
            <w:pPr>
              <w:spacing w:line="255" w:lineRule="auto"/>
              <w:rPr>
                <w:rFonts w:ascii="Arial"/>
                <w:sz w:val="21"/>
              </w:rPr>
            </w:pPr>
          </w:p>
          <w:p w14:paraId="4A662947">
            <w:pPr>
              <w:pStyle w:val="9"/>
              <w:spacing w:before="65" w:line="229" w:lineRule="auto"/>
              <w:ind w:left="562"/>
              <w:rPr>
                <w:sz w:val="20"/>
                <w:szCs w:val="20"/>
              </w:rPr>
            </w:pPr>
            <w:r>
              <w:rPr>
                <w:b/>
                <w:bCs/>
                <w:spacing w:val="-3"/>
                <w:sz w:val="20"/>
                <w:szCs w:val="20"/>
              </w:rPr>
              <w:t>备</w:t>
            </w:r>
            <w:r>
              <w:rPr>
                <w:spacing w:val="15"/>
                <w:sz w:val="20"/>
                <w:szCs w:val="20"/>
              </w:rPr>
              <w:t xml:space="preserve"> </w:t>
            </w:r>
            <w:r>
              <w:rPr>
                <w:b/>
                <w:bCs/>
                <w:spacing w:val="-3"/>
                <w:sz w:val="20"/>
                <w:szCs w:val="20"/>
              </w:rPr>
              <w:t>注</w:t>
            </w:r>
          </w:p>
        </w:tc>
      </w:tr>
      <w:tr w14:paraId="504C2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804" w:type="dxa"/>
            <w:vAlign w:val="top"/>
          </w:tcPr>
          <w:p w14:paraId="26AB18D2">
            <w:pPr>
              <w:rPr>
                <w:rFonts w:ascii="Arial"/>
                <w:sz w:val="21"/>
              </w:rPr>
            </w:pPr>
          </w:p>
        </w:tc>
        <w:tc>
          <w:tcPr>
            <w:tcW w:w="1021" w:type="dxa"/>
            <w:vAlign w:val="top"/>
          </w:tcPr>
          <w:p w14:paraId="1581D7CF">
            <w:pPr>
              <w:rPr>
                <w:rFonts w:ascii="Arial"/>
                <w:sz w:val="21"/>
              </w:rPr>
            </w:pPr>
          </w:p>
        </w:tc>
        <w:tc>
          <w:tcPr>
            <w:tcW w:w="3404" w:type="dxa"/>
            <w:vAlign w:val="top"/>
          </w:tcPr>
          <w:p w14:paraId="42A9361A">
            <w:pPr>
              <w:rPr>
                <w:rFonts w:ascii="Arial"/>
                <w:sz w:val="21"/>
              </w:rPr>
            </w:pPr>
          </w:p>
        </w:tc>
        <w:tc>
          <w:tcPr>
            <w:tcW w:w="1259" w:type="dxa"/>
            <w:vAlign w:val="top"/>
          </w:tcPr>
          <w:p w14:paraId="53154FC4">
            <w:pPr>
              <w:rPr>
                <w:rFonts w:ascii="Arial"/>
                <w:sz w:val="21"/>
              </w:rPr>
            </w:pPr>
          </w:p>
        </w:tc>
        <w:tc>
          <w:tcPr>
            <w:tcW w:w="1624" w:type="dxa"/>
            <w:vAlign w:val="top"/>
          </w:tcPr>
          <w:p w14:paraId="39FADA71">
            <w:pPr>
              <w:rPr>
                <w:rFonts w:ascii="Arial"/>
                <w:sz w:val="21"/>
              </w:rPr>
            </w:pPr>
          </w:p>
        </w:tc>
      </w:tr>
      <w:tr w14:paraId="08E4A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112" w:type="dxa"/>
            <w:gridSpan w:val="5"/>
            <w:vAlign w:val="top"/>
          </w:tcPr>
          <w:p w14:paraId="0DD09633">
            <w:pPr>
              <w:pStyle w:val="9"/>
              <w:spacing w:before="236" w:line="227" w:lineRule="auto"/>
              <w:ind w:left="89"/>
              <w:rPr>
                <w:sz w:val="20"/>
                <w:szCs w:val="20"/>
              </w:rPr>
            </w:pPr>
            <w:r>
              <w:rPr>
                <w:b/>
                <w:bCs/>
                <w:spacing w:val="4"/>
                <w:sz w:val="20"/>
                <w:szCs w:val="20"/>
              </w:rPr>
              <w:t>人民币大写：</w:t>
            </w:r>
          </w:p>
        </w:tc>
      </w:tr>
    </w:tbl>
    <w:p w14:paraId="29FC2245">
      <w:pPr>
        <w:spacing w:before="112" w:line="227" w:lineRule="auto"/>
        <w:ind w:left="186"/>
        <w:rPr>
          <w:rFonts w:ascii="宋体" w:hAnsi="宋体" w:eastAsia="宋体" w:cs="宋体"/>
          <w:sz w:val="23"/>
          <w:szCs w:val="23"/>
        </w:rPr>
      </w:pPr>
      <w:r>
        <w:rPr>
          <w:rFonts w:ascii="宋体" w:hAnsi="宋体" w:eastAsia="宋体" w:cs="宋体"/>
          <w:b/>
          <w:bCs/>
          <w:spacing w:val="6"/>
          <w:sz w:val="23"/>
          <w:szCs w:val="23"/>
        </w:rPr>
        <w:t>投标单位法人代表或授权代表签字（盖公章</w:t>
      </w:r>
      <w:r>
        <w:rPr>
          <w:rFonts w:ascii="宋体" w:hAnsi="宋体" w:eastAsia="宋体" w:cs="宋体"/>
          <w:b/>
          <w:bCs/>
          <w:spacing w:val="-3"/>
          <w:sz w:val="23"/>
          <w:szCs w:val="23"/>
        </w:rPr>
        <w:t>）</w:t>
      </w:r>
      <w:r>
        <w:rPr>
          <w:rFonts w:ascii="宋体" w:hAnsi="宋体" w:eastAsia="宋体" w:cs="宋体"/>
          <w:spacing w:val="-67"/>
          <w:sz w:val="23"/>
          <w:szCs w:val="23"/>
        </w:rPr>
        <w:t xml:space="preserve"> </w:t>
      </w:r>
      <w:r>
        <w:rPr>
          <w:rFonts w:ascii="宋体" w:hAnsi="宋体" w:eastAsia="宋体" w:cs="宋体"/>
          <w:b/>
          <w:bCs/>
          <w:spacing w:val="-3"/>
          <w:sz w:val="23"/>
          <w:szCs w:val="23"/>
        </w:rPr>
        <w:t>：</w:t>
      </w:r>
    </w:p>
    <w:p w14:paraId="3C20C2ED">
      <w:pPr>
        <w:rPr>
          <w:rFonts w:ascii="宋体" w:hAnsi="宋体" w:eastAsia="宋体" w:cs="宋体"/>
          <w:b/>
          <w:bCs/>
          <w:spacing w:val="6"/>
          <w:sz w:val="23"/>
          <w:szCs w:val="23"/>
        </w:rPr>
      </w:pPr>
      <w:r>
        <w:rPr>
          <w:rFonts w:ascii="宋体" w:hAnsi="宋体" w:eastAsia="宋体" w:cs="宋体"/>
          <w:b/>
          <w:bCs/>
          <w:spacing w:val="6"/>
          <w:sz w:val="23"/>
          <w:szCs w:val="23"/>
        </w:rPr>
        <w:br w:type="page"/>
      </w:r>
    </w:p>
    <w:p w14:paraId="3E922CDA">
      <w:pPr>
        <w:spacing w:before="186" w:line="227" w:lineRule="auto"/>
        <w:ind w:left="194"/>
        <w:rPr>
          <w:rFonts w:ascii="宋体" w:hAnsi="宋体" w:eastAsia="宋体" w:cs="宋体"/>
          <w:sz w:val="23"/>
          <w:szCs w:val="23"/>
        </w:rPr>
      </w:pPr>
      <w:r>
        <w:rPr>
          <w:rFonts w:ascii="宋体" w:hAnsi="宋体" w:eastAsia="宋体" w:cs="宋体"/>
          <w:b/>
          <w:bCs/>
          <w:spacing w:val="6"/>
          <w:sz w:val="23"/>
          <w:szCs w:val="23"/>
        </w:rPr>
        <w:t>（五）投标方资质证明文件</w:t>
      </w:r>
    </w:p>
    <w:p w14:paraId="15D93693">
      <w:pPr>
        <w:rPr>
          <w:rFonts w:ascii="宋体" w:hAnsi="宋体" w:eastAsia="宋体" w:cs="宋体"/>
          <w:b/>
          <w:bCs/>
          <w:spacing w:val="6"/>
          <w:sz w:val="23"/>
          <w:szCs w:val="23"/>
        </w:rPr>
      </w:pPr>
      <w:r>
        <w:rPr>
          <w:rFonts w:ascii="宋体" w:hAnsi="宋体" w:eastAsia="宋体" w:cs="宋体"/>
          <w:b/>
          <w:bCs/>
          <w:spacing w:val="6"/>
          <w:sz w:val="23"/>
          <w:szCs w:val="23"/>
        </w:rPr>
        <w:br w:type="page"/>
      </w:r>
    </w:p>
    <w:p w14:paraId="3A14B6CD">
      <w:pPr>
        <w:spacing w:before="76" w:line="227" w:lineRule="auto"/>
        <w:ind w:left="194"/>
        <w:rPr>
          <w:rFonts w:ascii="宋体" w:hAnsi="宋体" w:eastAsia="宋体" w:cs="宋体"/>
          <w:sz w:val="23"/>
          <w:szCs w:val="23"/>
        </w:rPr>
      </w:pPr>
      <w:r>
        <w:rPr>
          <w:rFonts w:ascii="宋体" w:hAnsi="宋体" w:eastAsia="宋体" w:cs="宋体"/>
          <w:b/>
          <w:bCs/>
          <w:spacing w:val="6"/>
          <w:sz w:val="23"/>
          <w:szCs w:val="23"/>
        </w:rPr>
        <w:t>（六）关于资格的声明函</w:t>
      </w:r>
    </w:p>
    <w:p w14:paraId="4484FC6F">
      <w:pPr>
        <w:spacing w:before="233" w:line="357" w:lineRule="auto"/>
        <w:ind w:left="183" w:right="3491" w:firstLine="3112"/>
        <w:rPr>
          <w:rFonts w:ascii="宋体" w:hAnsi="宋体" w:eastAsia="宋体" w:cs="宋体"/>
          <w:spacing w:val="5"/>
          <w:sz w:val="29"/>
          <w:szCs w:val="29"/>
        </w:rPr>
      </w:pPr>
      <w:r>
        <w:rPr>
          <w:rFonts w:ascii="宋体" w:hAnsi="宋体" w:eastAsia="宋体" w:cs="宋体"/>
          <w:b/>
          <w:bCs/>
          <w:spacing w:val="5"/>
          <w:sz w:val="29"/>
          <w:szCs w:val="29"/>
        </w:rPr>
        <w:t>关于资格的声明函</w:t>
      </w:r>
      <w:r>
        <w:rPr>
          <w:rFonts w:ascii="宋体" w:hAnsi="宋体" w:eastAsia="宋体" w:cs="宋体"/>
          <w:spacing w:val="5"/>
          <w:sz w:val="29"/>
          <w:szCs w:val="29"/>
        </w:rPr>
        <w:t xml:space="preserve"> </w:t>
      </w:r>
    </w:p>
    <w:p w14:paraId="7A5B9CB0">
      <w:pPr>
        <w:spacing w:before="233" w:line="357" w:lineRule="auto"/>
        <w:ind w:right="3491"/>
        <w:rPr>
          <w:rFonts w:ascii="宋体" w:hAnsi="宋体" w:eastAsia="宋体" w:cs="宋体"/>
          <w:sz w:val="23"/>
          <w:szCs w:val="23"/>
        </w:rPr>
      </w:pPr>
      <w:r>
        <w:rPr>
          <w:rFonts w:ascii="宋体" w:hAnsi="宋体" w:eastAsia="宋体" w:cs="宋体"/>
          <w:b/>
          <w:bCs/>
          <w:spacing w:val="1"/>
          <w:sz w:val="23"/>
          <w:szCs w:val="23"/>
        </w:rPr>
        <w:t>致：</w:t>
      </w:r>
      <w:r>
        <w:rPr>
          <w:rFonts w:ascii="宋体" w:hAnsi="宋体" w:eastAsia="宋体" w:cs="宋体"/>
          <w:spacing w:val="1"/>
          <w:sz w:val="23"/>
          <w:szCs w:val="23"/>
          <w:u w:val="single" w:color="auto"/>
        </w:rPr>
        <w:t xml:space="preserve">                  </w:t>
      </w:r>
      <w:r>
        <w:rPr>
          <w:rFonts w:ascii="宋体" w:hAnsi="宋体" w:eastAsia="宋体" w:cs="宋体"/>
          <w:b/>
          <w:bCs/>
          <w:spacing w:val="1"/>
          <w:sz w:val="23"/>
          <w:szCs w:val="23"/>
          <w:u w:val="single" w:color="auto"/>
        </w:rPr>
        <w:t>(采购人名称)</w:t>
      </w:r>
    </w:p>
    <w:p w14:paraId="3198A8A0">
      <w:pPr>
        <w:tabs>
          <w:tab w:val="left" w:pos="286"/>
        </w:tabs>
        <w:spacing w:before="39" w:line="368" w:lineRule="auto"/>
        <w:ind w:left="173" w:right="381" w:firstLine="493"/>
        <w:jc w:val="both"/>
        <w:rPr>
          <w:rFonts w:ascii="宋体" w:hAnsi="宋体" w:eastAsia="宋体" w:cs="宋体"/>
          <w:sz w:val="23"/>
          <w:szCs w:val="23"/>
        </w:rPr>
      </w:pPr>
      <w:r>
        <w:rPr>
          <w:rFonts w:ascii="宋体" w:hAnsi="宋体" w:eastAsia="宋体" w:cs="宋体"/>
          <w:spacing w:val="-2"/>
          <w:sz w:val="23"/>
          <w:szCs w:val="23"/>
        </w:rPr>
        <w:t>关</w:t>
      </w:r>
      <w:r>
        <w:rPr>
          <w:rFonts w:ascii="宋体" w:hAnsi="宋体" w:eastAsia="宋体" w:cs="宋体"/>
          <w:spacing w:val="-22"/>
          <w:sz w:val="23"/>
          <w:szCs w:val="23"/>
        </w:rPr>
        <w:t xml:space="preserve"> </w:t>
      </w:r>
      <w:r>
        <w:rPr>
          <w:rFonts w:ascii="宋体" w:hAnsi="宋体" w:eastAsia="宋体" w:cs="宋体"/>
          <w:spacing w:val="-2"/>
          <w:sz w:val="23"/>
          <w:szCs w:val="23"/>
        </w:rPr>
        <w:t>于</w:t>
      </w:r>
      <w:r>
        <w:rPr>
          <w:rFonts w:ascii="宋体" w:hAnsi="宋体" w:eastAsia="宋体" w:cs="宋体"/>
          <w:spacing w:val="-40"/>
          <w:sz w:val="23"/>
          <w:szCs w:val="23"/>
        </w:rPr>
        <w:t xml:space="preserve"> </w:t>
      </w:r>
      <w:r>
        <w:rPr>
          <w:rFonts w:ascii="宋体" w:hAnsi="宋体" w:eastAsia="宋体" w:cs="宋体"/>
          <w:spacing w:val="-2"/>
          <w:sz w:val="23"/>
          <w:szCs w:val="23"/>
        </w:rPr>
        <w:t>贵</w:t>
      </w:r>
      <w:r>
        <w:rPr>
          <w:rFonts w:ascii="宋体" w:hAnsi="宋体" w:eastAsia="宋体" w:cs="宋体"/>
          <w:spacing w:val="-40"/>
          <w:sz w:val="23"/>
          <w:szCs w:val="23"/>
        </w:rPr>
        <w:t xml:space="preserve"> </w:t>
      </w:r>
      <w:r>
        <w:rPr>
          <w:rFonts w:ascii="宋体" w:hAnsi="宋体" w:eastAsia="宋体" w:cs="宋体"/>
          <w:spacing w:val="-2"/>
          <w:sz w:val="23"/>
          <w:szCs w:val="23"/>
        </w:rPr>
        <w:t>方 20</w:t>
      </w:r>
      <w:r>
        <w:rPr>
          <w:rFonts w:ascii="宋体" w:hAnsi="宋体" w:eastAsia="宋体" w:cs="宋体"/>
          <w:spacing w:val="-113"/>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
          <w:sz w:val="23"/>
          <w:szCs w:val="23"/>
        </w:rPr>
        <w:t>年</w:t>
      </w:r>
      <w:r>
        <w:rPr>
          <w:rFonts w:ascii="宋体" w:hAnsi="宋体" w:eastAsia="宋体" w:cs="宋体"/>
          <w:spacing w:val="-52"/>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2"/>
          <w:sz w:val="23"/>
          <w:szCs w:val="23"/>
        </w:rPr>
        <w:t>月</w:t>
      </w:r>
      <w:r>
        <w:rPr>
          <w:rFonts w:ascii="宋体" w:hAnsi="宋体" w:eastAsia="宋体" w:cs="宋体"/>
          <w:spacing w:val="-52"/>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2"/>
          <w:sz w:val="23"/>
          <w:szCs w:val="23"/>
        </w:rPr>
        <w:t>日</w:t>
      </w:r>
      <w:r>
        <w:rPr>
          <w:rFonts w:ascii="宋体" w:hAnsi="宋体" w:eastAsia="宋体" w:cs="宋体"/>
          <w:spacing w:val="-41"/>
          <w:sz w:val="23"/>
          <w:szCs w:val="23"/>
        </w:rPr>
        <w:t xml:space="preserve"> </w:t>
      </w:r>
      <w:r>
        <w:rPr>
          <w:rFonts w:ascii="宋体" w:hAnsi="宋体" w:eastAsia="宋体" w:cs="宋体"/>
          <w:spacing w:val="-2"/>
          <w:sz w:val="23"/>
          <w:szCs w:val="23"/>
        </w:rPr>
        <w:t>第</w:t>
      </w:r>
      <w:r>
        <w:rPr>
          <w:rFonts w:ascii="宋体" w:hAnsi="宋体" w:eastAsia="宋体" w:cs="宋体"/>
          <w:spacing w:val="-47"/>
          <w:sz w:val="23"/>
          <w:szCs w:val="23"/>
        </w:rPr>
        <w:t xml:space="preserve"> </w:t>
      </w:r>
      <w:r>
        <w:rPr>
          <w:rFonts w:ascii="宋体" w:hAnsi="宋体" w:eastAsia="宋体" w:cs="宋体"/>
          <w:spacing w:val="-2"/>
          <w:sz w:val="23"/>
          <w:szCs w:val="23"/>
        </w:rPr>
        <w:t>（招</w:t>
      </w:r>
      <w:r>
        <w:rPr>
          <w:rFonts w:ascii="宋体" w:hAnsi="宋体" w:eastAsia="宋体" w:cs="宋体"/>
          <w:spacing w:val="-39"/>
          <w:sz w:val="23"/>
          <w:szCs w:val="23"/>
        </w:rPr>
        <w:t xml:space="preserve"> </w:t>
      </w:r>
      <w:r>
        <w:rPr>
          <w:rFonts w:ascii="宋体" w:hAnsi="宋体" w:eastAsia="宋体" w:cs="宋体"/>
          <w:spacing w:val="-2"/>
          <w:sz w:val="23"/>
          <w:szCs w:val="23"/>
        </w:rPr>
        <w:t>标</w:t>
      </w:r>
      <w:r>
        <w:rPr>
          <w:rFonts w:ascii="宋体" w:hAnsi="宋体" w:eastAsia="宋体" w:cs="宋体"/>
          <w:spacing w:val="-42"/>
          <w:sz w:val="23"/>
          <w:szCs w:val="23"/>
        </w:rPr>
        <w:t xml:space="preserve"> </w:t>
      </w:r>
      <w:r>
        <w:rPr>
          <w:rFonts w:ascii="宋体" w:hAnsi="宋体" w:eastAsia="宋体" w:cs="宋体"/>
          <w:spacing w:val="-2"/>
          <w:sz w:val="23"/>
          <w:szCs w:val="23"/>
        </w:rPr>
        <w:t>编</w:t>
      </w:r>
      <w:r>
        <w:rPr>
          <w:rFonts w:ascii="宋体" w:hAnsi="宋体" w:eastAsia="宋体" w:cs="宋体"/>
          <w:spacing w:val="-34"/>
          <w:sz w:val="23"/>
          <w:szCs w:val="23"/>
        </w:rPr>
        <w:t xml:space="preserve"> </w:t>
      </w:r>
      <w:r>
        <w:rPr>
          <w:rFonts w:ascii="宋体" w:hAnsi="宋体" w:eastAsia="宋体" w:cs="宋体"/>
          <w:spacing w:val="-2"/>
          <w:sz w:val="23"/>
          <w:szCs w:val="23"/>
        </w:rPr>
        <w:t>号 ）</w:t>
      </w:r>
      <w:r>
        <w:rPr>
          <w:rFonts w:ascii="宋体" w:hAnsi="宋体" w:eastAsia="宋体" w:cs="宋体"/>
          <w:spacing w:val="-37"/>
          <w:sz w:val="23"/>
          <w:szCs w:val="23"/>
        </w:rPr>
        <w:t xml:space="preserve"> </w:t>
      </w:r>
      <w:r>
        <w:rPr>
          <w:rFonts w:ascii="宋体" w:hAnsi="宋体" w:eastAsia="宋体" w:cs="宋体"/>
          <w:spacing w:val="-2"/>
          <w:sz w:val="23"/>
          <w:szCs w:val="23"/>
        </w:rPr>
        <w:t>招</w:t>
      </w:r>
      <w:r>
        <w:rPr>
          <w:rFonts w:ascii="宋体" w:hAnsi="宋体" w:eastAsia="宋体" w:cs="宋体"/>
          <w:spacing w:val="-40"/>
          <w:sz w:val="23"/>
          <w:szCs w:val="23"/>
        </w:rPr>
        <w:t xml:space="preserve"> </w:t>
      </w:r>
      <w:r>
        <w:rPr>
          <w:rFonts w:ascii="宋体" w:hAnsi="宋体" w:eastAsia="宋体" w:cs="宋体"/>
          <w:spacing w:val="-2"/>
          <w:sz w:val="23"/>
          <w:szCs w:val="23"/>
        </w:rPr>
        <w:t>标</w:t>
      </w:r>
      <w:r>
        <w:rPr>
          <w:rFonts w:ascii="宋体" w:hAnsi="宋体" w:eastAsia="宋体" w:cs="宋体"/>
          <w:spacing w:val="-33"/>
          <w:sz w:val="23"/>
          <w:szCs w:val="23"/>
        </w:rPr>
        <w:t xml:space="preserve"> </w:t>
      </w:r>
      <w:r>
        <w:rPr>
          <w:rFonts w:ascii="宋体" w:hAnsi="宋体" w:eastAsia="宋体" w:cs="宋体"/>
          <w:spacing w:val="-2"/>
          <w:sz w:val="23"/>
          <w:szCs w:val="23"/>
        </w:rPr>
        <w:t>公</w:t>
      </w:r>
      <w:r>
        <w:rPr>
          <w:rFonts w:ascii="宋体" w:hAnsi="宋体" w:eastAsia="宋体" w:cs="宋体"/>
          <w:spacing w:val="-37"/>
          <w:sz w:val="23"/>
          <w:szCs w:val="23"/>
        </w:rPr>
        <w:t xml:space="preserve"> </w:t>
      </w:r>
      <w:r>
        <w:rPr>
          <w:rFonts w:ascii="宋体" w:hAnsi="宋体" w:eastAsia="宋体" w:cs="宋体"/>
          <w:spacing w:val="-2"/>
          <w:sz w:val="23"/>
          <w:szCs w:val="23"/>
        </w:rPr>
        <w:t>告</w:t>
      </w:r>
      <w:r>
        <w:rPr>
          <w:rFonts w:ascii="宋体" w:hAnsi="宋体" w:eastAsia="宋体" w:cs="宋体"/>
          <w:spacing w:val="-37"/>
          <w:sz w:val="23"/>
          <w:szCs w:val="23"/>
        </w:rPr>
        <w:t xml:space="preserve"> </w:t>
      </w:r>
      <w:r>
        <w:rPr>
          <w:rFonts w:ascii="宋体" w:hAnsi="宋体" w:eastAsia="宋体" w:cs="宋体"/>
          <w:spacing w:val="-2"/>
          <w:sz w:val="23"/>
          <w:szCs w:val="23"/>
        </w:rPr>
        <w:t>关</w:t>
      </w:r>
      <w:r>
        <w:rPr>
          <w:rFonts w:ascii="宋体" w:hAnsi="宋体" w:eastAsia="宋体" w:cs="宋体"/>
          <w:spacing w:val="-37"/>
          <w:sz w:val="23"/>
          <w:szCs w:val="23"/>
        </w:rPr>
        <w:t xml:space="preserve"> </w:t>
      </w:r>
      <w:r>
        <w:rPr>
          <w:rFonts w:ascii="宋体" w:hAnsi="宋体" w:eastAsia="宋体" w:cs="宋体"/>
          <w:spacing w:val="-2"/>
          <w:sz w:val="23"/>
          <w:szCs w:val="23"/>
        </w:rPr>
        <w:t>于</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5"/>
          <w:sz w:val="23"/>
          <w:szCs w:val="23"/>
          <w:u w:val="single" w:color="auto"/>
        </w:rPr>
        <w:t>“                ”</w:t>
      </w:r>
      <w:r>
        <w:rPr>
          <w:rFonts w:ascii="宋体" w:hAnsi="宋体" w:eastAsia="宋体" w:cs="宋体"/>
          <w:spacing w:val="5"/>
          <w:sz w:val="23"/>
          <w:szCs w:val="23"/>
        </w:rPr>
        <w:t>的招标项目，本签字人愿意参加投标，并有能力提供</w:t>
      </w:r>
      <w:r>
        <w:rPr>
          <w:rFonts w:ascii="宋体" w:hAnsi="宋体" w:eastAsia="宋体" w:cs="宋体"/>
          <w:spacing w:val="5"/>
          <w:sz w:val="23"/>
          <w:szCs w:val="23"/>
          <w:u w:val="single" w:color="auto"/>
        </w:rPr>
        <w:t xml:space="preserve">  （项</w:t>
      </w:r>
      <w:r>
        <w:rPr>
          <w:rFonts w:ascii="宋体" w:hAnsi="宋体" w:eastAsia="宋体" w:cs="宋体"/>
          <w:sz w:val="23"/>
          <w:szCs w:val="23"/>
        </w:rPr>
        <w:t xml:space="preserve"> </w:t>
      </w:r>
      <w:r>
        <w:rPr>
          <w:rFonts w:ascii="宋体" w:hAnsi="宋体" w:eastAsia="宋体" w:cs="宋体"/>
          <w:spacing w:val="9"/>
          <w:sz w:val="23"/>
          <w:szCs w:val="23"/>
          <w:u w:val="single" w:color="auto"/>
        </w:rPr>
        <w:t xml:space="preserve">目名称）    </w:t>
      </w:r>
      <w:r>
        <w:rPr>
          <w:rFonts w:ascii="宋体" w:hAnsi="宋体" w:eastAsia="宋体" w:cs="宋体"/>
          <w:spacing w:val="-101"/>
          <w:sz w:val="23"/>
          <w:szCs w:val="23"/>
        </w:rPr>
        <w:t xml:space="preserve"> </w:t>
      </w:r>
      <w:r>
        <w:rPr>
          <w:rFonts w:ascii="宋体" w:hAnsi="宋体" w:eastAsia="宋体" w:cs="宋体"/>
          <w:spacing w:val="9"/>
          <w:sz w:val="23"/>
          <w:szCs w:val="23"/>
        </w:rPr>
        <w:t>项目中的（</w:t>
      </w:r>
      <w:r>
        <w:rPr>
          <w:rFonts w:ascii="宋体" w:hAnsi="宋体" w:eastAsia="宋体" w:cs="宋体"/>
          <w:spacing w:val="9"/>
          <w:sz w:val="23"/>
          <w:szCs w:val="23"/>
          <w:u w:val="single" w:color="auto"/>
        </w:rPr>
        <w:t>包号及货物名</w:t>
      </w:r>
      <w:r>
        <w:rPr>
          <w:rFonts w:ascii="宋体" w:hAnsi="宋体" w:eastAsia="宋体" w:cs="宋体"/>
          <w:spacing w:val="8"/>
          <w:sz w:val="23"/>
          <w:szCs w:val="23"/>
          <w:u w:val="single" w:color="auto"/>
        </w:rPr>
        <w:t>称）</w:t>
      </w:r>
      <w:r>
        <w:rPr>
          <w:rFonts w:ascii="宋体" w:hAnsi="宋体" w:eastAsia="宋体" w:cs="宋体"/>
          <w:spacing w:val="8"/>
          <w:sz w:val="23"/>
          <w:szCs w:val="23"/>
        </w:rPr>
        <w:t>招标货物及相关服务，并保证所提交的</w:t>
      </w:r>
      <w:r>
        <w:rPr>
          <w:rFonts w:ascii="宋体" w:hAnsi="宋体" w:eastAsia="宋体" w:cs="宋体"/>
          <w:sz w:val="23"/>
          <w:szCs w:val="23"/>
        </w:rPr>
        <w:t xml:space="preserve"> </w:t>
      </w:r>
      <w:r>
        <w:rPr>
          <w:rFonts w:ascii="宋体" w:hAnsi="宋体" w:eastAsia="宋体" w:cs="宋体"/>
          <w:spacing w:val="7"/>
          <w:sz w:val="23"/>
          <w:szCs w:val="23"/>
        </w:rPr>
        <w:t>所有文件和说明是真实和准确的。</w:t>
      </w:r>
    </w:p>
    <w:p w14:paraId="24E37984">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3"/>
          <w:sz w:val="23"/>
          <w:szCs w:val="23"/>
        </w:rPr>
        <w:t>投标人（盖章</w:t>
      </w:r>
      <w:r>
        <w:rPr>
          <w:rFonts w:ascii="宋体" w:hAnsi="宋体" w:eastAsia="宋体" w:cs="宋体"/>
          <w:spacing w:val="1"/>
          <w:sz w:val="23"/>
          <w:szCs w:val="23"/>
        </w:rPr>
        <w:t>）：</w:t>
      </w:r>
      <w:r>
        <w:rPr>
          <w:rFonts w:ascii="宋体" w:hAnsi="宋体" w:eastAsia="宋体" w:cs="宋体"/>
          <w:spacing w:val="-47"/>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3"/>
          <w:sz w:val="23"/>
          <w:szCs w:val="23"/>
          <w:u w:val="single" w:color="auto"/>
        </w:rPr>
        <w:t>投标人名称</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p>
    <w:p w14:paraId="645175AC">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1"/>
          <w:sz w:val="23"/>
          <w:szCs w:val="23"/>
        </w:rPr>
        <w:t>授权签署本资格文件人（签字</w:t>
      </w:r>
      <w:r>
        <w:rPr>
          <w:rFonts w:ascii="宋体" w:hAnsi="宋体" w:eastAsia="宋体" w:cs="宋体"/>
          <w:spacing w:val="-2"/>
          <w:sz w:val="23"/>
          <w:szCs w:val="23"/>
        </w:rPr>
        <w:t>）：</w:t>
      </w:r>
      <w:r>
        <w:rPr>
          <w:rFonts w:ascii="宋体" w:hAnsi="宋体" w:eastAsia="宋体" w:cs="宋体"/>
          <w:spacing w:val="71"/>
          <w:sz w:val="23"/>
          <w:szCs w:val="23"/>
        </w:rPr>
        <w:t xml:space="preserve"> </w:t>
      </w:r>
      <w:r>
        <w:rPr>
          <w:rFonts w:ascii="宋体" w:hAnsi="宋体" w:eastAsia="宋体" w:cs="宋体"/>
          <w:spacing w:val="1"/>
          <w:sz w:val="23"/>
          <w:szCs w:val="23"/>
          <w:u w:val="single" w:color="auto"/>
        </w:rPr>
        <w:t>被授权人姓名</w:t>
      </w:r>
      <w:r>
        <w:rPr>
          <w:rFonts w:ascii="宋体" w:hAnsi="宋体" w:eastAsia="宋体" w:cs="宋体"/>
          <w:sz w:val="23"/>
          <w:szCs w:val="23"/>
          <w:u w:val="single" w:color="auto"/>
        </w:rPr>
        <w:tab/>
      </w:r>
      <w:r>
        <w:rPr>
          <w:rFonts w:ascii="宋体" w:hAnsi="宋体" w:eastAsia="宋体" w:cs="宋体"/>
          <w:sz w:val="23"/>
          <w:szCs w:val="23"/>
          <w:u w:val="single" w:color="auto"/>
        </w:rPr>
        <w:tab/>
      </w:r>
      <w:r>
        <w:rPr>
          <w:rFonts w:ascii="宋体" w:hAnsi="宋体" w:eastAsia="宋体" w:cs="宋体"/>
          <w:sz w:val="23"/>
          <w:szCs w:val="23"/>
        </w:rPr>
        <w:t xml:space="preserve"> </w:t>
      </w:r>
    </w:p>
    <w:p w14:paraId="5229A36E">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4"/>
          <w:sz w:val="23"/>
          <w:szCs w:val="23"/>
        </w:rPr>
        <w:t>签字人姓名、职务：</w:t>
      </w:r>
      <w:r>
        <w:rPr>
          <w:rFonts w:ascii="宋体" w:hAnsi="宋体" w:eastAsia="宋体" w:cs="宋体"/>
          <w:spacing w:val="-16"/>
          <w:sz w:val="23"/>
          <w:szCs w:val="23"/>
        </w:rPr>
        <w:t xml:space="preserve"> </w:t>
      </w:r>
      <w:r>
        <w:rPr>
          <w:rFonts w:ascii="宋体" w:hAnsi="宋体" w:eastAsia="宋体" w:cs="宋体"/>
          <w:spacing w:val="4"/>
          <w:sz w:val="23"/>
          <w:szCs w:val="23"/>
          <w:u w:val="single" w:color="auto"/>
        </w:rPr>
        <w:t>被授权人姓名、职务</w:t>
      </w:r>
      <w:r>
        <w:rPr>
          <w:rFonts w:ascii="宋体" w:hAnsi="宋体" w:eastAsia="宋体" w:cs="宋体"/>
          <w:sz w:val="23"/>
          <w:szCs w:val="23"/>
          <w:u w:val="single" w:color="auto"/>
        </w:rPr>
        <w:tab/>
      </w:r>
      <w:r>
        <w:rPr>
          <w:rFonts w:ascii="宋体" w:hAnsi="宋体" w:eastAsia="宋体" w:cs="宋体"/>
          <w:sz w:val="23"/>
          <w:szCs w:val="23"/>
        </w:rPr>
        <w:t xml:space="preserve">  </w:t>
      </w:r>
    </w:p>
    <w:p w14:paraId="109A167A">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9"/>
          <w:sz w:val="23"/>
          <w:szCs w:val="23"/>
        </w:rPr>
        <w:t>地址：</w:t>
      </w:r>
      <w:r>
        <w:rPr>
          <w:rFonts w:ascii="宋体" w:hAnsi="宋体" w:eastAsia="宋体" w:cs="宋体"/>
          <w:spacing w:val="9"/>
          <w:sz w:val="23"/>
          <w:szCs w:val="23"/>
          <w:u w:val="single" w:color="auto"/>
        </w:rPr>
        <w:t>投标人地址</w:t>
      </w:r>
      <w:r>
        <w:rPr>
          <w:rFonts w:ascii="宋体" w:hAnsi="宋体" w:eastAsia="宋体" w:cs="宋体"/>
          <w:sz w:val="23"/>
          <w:szCs w:val="23"/>
          <w:u w:val="single" w:color="auto"/>
        </w:rPr>
        <w:tab/>
      </w:r>
      <w:r>
        <w:rPr>
          <w:rFonts w:ascii="宋体" w:hAnsi="宋体" w:eastAsia="宋体" w:cs="宋体"/>
          <w:sz w:val="23"/>
          <w:szCs w:val="23"/>
        </w:rPr>
        <w:t xml:space="preserve">  </w:t>
      </w:r>
    </w:p>
    <w:p w14:paraId="74234578">
      <w:pPr>
        <w:tabs>
          <w:tab w:val="left" w:pos="7792"/>
          <w:tab w:val="left" w:pos="7912"/>
        </w:tabs>
        <w:spacing w:before="37" w:line="466" w:lineRule="auto"/>
        <w:ind w:left="1321" w:right="1264" w:firstLine="4"/>
        <w:jc w:val="both"/>
        <w:rPr>
          <w:rFonts w:ascii="宋体" w:hAnsi="宋体" w:eastAsia="宋体" w:cs="宋体"/>
          <w:spacing w:val="24"/>
          <w:sz w:val="23"/>
          <w:szCs w:val="23"/>
        </w:rPr>
      </w:pPr>
      <w:r>
        <w:rPr>
          <w:rFonts w:ascii="宋体" w:hAnsi="宋体" w:eastAsia="宋体" w:cs="宋体"/>
          <w:spacing w:val="-1"/>
          <w:sz w:val="23"/>
          <w:szCs w:val="23"/>
        </w:rPr>
        <w:t>传真：</w:t>
      </w:r>
      <w:r>
        <w:rPr>
          <w:rFonts w:ascii="宋体" w:hAnsi="宋体" w:eastAsia="宋体" w:cs="宋体"/>
          <w:spacing w:val="-9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24"/>
          <w:sz w:val="23"/>
          <w:szCs w:val="23"/>
        </w:rPr>
        <w:t xml:space="preserve">  </w:t>
      </w:r>
    </w:p>
    <w:p w14:paraId="2E160D88">
      <w:pPr>
        <w:tabs>
          <w:tab w:val="left" w:pos="7792"/>
          <w:tab w:val="left" w:pos="7912"/>
        </w:tabs>
        <w:spacing w:before="37" w:line="466" w:lineRule="auto"/>
        <w:ind w:left="1321" w:right="1264" w:firstLine="4"/>
        <w:jc w:val="both"/>
        <w:rPr>
          <w:rFonts w:ascii="宋体" w:hAnsi="宋体" w:eastAsia="宋体" w:cs="宋体"/>
          <w:spacing w:val="14"/>
          <w:sz w:val="23"/>
          <w:szCs w:val="23"/>
        </w:rPr>
      </w:pPr>
      <w:r>
        <w:rPr>
          <w:rFonts w:ascii="宋体" w:hAnsi="宋体" w:eastAsia="宋体" w:cs="宋体"/>
          <w:spacing w:val="-1"/>
          <w:sz w:val="23"/>
          <w:szCs w:val="23"/>
        </w:rPr>
        <w:t>电话：</w:t>
      </w:r>
      <w:r>
        <w:rPr>
          <w:rFonts w:ascii="宋体" w:hAnsi="宋体" w:eastAsia="宋体" w:cs="宋体"/>
          <w:spacing w:val="5"/>
          <w:sz w:val="23"/>
          <w:szCs w:val="23"/>
          <w:u w:val="single" w:color="auto"/>
        </w:rPr>
        <w:t xml:space="preserve">            </w:t>
      </w:r>
      <w:r>
        <w:rPr>
          <w:rFonts w:ascii="宋体" w:hAnsi="宋体" w:eastAsia="宋体" w:cs="宋体"/>
          <w:spacing w:val="14"/>
          <w:sz w:val="23"/>
          <w:szCs w:val="23"/>
        </w:rPr>
        <w:t xml:space="preserve">  </w:t>
      </w:r>
    </w:p>
    <w:p w14:paraId="1BAE0801">
      <w:pPr>
        <w:tabs>
          <w:tab w:val="left" w:pos="7792"/>
          <w:tab w:val="left" w:pos="7912"/>
        </w:tabs>
        <w:spacing w:before="37" w:line="466" w:lineRule="auto"/>
        <w:ind w:left="1321" w:right="1264" w:firstLine="4"/>
        <w:jc w:val="both"/>
        <w:rPr>
          <w:rFonts w:ascii="宋体" w:hAnsi="宋体" w:eastAsia="宋体" w:cs="宋体"/>
          <w:sz w:val="23"/>
          <w:szCs w:val="23"/>
        </w:rPr>
      </w:pPr>
      <w:r>
        <w:rPr>
          <w:rFonts w:ascii="宋体" w:hAnsi="宋体" w:eastAsia="宋体" w:cs="宋体"/>
          <w:spacing w:val="-1"/>
          <w:sz w:val="23"/>
          <w:szCs w:val="23"/>
        </w:rPr>
        <w:t>邮编：</w:t>
      </w:r>
      <w:r>
        <w:rPr>
          <w:rFonts w:ascii="宋体" w:hAnsi="宋体" w:eastAsia="宋体" w:cs="宋体"/>
          <w:sz w:val="23"/>
          <w:szCs w:val="23"/>
          <w:u w:val="single" w:color="auto"/>
        </w:rPr>
        <w:t xml:space="preserve">          </w:t>
      </w:r>
    </w:p>
    <w:p w14:paraId="65BDF6DB">
      <w:pPr>
        <w:pStyle w:val="2"/>
        <w:spacing w:line="273" w:lineRule="auto"/>
      </w:pPr>
    </w:p>
    <w:p w14:paraId="3E68E6A5">
      <w:pPr>
        <w:pStyle w:val="2"/>
        <w:spacing w:line="274" w:lineRule="auto"/>
      </w:pPr>
    </w:p>
    <w:p w14:paraId="4CCFD9A1">
      <w:pPr>
        <w:spacing w:before="75" w:line="227" w:lineRule="auto"/>
        <w:ind w:left="4978"/>
        <w:rPr>
          <w:rFonts w:ascii="宋体" w:hAnsi="宋体" w:eastAsia="宋体" w:cs="宋体"/>
          <w:sz w:val="23"/>
          <w:szCs w:val="23"/>
        </w:rPr>
      </w:pPr>
      <w:r>
        <w:rPr>
          <w:rFonts w:ascii="宋体" w:hAnsi="宋体" w:eastAsia="宋体" w:cs="宋体"/>
          <w:b/>
          <w:bCs/>
          <w:spacing w:val="3"/>
          <w:sz w:val="23"/>
          <w:szCs w:val="23"/>
        </w:rPr>
        <w:t>声明日期：</w:t>
      </w:r>
      <w:r>
        <w:rPr>
          <w:rFonts w:ascii="宋体" w:hAnsi="宋体" w:eastAsia="宋体" w:cs="宋体"/>
          <w:spacing w:val="3"/>
          <w:sz w:val="23"/>
          <w:szCs w:val="23"/>
        </w:rPr>
        <w:t>20</w:t>
      </w:r>
      <w:r>
        <w:rPr>
          <w:rFonts w:ascii="宋体" w:hAnsi="宋体" w:eastAsia="宋体" w:cs="宋体"/>
          <w:spacing w:val="-108"/>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3"/>
          <w:sz w:val="23"/>
          <w:szCs w:val="23"/>
        </w:rPr>
        <w:t>年</w:t>
      </w:r>
      <w:r>
        <w:rPr>
          <w:rFonts w:ascii="宋体" w:hAnsi="宋体" w:eastAsia="宋体" w:cs="宋体"/>
          <w:spacing w:val="3"/>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3"/>
          <w:sz w:val="23"/>
          <w:szCs w:val="23"/>
        </w:rPr>
        <w:t>月</w:t>
      </w:r>
      <w:r>
        <w:rPr>
          <w:rFonts w:ascii="宋体" w:hAnsi="宋体" w:eastAsia="宋体" w:cs="宋体"/>
          <w:spacing w:val="3"/>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3"/>
          <w:sz w:val="23"/>
          <w:szCs w:val="23"/>
        </w:rPr>
        <w:t>日</w:t>
      </w:r>
    </w:p>
    <w:p w14:paraId="096F3336">
      <w:pPr>
        <w:spacing w:line="227" w:lineRule="auto"/>
        <w:rPr>
          <w:rFonts w:ascii="宋体" w:hAnsi="宋体" w:eastAsia="宋体" w:cs="宋体"/>
          <w:sz w:val="23"/>
          <w:szCs w:val="23"/>
        </w:rPr>
        <w:sectPr>
          <w:footerReference r:id="rId19"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17CA21BF">
      <w:pPr>
        <w:spacing w:before="75" w:line="226" w:lineRule="auto"/>
        <w:ind w:left="614"/>
        <w:rPr>
          <w:rFonts w:ascii="宋体" w:hAnsi="宋体" w:eastAsia="宋体" w:cs="宋体"/>
          <w:sz w:val="23"/>
          <w:szCs w:val="23"/>
        </w:rPr>
      </w:pPr>
      <w:r>
        <w:rPr>
          <w:rFonts w:ascii="宋体" w:hAnsi="宋体" w:eastAsia="宋体" w:cs="宋体"/>
          <w:b/>
          <w:bCs/>
          <w:spacing w:val="5"/>
          <w:sz w:val="23"/>
          <w:szCs w:val="23"/>
        </w:rPr>
        <w:t>（七）报价明细表</w:t>
      </w:r>
    </w:p>
    <w:p w14:paraId="330105D4">
      <w:pPr>
        <w:spacing w:before="186" w:line="226" w:lineRule="auto"/>
        <w:ind w:left="3482"/>
        <w:rPr>
          <w:rFonts w:hint="eastAsia" w:ascii="宋体" w:hAnsi="宋体" w:eastAsia="宋体" w:cs="宋体"/>
          <w:sz w:val="23"/>
          <w:szCs w:val="23"/>
          <w:lang w:eastAsia="zh-CN"/>
        </w:rPr>
      </w:pPr>
      <w:r>
        <w:rPr>
          <w:rFonts w:ascii="宋体" w:hAnsi="宋体" w:eastAsia="宋体" w:cs="宋体"/>
          <w:b/>
          <w:bCs/>
          <w:spacing w:val="7"/>
          <w:sz w:val="23"/>
          <w:szCs w:val="23"/>
        </w:rPr>
        <w:t>报价明细表</w:t>
      </w:r>
      <w:r>
        <w:rPr>
          <w:rFonts w:hint="eastAsia" w:ascii="宋体" w:hAnsi="宋体" w:eastAsia="宋体" w:cs="宋体"/>
          <w:b/>
          <w:bCs/>
          <w:spacing w:val="7"/>
          <w:sz w:val="23"/>
          <w:szCs w:val="23"/>
          <w:lang w:eastAsia="zh-CN"/>
        </w:rPr>
        <w:t>（</w:t>
      </w:r>
      <w:r>
        <w:rPr>
          <w:rFonts w:hint="eastAsia" w:ascii="宋体" w:hAnsi="宋体" w:eastAsia="宋体" w:cs="宋体"/>
          <w:b/>
          <w:bCs/>
          <w:spacing w:val="7"/>
          <w:sz w:val="23"/>
          <w:szCs w:val="23"/>
          <w:lang w:val="en-US" w:eastAsia="zh-CN"/>
        </w:rPr>
        <w:t>如有</w:t>
      </w:r>
      <w:r>
        <w:rPr>
          <w:rFonts w:hint="eastAsia" w:ascii="宋体" w:hAnsi="宋体" w:eastAsia="宋体" w:cs="宋体"/>
          <w:b/>
          <w:bCs/>
          <w:spacing w:val="7"/>
          <w:sz w:val="23"/>
          <w:szCs w:val="23"/>
          <w:lang w:eastAsia="zh-CN"/>
        </w:rPr>
        <w:t>）</w:t>
      </w:r>
    </w:p>
    <w:p w14:paraId="274850C8">
      <w:pPr>
        <w:spacing w:before="186" w:line="227" w:lineRule="auto"/>
        <w:ind w:left="125"/>
        <w:rPr>
          <w:rFonts w:ascii="宋体" w:hAnsi="宋体" w:eastAsia="宋体" w:cs="宋体"/>
          <w:sz w:val="23"/>
          <w:szCs w:val="23"/>
        </w:rPr>
      </w:pPr>
      <w:r>
        <w:rPr>
          <w:rFonts w:ascii="宋体" w:hAnsi="宋体" w:eastAsia="宋体" w:cs="宋体"/>
          <w:b/>
          <w:bCs/>
          <w:spacing w:val="5"/>
          <w:sz w:val="23"/>
          <w:szCs w:val="23"/>
        </w:rPr>
        <w:t>投标人名称（公章</w:t>
      </w:r>
      <w:r>
        <w:rPr>
          <w:rFonts w:ascii="宋体" w:hAnsi="宋体" w:eastAsia="宋体" w:cs="宋体"/>
          <w:b/>
          <w:bCs/>
          <w:spacing w:val="2"/>
          <w:sz w:val="23"/>
          <w:szCs w:val="23"/>
        </w:rPr>
        <w:t>）：</w:t>
      </w:r>
      <w:r>
        <w:rPr>
          <w:rFonts w:ascii="宋体" w:hAnsi="宋体" w:eastAsia="宋体" w:cs="宋体"/>
          <w:spacing w:val="1"/>
          <w:sz w:val="23"/>
          <w:szCs w:val="23"/>
        </w:rPr>
        <w:t xml:space="preserve">                              </w:t>
      </w:r>
      <w:r>
        <w:rPr>
          <w:rFonts w:ascii="宋体" w:hAnsi="宋体" w:eastAsia="宋体" w:cs="宋体"/>
          <w:b/>
          <w:bCs/>
          <w:spacing w:val="5"/>
          <w:sz w:val="23"/>
          <w:szCs w:val="23"/>
        </w:rPr>
        <w:t>招标编号/标段号：</w:t>
      </w:r>
      <w:r>
        <w:rPr>
          <w:rFonts w:ascii="宋体" w:hAnsi="宋体" w:eastAsia="宋体" w:cs="宋体"/>
          <w:spacing w:val="5"/>
          <w:sz w:val="23"/>
          <w:szCs w:val="23"/>
        </w:rPr>
        <w:t xml:space="preserve">    </w:t>
      </w:r>
      <w:r>
        <w:rPr>
          <w:rFonts w:ascii="宋体" w:hAnsi="宋体" w:eastAsia="宋体" w:cs="宋体"/>
          <w:b/>
          <w:bCs/>
          <w:spacing w:val="5"/>
          <w:sz w:val="23"/>
          <w:szCs w:val="23"/>
        </w:rPr>
        <w:t>包</w:t>
      </w:r>
    </w:p>
    <w:p w14:paraId="07A7BDA0">
      <w:pPr>
        <w:spacing w:line="72" w:lineRule="exact"/>
      </w:pPr>
    </w:p>
    <w:tbl>
      <w:tblPr>
        <w:tblStyle w:val="8"/>
        <w:tblW w:w="8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203"/>
        <w:gridCol w:w="2718"/>
        <w:gridCol w:w="684"/>
        <w:gridCol w:w="1411"/>
        <w:gridCol w:w="874"/>
        <w:gridCol w:w="1321"/>
      </w:tblGrid>
      <w:tr w14:paraId="7DBEF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710" w:type="dxa"/>
            <w:vAlign w:val="top"/>
          </w:tcPr>
          <w:p w14:paraId="004C69D5">
            <w:pPr>
              <w:pStyle w:val="9"/>
              <w:spacing w:before="139" w:line="229" w:lineRule="auto"/>
              <w:ind w:left="149"/>
              <w:rPr>
                <w:sz w:val="20"/>
                <w:szCs w:val="20"/>
              </w:rPr>
            </w:pPr>
            <w:r>
              <w:rPr>
                <w:b/>
                <w:bCs/>
                <w:spacing w:val="4"/>
                <w:sz w:val="20"/>
                <w:szCs w:val="20"/>
              </w:rPr>
              <w:t>序号</w:t>
            </w:r>
          </w:p>
        </w:tc>
        <w:tc>
          <w:tcPr>
            <w:tcW w:w="1203" w:type="dxa"/>
            <w:vAlign w:val="top"/>
          </w:tcPr>
          <w:p w14:paraId="6E88E6AC">
            <w:pPr>
              <w:pStyle w:val="9"/>
              <w:spacing w:before="139" w:line="228" w:lineRule="auto"/>
              <w:ind w:left="186"/>
              <w:rPr>
                <w:sz w:val="20"/>
                <w:szCs w:val="20"/>
              </w:rPr>
            </w:pPr>
            <w:r>
              <w:rPr>
                <w:b/>
                <w:bCs/>
                <w:spacing w:val="6"/>
                <w:sz w:val="20"/>
                <w:szCs w:val="20"/>
              </w:rPr>
              <w:t>产品名称</w:t>
            </w:r>
          </w:p>
        </w:tc>
        <w:tc>
          <w:tcPr>
            <w:tcW w:w="2718" w:type="dxa"/>
            <w:vAlign w:val="top"/>
          </w:tcPr>
          <w:p w14:paraId="3526F6EC">
            <w:pPr>
              <w:pStyle w:val="9"/>
              <w:spacing w:before="139" w:line="228" w:lineRule="auto"/>
              <w:ind w:left="210"/>
              <w:rPr>
                <w:sz w:val="20"/>
                <w:szCs w:val="20"/>
              </w:rPr>
            </w:pPr>
            <w:r>
              <w:rPr>
                <w:b/>
                <w:bCs/>
                <w:spacing w:val="7"/>
                <w:sz w:val="20"/>
                <w:szCs w:val="20"/>
              </w:rPr>
              <w:t>规格型号及主要技术参数</w:t>
            </w:r>
          </w:p>
        </w:tc>
        <w:tc>
          <w:tcPr>
            <w:tcW w:w="684" w:type="dxa"/>
            <w:vAlign w:val="top"/>
          </w:tcPr>
          <w:p w14:paraId="21978D32">
            <w:pPr>
              <w:pStyle w:val="9"/>
              <w:spacing w:before="139" w:line="228" w:lineRule="auto"/>
              <w:ind w:left="116"/>
              <w:rPr>
                <w:sz w:val="20"/>
                <w:szCs w:val="20"/>
              </w:rPr>
            </w:pPr>
            <w:r>
              <w:rPr>
                <w:b/>
                <w:bCs/>
                <w:spacing w:val="3"/>
                <w:sz w:val="20"/>
                <w:szCs w:val="20"/>
              </w:rPr>
              <w:t>数量</w:t>
            </w:r>
          </w:p>
        </w:tc>
        <w:tc>
          <w:tcPr>
            <w:tcW w:w="1411" w:type="dxa"/>
            <w:vAlign w:val="top"/>
          </w:tcPr>
          <w:p w14:paraId="3DA718CF">
            <w:pPr>
              <w:pStyle w:val="9"/>
              <w:spacing w:before="139" w:line="228" w:lineRule="auto"/>
              <w:ind w:left="187"/>
              <w:rPr>
                <w:sz w:val="20"/>
                <w:szCs w:val="20"/>
              </w:rPr>
            </w:pPr>
            <w:r>
              <w:rPr>
                <w:b/>
                <w:bCs/>
                <w:spacing w:val="6"/>
                <w:sz w:val="20"/>
                <w:szCs w:val="20"/>
              </w:rPr>
              <w:t>产地及品牌</w:t>
            </w:r>
          </w:p>
        </w:tc>
        <w:tc>
          <w:tcPr>
            <w:tcW w:w="874" w:type="dxa"/>
            <w:vAlign w:val="top"/>
          </w:tcPr>
          <w:p w14:paraId="7A32F6E3">
            <w:pPr>
              <w:pStyle w:val="9"/>
              <w:spacing w:before="139" w:line="226" w:lineRule="auto"/>
              <w:ind w:left="236"/>
              <w:rPr>
                <w:sz w:val="20"/>
                <w:szCs w:val="20"/>
              </w:rPr>
            </w:pPr>
            <w:r>
              <w:rPr>
                <w:b/>
                <w:bCs/>
                <w:spacing w:val="3"/>
                <w:sz w:val="20"/>
                <w:szCs w:val="20"/>
              </w:rPr>
              <w:t>单价</w:t>
            </w:r>
          </w:p>
        </w:tc>
        <w:tc>
          <w:tcPr>
            <w:tcW w:w="1321" w:type="dxa"/>
            <w:vAlign w:val="top"/>
          </w:tcPr>
          <w:p w14:paraId="6D18126A">
            <w:pPr>
              <w:pStyle w:val="9"/>
              <w:spacing w:before="139" w:line="226" w:lineRule="auto"/>
              <w:ind w:left="461"/>
              <w:rPr>
                <w:sz w:val="20"/>
                <w:szCs w:val="20"/>
              </w:rPr>
            </w:pPr>
            <w:r>
              <w:rPr>
                <w:b/>
                <w:bCs/>
                <w:spacing w:val="1"/>
                <w:sz w:val="20"/>
                <w:szCs w:val="20"/>
              </w:rPr>
              <w:t>总价</w:t>
            </w:r>
          </w:p>
        </w:tc>
      </w:tr>
      <w:tr w14:paraId="44454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0" w:type="dxa"/>
            <w:vAlign w:val="top"/>
          </w:tcPr>
          <w:p w14:paraId="581E2256">
            <w:pPr>
              <w:pStyle w:val="9"/>
              <w:spacing w:before="171" w:line="191" w:lineRule="auto"/>
              <w:ind w:left="327"/>
              <w:rPr>
                <w:sz w:val="17"/>
                <w:szCs w:val="17"/>
              </w:rPr>
            </w:pPr>
            <w:r>
              <w:rPr>
                <w:sz w:val="17"/>
                <w:szCs w:val="17"/>
              </w:rPr>
              <w:t>1</w:t>
            </w:r>
          </w:p>
        </w:tc>
        <w:tc>
          <w:tcPr>
            <w:tcW w:w="1203" w:type="dxa"/>
            <w:vAlign w:val="top"/>
          </w:tcPr>
          <w:p w14:paraId="45E7ECC6">
            <w:pPr>
              <w:rPr>
                <w:rFonts w:ascii="Arial"/>
                <w:sz w:val="21"/>
              </w:rPr>
            </w:pPr>
          </w:p>
        </w:tc>
        <w:tc>
          <w:tcPr>
            <w:tcW w:w="2718" w:type="dxa"/>
            <w:vAlign w:val="top"/>
          </w:tcPr>
          <w:p w14:paraId="56706178">
            <w:pPr>
              <w:rPr>
                <w:rFonts w:ascii="Arial"/>
                <w:sz w:val="21"/>
              </w:rPr>
            </w:pPr>
          </w:p>
        </w:tc>
        <w:tc>
          <w:tcPr>
            <w:tcW w:w="684" w:type="dxa"/>
            <w:vAlign w:val="top"/>
          </w:tcPr>
          <w:p w14:paraId="76B850C9">
            <w:pPr>
              <w:rPr>
                <w:rFonts w:ascii="Arial"/>
                <w:sz w:val="21"/>
              </w:rPr>
            </w:pPr>
          </w:p>
        </w:tc>
        <w:tc>
          <w:tcPr>
            <w:tcW w:w="1411" w:type="dxa"/>
            <w:vAlign w:val="top"/>
          </w:tcPr>
          <w:p w14:paraId="03DF02DF">
            <w:pPr>
              <w:rPr>
                <w:rFonts w:ascii="Arial"/>
                <w:sz w:val="21"/>
              </w:rPr>
            </w:pPr>
          </w:p>
        </w:tc>
        <w:tc>
          <w:tcPr>
            <w:tcW w:w="874" w:type="dxa"/>
            <w:vAlign w:val="top"/>
          </w:tcPr>
          <w:p w14:paraId="5E9D828C">
            <w:pPr>
              <w:rPr>
                <w:rFonts w:ascii="Arial"/>
                <w:sz w:val="21"/>
              </w:rPr>
            </w:pPr>
          </w:p>
        </w:tc>
        <w:tc>
          <w:tcPr>
            <w:tcW w:w="1321" w:type="dxa"/>
            <w:vAlign w:val="top"/>
          </w:tcPr>
          <w:p w14:paraId="106C271A">
            <w:pPr>
              <w:rPr>
                <w:rFonts w:ascii="Arial"/>
                <w:sz w:val="21"/>
              </w:rPr>
            </w:pPr>
          </w:p>
        </w:tc>
      </w:tr>
      <w:tr w14:paraId="3F0F2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0" w:type="dxa"/>
            <w:vAlign w:val="top"/>
          </w:tcPr>
          <w:p w14:paraId="56B82084">
            <w:pPr>
              <w:pStyle w:val="9"/>
              <w:spacing w:before="174" w:line="190" w:lineRule="auto"/>
              <w:ind w:left="316"/>
              <w:rPr>
                <w:sz w:val="17"/>
                <w:szCs w:val="17"/>
              </w:rPr>
            </w:pPr>
            <w:r>
              <w:rPr>
                <w:sz w:val="17"/>
                <w:szCs w:val="17"/>
              </w:rPr>
              <w:t>2</w:t>
            </w:r>
          </w:p>
        </w:tc>
        <w:tc>
          <w:tcPr>
            <w:tcW w:w="1203" w:type="dxa"/>
            <w:vAlign w:val="top"/>
          </w:tcPr>
          <w:p w14:paraId="69A29446">
            <w:pPr>
              <w:rPr>
                <w:rFonts w:ascii="Arial"/>
                <w:sz w:val="21"/>
              </w:rPr>
            </w:pPr>
          </w:p>
        </w:tc>
        <w:tc>
          <w:tcPr>
            <w:tcW w:w="2718" w:type="dxa"/>
            <w:vAlign w:val="top"/>
          </w:tcPr>
          <w:p w14:paraId="22B67546">
            <w:pPr>
              <w:rPr>
                <w:rFonts w:ascii="Arial"/>
                <w:sz w:val="21"/>
              </w:rPr>
            </w:pPr>
          </w:p>
        </w:tc>
        <w:tc>
          <w:tcPr>
            <w:tcW w:w="684" w:type="dxa"/>
            <w:vAlign w:val="top"/>
          </w:tcPr>
          <w:p w14:paraId="56CC46CA">
            <w:pPr>
              <w:rPr>
                <w:rFonts w:ascii="Arial"/>
                <w:sz w:val="21"/>
              </w:rPr>
            </w:pPr>
          </w:p>
        </w:tc>
        <w:tc>
          <w:tcPr>
            <w:tcW w:w="1411" w:type="dxa"/>
            <w:vAlign w:val="top"/>
          </w:tcPr>
          <w:p w14:paraId="5253D5F4">
            <w:pPr>
              <w:rPr>
                <w:rFonts w:ascii="Arial"/>
                <w:sz w:val="21"/>
              </w:rPr>
            </w:pPr>
          </w:p>
        </w:tc>
        <w:tc>
          <w:tcPr>
            <w:tcW w:w="874" w:type="dxa"/>
            <w:vAlign w:val="top"/>
          </w:tcPr>
          <w:p w14:paraId="51B985AA">
            <w:pPr>
              <w:rPr>
                <w:rFonts w:ascii="Arial"/>
                <w:sz w:val="21"/>
              </w:rPr>
            </w:pPr>
          </w:p>
        </w:tc>
        <w:tc>
          <w:tcPr>
            <w:tcW w:w="1321" w:type="dxa"/>
            <w:vAlign w:val="top"/>
          </w:tcPr>
          <w:p w14:paraId="7C57D1C8">
            <w:pPr>
              <w:rPr>
                <w:rFonts w:ascii="Arial"/>
                <w:sz w:val="21"/>
              </w:rPr>
            </w:pPr>
          </w:p>
        </w:tc>
      </w:tr>
      <w:tr w14:paraId="6D711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0" w:type="dxa"/>
            <w:vAlign w:val="top"/>
          </w:tcPr>
          <w:p w14:paraId="6AC7732F">
            <w:pPr>
              <w:pStyle w:val="9"/>
              <w:spacing w:before="174" w:line="191" w:lineRule="auto"/>
              <w:ind w:left="318"/>
              <w:rPr>
                <w:sz w:val="17"/>
                <w:szCs w:val="17"/>
              </w:rPr>
            </w:pPr>
            <w:r>
              <w:rPr>
                <w:sz w:val="17"/>
                <w:szCs w:val="17"/>
              </w:rPr>
              <w:t>3</w:t>
            </w:r>
          </w:p>
        </w:tc>
        <w:tc>
          <w:tcPr>
            <w:tcW w:w="1203" w:type="dxa"/>
            <w:vAlign w:val="top"/>
          </w:tcPr>
          <w:p w14:paraId="610888F4">
            <w:pPr>
              <w:rPr>
                <w:rFonts w:ascii="Arial"/>
                <w:sz w:val="21"/>
              </w:rPr>
            </w:pPr>
          </w:p>
        </w:tc>
        <w:tc>
          <w:tcPr>
            <w:tcW w:w="2718" w:type="dxa"/>
            <w:vAlign w:val="top"/>
          </w:tcPr>
          <w:p w14:paraId="4EDDCF8B">
            <w:pPr>
              <w:rPr>
                <w:rFonts w:ascii="Arial"/>
                <w:sz w:val="21"/>
              </w:rPr>
            </w:pPr>
          </w:p>
        </w:tc>
        <w:tc>
          <w:tcPr>
            <w:tcW w:w="684" w:type="dxa"/>
            <w:vAlign w:val="top"/>
          </w:tcPr>
          <w:p w14:paraId="6B7535F1">
            <w:pPr>
              <w:rPr>
                <w:rFonts w:ascii="Arial"/>
                <w:sz w:val="21"/>
              </w:rPr>
            </w:pPr>
          </w:p>
        </w:tc>
        <w:tc>
          <w:tcPr>
            <w:tcW w:w="1411" w:type="dxa"/>
            <w:vAlign w:val="top"/>
          </w:tcPr>
          <w:p w14:paraId="7D07A7DD">
            <w:pPr>
              <w:rPr>
                <w:rFonts w:ascii="Arial"/>
                <w:sz w:val="21"/>
              </w:rPr>
            </w:pPr>
          </w:p>
        </w:tc>
        <w:tc>
          <w:tcPr>
            <w:tcW w:w="874" w:type="dxa"/>
            <w:vAlign w:val="top"/>
          </w:tcPr>
          <w:p w14:paraId="70BBAE5D">
            <w:pPr>
              <w:rPr>
                <w:rFonts w:ascii="Arial"/>
                <w:sz w:val="21"/>
              </w:rPr>
            </w:pPr>
          </w:p>
        </w:tc>
        <w:tc>
          <w:tcPr>
            <w:tcW w:w="1321" w:type="dxa"/>
            <w:vAlign w:val="top"/>
          </w:tcPr>
          <w:p w14:paraId="4D102CB7">
            <w:pPr>
              <w:rPr>
                <w:rFonts w:ascii="Arial"/>
                <w:sz w:val="21"/>
              </w:rPr>
            </w:pPr>
          </w:p>
        </w:tc>
      </w:tr>
      <w:tr w14:paraId="2D571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10" w:type="dxa"/>
            <w:vAlign w:val="top"/>
          </w:tcPr>
          <w:p w14:paraId="546792FA">
            <w:pPr>
              <w:pStyle w:val="9"/>
              <w:spacing w:before="147" w:line="278" w:lineRule="exact"/>
              <w:ind w:left="280"/>
              <w:rPr>
                <w:sz w:val="17"/>
                <w:szCs w:val="17"/>
              </w:rPr>
            </w:pPr>
            <w:r>
              <w:rPr>
                <w:position w:val="2"/>
                <w:sz w:val="17"/>
                <w:szCs w:val="17"/>
              </w:rPr>
              <w:t>…</w:t>
            </w:r>
          </w:p>
        </w:tc>
        <w:tc>
          <w:tcPr>
            <w:tcW w:w="1203" w:type="dxa"/>
            <w:vAlign w:val="top"/>
          </w:tcPr>
          <w:p w14:paraId="572C6DFA">
            <w:pPr>
              <w:rPr>
                <w:rFonts w:ascii="Arial"/>
                <w:sz w:val="21"/>
              </w:rPr>
            </w:pPr>
          </w:p>
        </w:tc>
        <w:tc>
          <w:tcPr>
            <w:tcW w:w="2718" w:type="dxa"/>
            <w:vAlign w:val="top"/>
          </w:tcPr>
          <w:p w14:paraId="29697EE7">
            <w:pPr>
              <w:rPr>
                <w:rFonts w:ascii="Arial"/>
                <w:sz w:val="21"/>
              </w:rPr>
            </w:pPr>
          </w:p>
        </w:tc>
        <w:tc>
          <w:tcPr>
            <w:tcW w:w="684" w:type="dxa"/>
            <w:vAlign w:val="top"/>
          </w:tcPr>
          <w:p w14:paraId="10589BD8">
            <w:pPr>
              <w:rPr>
                <w:rFonts w:ascii="Arial"/>
                <w:sz w:val="21"/>
              </w:rPr>
            </w:pPr>
          </w:p>
        </w:tc>
        <w:tc>
          <w:tcPr>
            <w:tcW w:w="1411" w:type="dxa"/>
            <w:vAlign w:val="top"/>
          </w:tcPr>
          <w:p w14:paraId="059CED92">
            <w:pPr>
              <w:rPr>
                <w:rFonts w:ascii="Arial"/>
                <w:sz w:val="21"/>
              </w:rPr>
            </w:pPr>
          </w:p>
        </w:tc>
        <w:tc>
          <w:tcPr>
            <w:tcW w:w="874" w:type="dxa"/>
            <w:vAlign w:val="top"/>
          </w:tcPr>
          <w:p w14:paraId="4203FF77">
            <w:pPr>
              <w:rPr>
                <w:rFonts w:ascii="Arial"/>
                <w:sz w:val="21"/>
              </w:rPr>
            </w:pPr>
          </w:p>
        </w:tc>
        <w:tc>
          <w:tcPr>
            <w:tcW w:w="1321" w:type="dxa"/>
            <w:vAlign w:val="top"/>
          </w:tcPr>
          <w:p w14:paraId="343FC44B">
            <w:pPr>
              <w:rPr>
                <w:rFonts w:ascii="Arial"/>
                <w:sz w:val="21"/>
              </w:rPr>
            </w:pPr>
          </w:p>
        </w:tc>
      </w:tr>
      <w:tr w14:paraId="00F0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921" w:type="dxa"/>
            <w:gridSpan w:val="7"/>
            <w:vAlign w:val="top"/>
          </w:tcPr>
          <w:p w14:paraId="729CD117">
            <w:pPr>
              <w:pStyle w:val="9"/>
              <w:spacing w:before="132" w:line="226" w:lineRule="auto"/>
              <w:ind w:left="116"/>
              <w:rPr>
                <w:sz w:val="20"/>
                <w:szCs w:val="20"/>
              </w:rPr>
            </w:pPr>
            <w:r>
              <w:rPr>
                <w:b/>
                <w:bCs/>
                <w:spacing w:val="7"/>
                <w:sz w:val="20"/>
                <w:szCs w:val="20"/>
              </w:rPr>
              <w:t>运输费、保险费、安装费、调试费、培训费及其它含在单项报价中。</w:t>
            </w:r>
          </w:p>
        </w:tc>
      </w:tr>
      <w:tr w14:paraId="66CE6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921" w:type="dxa"/>
            <w:gridSpan w:val="7"/>
            <w:vAlign w:val="top"/>
          </w:tcPr>
          <w:p w14:paraId="0ED3594D">
            <w:pPr>
              <w:pStyle w:val="9"/>
              <w:spacing w:before="132" w:line="226" w:lineRule="auto"/>
              <w:ind w:left="119"/>
              <w:rPr>
                <w:sz w:val="20"/>
                <w:szCs w:val="20"/>
              </w:rPr>
            </w:pPr>
            <w:r>
              <w:rPr>
                <w:b/>
                <w:bCs/>
                <w:sz w:val="20"/>
                <w:szCs w:val="20"/>
              </w:rPr>
              <w:t>投标总报价：</w:t>
            </w:r>
            <w:r>
              <w:rPr>
                <w:spacing w:val="-65"/>
                <w:sz w:val="20"/>
                <w:szCs w:val="20"/>
              </w:rPr>
              <w:t xml:space="preserve"> </w:t>
            </w:r>
            <w:r>
              <w:rPr>
                <w:b/>
                <w:bCs/>
                <w:sz w:val="20"/>
                <w:szCs w:val="20"/>
              </w:rPr>
              <w:t>￥</w:t>
            </w:r>
            <w:r>
              <w:rPr>
                <w:spacing w:val="1"/>
                <w:sz w:val="20"/>
                <w:szCs w:val="20"/>
              </w:rPr>
              <w:t xml:space="preserve">                  </w:t>
            </w:r>
            <w:r>
              <w:rPr>
                <w:b/>
                <w:bCs/>
                <w:sz w:val="20"/>
                <w:szCs w:val="20"/>
              </w:rPr>
              <w:t>元（大写：</w:t>
            </w:r>
            <w:r>
              <w:rPr>
                <w:sz w:val="20"/>
                <w:szCs w:val="20"/>
              </w:rPr>
              <w:t xml:space="preserve">                 </w:t>
            </w:r>
            <w:r>
              <w:rPr>
                <w:b/>
                <w:bCs/>
                <w:sz w:val="20"/>
                <w:szCs w:val="20"/>
              </w:rPr>
              <w:t>）</w:t>
            </w:r>
          </w:p>
        </w:tc>
      </w:tr>
      <w:tr w14:paraId="57B76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21" w:type="dxa"/>
            <w:gridSpan w:val="7"/>
            <w:vAlign w:val="top"/>
          </w:tcPr>
          <w:p w14:paraId="1C9CA851">
            <w:pPr>
              <w:pStyle w:val="9"/>
              <w:spacing w:before="61" w:line="283" w:lineRule="auto"/>
              <w:ind w:left="115" w:right="66" w:firstLine="3"/>
              <w:jc w:val="both"/>
              <w:rPr>
                <w:sz w:val="19"/>
                <w:szCs w:val="19"/>
              </w:rPr>
            </w:pPr>
            <w:r>
              <w:rPr>
                <w:b/>
                <w:bCs/>
                <w:spacing w:val="8"/>
                <w:sz w:val="19"/>
                <w:szCs w:val="19"/>
              </w:rPr>
              <w:t>说明：</w:t>
            </w:r>
            <w:r>
              <w:rPr>
                <w:spacing w:val="8"/>
                <w:sz w:val="19"/>
                <w:szCs w:val="19"/>
              </w:rPr>
              <w:t xml:space="preserve"> </w:t>
            </w:r>
            <w:r>
              <w:rPr>
                <w:b/>
                <w:bCs/>
                <w:spacing w:val="8"/>
                <w:sz w:val="19"/>
                <w:szCs w:val="19"/>
              </w:rPr>
              <w:t>在购买种子和播种使用前，必须按照我国种子检验协会制订的统一质量检验规程，对种子净</w:t>
            </w:r>
            <w:r>
              <w:rPr>
                <w:spacing w:val="8"/>
                <w:sz w:val="19"/>
                <w:szCs w:val="19"/>
              </w:rPr>
              <w:t xml:space="preserve">  </w:t>
            </w:r>
            <w:r>
              <w:rPr>
                <w:b/>
                <w:bCs/>
                <w:spacing w:val="11"/>
                <w:sz w:val="19"/>
                <w:szCs w:val="19"/>
              </w:rPr>
              <w:t>度、种子发芽率、种子生活力、种子水分和种子千粒重品质等特征进行检验。不低于国家禾本科草</w:t>
            </w:r>
            <w:r>
              <w:rPr>
                <w:spacing w:val="3"/>
                <w:sz w:val="19"/>
                <w:szCs w:val="19"/>
              </w:rPr>
              <w:t xml:space="preserve"> </w:t>
            </w:r>
            <w:r>
              <w:rPr>
                <w:b/>
                <w:bCs/>
                <w:spacing w:val="7"/>
                <w:sz w:val="19"/>
                <w:szCs w:val="19"/>
              </w:rPr>
              <w:t>种子质量分级《</w:t>
            </w:r>
            <w:r>
              <w:rPr>
                <w:b/>
                <w:bCs/>
                <w:sz w:val="19"/>
                <w:szCs w:val="19"/>
              </w:rPr>
              <w:t>GB</w:t>
            </w:r>
            <w:r>
              <w:rPr>
                <w:b/>
                <w:bCs/>
                <w:spacing w:val="7"/>
                <w:sz w:val="19"/>
                <w:szCs w:val="19"/>
              </w:rPr>
              <w:t>6142-2008》标准的二级标</w:t>
            </w:r>
            <w:r>
              <w:rPr>
                <w:b/>
                <w:bCs/>
                <w:spacing w:val="6"/>
                <w:sz w:val="19"/>
                <w:szCs w:val="19"/>
              </w:rPr>
              <w:t>准，且具有“两证一签</w:t>
            </w:r>
            <w:r>
              <w:rPr>
                <w:spacing w:val="-69"/>
                <w:sz w:val="19"/>
                <w:szCs w:val="19"/>
              </w:rPr>
              <w:t xml:space="preserve"> </w:t>
            </w:r>
            <w:r>
              <w:rPr>
                <w:b/>
                <w:bCs/>
                <w:spacing w:val="6"/>
                <w:sz w:val="19"/>
                <w:szCs w:val="19"/>
              </w:rPr>
              <w:t>”的种子</w:t>
            </w:r>
            <w:r>
              <w:rPr>
                <w:spacing w:val="6"/>
                <w:sz w:val="19"/>
                <w:szCs w:val="19"/>
              </w:rPr>
              <w:t xml:space="preserve"> </w:t>
            </w:r>
            <w:r>
              <w:rPr>
                <w:b/>
                <w:bCs/>
                <w:spacing w:val="6"/>
                <w:sz w:val="19"/>
                <w:szCs w:val="19"/>
              </w:rPr>
              <w:t>。</w:t>
            </w:r>
          </w:p>
        </w:tc>
      </w:tr>
    </w:tbl>
    <w:p w14:paraId="7B550F82">
      <w:pPr>
        <w:spacing w:before="115" w:line="227" w:lineRule="auto"/>
        <w:ind w:left="122"/>
        <w:rPr>
          <w:rFonts w:ascii="宋体" w:hAnsi="宋体" w:eastAsia="宋体" w:cs="宋体"/>
          <w:sz w:val="23"/>
          <w:szCs w:val="23"/>
        </w:rPr>
      </w:pPr>
      <w:r>
        <w:rPr>
          <w:rFonts w:ascii="宋体" w:hAnsi="宋体" w:eastAsia="宋体" w:cs="宋体"/>
          <w:b/>
          <w:bCs/>
          <w:spacing w:val="5"/>
          <w:sz w:val="23"/>
          <w:szCs w:val="23"/>
        </w:rPr>
        <w:t>注：此表需详列投标的每种产品。</w:t>
      </w:r>
    </w:p>
    <w:p w14:paraId="6D599540">
      <w:pPr>
        <w:spacing w:before="184" w:line="227" w:lineRule="auto"/>
        <w:ind w:left="125"/>
        <w:rPr>
          <w:rFonts w:ascii="宋体" w:hAnsi="宋体" w:eastAsia="宋体" w:cs="宋体"/>
          <w:sz w:val="23"/>
          <w:szCs w:val="23"/>
        </w:rPr>
      </w:pPr>
      <w:r>
        <w:rPr>
          <w:rFonts w:ascii="宋体" w:hAnsi="宋体" w:eastAsia="宋体" w:cs="宋体"/>
          <w:b/>
          <w:bCs/>
          <w:spacing w:val="7"/>
          <w:sz w:val="23"/>
          <w:szCs w:val="23"/>
        </w:rPr>
        <w:t>投标单位法人代表或授权代表签字（加盖公章</w:t>
      </w:r>
      <w:r>
        <w:rPr>
          <w:rFonts w:ascii="宋体" w:hAnsi="宋体" w:eastAsia="宋体" w:cs="宋体"/>
          <w:b/>
          <w:bCs/>
          <w:spacing w:val="11"/>
          <w:sz w:val="23"/>
          <w:szCs w:val="23"/>
        </w:rPr>
        <w:t>）：</w:t>
      </w:r>
    </w:p>
    <w:p w14:paraId="73A360D2">
      <w:pPr>
        <w:pStyle w:val="2"/>
        <w:spacing w:line="287" w:lineRule="auto"/>
      </w:pPr>
    </w:p>
    <w:p w14:paraId="1BCEC1E3">
      <w:pPr>
        <w:pStyle w:val="2"/>
        <w:spacing w:line="288" w:lineRule="auto"/>
      </w:pPr>
    </w:p>
    <w:p w14:paraId="5FB5410F">
      <w:pPr>
        <w:spacing w:before="75" w:line="227" w:lineRule="auto"/>
        <w:ind w:left="614"/>
        <w:rPr>
          <w:rFonts w:ascii="宋体" w:hAnsi="宋体" w:eastAsia="宋体" w:cs="宋体"/>
          <w:sz w:val="23"/>
          <w:szCs w:val="23"/>
        </w:rPr>
      </w:pPr>
      <w:r>
        <w:rPr>
          <w:rFonts w:ascii="宋体" w:hAnsi="宋体" w:eastAsia="宋体" w:cs="宋体"/>
          <w:b/>
          <w:bCs/>
          <w:spacing w:val="7"/>
          <w:sz w:val="23"/>
          <w:szCs w:val="23"/>
        </w:rPr>
        <w:t>（八）投标产品技术规格及要求详述</w:t>
      </w:r>
    </w:p>
    <w:p w14:paraId="111639ED">
      <w:pPr>
        <w:pStyle w:val="2"/>
        <w:spacing w:line="287" w:lineRule="auto"/>
      </w:pPr>
    </w:p>
    <w:p w14:paraId="68011247">
      <w:pPr>
        <w:pStyle w:val="2"/>
        <w:spacing w:line="287" w:lineRule="auto"/>
      </w:pPr>
    </w:p>
    <w:p w14:paraId="4834A718">
      <w:pPr>
        <w:spacing w:before="76" w:line="227" w:lineRule="auto"/>
        <w:ind w:left="611"/>
        <w:rPr>
          <w:rFonts w:ascii="宋体" w:hAnsi="宋体" w:eastAsia="宋体" w:cs="宋体"/>
          <w:sz w:val="23"/>
          <w:szCs w:val="23"/>
        </w:rPr>
      </w:pPr>
      <w:r>
        <w:rPr>
          <w:rFonts w:ascii="宋体" w:hAnsi="宋体" w:eastAsia="宋体" w:cs="宋体"/>
          <w:b/>
          <w:bCs/>
          <w:spacing w:val="7"/>
          <w:sz w:val="23"/>
          <w:szCs w:val="23"/>
        </w:rPr>
        <w:t>（九）有关投标产品的制造、验收标准</w:t>
      </w:r>
    </w:p>
    <w:p w14:paraId="697D719F">
      <w:pPr>
        <w:pStyle w:val="2"/>
        <w:spacing w:line="287" w:lineRule="auto"/>
      </w:pPr>
    </w:p>
    <w:p w14:paraId="197F6E17">
      <w:pPr>
        <w:pStyle w:val="2"/>
        <w:spacing w:line="287" w:lineRule="auto"/>
      </w:pPr>
    </w:p>
    <w:p w14:paraId="439F5D24">
      <w:pPr>
        <w:spacing w:before="75" w:line="227" w:lineRule="auto"/>
        <w:ind w:left="611"/>
        <w:rPr>
          <w:rFonts w:ascii="宋体" w:hAnsi="宋体" w:eastAsia="宋体" w:cs="宋体"/>
          <w:sz w:val="23"/>
          <w:szCs w:val="23"/>
        </w:rPr>
      </w:pPr>
      <w:r>
        <w:rPr>
          <w:rFonts w:ascii="宋体" w:hAnsi="宋体" w:eastAsia="宋体" w:cs="宋体"/>
          <w:b/>
          <w:bCs/>
          <w:spacing w:val="7"/>
          <w:sz w:val="23"/>
          <w:szCs w:val="23"/>
        </w:rPr>
        <w:t>（十）售后服务承诺详述、维修、培训等计划详述</w:t>
      </w:r>
    </w:p>
    <w:p w14:paraId="791861B3">
      <w:pPr>
        <w:pStyle w:val="2"/>
        <w:spacing w:line="287" w:lineRule="auto"/>
      </w:pPr>
    </w:p>
    <w:p w14:paraId="485C482A">
      <w:pPr>
        <w:pStyle w:val="2"/>
        <w:spacing w:line="287" w:lineRule="auto"/>
      </w:pPr>
    </w:p>
    <w:p w14:paraId="53F9C3F1">
      <w:pPr>
        <w:spacing w:before="76" w:line="227" w:lineRule="auto"/>
        <w:ind w:left="611"/>
        <w:rPr>
          <w:rFonts w:ascii="宋体" w:hAnsi="宋体" w:eastAsia="宋体" w:cs="宋体"/>
          <w:sz w:val="23"/>
          <w:szCs w:val="23"/>
        </w:rPr>
      </w:pPr>
      <w:r>
        <w:rPr>
          <w:rFonts w:ascii="宋体" w:hAnsi="宋体" w:eastAsia="宋体" w:cs="宋体"/>
          <w:b/>
          <w:bCs/>
          <w:spacing w:val="6"/>
          <w:sz w:val="23"/>
          <w:szCs w:val="23"/>
        </w:rPr>
        <w:t>（十一）备品、备件清单</w:t>
      </w:r>
    </w:p>
    <w:p w14:paraId="0812CE6C">
      <w:pPr>
        <w:spacing w:line="227" w:lineRule="auto"/>
        <w:rPr>
          <w:rFonts w:ascii="宋体" w:hAnsi="宋体" w:eastAsia="宋体" w:cs="宋体"/>
          <w:sz w:val="23"/>
          <w:szCs w:val="23"/>
        </w:rPr>
        <w:sectPr>
          <w:footerReference r:id="rId20"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3035EF10">
      <w:pPr>
        <w:spacing w:before="75" w:line="227" w:lineRule="auto"/>
        <w:ind w:left="510"/>
        <w:rPr>
          <w:rFonts w:ascii="宋体" w:hAnsi="宋体" w:eastAsia="宋体" w:cs="宋体"/>
          <w:sz w:val="23"/>
          <w:szCs w:val="23"/>
        </w:rPr>
      </w:pPr>
      <w:r>
        <w:rPr>
          <w:rFonts w:ascii="宋体" w:hAnsi="宋体" w:eastAsia="宋体" w:cs="宋体"/>
          <w:b/>
          <w:bCs/>
          <w:spacing w:val="6"/>
          <w:sz w:val="23"/>
          <w:szCs w:val="23"/>
        </w:rPr>
        <w:t>（十二）产品简要说明一览表</w:t>
      </w:r>
    </w:p>
    <w:p w14:paraId="5C1B301A">
      <w:pPr>
        <w:spacing w:before="234" w:line="225" w:lineRule="auto"/>
        <w:ind w:left="3023"/>
        <w:rPr>
          <w:rFonts w:ascii="宋体" w:hAnsi="宋体" w:eastAsia="宋体" w:cs="宋体"/>
          <w:sz w:val="29"/>
          <w:szCs w:val="29"/>
        </w:rPr>
      </w:pPr>
      <w:r>
        <w:rPr>
          <w:rFonts w:ascii="宋体" w:hAnsi="宋体" w:eastAsia="宋体" w:cs="宋体"/>
          <w:b/>
          <w:bCs/>
          <w:spacing w:val="6"/>
          <w:sz w:val="29"/>
          <w:szCs w:val="29"/>
        </w:rPr>
        <w:t>产品简要说明一览表</w:t>
      </w:r>
    </w:p>
    <w:p w14:paraId="4B3E46EE">
      <w:pPr>
        <w:spacing w:before="220" w:line="227" w:lineRule="auto"/>
        <w:ind w:left="23"/>
        <w:rPr>
          <w:rFonts w:ascii="宋体" w:hAnsi="宋体" w:eastAsia="宋体" w:cs="宋体"/>
          <w:sz w:val="23"/>
          <w:szCs w:val="23"/>
        </w:rPr>
      </w:pPr>
      <w:r>
        <w:rPr>
          <w:rFonts w:ascii="宋体" w:hAnsi="宋体" w:eastAsia="宋体" w:cs="宋体"/>
          <w:b/>
          <w:bCs/>
          <w:spacing w:val="5"/>
          <w:sz w:val="23"/>
          <w:szCs w:val="23"/>
        </w:rPr>
        <w:t>投标人名称（公章</w:t>
      </w:r>
      <w:r>
        <w:rPr>
          <w:rFonts w:ascii="宋体" w:hAnsi="宋体" w:eastAsia="宋体" w:cs="宋体"/>
          <w:b/>
          <w:bCs/>
          <w:spacing w:val="2"/>
          <w:sz w:val="23"/>
          <w:szCs w:val="23"/>
        </w:rPr>
        <w:t>）：</w:t>
      </w:r>
      <w:r>
        <w:rPr>
          <w:rFonts w:ascii="宋体" w:hAnsi="宋体" w:eastAsia="宋体" w:cs="宋体"/>
          <w:spacing w:val="1"/>
          <w:sz w:val="23"/>
          <w:szCs w:val="23"/>
        </w:rPr>
        <w:t xml:space="preserve">                            </w:t>
      </w:r>
      <w:r>
        <w:rPr>
          <w:rFonts w:ascii="宋体" w:hAnsi="宋体" w:eastAsia="宋体" w:cs="宋体"/>
          <w:b/>
          <w:bCs/>
          <w:spacing w:val="5"/>
          <w:sz w:val="23"/>
          <w:szCs w:val="23"/>
        </w:rPr>
        <w:t>招标编号/标段号：</w:t>
      </w:r>
      <w:r>
        <w:rPr>
          <w:rFonts w:ascii="宋体" w:hAnsi="宋体" w:eastAsia="宋体" w:cs="宋体"/>
          <w:spacing w:val="5"/>
          <w:sz w:val="23"/>
          <w:szCs w:val="23"/>
        </w:rPr>
        <w:t xml:space="preserve">      </w:t>
      </w:r>
      <w:r>
        <w:rPr>
          <w:rFonts w:ascii="宋体" w:hAnsi="宋体" w:eastAsia="宋体" w:cs="宋体"/>
          <w:b/>
          <w:bCs/>
          <w:spacing w:val="5"/>
          <w:sz w:val="23"/>
          <w:szCs w:val="23"/>
        </w:rPr>
        <w:t>包</w:t>
      </w:r>
    </w:p>
    <w:p w14:paraId="6618B9AF">
      <w:pPr>
        <w:spacing w:line="72" w:lineRule="exact"/>
      </w:pPr>
    </w:p>
    <w:tbl>
      <w:tblPr>
        <w:tblStyle w:val="8"/>
        <w:tblW w:w="8880"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232"/>
        <w:gridCol w:w="3700"/>
        <w:gridCol w:w="1517"/>
        <w:gridCol w:w="1860"/>
      </w:tblGrid>
      <w:tr w14:paraId="44263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71" w:type="dxa"/>
            <w:textDirection w:val="tbRlV"/>
            <w:vAlign w:val="top"/>
          </w:tcPr>
          <w:p w14:paraId="33108C1D">
            <w:pPr>
              <w:pStyle w:val="9"/>
              <w:spacing w:before="178" w:line="218" w:lineRule="auto"/>
              <w:ind w:left="132"/>
              <w:rPr>
                <w:sz w:val="20"/>
                <w:szCs w:val="20"/>
              </w:rPr>
            </w:pPr>
            <w:r>
              <w:rPr>
                <w:b/>
                <w:bCs/>
                <w:spacing w:val="6"/>
                <w:sz w:val="20"/>
                <w:szCs w:val="20"/>
              </w:rPr>
              <w:t>序</w:t>
            </w:r>
            <w:r>
              <w:rPr>
                <w:spacing w:val="29"/>
                <w:sz w:val="20"/>
                <w:szCs w:val="20"/>
              </w:rPr>
              <w:t xml:space="preserve">  </w:t>
            </w:r>
            <w:r>
              <w:rPr>
                <w:b/>
                <w:bCs/>
                <w:spacing w:val="6"/>
                <w:sz w:val="20"/>
                <w:szCs w:val="20"/>
              </w:rPr>
              <w:t>号</w:t>
            </w:r>
          </w:p>
        </w:tc>
        <w:tc>
          <w:tcPr>
            <w:tcW w:w="1232" w:type="dxa"/>
            <w:vAlign w:val="top"/>
          </w:tcPr>
          <w:p w14:paraId="529FBF78">
            <w:pPr>
              <w:spacing w:line="300" w:lineRule="auto"/>
              <w:rPr>
                <w:rFonts w:ascii="Arial"/>
                <w:sz w:val="21"/>
              </w:rPr>
            </w:pPr>
          </w:p>
          <w:p w14:paraId="79055108">
            <w:pPr>
              <w:pStyle w:val="9"/>
              <w:spacing w:before="65" w:line="228" w:lineRule="auto"/>
              <w:ind w:left="200"/>
              <w:rPr>
                <w:sz w:val="20"/>
                <w:szCs w:val="20"/>
              </w:rPr>
            </w:pPr>
            <w:r>
              <w:rPr>
                <w:b/>
                <w:bCs/>
                <w:spacing w:val="6"/>
                <w:sz w:val="20"/>
                <w:szCs w:val="20"/>
              </w:rPr>
              <w:t>产品名称</w:t>
            </w:r>
          </w:p>
        </w:tc>
        <w:tc>
          <w:tcPr>
            <w:tcW w:w="3700" w:type="dxa"/>
            <w:vAlign w:val="top"/>
          </w:tcPr>
          <w:p w14:paraId="25530647">
            <w:pPr>
              <w:spacing w:line="300" w:lineRule="auto"/>
              <w:rPr>
                <w:rFonts w:ascii="Arial"/>
                <w:sz w:val="21"/>
              </w:rPr>
            </w:pPr>
          </w:p>
          <w:p w14:paraId="2571B98A">
            <w:pPr>
              <w:pStyle w:val="9"/>
              <w:spacing w:before="65" w:line="228" w:lineRule="auto"/>
              <w:ind w:left="401"/>
              <w:rPr>
                <w:sz w:val="20"/>
                <w:szCs w:val="20"/>
              </w:rPr>
            </w:pPr>
            <w:r>
              <w:rPr>
                <w:b/>
                <w:bCs/>
                <w:spacing w:val="6"/>
                <w:sz w:val="20"/>
                <w:szCs w:val="20"/>
              </w:rPr>
              <w:t>品牌、规格型号及主要技术参数</w:t>
            </w:r>
          </w:p>
        </w:tc>
        <w:tc>
          <w:tcPr>
            <w:tcW w:w="1517" w:type="dxa"/>
            <w:vAlign w:val="top"/>
          </w:tcPr>
          <w:p w14:paraId="79198987">
            <w:pPr>
              <w:spacing w:line="300" w:lineRule="auto"/>
              <w:rPr>
                <w:rFonts w:ascii="Arial"/>
                <w:sz w:val="21"/>
              </w:rPr>
            </w:pPr>
          </w:p>
          <w:p w14:paraId="78CE475B">
            <w:pPr>
              <w:pStyle w:val="9"/>
              <w:spacing w:before="65" w:line="228" w:lineRule="auto"/>
              <w:ind w:left="347"/>
              <w:rPr>
                <w:sz w:val="20"/>
                <w:szCs w:val="20"/>
              </w:rPr>
            </w:pPr>
            <w:r>
              <w:rPr>
                <w:b/>
                <w:bCs/>
                <w:spacing w:val="5"/>
                <w:sz w:val="20"/>
                <w:szCs w:val="20"/>
              </w:rPr>
              <w:t>性能说明</w:t>
            </w:r>
          </w:p>
        </w:tc>
        <w:tc>
          <w:tcPr>
            <w:tcW w:w="1860" w:type="dxa"/>
            <w:vAlign w:val="top"/>
          </w:tcPr>
          <w:p w14:paraId="0CBB20D1">
            <w:pPr>
              <w:spacing w:line="300" w:lineRule="auto"/>
              <w:rPr>
                <w:rFonts w:ascii="Arial"/>
                <w:sz w:val="21"/>
              </w:rPr>
            </w:pPr>
          </w:p>
          <w:p w14:paraId="563C0DD5">
            <w:pPr>
              <w:pStyle w:val="9"/>
              <w:spacing w:before="65" w:line="229" w:lineRule="auto"/>
              <w:ind w:left="728"/>
              <w:rPr>
                <w:sz w:val="20"/>
                <w:szCs w:val="20"/>
              </w:rPr>
            </w:pPr>
            <w:r>
              <w:rPr>
                <w:b/>
                <w:bCs/>
                <w:spacing w:val="2"/>
                <w:sz w:val="20"/>
                <w:szCs w:val="20"/>
              </w:rPr>
              <w:t>备注</w:t>
            </w:r>
          </w:p>
        </w:tc>
      </w:tr>
      <w:tr w14:paraId="58966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7016FB69">
            <w:pPr>
              <w:pStyle w:val="9"/>
              <w:spacing w:before="172" w:line="191" w:lineRule="auto"/>
              <w:ind w:left="258"/>
              <w:rPr>
                <w:sz w:val="17"/>
                <w:szCs w:val="17"/>
              </w:rPr>
            </w:pPr>
            <w:r>
              <w:rPr>
                <w:sz w:val="17"/>
                <w:szCs w:val="17"/>
              </w:rPr>
              <w:t>1</w:t>
            </w:r>
          </w:p>
        </w:tc>
        <w:tc>
          <w:tcPr>
            <w:tcW w:w="1232" w:type="dxa"/>
            <w:vAlign w:val="top"/>
          </w:tcPr>
          <w:p w14:paraId="01ECCCCE">
            <w:pPr>
              <w:rPr>
                <w:rFonts w:ascii="Arial"/>
                <w:sz w:val="21"/>
              </w:rPr>
            </w:pPr>
          </w:p>
        </w:tc>
        <w:tc>
          <w:tcPr>
            <w:tcW w:w="3700" w:type="dxa"/>
            <w:vAlign w:val="top"/>
          </w:tcPr>
          <w:p w14:paraId="6C0440E2">
            <w:pPr>
              <w:rPr>
                <w:rFonts w:ascii="Arial"/>
                <w:sz w:val="21"/>
              </w:rPr>
            </w:pPr>
          </w:p>
        </w:tc>
        <w:tc>
          <w:tcPr>
            <w:tcW w:w="1517" w:type="dxa"/>
            <w:vAlign w:val="top"/>
          </w:tcPr>
          <w:p w14:paraId="2228BA70">
            <w:pPr>
              <w:rPr>
                <w:rFonts w:ascii="Arial"/>
                <w:sz w:val="21"/>
              </w:rPr>
            </w:pPr>
          </w:p>
        </w:tc>
        <w:tc>
          <w:tcPr>
            <w:tcW w:w="1860" w:type="dxa"/>
            <w:vAlign w:val="top"/>
          </w:tcPr>
          <w:p w14:paraId="29EFA58D">
            <w:pPr>
              <w:rPr>
                <w:rFonts w:ascii="Arial"/>
                <w:sz w:val="21"/>
              </w:rPr>
            </w:pPr>
          </w:p>
        </w:tc>
      </w:tr>
      <w:tr w14:paraId="235BE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2C7A8D19">
            <w:pPr>
              <w:pStyle w:val="9"/>
              <w:spacing w:before="175" w:line="190" w:lineRule="auto"/>
              <w:ind w:left="247"/>
              <w:rPr>
                <w:sz w:val="17"/>
                <w:szCs w:val="17"/>
              </w:rPr>
            </w:pPr>
            <w:r>
              <w:rPr>
                <w:sz w:val="17"/>
                <w:szCs w:val="17"/>
              </w:rPr>
              <w:t>2</w:t>
            </w:r>
          </w:p>
        </w:tc>
        <w:tc>
          <w:tcPr>
            <w:tcW w:w="1232" w:type="dxa"/>
            <w:vAlign w:val="top"/>
          </w:tcPr>
          <w:p w14:paraId="063D2630">
            <w:pPr>
              <w:rPr>
                <w:rFonts w:ascii="Arial"/>
                <w:sz w:val="21"/>
              </w:rPr>
            </w:pPr>
          </w:p>
        </w:tc>
        <w:tc>
          <w:tcPr>
            <w:tcW w:w="3700" w:type="dxa"/>
            <w:vAlign w:val="top"/>
          </w:tcPr>
          <w:p w14:paraId="422E7373">
            <w:pPr>
              <w:rPr>
                <w:rFonts w:ascii="Arial"/>
                <w:sz w:val="21"/>
              </w:rPr>
            </w:pPr>
          </w:p>
        </w:tc>
        <w:tc>
          <w:tcPr>
            <w:tcW w:w="1517" w:type="dxa"/>
            <w:vAlign w:val="top"/>
          </w:tcPr>
          <w:p w14:paraId="5EB26A6E">
            <w:pPr>
              <w:rPr>
                <w:rFonts w:ascii="Arial"/>
                <w:sz w:val="21"/>
              </w:rPr>
            </w:pPr>
          </w:p>
        </w:tc>
        <w:tc>
          <w:tcPr>
            <w:tcW w:w="1860" w:type="dxa"/>
            <w:vAlign w:val="top"/>
          </w:tcPr>
          <w:p w14:paraId="5C650A06">
            <w:pPr>
              <w:rPr>
                <w:rFonts w:ascii="Arial"/>
                <w:sz w:val="21"/>
              </w:rPr>
            </w:pPr>
          </w:p>
        </w:tc>
      </w:tr>
      <w:tr w14:paraId="3306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71" w:type="dxa"/>
            <w:vAlign w:val="top"/>
          </w:tcPr>
          <w:p w14:paraId="12EA0F5D">
            <w:pPr>
              <w:pStyle w:val="9"/>
              <w:spacing w:before="175" w:line="191" w:lineRule="auto"/>
              <w:ind w:left="248"/>
              <w:rPr>
                <w:sz w:val="17"/>
                <w:szCs w:val="17"/>
              </w:rPr>
            </w:pPr>
            <w:r>
              <w:rPr>
                <w:sz w:val="17"/>
                <w:szCs w:val="17"/>
              </w:rPr>
              <w:t>3</w:t>
            </w:r>
          </w:p>
        </w:tc>
        <w:tc>
          <w:tcPr>
            <w:tcW w:w="1232" w:type="dxa"/>
            <w:vAlign w:val="top"/>
          </w:tcPr>
          <w:p w14:paraId="46B85E13">
            <w:pPr>
              <w:rPr>
                <w:rFonts w:ascii="Arial"/>
                <w:sz w:val="21"/>
              </w:rPr>
            </w:pPr>
          </w:p>
        </w:tc>
        <w:tc>
          <w:tcPr>
            <w:tcW w:w="3700" w:type="dxa"/>
            <w:vAlign w:val="top"/>
          </w:tcPr>
          <w:p w14:paraId="2698CA4B">
            <w:pPr>
              <w:rPr>
                <w:rFonts w:ascii="Arial"/>
                <w:sz w:val="21"/>
              </w:rPr>
            </w:pPr>
          </w:p>
        </w:tc>
        <w:tc>
          <w:tcPr>
            <w:tcW w:w="1517" w:type="dxa"/>
            <w:vAlign w:val="top"/>
          </w:tcPr>
          <w:p w14:paraId="21857C2D">
            <w:pPr>
              <w:rPr>
                <w:rFonts w:ascii="Arial"/>
                <w:sz w:val="21"/>
              </w:rPr>
            </w:pPr>
          </w:p>
        </w:tc>
        <w:tc>
          <w:tcPr>
            <w:tcW w:w="1860" w:type="dxa"/>
            <w:vAlign w:val="top"/>
          </w:tcPr>
          <w:p w14:paraId="2EF342B8">
            <w:pPr>
              <w:rPr>
                <w:rFonts w:ascii="Arial"/>
                <w:sz w:val="21"/>
              </w:rPr>
            </w:pPr>
          </w:p>
        </w:tc>
      </w:tr>
      <w:tr w14:paraId="4EF71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71" w:type="dxa"/>
            <w:vAlign w:val="top"/>
          </w:tcPr>
          <w:p w14:paraId="757F8957">
            <w:pPr>
              <w:pStyle w:val="9"/>
              <w:spacing w:before="148" w:line="278" w:lineRule="exact"/>
              <w:ind w:left="210"/>
              <w:rPr>
                <w:sz w:val="17"/>
                <w:szCs w:val="17"/>
              </w:rPr>
            </w:pPr>
            <w:r>
              <w:rPr>
                <w:position w:val="2"/>
                <w:sz w:val="17"/>
                <w:szCs w:val="17"/>
              </w:rPr>
              <w:t>…</w:t>
            </w:r>
          </w:p>
        </w:tc>
        <w:tc>
          <w:tcPr>
            <w:tcW w:w="1232" w:type="dxa"/>
            <w:vAlign w:val="top"/>
          </w:tcPr>
          <w:p w14:paraId="67F983FA">
            <w:pPr>
              <w:rPr>
                <w:rFonts w:ascii="Arial"/>
                <w:sz w:val="21"/>
              </w:rPr>
            </w:pPr>
          </w:p>
        </w:tc>
        <w:tc>
          <w:tcPr>
            <w:tcW w:w="3700" w:type="dxa"/>
            <w:vAlign w:val="top"/>
          </w:tcPr>
          <w:p w14:paraId="0D3FF583">
            <w:pPr>
              <w:rPr>
                <w:rFonts w:ascii="Arial"/>
                <w:sz w:val="21"/>
              </w:rPr>
            </w:pPr>
          </w:p>
        </w:tc>
        <w:tc>
          <w:tcPr>
            <w:tcW w:w="1517" w:type="dxa"/>
            <w:vAlign w:val="top"/>
          </w:tcPr>
          <w:p w14:paraId="45FD965C">
            <w:pPr>
              <w:rPr>
                <w:rFonts w:ascii="Arial"/>
                <w:sz w:val="21"/>
              </w:rPr>
            </w:pPr>
          </w:p>
        </w:tc>
        <w:tc>
          <w:tcPr>
            <w:tcW w:w="1860" w:type="dxa"/>
            <w:vAlign w:val="top"/>
          </w:tcPr>
          <w:p w14:paraId="1B3655E1">
            <w:pPr>
              <w:rPr>
                <w:rFonts w:ascii="Arial"/>
                <w:sz w:val="21"/>
              </w:rPr>
            </w:pPr>
          </w:p>
        </w:tc>
      </w:tr>
    </w:tbl>
    <w:p w14:paraId="4E9DE7B7">
      <w:pPr>
        <w:spacing w:before="114" w:line="227" w:lineRule="auto"/>
        <w:ind w:left="21"/>
        <w:rPr>
          <w:rFonts w:ascii="宋体" w:hAnsi="宋体" w:eastAsia="宋体" w:cs="宋体"/>
          <w:sz w:val="23"/>
          <w:szCs w:val="23"/>
        </w:rPr>
      </w:pPr>
      <w:r>
        <w:rPr>
          <w:rFonts w:ascii="宋体" w:hAnsi="宋体" w:eastAsia="宋体" w:cs="宋体"/>
          <w:b/>
          <w:bCs/>
          <w:spacing w:val="5"/>
          <w:sz w:val="23"/>
          <w:szCs w:val="23"/>
        </w:rPr>
        <w:t>注：此表需详列投标的每种产品。</w:t>
      </w:r>
    </w:p>
    <w:p w14:paraId="45396DE4">
      <w:pPr>
        <w:pStyle w:val="2"/>
        <w:spacing w:line="287" w:lineRule="auto"/>
      </w:pPr>
    </w:p>
    <w:p w14:paraId="0FD7F265">
      <w:pPr>
        <w:pStyle w:val="2"/>
        <w:spacing w:line="287" w:lineRule="auto"/>
      </w:pPr>
    </w:p>
    <w:p w14:paraId="25124D3C">
      <w:pPr>
        <w:spacing w:before="76"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2D9643C3">
      <w:pPr>
        <w:pStyle w:val="2"/>
        <w:spacing w:line="260" w:lineRule="auto"/>
      </w:pPr>
    </w:p>
    <w:p w14:paraId="2B7C3BC9">
      <w:pPr>
        <w:pStyle w:val="2"/>
        <w:spacing w:line="260" w:lineRule="auto"/>
      </w:pPr>
    </w:p>
    <w:p w14:paraId="3A5918A5">
      <w:pPr>
        <w:pStyle w:val="2"/>
        <w:spacing w:line="260" w:lineRule="auto"/>
      </w:pPr>
    </w:p>
    <w:p w14:paraId="41550C21">
      <w:pPr>
        <w:pStyle w:val="2"/>
        <w:spacing w:line="260" w:lineRule="auto"/>
      </w:pPr>
    </w:p>
    <w:p w14:paraId="13DEE638">
      <w:pPr>
        <w:spacing w:before="74" w:line="227" w:lineRule="auto"/>
        <w:ind w:left="32"/>
        <w:rPr>
          <w:rFonts w:ascii="宋体" w:hAnsi="宋体" w:eastAsia="宋体" w:cs="宋体"/>
          <w:sz w:val="23"/>
          <w:szCs w:val="23"/>
        </w:rPr>
      </w:pPr>
      <w:r>
        <w:rPr>
          <w:rFonts w:ascii="宋体" w:hAnsi="宋体" w:eastAsia="宋体" w:cs="宋体"/>
          <w:b/>
          <w:bCs/>
          <w:spacing w:val="6"/>
          <w:sz w:val="23"/>
          <w:szCs w:val="23"/>
        </w:rPr>
        <w:t>（十三）产品技术参数、功能偏离表</w:t>
      </w:r>
    </w:p>
    <w:p w14:paraId="4F30DF5F">
      <w:pPr>
        <w:spacing w:before="234" w:line="226" w:lineRule="auto"/>
        <w:ind w:left="2526"/>
        <w:rPr>
          <w:rFonts w:ascii="宋体" w:hAnsi="宋体" w:eastAsia="宋体" w:cs="宋体"/>
          <w:sz w:val="29"/>
          <w:szCs w:val="29"/>
        </w:rPr>
      </w:pPr>
      <w:r>
        <w:rPr>
          <w:rFonts w:ascii="宋体" w:hAnsi="宋体" w:eastAsia="宋体" w:cs="宋体"/>
          <w:b/>
          <w:bCs/>
          <w:spacing w:val="6"/>
          <w:sz w:val="29"/>
          <w:szCs w:val="29"/>
        </w:rPr>
        <w:t>产品技术参数、功能偏离表</w:t>
      </w:r>
    </w:p>
    <w:p w14:paraId="246A5FF3">
      <w:pPr>
        <w:spacing w:before="220" w:line="227" w:lineRule="auto"/>
        <w:ind w:left="23"/>
        <w:rPr>
          <w:rFonts w:ascii="宋体" w:hAnsi="宋体" w:eastAsia="宋体" w:cs="宋体"/>
          <w:sz w:val="23"/>
          <w:szCs w:val="23"/>
        </w:rPr>
      </w:pPr>
      <w:r>
        <w:rPr>
          <w:rFonts w:ascii="宋体" w:hAnsi="宋体" w:eastAsia="宋体" w:cs="宋体"/>
          <w:b/>
          <w:bCs/>
          <w:spacing w:val="5"/>
          <w:sz w:val="23"/>
          <w:szCs w:val="23"/>
        </w:rPr>
        <w:t>投标人名称（公章</w:t>
      </w:r>
      <w:r>
        <w:rPr>
          <w:rFonts w:ascii="宋体" w:hAnsi="宋体" w:eastAsia="宋体" w:cs="宋体"/>
          <w:b/>
          <w:bCs/>
          <w:spacing w:val="2"/>
          <w:sz w:val="23"/>
          <w:szCs w:val="23"/>
        </w:rPr>
        <w:t>）：</w:t>
      </w:r>
      <w:r>
        <w:rPr>
          <w:rFonts w:ascii="宋体" w:hAnsi="宋体" w:eastAsia="宋体" w:cs="宋体"/>
          <w:spacing w:val="1"/>
          <w:sz w:val="23"/>
          <w:szCs w:val="23"/>
        </w:rPr>
        <w:t xml:space="preserve">                              </w:t>
      </w:r>
      <w:r>
        <w:rPr>
          <w:rFonts w:ascii="宋体" w:hAnsi="宋体" w:eastAsia="宋体" w:cs="宋体"/>
          <w:b/>
          <w:bCs/>
          <w:spacing w:val="5"/>
          <w:sz w:val="23"/>
          <w:szCs w:val="23"/>
        </w:rPr>
        <w:t>招标编号/标段号：</w:t>
      </w:r>
      <w:r>
        <w:rPr>
          <w:rFonts w:ascii="宋体" w:hAnsi="宋体" w:eastAsia="宋体" w:cs="宋体"/>
          <w:spacing w:val="5"/>
          <w:sz w:val="23"/>
          <w:szCs w:val="23"/>
        </w:rPr>
        <w:t xml:space="preserve">    </w:t>
      </w:r>
      <w:r>
        <w:rPr>
          <w:rFonts w:ascii="宋体" w:hAnsi="宋体" w:eastAsia="宋体" w:cs="宋体"/>
          <w:b/>
          <w:bCs/>
          <w:spacing w:val="5"/>
          <w:sz w:val="23"/>
          <w:szCs w:val="23"/>
        </w:rPr>
        <w:t>包</w:t>
      </w:r>
    </w:p>
    <w:p w14:paraId="483E9D47">
      <w:pPr>
        <w:spacing w:line="72" w:lineRule="exact"/>
      </w:pPr>
    </w:p>
    <w:tbl>
      <w:tblPr>
        <w:tblStyle w:val="8"/>
        <w:tblW w:w="8173"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2451"/>
        <w:gridCol w:w="2226"/>
        <w:gridCol w:w="1599"/>
        <w:gridCol w:w="1398"/>
      </w:tblGrid>
      <w:tr w14:paraId="29EC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99" w:type="dxa"/>
            <w:textDirection w:val="tbRlV"/>
            <w:vAlign w:val="top"/>
          </w:tcPr>
          <w:p w14:paraId="326FCA28">
            <w:pPr>
              <w:pStyle w:val="9"/>
              <w:spacing w:before="142" w:line="218" w:lineRule="auto"/>
              <w:ind w:left="132"/>
              <w:rPr>
                <w:sz w:val="20"/>
                <w:szCs w:val="20"/>
              </w:rPr>
            </w:pPr>
            <w:r>
              <w:rPr>
                <w:b/>
                <w:bCs/>
                <w:spacing w:val="6"/>
                <w:sz w:val="20"/>
                <w:szCs w:val="20"/>
              </w:rPr>
              <w:t>序</w:t>
            </w:r>
            <w:r>
              <w:rPr>
                <w:spacing w:val="29"/>
                <w:sz w:val="20"/>
                <w:szCs w:val="20"/>
              </w:rPr>
              <w:t xml:space="preserve">  </w:t>
            </w:r>
            <w:r>
              <w:rPr>
                <w:b/>
                <w:bCs/>
                <w:spacing w:val="6"/>
                <w:sz w:val="20"/>
                <w:szCs w:val="20"/>
              </w:rPr>
              <w:t>号</w:t>
            </w:r>
          </w:p>
        </w:tc>
        <w:tc>
          <w:tcPr>
            <w:tcW w:w="2451" w:type="dxa"/>
            <w:vAlign w:val="top"/>
          </w:tcPr>
          <w:p w14:paraId="7CEEE0D9">
            <w:pPr>
              <w:spacing w:line="300" w:lineRule="auto"/>
              <w:rPr>
                <w:rFonts w:ascii="Arial"/>
                <w:sz w:val="21"/>
              </w:rPr>
            </w:pPr>
          </w:p>
          <w:p w14:paraId="59CE0F19">
            <w:pPr>
              <w:pStyle w:val="9"/>
              <w:spacing w:before="65" w:line="228" w:lineRule="auto"/>
              <w:ind w:left="811"/>
              <w:rPr>
                <w:sz w:val="20"/>
                <w:szCs w:val="20"/>
              </w:rPr>
            </w:pPr>
            <w:r>
              <w:rPr>
                <w:b/>
                <w:bCs/>
                <w:spacing w:val="6"/>
                <w:sz w:val="20"/>
                <w:szCs w:val="20"/>
              </w:rPr>
              <w:t>招标规格</w:t>
            </w:r>
          </w:p>
        </w:tc>
        <w:tc>
          <w:tcPr>
            <w:tcW w:w="2226" w:type="dxa"/>
            <w:vAlign w:val="top"/>
          </w:tcPr>
          <w:p w14:paraId="46F3CDE3">
            <w:pPr>
              <w:spacing w:line="300" w:lineRule="auto"/>
              <w:rPr>
                <w:rFonts w:ascii="Arial"/>
                <w:sz w:val="21"/>
              </w:rPr>
            </w:pPr>
          </w:p>
          <w:p w14:paraId="6823C735">
            <w:pPr>
              <w:pStyle w:val="9"/>
              <w:spacing w:before="65" w:line="228" w:lineRule="auto"/>
              <w:ind w:left="702"/>
              <w:rPr>
                <w:sz w:val="20"/>
                <w:szCs w:val="20"/>
              </w:rPr>
            </w:pPr>
            <w:r>
              <w:rPr>
                <w:b/>
                <w:bCs/>
                <w:spacing w:val="5"/>
                <w:sz w:val="20"/>
                <w:szCs w:val="20"/>
              </w:rPr>
              <w:t>投标规格</w:t>
            </w:r>
          </w:p>
        </w:tc>
        <w:tc>
          <w:tcPr>
            <w:tcW w:w="1599" w:type="dxa"/>
            <w:vAlign w:val="top"/>
          </w:tcPr>
          <w:p w14:paraId="75636703">
            <w:pPr>
              <w:spacing w:line="300" w:lineRule="auto"/>
              <w:rPr>
                <w:rFonts w:ascii="Arial"/>
                <w:sz w:val="21"/>
              </w:rPr>
            </w:pPr>
          </w:p>
          <w:p w14:paraId="729772F9">
            <w:pPr>
              <w:pStyle w:val="9"/>
              <w:spacing w:before="65" w:line="228" w:lineRule="auto"/>
              <w:ind w:left="597"/>
              <w:rPr>
                <w:sz w:val="20"/>
                <w:szCs w:val="20"/>
              </w:rPr>
            </w:pPr>
            <w:r>
              <w:rPr>
                <w:b/>
                <w:bCs/>
                <w:spacing w:val="3"/>
                <w:sz w:val="20"/>
                <w:szCs w:val="20"/>
              </w:rPr>
              <w:t>偏离</w:t>
            </w:r>
          </w:p>
        </w:tc>
        <w:tc>
          <w:tcPr>
            <w:tcW w:w="1398" w:type="dxa"/>
            <w:vAlign w:val="top"/>
          </w:tcPr>
          <w:p w14:paraId="04FC31A0">
            <w:pPr>
              <w:spacing w:line="300" w:lineRule="auto"/>
              <w:rPr>
                <w:rFonts w:ascii="Arial"/>
                <w:sz w:val="21"/>
              </w:rPr>
            </w:pPr>
          </w:p>
          <w:p w14:paraId="14367D98">
            <w:pPr>
              <w:pStyle w:val="9"/>
              <w:spacing w:before="65" w:line="228" w:lineRule="auto"/>
              <w:ind w:left="496"/>
              <w:rPr>
                <w:sz w:val="20"/>
                <w:szCs w:val="20"/>
              </w:rPr>
            </w:pPr>
            <w:r>
              <w:rPr>
                <w:b/>
                <w:bCs/>
                <w:spacing w:val="2"/>
                <w:sz w:val="20"/>
                <w:szCs w:val="20"/>
              </w:rPr>
              <w:t>说明</w:t>
            </w:r>
          </w:p>
        </w:tc>
      </w:tr>
      <w:tr w14:paraId="4AC8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9" w:type="dxa"/>
            <w:vAlign w:val="top"/>
          </w:tcPr>
          <w:p w14:paraId="6E0021D6">
            <w:pPr>
              <w:rPr>
                <w:rFonts w:ascii="Arial"/>
                <w:sz w:val="21"/>
              </w:rPr>
            </w:pPr>
          </w:p>
        </w:tc>
        <w:tc>
          <w:tcPr>
            <w:tcW w:w="2451" w:type="dxa"/>
            <w:vAlign w:val="top"/>
          </w:tcPr>
          <w:p w14:paraId="59F8D1CB">
            <w:pPr>
              <w:rPr>
                <w:rFonts w:ascii="Arial"/>
                <w:sz w:val="21"/>
              </w:rPr>
            </w:pPr>
          </w:p>
        </w:tc>
        <w:tc>
          <w:tcPr>
            <w:tcW w:w="2226" w:type="dxa"/>
            <w:vAlign w:val="top"/>
          </w:tcPr>
          <w:p w14:paraId="1A2B2021">
            <w:pPr>
              <w:rPr>
                <w:rFonts w:ascii="Arial"/>
                <w:sz w:val="21"/>
              </w:rPr>
            </w:pPr>
          </w:p>
        </w:tc>
        <w:tc>
          <w:tcPr>
            <w:tcW w:w="1599" w:type="dxa"/>
            <w:vAlign w:val="top"/>
          </w:tcPr>
          <w:p w14:paraId="67B64D5E">
            <w:pPr>
              <w:rPr>
                <w:rFonts w:ascii="Arial"/>
                <w:sz w:val="21"/>
              </w:rPr>
            </w:pPr>
          </w:p>
        </w:tc>
        <w:tc>
          <w:tcPr>
            <w:tcW w:w="1398" w:type="dxa"/>
            <w:vAlign w:val="top"/>
          </w:tcPr>
          <w:p w14:paraId="03186D39">
            <w:pPr>
              <w:rPr>
                <w:rFonts w:ascii="Arial"/>
                <w:sz w:val="21"/>
              </w:rPr>
            </w:pPr>
          </w:p>
        </w:tc>
      </w:tr>
      <w:tr w14:paraId="763E6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99" w:type="dxa"/>
            <w:vAlign w:val="top"/>
          </w:tcPr>
          <w:p w14:paraId="6E4078D4">
            <w:pPr>
              <w:rPr>
                <w:rFonts w:ascii="Arial"/>
                <w:sz w:val="21"/>
              </w:rPr>
            </w:pPr>
          </w:p>
        </w:tc>
        <w:tc>
          <w:tcPr>
            <w:tcW w:w="2451" w:type="dxa"/>
            <w:vAlign w:val="top"/>
          </w:tcPr>
          <w:p w14:paraId="3552DB34">
            <w:pPr>
              <w:rPr>
                <w:rFonts w:ascii="Arial"/>
                <w:sz w:val="21"/>
              </w:rPr>
            </w:pPr>
          </w:p>
        </w:tc>
        <w:tc>
          <w:tcPr>
            <w:tcW w:w="2226" w:type="dxa"/>
            <w:vAlign w:val="top"/>
          </w:tcPr>
          <w:p w14:paraId="5D8A2C7C">
            <w:pPr>
              <w:rPr>
                <w:rFonts w:ascii="Arial"/>
                <w:sz w:val="21"/>
              </w:rPr>
            </w:pPr>
          </w:p>
        </w:tc>
        <w:tc>
          <w:tcPr>
            <w:tcW w:w="1599" w:type="dxa"/>
            <w:vAlign w:val="top"/>
          </w:tcPr>
          <w:p w14:paraId="716C0882">
            <w:pPr>
              <w:rPr>
                <w:rFonts w:ascii="Arial"/>
                <w:sz w:val="21"/>
              </w:rPr>
            </w:pPr>
          </w:p>
        </w:tc>
        <w:tc>
          <w:tcPr>
            <w:tcW w:w="1398" w:type="dxa"/>
            <w:vAlign w:val="top"/>
          </w:tcPr>
          <w:p w14:paraId="7144F8CD">
            <w:pPr>
              <w:rPr>
                <w:rFonts w:ascii="Arial"/>
                <w:sz w:val="21"/>
              </w:rPr>
            </w:pPr>
          </w:p>
        </w:tc>
      </w:tr>
      <w:tr w14:paraId="0B251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99" w:type="dxa"/>
            <w:vAlign w:val="top"/>
          </w:tcPr>
          <w:p w14:paraId="6634487C">
            <w:pPr>
              <w:rPr>
                <w:rFonts w:ascii="Arial"/>
                <w:sz w:val="21"/>
              </w:rPr>
            </w:pPr>
          </w:p>
        </w:tc>
        <w:tc>
          <w:tcPr>
            <w:tcW w:w="2451" w:type="dxa"/>
            <w:vAlign w:val="top"/>
          </w:tcPr>
          <w:p w14:paraId="2D573E3B">
            <w:pPr>
              <w:rPr>
                <w:rFonts w:ascii="Arial"/>
                <w:sz w:val="21"/>
              </w:rPr>
            </w:pPr>
          </w:p>
        </w:tc>
        <w:tc>
          <w:tcPr>
            <w:tcW w:w="2226" w:type="dxa"/>
            <w:vAlign w:val="top"/>
          </w:tcPr>
          <w:p w14:paraId="398003FE">
            <w:pPr>
              <w:rPr>
                <w:rFonts w:ascii="Arial"/>
                <w:sz w:val="21"/>
              </w:rPr>
            </w:pPr>
          </w:p>
        </w:tc>
        <w:tc>
          <w:tcPr>
            <w:tcW w:w="1599" w:type="dxa"/>
            <w:vAlign w:val="top"/>
          </w:tcPr>
          <w:p w14:paraId="344588CE">
            <w:pPr>
              <w:rPr>
                <w:rFonts w:ascii="Arial"/>
                <w:sz w:val="21"/>
              </w:rPr>
            </w:pPr>
          </w:p>
        </w:tc>
        <w:tc>
          <w:tcPr>
            <w:tcW w:w="1398" w:type="dxa"/>
            <w:vAlign w:val="top"/>
          </w:tcPr>
          <w:p w14:paraId="449D12A7">
            <w:pPr>
              <w:rPr>
                <w:rFonts w:ascii="Arial"/>
                <w:sz w:val="21"/>
              </w:rPr>
            </w:pPr>
          </w:p>
        </w:tc>
      </w:tr>
    </w:tbl>
    <w:p w14:paraId="7B188B7A">
      <w:pPr>
        <w:spacing w:before="115" w:line="227" w:lineRule="auto"/>
        <w:ind w:left="21"/>
        <w:rPr>
          <w:rFonts w:ascii="宋体" w:hAnsi="宋体" w:eastAsia="宋体" w:cs="宋体"/>
          <w:sz w:val="23"/>
          <w:szCs w:val="23"/>
        </w:rPr>
      </w:pPr>
      <w:r>
        <w:rPr>
          <w:rFonts w:ascii="宋体" w:hAnsi="宋体" w:eastAsia="宋体" w:cs="宋体"/>
          <w:b/>
          <w:bCs/>
          <w:spacing w:val="7"/>
          <w:sz w:val="23"/>
          <w:szCs w:val="23"/>
        </w:rPr>
        <w:t>注：与招标文件要求逐条对应填写。</w:t>
      </w:r>
    </w:p>
    <w:p w14:paraId="6746057B">
      <w:pPr>
        <w:pStyle w:val="2"/>
        <w:spacing w:line="287" w:lineRule="auto"/>
      </w:pPr>
    </w:p>
    <w:p w14:paraId="35F8C25E">
      <w:pPr>
        <w:pStyle w:val="2"/>
        <w:spacing w:line="287" w:lineRule="auto"/>
      </w:pPr>
    </w:p>
    <w:p w14:paraId="14BAAAB0">
      <w:pPr>
        <w:spacing w:before="75"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6F719BBA">
      <w:pPr>
        <w:spacing w:line="227" w:lineRule="auto"/>
        <w:rPr>
          <w:rFonts w:ascii="宋体" w:hAnsi="宋体" w:eastAsia="宋体" w:cs="宋体"/>
          <w:sz w:val="23"/>
          <w:szCs w:val="23"/>
        </w:rPr>
        <w:sectPr>
          <w:footerReference r:id="rId21"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20FB69E4">
      <w:pPr>
        <w:spacing w:before="75" w:line="227" w:lineRule="auto"/>
        <w:ind w:left="512"/>
        <w:rPr>
          <w:rFonts w:ascii="宋体" w:hAnsi="宋体" w:eastAsia="宋体" w:cs="宋体"/>
          <w:sz w:val="23"/>
          <w:szCs w:val="23"/>
        </w:rPr>
      </w:pPr>
      <w:r>
        <w:rPr>
          <w:rFonts w:ascii="宋体" w:hAnsi="宋体" w:eastAsia="宋体" w:cs="宋体"/>
          <w:b/>
          <w:bCs/>
          <w:spacing w:val="5"/>
          <w:sz w:val="23"/>
          <w:szCs w:val="23"/>
        </w:rPr>
        <w:t>（十四）商务条款偏离表</w:t>
      </w:r>
    </w:p>
    <w:p w14:paraId="00246956">
      <w:pPr>
        <w:spacing w:before="233" w:line="226" w:lineRule="auto"/>
        <w:ind w:left="3283"/>
        <w:rPr>
          <w:rFonts w:ascii="宋体" w:hAnsi="宋体" w:eastAsia="宋体" w:cs="宋体"/>
          <w:sz w:val="29"/>
          <w:szCs w:val="29"/>
        </w:rPr>
      </w:pPr>
      <w:r>
        <w:rPr>
          <w:rFonts w:ascii="宋体" w:hAnsi="宋体" w:eastAsia="宋体" w:cs="宋体"/>
          <w:b/>
          <w:bCs/>
          <w:spacing w:val="5"/>
          <w:sz w:val="29"/>
          <w:szCs w:val="29"/>
        </w:rPr>
        <w:t>商务条款偏离表</w:t>
      </w:r>
    </w:p>
    <w:p w14:paraId="256DBCDE">
      <w:pPr>
        <w:spacing w:before="219" w:line="227" w:lineRule="auto"/>
        <w:ind w:left="23"/>
        <w:rPr>
          <w:rFonts w:ascii="宋体" w:hAnsi="宋体" w:eastAsia="宋体" w:cs="宋体"/>
          <w:sz w:val="23"/>
          <w:szCs w:val="23"/>
        </w:rPr>
      </w:pPr>
      <w:r>
        <w:rPr>
          <w:rFonts w:ascii="宋体" w:hAnsi="宋体" w:eastAsia="宋体" w:cs="宋体"/>
          <w:b/>
          <w:bCs/>
          <w:spacing w:val="4"/>
          <w:sz w:val="23"/>
          <w:szCs w:val="23"/>
        </w:rPr>
        <w:t>投标人名称（公章</w:t>
      </w:r>
      <w:r>
        <w:rPr>
          <w:rFonts w:ascii="宋体" w:hAnsi="宋体" w:eastAsia="宋体" w:cs="宋体"/>
          <w:b/>
          <w:bCs/>
          <w:spacing w:val="-13"/>
          <w:sz w:val="23"/>
          <w:szCs w:val="23"/>
        </w:rPr>
        <w:t>）</w:t>
      </w:r>
      <w:r>
        <w:rPr>
          <w:rFonts w:ascii="宋体" w:hAnsi="宋体" w:eastAsia="宋体" w:cs="宋体"/>
          <w:spacing w:val="-61"/>
          <w:sz w:val="23"/>
          <w:szCs w:val="23"/>
        </w:rPr>
        <w:t xml:space="preserve"> </w:t>
      </w:r>
      <w:r>
        <w:rPr>
          <w:rFonts w:ascii="宋体" w:hAnsi="宋体" w:eastAsia="宋体" w:cs="宋体"/>
          <w:b/>
          <w:bCs/>
          <w:spacing w:val="-13"/>
          <w:sz w:val="23"/>
          <w:szCs w:val="23"/>
        </w:rPr>
        <w:t>：</w:t>
      </w:r>
      <w:r>
        <w:rPr>
          <w:rFonts w:ascii="宋体" w:hAnsi="宋体" w:eastAsia="宋体" w:cs="宋体"/>
          <w:spacing w:val="1"/>
          <w:sz w:val="23"/>
          <w:szCs w:val="23"/>
        </w:rPr>
        <w:t xml:space="preserve">                         </w:t>
      </w:r>
      <w:r>
        <w:rPr>
          <w:rFonts w:ascii="宋体" w:hAnsi="宋体" w:eastAsia="宋体" w:cs="宋体"/>
          <w:b/>
          <w:bCs/>
          <w:spacing w:val="4"/>
          <w:sz w:val="23"/>
          <w:szCs w:val="23"/>
        </w:rPr>
        <w:t>招标编号/标段号：</w:t>
      </w:r>
      <w:r>
        <w:rPr>
          <w:rFonts w:ascii="宋体" w:hAnsi="宋体" w:eastAsia="宋体" w:cs="宋体"/>
          <w:spacing w:val="13"/>
          <w:sz w:val="23"/>
          <w:szCs w:val="23"/>
        </w:rPr>
        <w:t xml:space="preserve">     </w:t>
      </w:r>
      <w:r>
        <w:rPr>
          <w:rFonts w:ascii="宋体" w:hAnsi="宋体" w:eastAsia="宋体" w:cs="宋体"/>
          <w:b/>
          <w:bCs/>
          <w:spacing w:val="4"/>
          <w:sz w:val="23"/>
          <w:szCs w:val="23"/>
        </w:rPr>
        <w:t>包</w:t>
      </w:r>
    </w:p>
    <w:p w14:paraId="67246B40">
      <w:pPr>
        <w:spacing w:line="72" w:lineRule="exact"/>
      </w:pPr>
    </w:p>
    <w:tbl>
      <w:tblPr>
        <w:tblStyle w:val="8"/>
        <w:tblW w:w="8278"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519"/>
        <w:gridCol w:w="2554"/>
        <w:gridCol w:w="2526"/>
      </w:tblGrid>
      <w:tr w14:paraId="2F499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79" w:type="dxa"/>
            <w:vAlign w:val="top"/>
          </w:tcPr>
          <w:p w14:paraId="7B7D9E4E">
            <w:pPr>
              <w:pStyle w:val="9"/>
              <w:spacing w:before="139" w:line="229" w:lineRule="auto"/>
              <w:ind w:left="133"/>
              <w:rPr>
                <w:sz w:val="20"/>
                <w:szCs w:val="20"/>
              </w:rPr>
            </w:pPr>
            <w:r>
              <w:rPr>
                <w:b/>
                <w:bCs/>
                <w:spacing w:val="4"/>
                <w:sz w:val="20"/>
                <w:szCs w:val="20"/>
              </w:rPr>
              <w:t>序号</w:t>
            </w:r>
          </w:p>
        </w:tc>
        <w:tc>
          <w:tcPr>
            <w:tcW w:w="2519" w:type="dxa"/>
            <w:vAlign w:val="top"/>
          </w:tcPr>
          <w:p w14:paraId="1B3EBCD5">
            <w:pPr>
              <w:pStyle w:val="9"/>
              <w:spacing w:before="139" w:line="228" w:lineRule="auto"/>
              <w:ind w:left="216"/>
              <w:rPr>
                <w:sz w:val="20"/>
                <w:szCs w:val="20"/>
              </w:rPr>
            </w:pPr>
            <w:r>
              <w:rPr>
                <w:b/>
                <w:bCs/>
                <w:spacing w:val="7"/>
                <w:sz w:val="20"/>
                <w:szCs w:val="20"/>
              </w:rPr>
              <w:t>招标文件的商务条款</w:t>
            </w:r>
          </w:p>
        </w:tc>
        <w:tc>
          <w:tcPr>
            <w:tcW w:w="2554" w:type="dxa"/>
            <w:vAlign w:val="top"/>
          </w:tcPr>
          <w:p w14:paraId="0909CE8A">
            <w:pPr>
              <w:pStyle w:val="9"/>
              <w:spacing w:before="139" w:line="228" w:lineRule="auto"/>
              <w:ind w:left="339"/>
              <w:rPr>
                <w:sz w:val="20"/>
                <w:szCs w:val="20"/>
              </w:rPr>
            </w:pPr>
            <w:r>
              <w:rPr>
                <w:b/>
                <w:bCs/>
                <w:spacing w:val="7"/>
                <w:sz w:val="20"/>
                <w:szCs w:val="20"/>
              </w:rPr>
              <w:t>投标文件的商务条款</w:t>
            </w:r>
          </w:p>
        </w:tc>
        <w:tc>
          <w:tcPr>
            <w:tcW w:w="2526" w:type="dxa"/>
            <w:vAlign w:val="top"/>
          </w:tcPr>
          <w:p w14:paraId="4A9B27BF">
            <w:pPr>
              <w:pStyle w:val="9"/>
              <w:spacing w:before="139" w:line="228" w:lineRule="auto"/>
              <w:ind w:left="1061"/>
              <w:rPr>
                <w:sz w:val="20"/>
                <w:szCs w:val="20"/>
              </w:rPr>
            </w:pPr>
            <w:r>
              <w:rPr>
                <w:b/>
                <w:bCs/>
                <w:spacing w:val="2"/>
                <w:sz w:val="20"/>
                <w:szCs w:val="20"/>
              </w:rPr>
              <w:t>说明</w:t>
            </w:r>
          </w:p>
        </w:tc>
      </w:tr>
      <w:tr w14:paraId="59BEB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3E2C4042">
            <w:pPr>
              <w:rPr>
                <w:rFonts w:ascii="Arial"/>
                <w:sz w:val="21"/>
              </w:rPr>
            </w:pPr>
          </w:p>
        </w:tc>
        <w:tc>
          <w:tcPr>
            <w:tcW w:w="2519" w:type="dxa"/>
            <w:vAlign w:val="top"/>
          </w:tcPr>
          <w:p w14:paraId="6F1E0A98">
            <w:pPr>
              <w:rPr>
                <w:rFonts w:ascii="Arial"/>
                <w:sz w:val="21"/>
              </w:rPr>
            </w:pPr>
          </w:p>
        </w:tc>
        <w:tc>
          <w:tcPr>
            <w:tcW w:w="2554" w:type="dxa"/>
            <w:vAlign w:val="top"/>
          </w:tcPr>
          <w:p w14:paraId="77E85563">
            <w:pPr>
              <w:rPr>
                <w:rFonts w:ascii="Arial"/>
                <w:sz w:val="21"/>
              </w:rPr>
            </w:pPr>
          </w:p>
        </w:tc>
        <w:tc>
          <w:tcPr>
            <w:tcW w:w="2526" w:type="dxa"/>
            <w:vAlign w:val="top"/>
          </w:tcPr>
          <w:p w14:paraId="281616BF">
            <w:pPr>
              <w:rPr>
                <w:rFonts w:ascii="Arial"/>
                <w:sz w:val="21"/>
              </w:rPr>
            </w:pPr>
          </w:p>
        </w:tc>
      </w:tr>
      <w:tr w14:paraId="71030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607BA8B2">
            <w:pPr>
              <w:rPr>
                <w:rFonts w:ascii="Arial"/>
                <w:sz w:val="21"/>
              </w:rPr>
            </w:pPr>
          </w:p>
        </w:tc>
        <w:tc>
          <w:tcPr>
            <w:tcW w:w="2519" w:type="dxa"/>
            <w:vAlign w:val="top"/>
          </w:tcPr>
          <w:p w14:paraId="1255E670">
            <w:pPr>
              <w:rPr>
                <w:rFonts w:ascii="Arial"/>
                <w:sz w:val="21"/>
              </w:rPr>
            </w:pPr>
          </w:p>
        </w:tc>
        <w:tc>
          <w:tcPr>
            <w:tcW w:w="2554" w:type="dxa"/>
            <w:vAlign w:val="top"/>
          </w:tcPr>
          <w:p w14:paraId="18BB92B2">
            <w:pPr>
              <w:rPr>
                <w:rFonts w:ascii="Arial"/>
                <w:sz w:val="21"/>
              </w:rPr>
            </w:pPr>
          </w:p>
        </w:tc>
        <w:tc>
          <w:tcPr>
            <w:tcW w:w="2526" w:type="dxa"/>
            <w:vAlign w:val="top"/>
          </w:tcPr>
          <w:p w14:paraId="5D4E4035">
            <w:pPr>
              <w:rPr>
                <w:rFonts w:ascii="Arial"/>
                <w:sz w:val="21"/>
              </w:rPr>
            </w:pPr>
          </w:p>
        </w:tc>
      </w:tr>
      <w:tr w14:paraId="254EF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79" w:type="dxa"/>
            <w:vAlign w:val="top"/>
          </w:tcPr>
          <w:p w14:paraId="44990A8A">
            <w:pPr>
              <w:rPr>
                <w:rFonts w:ascii="Arial"/>
                <w:sz w:val="21"/>
              </w:rPr>
            </w:pPr>
          </w:p>
        </w:tc>
        <w:tc>
          <w:tcPr>
            <w:tcW w:w="2519" w:type="dxa"/>
            <w:vAlign w:val="top"/>
          </w:tcPr>
          <w:p w14:paraId="46EF9C5C">
            <w:pPr>
              <w:rPr>
                <w:rFonts w:ascii="Arial"/>
                <w:sz w:val="21"/>
              </w:rPr>
            </w:pPr>
          </w:p>
        </w:tc>
        <w:tc>
          <w:tcPr>
            <w:tcW w:w="2554" w:type="dxa"/>
            <w:vAlign w:val="top"/>
          </w:tcPr>
          <w:p w14:paraId="0E0B62FC">
            <w:pPr>
              <w:rPr>
                <w:rFonts w:ascii="Arial"/>
                <w:sz w:val="21"/>
              </w:rPr>
            </w:pPr>
          </w:p>
        </w:tc>
        <w:tc>
          <w:tcPr>
            <w:tcW w:w="2526" w:type="dxa"/>
            <w:vAlign w:val="top"/>
          </w:tcPr>
          <w:p w14:paraId="57BC8685">
            <w:pPr>
              <w:rPr>
                <w:rFonts w:ascii="Arial"/>
                <w:sz w:val="21"/>
              </w:rPr>
            </w:pPr>
          </w:p>
        </w:tc>
      </w:tr>
      <w:tr w14:paraId="2E9B9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79" w:type="dxa"/>
            <w:vAlign w:val="top"/>
          </w:tcPr>
          <w:p w14:paraId="3548930D">
            <w:pPr>
              <w:rPr>
                <w:rFonts w:ascii="Arial"/>
                <w:sz w:val="21"/>
              </w:rPr>
            </w:pPr>
          </w:p>
        </w:tc>
        <w:tc>
          <w:tcPr>
            <w:tcW w:w="2519" w:type="dxa"/>
            <w:vAlign w:val="top"/>
          </w:tcPr>
          <w:p w14:paraId="1E895FA8">
            <w:pPr>
              <w:rPr>
                <w:rFonts w:ascii="Arial"/>
                <w:sz w:val="21"/>
              </w:rPr>
            </w:pPr>
          </w:p>
        </w:tc>
        <w:tc>
          <w:tcPr>
            <w:tcW w:w="2554" w:type="dxa"/>
            <w:vAlign w:val="top"/>
          </w:tcPr>
          <w:p w14:paraId="60411651">
            <w:pPr>
              <w:rPr>
                <w:rFonts w:ascii="Arial"/>
                <w:sz w:val="21"/>
              </w:rPr>
            </w:pPr>
          </w:p>
        </w:tc>
        <w:tc>
          <w:tcPr>
            <w:tcW w:w="2526" w:type="dxa"/>
            <w:vAlign w:val="top"/>
          </w:tcPr>
          <w:p w14:paraId="2CE69FE0">
            <w:pPr>
              <w:rPr>
                <w:rFonts w:ascii="Arial"/>
                <w:sz w:val="21"/>
              </w:rPr>
            </w:pPr>
          </w:p>
        </w:tc>
      </w:tr>
    </w:tbl>
    <w:p w14:paraId="7F805423">
      <w:pPr>
        <w:pStyle w:val="2"/>
        <w:spacing w:line="251" w:lineRule="auto"/>
      </w:pPr>
    </w:p>
    <w:p w14:paraId="0B357273">
      <w:pPr>
        <w:pStyle w:val="2"/>
        <w:spacing w:line="252" w:lineRule="auto"/>
      </w:pPr>
    </w:p>
    <w:p w14:paraId="40E8A5AA">
      <w:pPr>
        <w:spacing w:before="75"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1F8DDD46">
      <w:pPr>
        <w:pStyle w:val="2"/>
        <w:spacing w:line="243" w:lineRule="auto"/>
      </w:pPr>
    </w:p>
    <w:p w14:paraId="66E3C6CB">
      <w:pPr>
        <w:pStyle w:val="2"/>
        <w:spacing w:line="243" w:lineRule="auto"/>
      </w:pPr>
    </w:p>
    <w:p w14:paraId="7731F7C3">
      <w:pPr>
        <w:pStyle w:val="2"/>
        <w:spacing w:line="243" w:lineRule="auto"/>
      </w:pPr>
    </w:p>
    <w:p w14:paraId="6D8D4C95">
      <w:pPr>
        <w:pStyle w:val="2"/>
        <w:spacing w:line="243" w:lineRule="auto"/>
      </w:pPr>
    </w:p>
    <w:p w14:paraId="08960F3F">
      <w:pPr>
        <w:pStyle w:val="2"/>
        <w:spacing w:line="243" w:lineRule="auto"/>
      </w:pPr>
    </w:p>
    <w:p w14:paraId="71908B80">
      <w:pPr>
        <w:pStyle w:val="2"/>
        <w:spacing w:line="244" w:lineRule="auto"/>
      </w:pPr>
    </w:p>
    <w:p w14:paraId="6542A537">
      <w:pPr>
        <w:pStyle w:val="2"/>
        <w:spacing w:line="244" w:lineRule="auto"/>
      </w:pPr>
    </w:p>
    <w:p w14:paraId="4328D44C">
      <w:pPr>
        <w:pStyle w:val="2"/>
        <w:spacing w:line="244" w:lineRule="auto"/>
      </w:pPr>
    </w:p>
    <w:p w14:paraId="2007FE79">
      <w:pPr>
        <w:pStyle w:val="2"/>
        <w:spacing w:line="244" w:lineRule="auto"/>
      </w:pPr>
    </w:p>
    <w:p w14:paraId="6B965FED">
      <w:pPr>
        <w:pStyle w:val="2"/>
        <w:spacing w:line="244" w:lineRule="auto"/>
      </w:pPr>
    </w:p>
    <w:p w14:paraId="6EE06B92">
      <w:pPr>
        <w:spacing w:before="75" w:line="228" w:lineRule="auto"/>
        <w:ind w:left="512"/>
        <w:rPr>
          <w:rFonts w:ascii="宋体" w:hAnsi="宋体" w:eastAsia="宋体" w:cs="宋体"/>
          <w:sz w:val="23"/>
          <w:szCs w:val="23"/>
        </w:rPr>
      </w:pPr>
      <w:r>
        <w:rPr>
          <w:rFonts w:ascii="宋体" w:hAnsi="宋体" w:eastAsia="宋体" w:cs="宋体"/>
          <w:b/>
          <w:bCs/>
          <w:spacing w:val="3"/>
          <w:sz w:val="23"/>
          <w:szCs w:val="23"/>
        </w:rPr>
        <w:t>（十五）业绩表</w:t>
      </w:r>
    </w:p>
    <w:p w14:paraId="1ED75001">
      <w:pPr>
        <w:spacing w:before="234" w:line="226" w:lineRule="auto"/>
        <w:ind w:left="3878"/>
        <w:rPr>
          <w:rFonts w:ascii="宋体" w:hAnsi="宋体" w:eastAsia="宋体" w:cs="宋体"/>
          <w:sz w:val="29"/>
          <w:szCs w:val="29"/>
        </w:rPr>
      </w:pPr>
      <w:r>
        <w:rPr>
          <w:rFonts w:ascii="宋体" w:hAnsi="宋体" w:eastAsia="宋体" w:cs="宋体"/>
          <w:b/>
          <w:bCs/>
          <w:spacing w:val="4"/>
          <w:sz w:val="29"/>
          <w:szCs w:val="29"/>
        </w:rPr>
        <w:t>业绩表</w:t>
      </w:r>
    </w:p>
    <w:p w14:paraId="640CEF75">
      <w:pPr>
        <w:spacing w:before="218" w:line="227" w:lineRule="auto"/>
        <w:ind w:left="23"/>
        <w:rPr>
          <w:rFonts w:ascii="宋体" w:hAnsi="宋体" w:eastAsia="宋体" w:cs="宋体"/>
          <w:sz w:val="23"/>
          <w:szCs w:val="23"/>
        </w:rPr>
      </w:pPr>
      <w:r>
        <w:rPr>
          <w:rFonts w:ascii="宋体" w:hAnsi="宋体" w:eastAsia="宋体" w:cs="宋体"/>
          <w:b/>
          <w:bCs/>
          <w:spacing w:val="3"/>
          <w:sz w:val="23"/>
          <w:szCs w:val="23"/>
        </w:rPr>
        <w:t>投标人名称（公章</w:t>
      </w:r>
      <w:r>
        <w:rPr>
          <w:rFonts w:ascii="宋体" w:hAnsi="宋体" w:eastAsia="宋体" w:cs="宋体"/>
          <w:b/>
          <w:bCs/>
          <w:spacing w:val="-15"/>
          <w:sz w:val="23"/>
          <w:szCs w:val="23"/>
        </w:rPr>
        <w:t>）：</w:t>
      </w:r>
      <w:r>
        <w:rPr>
          <w:rFonts w:ascii="宋体" w:hAnsi="宋体" w:eastAsia="宋体" w:cs="宋体"/>
          <w:spacing w:val="1"/>
          <w:sz w:val="23"/>
          <w:szCs w:val="23"/>
        </w:rPr>
        <w:t xml:space="preserve">                       </w:t>
      </w:r>
      <w:r>
        <w:rPr>
          <w:rFonts w:ascii="宋体" w:hAnsi="宋体" w:eastAsia="宋体" w:cs="宋体"/>
          <w:sz w:val="23"/>
          <w:szCs w:val="23"/>
        </w:rPr>
        <w:t xml:space="preserve">        </w:t>
      </w:r>
      <w:r>
        <w:rPr>
          <w:rFonts w:ascii="宋体" w:hAnsi="宋体" w:eastAsia="宋体" w:cs="宋体"/>
          <w:b/>
          <w:bCs/>
          <w:spacing w:val="3"/>
          <w:sz w:val="23"/>
          <w:szCs w:val="23"/>
        </w:rPr>
        <w:t>招标编号/标段号：</w:t>
      </w:r>
      <w:r>
        <w:rPr>
          <w:rFonts w:ascii="宋体" w:hAnsi="宋体" w:eastAsia="宋体" w:cs="宋体"/>
          <w:spacing w:val="38"/>
          <w:sz w:val="23"/>
          <w:szCs w:val="23"/>
        </w:rPr>
        <w:t xml:space="preserve">   </w:t>
      </w:r>
      <w:r>
        <w:rPr>
          <w:rFonts w:ascii="宋体" w:hAnsi="宋体" w:eastAsia="宋体" w:cs="宋体"/>
          <w:b/>
          <w:bCs/>
          <w:spacing w:val="3"/>
          <w:sz w:val="23"/>
          <w:szCs w:val="23"/>
        </w:rPr>
        <w:t>包</w:t>
      </w:r>
    </w:p>
    <w:p w14:paraId="34AAB96D">
      <w:pPr>
        <w:spacing w:line="73" w:lineRule="exact"/>
      </w:pPr>
    </w:p>
    <w:tbl>
      <w:tblPr>
        <w:tblStyle w:val="8"/>
        <w:tblW w:w="900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4"/>
        <w:gridCol w:w="1619"/>
        <w:gridCol w:w="3058"/>
        <w:gridCol w:w="899"/>
        <w:gridCol w:w="1804"/>
      </w:tblGrid>
      <w:tr w14:paraId="05E83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24" w:type="dxa"/>
            <w:vAlign w:val="top"/>
          </w:tcPr>
          <w:p w14:paraId="38946A1A">
            <w:pPr>
              <w:pStyle w:val="9"/>
              <w:spacing w:before="131" w:line="233" w:lineRule="auto"/>
              <w:ind w:left="397"/>
              <w:rPr>
                <w:sz w:val="20"/>
                <w:szCs w:val="20"/>
              </w:rPr>
            </w:pPr>
            <w:r>
              <w:rPr>
                <w:b/>
                <w:bCs/>
                <w:spacing w:val="-2"/>
                <w:sz w:val="20"/>
                <w:szCs w:val="20"/>
              </w:rPr>
              <w:t>地</w:t>
            </w:r>
            <w:r>
              <w:rPr>
                <w:spacing w:val="12"/>
                <w:sz w:val="20"/>
                <w:szCs w:val="20"/>
              </w:rPr>
              <w:t xml:space="preserve">    </w:t>
            </w:r>
            <w:r>
              <w:rPr>
                <w:b/>
                <w:bCs/>
                <w:spacing w:val="-2"/>
                <w:sz w:val="20"/>
                <w:szCs w:val="20"/>
              </w:rPr>
              <w:t>区</w:t>
            </w:r>
          </w:p>
        </w:tc>
        <w:tc>
          <w:tcPr>
            <w:tcW w:w="1619" w:type="dxa"/>
            <w:vAlign w:val="top"/>
          </w:tcPr>
          <w:p w14:paraId="6D9C2ED3">
            <w:pPr>
              <w:pStyle w:val="9"/>
              <w:spacing w:before="132" w:line="227" w:lineRule="auto"/>
              <w:ind w:left="451"/>
              <w:rPr>
                <w:sz w:val="20"/>
                <w:szCs w:val="20"/>
              </w:rPr>
            </w:pPr>
            <w:r>
              <w:rPr>
                <w:b/>
                <w:bCs/>
                <w:spacing w:val="5"/>
                <w:sz w:val="20"/>
                <w:szCs w:val="20"/>
              </w:rPr>
              <w:t>货物名称</w:t>
            </w:r>
          </w:p>
        </w:tc>
        <w:tc>
          <w:tcPr>
            <w:tcW w:w="3058" w:type="dxa"/>
            <w:vAlign w:val="top"/>
          </w:tcPr>
          <w:p w14:paraId="6D4983C3">
            <w:pPr>
              <w:pStyle w:val="9"/>
              <w:spacing w:before="131" w:line="228" w:lineRule="auto"/>
              <w:ind w:left="534"/>
              <w:rPr>
                <w:sz w:val="20"/>
                <w:szCs w:val="20"/>
              </w:rPr>
            </w:pPr>
            <w:r>
              <w:rPr>
                <w:b/>
                <w:bCs/>
                <w:spacing w:val="6"/>
                <w:sz w:val="20"/>
                <w:szCs w:val="20"/>
              </w:rPr>
              <w:t>规格及型号</w:t>
            </w:r>
          </w:p>
        </w:tc>
        <w:tc>
          <w:tcPr>
            <w:tcW w:w="899" w:type="dxa"/>
            <w:vAlign w:val="top"/>
          </w:tcPr>
          <w:p w14:paraId="29BCFF5E">
            <w:pPr>
              <w:pStyle w:val="9"/>
              <w:spacing w:before="131" w:line="228" w:lineRule="auto"/>
              <w:ind w:left="249"/>
              <w:rPr>
                <w:sz w:val="20"/>
                <w:szCs w:val="20"/>
              </w:rPr>
            </w:pPr>
            <w:r>
              <w:rPr>
                <w:b/>
                <w:bCs/>
                <w:spacing w:val="3"/>
                <w:sz w:val="20"/>
                <w:szCs w:val="20"/>
              </w:rPr>
              <w:t>数量</w:t>
            </w:r>
          </w:p>
        </w:tc>
        <w:tc>
          <w:tcPr>
            <w:tcW w:w="1804" w:type="dxa"/>
            <w:vAlign w:val="top"/>
          </w:tcPr>
          <w:p w14:paraId="67E6193E">
            <w:pPr>
              <w:pStyle w:val="9"/>
              <w:spacing w:before="132" w:line="229" w:lineRule="auto"/>
              <w:ind w:left="531"/>
              <w:rPr>
                <w:sz w:val="20"/>
                <w:szCs w:val="20"/>
              </w:rPr>
            </w:pPr>
            <w:r>
              <w:rPr>
                <w:b/>
                <w:bCs/>
                <w:spacing w:val="-3"/>
                <w:sz w:val="20"/>
                <w:szCs w:val="20"/>
              </w:rPr>
              <w:t>备</w:t>
            </w:r>
            <w:r>
              <w:rPr>
                <w:spacing w:val="15"/>
                <w:sz w:val="20"/>
                <w:szCs w:val="20"/>
              </w:rPr>
              <w:t xml:space="preserve"> </w:t>
            </w:r>
            <w:r>
              <w:rPr>
                <w:b/>
                <w:bCs/>
                <w:spacing w:val="-3"/>
                <w:sz w:val="20"/>
                <w:szCs w:val="20"/>
              </w:rPr>
              <w:t>注</w:t>
            </w:r>
          </w:p>
        </w:tc>
      </w:tr>
      <w:tr w14:paraId="2A3F3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24" w:type="dxa"/>
            <w:vAlign w:val="top"/>
          </w:tcPr>
          <w:p w14:paraId="2A996375">
            <w:pPr>
              <w:rPr>
                <w:rFonts w:ascii="Arial"/>
                <w:sz w:val="21"/>
              </w:rPr>
            </w:pPr>
          </w:p>
        </w:tc>
        <w:tc>
          <w:tcPr>
            <w:tcW w:w="1619" w:type="dxa"/>
            <w:vAlign w:val="top"/>
          </w:tcPr>
          <w:p w14:paraId="0C7B7201">
            <w:pPr>
              <w:rPr>
                <w:rFonts w:ascii="Arial"/>
                <w:sz w:val="21"/>
              </w:rPr>
            </w:pPr>
          </w:p>
        </w:tc>
        <w:tc>
          <w:tcPr>
            <w:tcW w:w="3058" w:type="dxa"/>
            <w:vAlign w:val="top"/>
          </w:tcPr>
          <w:p w14:paraId="203B600E">
            <w:pPr>
              <w:rPr>
                <w:rFonts w:ascii="Arial"/>
                <w:sz w:val="21"/>
              </w:rPr>
            </w:pPr>
          </w:p>
        </w:tc>
        <w:tc>
          <w:tcPr>
            <w:tcW w:w="899" w:type="dxa"/>
            <w:vAlign w:val="top"/>
          </w:tcPr>
          <w:p w14:paraId="000E185B">
            <w:pPr>
              <w:rPr>
                <w:rFonts w:ascii="Arial"/>
                <w:sz w:val="21"/>
              </w:rPr>
            </w:pPr>
          </w:p>
        </w:tc>
        <w:tc>
          <w:tcPr>
            <w:tcW w:w="1804" w:type="dxa"/>
            <w:vAlign w:val="top"/>
          </w:tcPr>
          <w:p w14:paraId="3C7A7372">
            <w:pPr>
              <w:rPr>
                <w:rFonts w:ascii="Arial"/>
                <w:sz w:val="21"/>
              </w:rPr>
            </w:pPr>
          </w:p>
        </w:tc>
      </w:tr>
      <w:tr w14:paraId="61E51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24" w:type="dxa"/>
            <w:vAlign w:val="top"/>
          </w:tcPr>
          <w:p w14:paraId="2B701D72">
            <w:pPr>
              <w:rPr>
                <w:rFonts w:ascii="Arial"/>
                <w:sz w:val="21"/>
              </w:rPr>
            </w:pPr>
          </w:p>
        </w:tc>
        <w:tc>
          <w:tcPr>
            <w:tcW w:w="1619" w:type="dxa"/>
            <w:vAlign w:val="top"/>
          </w:tcPr>
          <w:p w14:paraId="1A28CB83">
            <w:pPr>
              <w:rPr>
                <w:rFonts w:ascii="Arial"/>
                <w:sz w:val="21"/>
              </w:rPr>
            </w:pPr>
          </w:p>
        </w:tc>
        <w:tc>
          <w:tcPr>
            <w:tcW w:w="3058" w:type="dxa"/>
            <w:vAlign w:val="top"/>
          </w:tcPr>
          <w:p w14:paraId="7C0FB1BF">
            <w:pPr>
              <w:rPr>
                <w:rFonts w:ascii="Arial"/>
                <w:sz w:val="21"/>
              </w:rPr>
            </w:pPr>
          </w:p>
        </w:tc>
        <w:tc>
          <w:tcPr>
            <w:tcW w:w="899" w:type="dxa"/>
            <w:vAlign w:val="top"/>
          </w:tcPr>
          <w:p w14:paraId="741F48EC">
            <w:pPr>
              <w:rPr>
                <w:rFonts w:ascii="Arial"/>
                <w:sz w:val="21"/>
              </w:rPr>
            </w:pPr>
          </w:p>
        </w:tc>
        <w:tc>
          <w:tcPr>
            <w:tcW w:w="1804" w:type="dxa"/>
            <w:vAlign w:val="top"/>
          </w:tcPr>
          <w:p w14:paraId="415038CE">
            <w:pPr>
              <w:rPr>
                <w:rFonts w:ascii="Arial"/>
                <w:sz w:val="21"/>
              </w:rPr>
            </w:pPr>
          </w:p>
        </w:tc>
      </w:tr>
      <w:tr w14:paraId="29D96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24" w:type="dxa"/>
            <w:vAlign w:val="top"/>
          </w:tcPr>
          <w:p w14:paraId="6C9312F0">
            <w:pPr>
              <w:rPr>
                <w:rFonts w:ascii="Arial"/>
                <w:sz w:val="21"/>
              </w:rPr>
            </w:pPr>
          </w:p>
        </w:tc>
        <w:tc>
          <w:tcPr>
            <w:tcW w:w="1619" w:type="dxa"/>
            <w:vAlign w:val="top"/>
          </w:tcPr>
          <w:p w14:paraId="3B67C746">
            <w:pPr>
              <w:rPr>
                <w:rFonts w:ascii="Arial"/>
                <w:sz w:val="21"/>
              </w:rPr>
            </w:pPr>
          </w:p>
        </w:tc>
        <w:tc>
          <w:tcPr>
            <w:tcW w:w="3058" w:type="dxa"/>
            <w:vAlign w:val="top"/>
          </w:tcPr>
          <w:p w14:paraId="3C1AC723">
            <w:pPr>
              <w:rPr>
                <w:rFonts w:ascii="Arial"/>
                <w:sz w:val="21"/>
              </w:rPr>
            </w:pPr>
          </w:p>
        </w:tc>
        <w:tc>
          <w:tcPr>
            <w:tcW w:w="899" w:type="dxa"/>
            <w:vAlign w:val="top"/>
          </w:tcPr>
          <w:p w14:paraId="77B61F2A">
            <w:pPr>
              <w:rPr>
                <w:rFonts w:ascii="Arial"/>
                <w:sz w:val="21"/>
              </w:rPr>
            </w:pPr>
          </w:p>
        </w:tc>
        <w:tc>
          <w:tcPr>
            <w:tcW w:w="1804" w:type="dxa"/>
            <w:vAlign w:val="top"/>
          </w:tcPr>
          <w:p w14:paraId="252320AB">
            <w:pPr>
              <w:rPr>
                <w:rFonts w:ascii="Arial"/>
                <w:sz w:val="21"/>
              </w:rPr>
            </w:pPr>
          </w:p>
        </w:tc>
      </w:tr>
      <w:tr w14:paraId="67B26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24" w:type="dxa"/>
            <w:vAlign w:val="top"/>
          </w:tcPr>
          <w:p w14:paraId="044FF0D1">
            <w:pPr>
              <w:rPr>
                <w:rFonts w:ascii="Arial"/>
                <w:sz w:val="21"/>
              </w:rPr>
            </w:pPr>
          </w:p>
        </w:tc>
        <w:tc>
          <w:tcPr>
            <w:tcW w:w="1619" w:type="dxa"/>
            <w:vAlign w:val="top"/>
          </w:tcPr>
          <w:p w14:paraId="65FC2471">
            <w:pPr>
              <w:rPr>
                <w:rFonts w:ascii="Arial"/>
                <w:sz w:val="21"/>
              </w:rPr>
            </w:pPr>
          </w:p>
        </w:tc>
        <w:tc>
          <w:tcPr>
            <w:tcW w:w="3058" w:type="dxa"/>
            <w:vAlign w:val="top"/>
          </w:tcPr>
          <w:p w14:paraId="4AB1CAC7">
            <w:pPr>
              <w:rPr>
                <w:rFonts w:ascii="Arial"/>
                <w:sz w:val="21"/>
              </w:rPr>
            </w:pPr>
          </w:p>
        </w:tc>
        <w:tc>
          <w:tcPr>
            <w:tcW w:w="899" w:type="dxa"/>
            <w:vAlign w:val="top"/>
          </w:tcPr>
          <w:p w14:paraId="3A89F908">
            <w:pPr>
              <w:rPr>
                <w:rFonts w:ascii="Arial"/>
                <w:sz w:val="21"/>
              </w:rPr>
            </w:pPr>
          </w:p>
        </w:tc>
        <w:tc>
          <w:tcPr>
            <w:tcW w:w="1804" w:type="dxa"/>
            <w:vAlign w:val="top"/>
          </w:tcPr>
          <w:p w14:paraId="59F4F287">
            <w:pPr>
              <w:rPr>
                <w:rFonts w:ascii="Arial"/>
                <w:sz w:val="21"/>
              </w:rPr>
            </w:pPr>
          </w:p>
        </w:tc>
      </w:tr>
    </w:tbl>
    <w:p w14:paraId="5FB220BA">
      <w:pPr>
        <w:spacing w:before="115" w:line="227" w:lineRule="auto"/>
        <w:ind w:left="21"/>
        <w:rPr>
          <w:rFonts w:ascii="宋体" w:hAnsi="宋体" w:eastAsia="宋体" w:cs="宋体"/>
          <w:sz w:val="23"/>
          <w:szCs w:val="23"/>
        </w:rPr>
      </w:pPr>
      <w:r>
        <w:rPr>
          <w:rFonts w:ascii="宋体" w:hAnsi="宋体" w:eastAsia="宋体" w:cs="宋体"/>
          <w:b/>
          <w:bCs/>
          <w:spacing w:val="7"/>
          <w:sz w:val="23"/>
          <w:szCs w:val="23"/>
        </w:rPr>
        <w:t>注：业绩须附有经济合同原件证明。</w:t>
      </w:r>
    </w:p>
    <w:p w14:paraId="6D8F23EE">
      <w:pPr>
        <w:spacing w:before="186" w:line="227" w:lineRule="auto"/>
        <w:ind w:left="23"/>
        <w:rPr>
          <w:rFonts w:ascii="宋体" w:hAnsi="宋体" w:eastAsia="宋体" w:cs="宋体"/>
          <w:sz w:val="23"/>
          <w:szCs w:val="23"/>
        </w:rPr>
      </w:pPr>
      <w:r>
        <w:rPr>
          <w:rFonts w:ascii="宋体" w:hAnsi="宋体" w:eastAsia="宋体" w:cs="宋体"/>
          <w:b/>
          <w:bCs/>
          <w:spacing w:val="6"/>
          <w:sz w:val="23"/>
          <w:szCs w:val="23"/>
        </w:rPr>
        <w:t>投标人代表签字：</w:t>
      </w:r>
      <w:r>
        <w:rPr>
          <w:rFonts w:ascii="宋体" w:hAnsi="宋体" w:eastAsia="宋体" w:cs="宋体"/>
          <w:sz w:val="23"/>
          <w:szCs w:val="23"/>
          <w:u w:val="single" w:color="auto"/>
        </w:rPr>
        <w:t xml:space="preserve">                                </w:t>
      </w:r>
    </w:p>
    <w:p w14:paraId="707688C1">
      <w:pPr>
        <w:spacing w:line="227" w:lineRule="auto"/>
        <w:rPr>
          <w:rFonts w:ascii="宋体" w:hAnsi="宋体" w:eastAsia="宋体" w:cs="宋体"/>
          <w:sz w:val="23"/>
          <w:szCs w:val="23"/>
        </w:rPr>
        <w:sectPr>
          <w:footerReference r:id="rId22"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5B6FA375">
      <w:pPr>
        <w:spacing w:before="75" w:line="227" w:lineRule="auto"/>
        <w:ind w:left="481"/>
        <w:rPr>
          <w:rFonts w:ascii="宋体" w:hAnsi="宋体" w:eastAsia="宋体" w:cs="宋体"/>
          <w:b/>
          <w:bCs/>
          <w:spacing w:val="6"/>
          <w:sz w:val="23"/>
          <w:szCs w:val="23"/>
        </w:rPr>
      </w:pPr>
    </w:p>
    <w:p w14:paraId="2C4018F0">
      <w:pPr>
        <w:spacing w:before="75" w:line="227" w:lineRule="auto"/>
        <w:ind w:left="481"/>
        <w:rPr>
          <w:rFonts w:ascii="宋体" w:hAnsi="宋体" w:eastAsia="宋体" w:cs="宋体"/>
          <w:sz w:val="23"/>
          <w:szCs w:val="23"/>
        </w:rPr>
      </w:pPr>
      <w:r>
        <w:rPr>
          <w:rFonts w:ascii="宋体" w:hAnsi="宋体" w:eastAsia="宋体" w:cs="宋体"/>
          <w:b/>
          <w:bCs/>
          <w:spacing w:val="6"/>
          <w:sz w:val="23"/>
          <w:szCs w:val="23"/>
        </w:rPr>
        <w:t>（十六）投标单位（投标人）反商业贿赂承诺书</w:t>
      </w:r>
    </w:p>
    <w:p w14:paraId="4E1F19B1">
      <w:pPr>
        <w:spacing w:before="234" w:line="225" w:lineRule="auto"/>
        <w:ind w:left="2076"/>
        <w:rPr>
          <w:rFonts w:ascii="宋体" w:hAnsi="宋体" w:eastAsia="宋体" w:cs="宋体"/>
          <w:sz w:val="29"/>
          <w:szCs w:val="29"/>
        </w:rPr>
      </w:pPr>
      <w:r>
        <w:rPr>
          <w:rFonts w:ascii="宋体" w:hAnsi="宋体" w:eastAsia="宋体" w:cs="宋体"/>
          <w:b/>
          <w:bCs/>
          <w:spacing w:val="6"/>
          <w:sz w:val="29"/>
          <w:szCs w:val="29"/>
        </w:rPr>
        <w:t>投标单位（投标人）反商业贿赂承诺书</w:t>
      </w:r>
    </w:p>
    <w:p w14:paraId="402AE96C">
      <w:pPr>
        <w:spacing w:before="220" w:line="370" w:lineRule="auto"/>
        <w:ind w:left="21" w:firstLine="481"/>
        <w:jc w:val="both"/>
        <w:rPr>
          <w:rFonts w:ascii="宋体" w:hAnsi="宋体" w:eastAsia="宋体" w:cs="宋体"/>
          <w:sz w:val="23"/>
          <w:szCs w:val="23"/>
        </w:rPr>
      </w:pPr>
      <w:r>
        <w:rPr>
          <w:rFonts w:ascii="宋体" w:hAnsi="宋体" w:eastAsia="宋体" w:cs="宋体"/>
          <w:spacing w:val="9"/>
          <w:sz w:val="23"/>
          <w:szCs w:val="23"/>
        </w:rPr>
        <w:t>我公司承诺在</w:t>
      </w:r>
      <w:r>
        <w:rPr>
          <w:rFonts w:ascii="宋体" w:hAnsi="宋体" w:eastAsia="宋体" w:cs="宋体"/>
          <w:spacing w:val="9"/>
          <w:sz w:val="23"/>
          <w:szCs w:val="23"/>
          <w:u w:val="single" w:color="auto"/>
        </w:rPr>
        <w:t>（项目编号、项目名称）</w:t>
      </w:r>
      <w:r>
        <w:rPr>
          <w:rFonts w:ascii="宋体" w:hAnsi="宋体" w:eastAsia="宋体" w:cs="宋体"/>
          <w:spacing w:val="9"/>
          <w:sz w:val="23"/>
          <w:szCs w:val="23"/>
        </w:rPr>
        <w:t>招标活动中，不给予国家工作人员以及</w:t>
      </w:r>
      <w:r>
        <w:rPr>
          <w:rFonts w:ascii="宋体" w:hAnsi="宋体" w:eastAsia="宋体" w:cs="宋体"/>
          <w:sz w:val="23"/>
          <w:szCs w:val="23"/>
        </w:rPr>
        <w:t xml:space="preserve"> </w:t>
      </w:r>
      <w:r>
        <w:rPr>
          <w:rFonts w:ascii="宋体" w:hAnsi="宋体" w:eastAsia="宋体" w:cs="宋体"/>
          <w:spacing w:val="9"/>
          <w:sz w:val="23"/>
          <w:szCs w:val="23"/>
        </w:rPr>
        <w:t>中介机构工作人员及其亲属各种形式的商业贿赂（包括送礼金礼品、有价证券、购</w:t>
      </w:r>
      <w:r>
        <w:rPr>
          <w:rFonts w:ascii="宋体" w:hAnsi="宋体" w:eastAsia="宋体" w:cs="宋体"/>
          <w:spacing w:val="3"/>
          <w:sz w:val="23"/>
          <w:szCs w:val="23"/>
        </w:rPr>
        <w:t xml:space="preserve"> </w:t>
      </w:r>
      <w:r>
        <w:rPr>
          <w:rFonts w:ascii="宋体" w:hAnsi="宋体" w:eastAsia="宋体" w:cs="宋体"/>
          <w:spacing w:val="9"/>
          <w:sz w:val="23"/>
          <w:szCs w:val="23"/>
        </w:rPr>
        <w:t>物券、回扣、佣金、咨询费、劳务费、赞助费、宣传费、支付旅游费用、报销各种</w:t>
      </w:r>
      <w:r>
        <w:rPr>
          <w:rFonts w:ascii="宋体" w:hAnsi="宋体" w:eastAsia="宋体" w:cs="宋体"/>
          <w:spacing w:val="3"/>
          <w:sz w:val="23"/>
          <w:szCs w:val="23"/>
        </w:rPr>
        <w:t xml:space="preserve"> </w:t>
      </w:r>
      <w:r>
        <w:rPr>
          <w:rFonts w:ascii="宋体" w:hAnsi="宋体" w:eastAsia="宋体" w:cs="宋体"/>
          <w:spacing w:val="9"/>
          <w:sz w:val="23"/>
          <w:szCs w:val="23"/>
        </w:rPr>
        <w:t>消费凭证、宴请、娱乐等</w:t>
      </w:r>
      <w:r>
        <w:rPr>
          <w:rFonts w:ascii="宋体" w:hAnsi="宋体" w:eastAsia="宋体" w:cs="宋体"/>
          <w:spacing w:val="13"/>
          <w:sz w:val="23"/>
          <w:szCs w:val="23"/>
        </w:rPr>
        <w:t>），</w:t>
      </w:r>
      <w:r>
        <w:rPr>
          <w:rFonts w:ascii="宋体" w:hAnsi="宋体" w:eastAsia="宋体" w:cs="宋体"/>
          <w:spacing w:val="9"/>
          <w:sz w:val="23"/>
          <w:szCs w:val="23"/>
        </w:rPr>
        <w:t>如有上述行为，我公司及项目参与人员愿</w:t>
      </w:r>
      <w:r>
        <w:rPr>
          <w:rFonts w:ascii="宋体" w:hAnsi="宋体" w:eastAsia="宋体" w:cs="宋体"/>
          <w:spacing w:val="8"/>
          <w:sz w:val="23"/>
          <w:szCs w:val="23"/>
        </w:rPr>
        <w:t>意按照《反</w:t>
      </w:r>
      <w:r>
        <w:rPr>
          <w:rFonts w:ascii="宋体" w:hAnsi="宋体" w:eastAsia="宋体" w:cs="宋体"/>
          <w:spacing w:val="7"/>
          <w:sz w:val="23"/>
          <w:szCs w:val="23"/>
        </w:rPr>
        <w:t>不正当竞争法》的有关规定接受处罚。</w:t>
      </w:r>
    </w:p>
    <w:p w14:paraId="43FA6C66">
      <w:pPr>
        <w:spacing w:before="36" w:line="366" w:lineRule="auto"/>
        <w:ind w:left="502" w:right="6038" w:firstLine="6"/>
        <w:jc w:val="both"/>
        <w:rPr>
          <w:rFonts w:ascii="宋体" w:hAnsi="宋体" w:eastAsia="宋体" w:cs="宋体"/>
          <w:spacing w:val="2"/>
          <w:sz w:val="23"/>
          <w:szCs w:val="23"/>
        </w:rPr>
      </w:pPr>
      <w:r>
        <w:rPr>
          <w:rFonts w:ascii="宋体" w:hAnsi="宋体" w:eastAsia="宋体" w:cs="宋体"/>
          <w:spacing w:val="1"/>
          <w:sz w:val="23"/>
          <w:szCs w:val="23"/>
        </w:rPr>
        <w:t>公司法人代表签字：</w:t>
      </w:r>
      <w:r>
        <w:rPr>
          <w:rFonts w:ascii="宋体" w:hAnsi="宋体" w:eastAsia="宋体" w:cs="宋体"/>
          <w:spacing w:val="2"/>
          <w:sz w:val="23"/>
          <w:szCs w:val="23"/>
        </w:rPr>
        <w:t xml:space="preserve"> </w:t>
      </w:r>
    </w:p>
    <w:p w14:paraId="7246DEEB">
      <w:pPr>
        <w:spacing w:before="36" w:line="366" w:lineRule="auto"/>
        <w:ind w:left="502" w:right="6038" w:firstLine="6"/>
        <w:jc w:val="both"/>
        <w:rPr>
          <w:rFonts w:ascii="宋体" w:hAnsi="宋体" w:eastAsia="宋体" w:cs="宋体"/>
          <w:sz w:val="23"/>
          <w:szCs w:val="23"/>
        </w:rPr>
      </w:pPr>
      <w:r>
        <w:rPr>
          <w:rFonts w:ascii="宋体" w:hAnsi="宋体" w:eastAsia="宋体" w:cs="宋体"/>
          <w:spacing w:val="2"/>
          <w:sz w:val="23"/>
          <w:szCs w:val="23"/>
        </w:rPr>
        <w:t>法人授权代表签字：</w:t>
      </w:r>
      <w:r>
        <w:rPr>
          <w:rFonts w:ascii="宋体" w:hAnsi="宋体" w:eastAsia="宋体" w:cs="宋体"/>
          <w:sz w:val="23"/>
          <w:szCs w:val="23"/>
        </w:rPr>
        <w:t xml:space="preserve"> </w:t>
      </w:r>
    </w:p>
    <w:p w14:paraId="42A6F913">
      <w:pPr>
        <w:spacing w:before="36" w:line="366" w:lineRule="auto"/>
        <w:ind w:left="502" w:right="6038" w:firstLine="6"/>
        <w:jc w:val="both"/>
        <w:rPr>
          <w:rFonts w:ascii="宋体" w:hAnsi="宋体" w:eastAsia="宋体" w:cs="宋体"/>
          <w:sz w:val="23"/>
          <w:szCs w:val="23"/>
        </w:rPr>
      </w:pPr>
      <w:r>
        <w:rPr>
          <w:rFonts w:ascii="宋体" w:hAnsi="宋体" w:eastAsia="宋体" w:cs="宋体"/>
          <w:spacing w:val="1"/>
          <w:sz w:val="23"/>
          <w:szCs w:val="23"/>
        </w:rPr>
        <w:t>项目经办人签字：</w:t>
      </w:r>
    </w:p>
    <w:p w14:paraId="3625212B">
      <w:pPr>
        <w:pStyle w:val="2"/>
        <w:spacing w:line="241" w:lineRule="auto"/>
      </w:pPr>
    </w:p>
    <w:p w14:paraId="79B8B397">
      <w:pPr>
        <w:spacing w:before="75" w:line="227" w:lineRule="auto"/>
        <w:ind w:left="3676"/>
        <w:rPr>
          <w:rFonts w:ascii="宋体" w:hAnsi="宋体" w:eastAsia="宋体" w:cs="宋体"/>
          <w:sz w:val="23"/>
          <w:szCs w:val="23"/>
        </w:rPr>
      </w:pPr>
      <w:r>
        <w:rPr>
          <w:rFonts w:ascii="宋体" w:hAnsi="宋体" w:eastAsia="宋体" w:cs="宋体"/>
          <w:b/>
          <w:bCs/>
          <w:spacing w:val="1"/>
          <w:sz w:val="23"/>
          <w:szCs w:val="23"/>
        </w:rPr>
        <w:t>承诺日期：</w:t>
      </w:r>
      <w:r>
        <w:rPr>
          <w:rFonts w:ascii="宋体" w:hAnsi="宋体" w:eastAsia="宋体" w:cs="宋体"/>
          <w:spacing w:val="9"/>
          <w:sz w:val="23"/>
          <w:szCs w:val="23"/>
        </w:rPr>
        <w:t xml:space="preserve">       </w:t>
      </w:r>
      <w:r>
        <w:rPr>
          <w:rFonts w:ascii="宋体" w:hAnsi="宋体" w:eastAsia="宋体" w:cs="宋体"/>
          <w:spacing w:val="1"/>
          <w:sz w:val="23"/>
          <w:szCs w:val="23"/>
        </w:rPr>
        <w:t>年</w:t>
      </w:r>
      <w:r>
        <w:rPr>
          <w:rFonts w:ascii="宋体" w:hAnsi="宋体" w:eastAsia="宋体" w:cs="宋体"/>
          <w:spacing w:val="12"/>
          <w:sz w:val="23"/>
          <w:szCs w:val="23"/>
        </w:rPr>
        <w:t xml:space="preserve">   </w:t>
      </w:r>
      <w:r>
        <w:rPr>
          <w:rFonts w:ascii="宋体" w:hAnsi="宋体" w:eastAsia="宋体" w:cs="宋体"/>
          <w:spacing w:val="1"/>
          <w:sz w:val="23"/>
          <w:szCs w:val="23"/>
        </w:rPr>
        <w:t>月</w:t>
      </w:r>
      <w:r>
        <w:rPr>
          <w:rFonts w:ascii="宋体" w:hAnsi="宋体" w:eastAsia="宋体" w:cs="宋体"/>
          <w:spacing w:val="17"/>
          <w:sz w:val="23"/>
          <w:szCs w:val="23"/>
        </w:rPr>
        <w:t xml:space="preserve">    </w:t>
      </w:r>
      <w:r>
        <w:rPr>
          <w:rFonts w:ascii="宋体" w:hAnsi="宋体" w:eastAsia="宋体" w:cs="宋体"/>
          <w:spacing w:val="1"/>
          <w:sz w:val="23"/>
          <w:szCs w:val="23"/>
        </w:rPr>
        <w:t>日</w:t>
      </w:r>
    </w:p>
    <w:p w14:paraId="4D31A0BB">
      <w:pPr>
        <w:pStyle w:val="2"/>
        <w:spacing w:line="400" w:lineRule="auto"/>
      </w:pPr>
    </w:p>
    <w:p w14:paraId="7093E3FF">
      <w:pPr>
        <w:spacing w:before="74" w:line="226" w:lineRule="auto"/>
        <w:ind w:left="21"/>
        <w:outlineLvl w:val="1"/>
        <w:rPr>
          <w:rFonts w:ascii="宋体" w:hAnsi="宋体" w:eastAsia="宋体" w:cs="宋体"/>
          <w:sz w:val="23"/>
          <w:szCs w:val="23"/>
        </w:rPr>
      </w:pPr>
    </w:p>
    <w:p w14:paraId="2C894CCD">
      <w:pPr>
        <w:spacing w:line="226" w:lineRule="auto"/>
        <w:rPr>
          <w:rFonts w:ascii="宋体" w:hAnsi="宋体" w:eastAsia="宋体" w:cs="宋体"/>
          <w:sz w:val="23"/>
          <w:szCs w:val="23"/>
        </w:rPr>
        <w:sectPr>
          <w:footerReference r:id="rId23"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0349A55C">
      <w:pPr>
        <w:spacing w:before="91" w:line="220" w:lineRule="auto"/>
        <w:ind w:left="132"/>
        <w:rPr>
          <w:rFonts w:ascii="宋体" w:hAnsi="宋体" w:eastAsia="宋体" w:cs="宋体"/>
          <w:sz w:val="28"/>
          <w:szCs w:val="28"/>
        </w:rPr>
      </w:pPr>
      <w:r>
        <w:rPr>
          <w:rFonts w:ascii="宋体" w:hAnsi="宋体" w:eastAsia="宋体" w:cs="宋体"/>
          <w:b/>
          <w:bCs/>
          <w:spacing w:val="-2"/>
          <w:sz w:val="28"/>
          <w:szCs w:val="28"/>
        </w:rPr>
        <w:t>（十</w:t>
      </w:r>
      <w:r>
        <w:rPr>
          <w:rFonts w:hint="eastAsia" w:ascii="宋体" w:hAnsi="宋体" w:eastAsia="宋体" w:cs="宋体"/>
          <w:b/>
          <w:bCs/>
          <w:spacing w:val="-2"/>
          <w:sz w:val="28"/>
          <w:szCs w:val="28"/>
          <w:lang w:val="en-US" w:eastAsia="zh-CN"/>
        </w:rPr>
        <w:t>七</w:t>
      </w:r>
      <w:r>
        <w:rPr>
          <w:rFonts w:ascii="宋体" w:hAnsi="宋体" w:eastAsia="宋体" w:cs="宋体"/>
          <w:b/>
          <w:bCs/>
          <w:spacing w:val="-2"/>
          <w:sz w:val="28"/>
          <w:szCs w:val="28"/>
        </w:rPr>
        <w:t>）</w:t>
      </w:r>
      <w:r>
        <w:rPr>
          <w:rFonts w:ascii="宋体" w:hAnsi="宋体" w:eastAsia="宋体" w:cs="宋体"/>
          <w:spacing w:val="-2"/>
          <w:sz w:val="28"/>
          <w:szCs w:val="28"/>
        </w:rPr>
        <w:t xml:space="preserve">          </w:t>
      </w:r>
      <w:r>
        <w:rPr>
          <w:rFonts w:ascii="宋体" w:hAnsi="宋体" w:eastAsia="宋体" w:cs="宋体"/>
          <w:b/>
          <w:bCs/>
          <w:spacing w:val="-2"/>
          <w:sz w:val="28"/>
          <w:szCs w:val="28"/>
        </w:rPr>
        <w:t>主要股东或出资人信息</w:t>
      </w:r>
    </w:p>
    <w:p w14:paraId="2199C811">
      <w:pPr>
        <w:spacing w:line="118" w:lineRule="exact"/>
      </w:pPr>
    </w:p>
    <w:tbl>
      <w:tblPr>
        <w:tblStyle w:val="8"/>
        <w:tblW w:w="94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286"/>
        <w:gridCol w:w="2339"/>
        <w:gridCol w:w="1305"/>
        <w:gridCol w:w="1374"/>
        <w:gridCol w:w="1362"/>
        <w:gridCol w:w="941"/>
      </w:tblGrid>
      <w:tr w14:paraId="2FDC2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815" w:type="dxa"/>
            <w:vAlign w:val="top"/>
          </w:tcPr>
          <w:p w14:paraId="4AAA15B3">
            <w:pPr>
              <w:spacing w:line="341" w:lineRule="auto"/>
              <w:rPr>
                <w:rFonts w:ascii="Arial"/>
                <w:sz w:val="21"/>
              </w:rPr>
            </w:pPr>
          </w:p>
          <w:p w14:paraId="3C584097">
            <w:pPr>
              <w:pStyle w:val="9"/>
              <w:spacing w:before="65" w:line="229" w:lineRule="auto"/>
              <w:ind w:left="202"/>
              <w:rPr>
                <w:sz w:val="20"/>
                <w:szCs w:val="20"/>
              </w:rPr>
            </w:pPr>
            <w:r>
              <w:rPr>
                <w:spacing w:val="5"/>
                <w:sz w:val="20"/>
                <w:szCs w:val="20"/>
              </w:rPr>
              <w:t>序号</w:t>
            </w:r>
          </w:p>
        </w:tc>
        <w:tc>
          <w:tcPr>
            <w:tcW w:w="1286" w:type="dxa"/>
            <w:vAlign w:val="top"/>
          </w:tcPr>
          <w:p w14:paraId="5B678D34">
            <w:pPr>
              <w:pStyle w:val="9"/>
              <w:spacing w:before="252" w:line="273" w:lineRule="auto"/>
              <w:ind w:left="235" w:right="243" w:firstLine="203"/>
              <w:rPr>
                <w:sz w:val="20"/>
                <w:szCs w:val="20"/>
              </w:rPr>
            </w:pPr>
            <w:r>
              <w:rPr>
                <w:spacing w:val="3"/>
                <w:sz w:val="20"/>
                <w:szCs w:val="20"/>
              </w:rPr>
              <w:t>名称</w:t>
            </w:r>
            <w:r>
              <w:rPr>
                <w:sz w:val="20"/>
                <w:szCs w:val="20"/>
              </w:rPr>
              <w:t xml:space="preserve">   （姓名）</w:t>
            </w:r>
          </w:p>
        </w:tc>
        <w:tc>
          <w:tcPr>
            <w:tcW w:w="2339" w:type="dxa"/>
            <w:vAlign w:val="top"/>
          </w:tcPr>
          <w:p w14:paraId="476B1341">
            <w:pPr>
              <w:pStyle w:val="9"/>
              <w:spacing w:before="252" w:line="227" w:lineRule="auto"/>
              <w:ind w:left="338"/>
              <w:rPr>
                <w:sz w:val="20"/>
                <w:szCs w:val="20"/>
              </w:rPr>
            </w:pPr>
            <w:r>
              <w:rPr>
                <w:spacing w:val="8"/>
                <w:sz w:val="20"/>
                <w:szCs w:val="20"/>
              </w:rPr>
              <w:t>统一社会信用代码</w:t>
            </w:r>
          </w:p>
          <w:p w14:paraId="0F1BD9D4">
            <w:pPr>
              <w:pStyle w:val="9"/>
              <w:spacing w:before="65" w:line="228" w:lineRule="auto"/>
              <w:ind w:left="552"/>
              <w:rPr>
                <w:sz w:val="20"/>
                <w:szCs w:val="20"/>
              </w:rPr>
            </w:pPr>
            <w:r>
              <w:rPr>
                <w:spacing w:val="3"/>
                <w:sz w:val="20"/>
                <w:szCs w:val="20"/>
              </w:rPr>
              <w:t>（身份证号）</w:t>
            </w:r>
          </w:p>
        </w:tc>
        <w:tc>
          <w:tcPr>
            <w:tcW w:w="1305" w:type="dxa"/>
            <w:vAlign w:val="top"/>
          </w:tcPr>
          <w:p w14:paraId="5D4973D4">
            <w:pPr>
              <w:spacing w:line="341" w:lineRule="auto"/>
              <w:rPr>
                <w:rFonts w:ascii="Arial"/>
                <w:sz w:val="21"/>
              </w:rPr>
            </w:pPr>
          </w:p>
          <w:p w14:paraId="27C8B12E">
            <w:pPr>
              <w:pStyle w:val="9"/>
              <w:spacing w:before="65" w:line="229" w:lineRule="auto"/>
              <w:ind w:left="256"/>
              <w:rPr>
                <w:sz w:val="20"/>
                <w:szCs w:val="20"/>
              </w:rPr>
            </w:pPr>
            <w:r>
              <w:rPr>
                <w:spacing w:val="3"/>
                <w:sz w:val="20"/>
                <w:szCs w:val="20"/>
              </w:rPr>
              <w:t>出资方式</w:t>
            </w:r>
          </w:p>
        </w:tc>
        <w:tc>
          <w:tcPr>
            <w:tcW w:w="1374" w:type="dxa"/>
            <w:vAlign w:val="top"/>
          </w:tcPr>
          <w:p w14:paraId="1E3BB0FE">
            <w:pPr>
              <w:pStyle w:val="9"/>
              <w:spacing w:before="251" w:line="274" w:lineRule="auto"/>
              <w:ind w:left="283" w:right="265" w:firstLine="7"/>
              <w:rPr>
                <w:sz w:val="20"/>
                <w:szCs w:val="20"/>
              </w:rPr>
            </w:pPr>
            <w:r>
              <w:rPr>
                <w:spacing w:val="3"/>
                <w:sz w:val="20"/>
                <w:szCs w:val="20"/>
              </w:rPr>
              <w:t>出资金额</w:t>
            </w:r>
            <w:r>
              <w:rPr>
                <w:sz w:val="20"/>
                <w:szCs w:val="20"/>
              </w:rPr>
              <w:t xml:space="preserve"> （万元）</w:t>
            </w:r>
          </w:p>
        </w:tc>
        <w:tc>
          <w:tcPr>
            <w:tcW w:w="1362" w:type="dxa"/>
            <w:vAlign w:val="top"/>
          </w:tcPr>
          <w:p w14:paraId="434E930F">
            <w:pPr>
              <w:pStyle w:val="9"/>
              <w:spacing w:before="252" w:line="274" w:lineRule="auto"/>
              <w:ind w:left="500" w:right="151" w:hanging="302"/>
              <w:rPr>
                <w:sz w:val="20"/>
                <w:szCs w:val="20"/>
              </w:rPr>
            </w:pPr>
            <w:r>
              <w:rPr>
                <w:spacing w:val="1"/>
                <w:sz w:val="20"/>
                <w:szCs w:val="20"/>
              </w:rPr>
              <w:t xml:space="preserve">占全部股份 </w:t>
            </w:r>
            <w:r>
              <w:rPr>
                <w:spacing w:val="-4"/>
                <w:sz w:val="20"/>
                <w:szCs w:val="20"/>
              </w:rPr>
              <w:t>比例</w:t>
            </w:r>
          </w:p>
        </w:tc>
        <w:tc>
          <w:tcPr>
            <w:tcW w:w="941" w:type="dxa"/>
            <w:vAlign w:val="top"/>
          </w:tcPr>
          <w:p w14:paraId="400D6B72">
            <w:pPr>
              <w:spacing w:line="341" w:lineRule="auto"/>
              <w:rPr>
                <w:rFonts w:ascii="Arial"/>
                <w:sz w:val="21"/>
              </w:rPr>
            </w:pPr>
          </w:p>
          <w:p w14:paraId="6AA001EC">
            <w:pPr>
              <w:pStyle w:val="9"/>
              <w:spacing w:before="65" w:line="229" w:lineRule="auto"/>
              <w:ind w:left="268"/>
              <w:rPr>
                <w:sz w:val="20"/>
                <w:szCs w:val="20"/>
              </w:rPr>
            </w:pPr>
            <w:r>
              <w:rPr>
                <w:spacing w:val="3"/>
                <w:sz w:val="20"/>
                <w:szCs w:val="20"/>
              </w:rPr>
              <w:t>备注</w:t>
            </w:r>
          </w:p>
        </w:tc>
      </w:tr>
      <w:tr w14:paraId="749FA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743D6C5F">
            <w:pPr>
              <w:rPr>
                <w:rFonts w:ascii="Arial"/>
                <w:sz w:val="21"/>
              </w:rPr>
            </w:pPr>
          </w:p>
        </w:tc>
        <w:tc>
          <w:tcPr>
            <w:tcW w:w="1286" w:type="dxa"/>
            <w:vAlign w:val="top"/>
          </w:tcPr>
          <w:p w14:paraId="743B88C0">
            <w:pPr>
              <w:rPr>
                <w:rFonts w:ascii="Arial"/>
                <w:sz w:val="21"/>
              </w:rPr>
            </w:pPr>
          </w:p>
        </w:tc>
        <w:tc>
          <w:tcPr>
            <w:tcW w:w="2339" w:type="dxa"/>
            <w:vAlign w:val="top"/>
          </w:tcPr>
          <w:p w14:paraId="5ED4CA41">
            <w:pPr>
              <w:rPr>
                <w:rFonts w:ascii="Arial"/>
                <w:sz w:val="21"/>
              </w:rPr>
            </w:pPr>
          </w:p>
        </w:tc>
        <w:tc>
          <w:tcPr>
            <w:tcW w:w="1305" w:type="dxa"/>
            <w:vAlign w:val="top"/>
          </w:tcPr>
          <w:p w14:paraId="7FA5FC03">
            <w:pPr>
              <w:rPr>
                <w:rFonts w:ascii="Arial"/>
                <w:sz w:val="21"/>
              </w:rPr>
            </w:pPr>
          </w:p>
        </w:tc>
        <w:tc>
          <w:tcPr>
            <w:tcW w:w="1374" w:type="dxa"/>
            <w:vAlign w:val="top"/>
          </w:tcPr>
          <w:p w14:paraId="4F9784C5">
            <w:pPr>
              <w:rPr>
                <w:rFonts w:ascii="Arial"/>
                <w:sz w:val="21"/>
              </w:rPr>
            </w:pPr>
          </w:p>
        </w:tc>
        <w:tc>
          <w:tcPr>
            <w:tcW w:w="1362" w:type="dxa"/>
            <w:vAlign w:val="top"/>
          </w:tcPr>
          <w:p w14:paraId="4425E6F9">
            <w:pPr>
              <w:rPr>
                <w:rFonts w:ascii="Arial"/>
                <w:sz w:val="21"/>
              </w:rPr>
            </w:pPr>
          </w:p>
        </w:tc>
        <w:tc>
          <w:tcPr>
            <w:tcW w:w="941" w:type="dxa"/>
            <w:vAlign w:val="top"/>
          </w:tcPr>
          <w:p w14:paraId="572DCEA3">
            <w:pPr>
              <w:rPr>
                <w:rFonts w:ascii="Arial"/>
                <w:sz w:val="21"/>
              </w:rPr>
            </w:pPr>
          </w:p>
        </w:tc>
      </w:tr>
      <w:tr w14:paraId="779EC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37ECB73C">
            <w:pPr>
              <w:rPr>
                <w:rFonts w:ascii="Arial"/>
                <w:sz w:val="21"/>
              </w:rPr>
            </w:pPr>
          </w:p>
        </w:tc>
        <w:tc>
          <w:tcPr>
            <w:tcW w:w="1286" w:type="dxa"/>
            <w:vAlign w:val="top"/>
          </w:tcPr>
          <w:p w14:paraId="57C1053F">
            <w:pPr>
              <w:rPr>
                <w:rFonts w:ascii="Arial"/>
                <w:sz w:val="21"/>
              </w:rPr>
            </w:pPr>
          </w:p>
        </w:tc>
        <w:tc>
          <w:tcPr>
            <w:tcW w:w="2339" w:type="dxa"/>
            <w:vAlign w:val="top"/>
          </w:tcPr>
          <w:p w14:paraId="2552B881">
            <w:pPr>
              <w:rPr>
                <w:rFonts w:ascii="Arial"/>
                <w:sz w:val="21"/>
              </w:rPr>
            </w:pPr>
          </w:p>
        </w:tc>
        <w:tc>
          <w:tcPr>
            <w:tcW w:w="1305" w:type="dxa"/>
            <w:vAlign w:val="top"/>
          </w:tcPr>
          <w:p w14:paraId="33AD70FA">
            <w:pPr>
              <w:rPr>
                <w:rFonts w:ascii="Arial"/>
                <w:sz w:val="21"/>
              </w:rPr>
            </w:pPr>
          </w:p>
        </w:tc>
        <w:tc>
          <w:tcPr>
            <w:tcW w:w="1374" w:type="dxa"/>
            <w:vAlign w:val="top"/>
          </w:tcPr>
          <w:p w14:paraId="0B610EB9">
            <w:pPr>
              <w:rPr>
                <w:rFonts w:ascii="Arial"/>
                <w:sz w:val="21"/>
              </w:rPr>
            </w:pPr>
          </w:p>
        </w:tc>
        <w:tc>
          <w:tcPr>
            <w:tcW w:w="1362" w:type="dxa"/>
            <w:vAlign w:val="top"/>
          </w:tcPr>
          <w:p w14:paraId="518E4EEC">
            <w:pPr>
              <w:rPr>
                <w:rFonts w:ascii="Arial"/>
                <w:sz w:val="21"/>
              </w:rPr>
            </w:pPr>
          </w:p>
        </w:tc>
        <w:tc>
          <w:tcPr>
            <w:tcW w:w="941" w:type="dxa"/>
            <w:vAlign w:val="top"/>
          </w:tcPr>
          <w:p w14:paraId="44F87211">
            <w:pPr>
              <w:rPr>
                <w:rFonts w:ascii="Arial"/>
                <w:sz w:val="21"/>
              </w:rPr>
            </w:pPr>
          </w:p>
        </w:tc>
      </w:tr>
      <w:tr w14:paraId="41712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6CC78C64">
            <w:pPr>
              <w:rPr>
                <w:rFonts w:ascii="Arial"/>
                <w:sz w:val="21"/>
              </w:rPr>
            </w:pPr>
          </w:p>
        </w:tc>
        <w:tc>
          <w:tcPr>
            <w:tcW w:w="1286" w:type="dxa"/>
            <w:vAlign w:val="top"/>
          </w:tcPr>
          <w:p w14:paraId="7602350E">
            <w:pPr>
              <w:rPr>
                <w:rFonts w:ascii="Arial"/>
                <w:sz w:val="21"/>
              </w:rPr>
            </w:pPr>
          </w:p>
        </w:tc>
        <w:tc>
          <w:tcPr>
            <w:tcW w:w="2339" w:type="dxa"/>
            <w:vAlign w:val="top"/>
          </w:tcPr>
          <w:p w14:paraId="17F064B4">
            <w:pPr>
              <w:rPr>
                <w:rFonts w:ascii="Arial"/>
                <w:sz w:val="21"/>
              </w:rPr>
            </w:pPr>
          </w:p>
        </w:tc>
        <w:tc>
          <w:tcPr>
            <w:tcW w:w="1305" w:type="dxa"/>
            <w:vAlign w:val="top"/>
          </w:tcPr>
          <w:p w14:paraId="49169E69">
            <w:pPr>
              <w:rPr>
                <w:rFonts w:ascii="Arial"/>
                <w:sz w:val="21"/>
              </w:rPr>
            </w:pPr>
          </w:p>
        </w:tc>
        <w:tc>
          <w:tcPr>
            <w:tcW w:w="1374" w:type="dxa"/>
            <w:vAlign w:val="top"/>
          </w:tcPr>
          <w:p w14:paraId="7D44B14D">
            <w:pPr>
              <w:rPr>
                <w:rFonts w:ascii="Arial"/>
                <w:sz w:val="21"/>
              </w:rPr>
            </w:pPr>
          </w:p>
        </w:tc>
        <w:tc>
          <w:tcPr>
            <w:tcW w:w="1362" w:type="dxa"/>
            <w:vAlign w:val="top"/>
          </w:tcPr>
          <w:p w14:paraId="1A098453">
            <w:pPr>
              <w:rPr>
                <w:rFonts w:ascii="Arial"/>
                <w:sz w:val="21"/>
              </w:rPr>
            </w:pPr>
          </w:p>
        </w:tc>
        <w:tc>
          <w:tcPr>
            <w:tcW w:w="941" w:type="dxa"/>
            <w:vAlign w:val="top"/>
          </w:tcPr>
          <w:p w14:paraId="23BD4A97">
            <w:pPr>
              <w:rPr>
                <w:rFonts w:ascii="Arial"/>
                <w:sz w:val="21"/>
              </w:rPr>
            </w:pPr>
          </w:p>
        </w:tc>
      </w:tr>
      <w:tr w14:paraId="4B540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15" w:type="dxa"/>
            <w:vAlign w:val="top"/>
          </w:tcPr>
          <w:p w14:paraId="57BCF78E">
            <w:pPr>
              <w:rPr>
                <w:rFonts w:ascii="Arial"/>
                <w:sz w:val="21"/>
              </w:rPr>
            </w:pPr>
          </w:p>
        </w:tc>
        <w:tc>
          <w:tcPr>
            <w:tcW w:w="1286" w:type="dxa"/>
            <w:vAlign w:val="top"/>
          </w:tcPr>
          <w:p w14:paraId="7262C7AE">
            <w:pPr>
              <w:rPr>
                <w:rFonts w:ascii="Arial"/>
                <w:sz w:val="21"/>
              </w:rPr>
            </w:pPr>
          </w:p>
        </w:tc>
        <w:tc>
          <w:tcPr>
            <w:tcW w:w="2339" w:type="dxa"/>
            <w:vAlign w:val="top"/>
          </w:tcPr>
          <w:p w14:paraId="0DF40475">
            <w:pPr>
              <w:rPr>
                <w:rFonts w:ascii="Arial"/>
                <w:sz w:val="21"/>
              </w:rPr>
            </w:pPr>
          </w:p>
        </w:tc>
        <w:tc>
          <w:tcPr>
            <w:tcW w:w="1305" w:type="dxa"/>
            <w:vAlign w:val="top"/>
          </w:tcPr>
          <w:p w14:paraId="6FB5EE0F">
            <w:pPr>
              <w:rPr>
                <w:rFonts w:ascii="Arial"/>
                <w:sz w:val="21"/>
              </w:rPr>
            </w:pPr>
          </w:p>
        </w:tc>
        <w:tc>
          <w:tcPr>
            <w:tcW w:w="1374" w:type="dxa"/>
            <w:vAlign w:val="top"/>
          </w:tcPr>
          <w:p w14:paraId="4D46F574">
            <w:pPr>
              <w:rPr>
                <w:rFonts w:ascii="Arial"/>
                <w:sz w:val="21"/>
              </w:rPr>
            </w:pPr>
          </w:p>
        </w:tc>
        <w:tc>
          <w:tcPr>
            <w:tcW w:w="1362" w:type="dxa"/>
            <w:vAlign w:val="top"/>
          </w:tcPr>
          <w:p w14:paraId="18A85366">
            <w:pPr>
              <w:rPr>
                <w:rFonts w:ascii="Arial"/>
                <w:sz w:val="21"/>
              </w:rPr>
            </w:pPr>
          </w:p>
        </w:tc>
        <w:tc>
          <w:tcPr>
            <w:tcW w:w="941" w:type="dxa"/>
            <w:vAlign w:val="top"/>
          </w:tcPr>
          <w:p w14:paraId="495B6DAE">
            <w:pPr>
              <w:rPr>
                <w:rFonts w:ascii="Arial"/>
                <w:sz w:val="21"/>
              </w:rPr>
            </w:pPr>
          </w:p>
        </w:tc>
      </w:tr>
      <w:tr w14:paraId="43DB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15" w:type="dxa"/>
            <w:vAlign w:val="top"/>
          </w:tcPr>
          <w:p w14:paraId="1394B65D">
            <w:pPr>
              <w:rPr>
                <w:rFonts w:ascii="Arial"/>
                <w:sz w:val="21"/>
              </w:rPr>
            </w:pPr>
          </w:p>
        </w:tc>
        <w:tc>
          <w:tcPr>
            <w:tcW w:w="1286" w:type="dxa"/>
            <w:vAlign w:val="top"/>
          </w:tcPr>
          <w:p w14:paraId="5902B055">
            <w:pPr>
              <w:rPr>
                <w:rFonts w:ascii="Arial"/>
                <w:sz w:val="21"/>
              </w:rPr>
            </w:pPr>
          </w:p>
        </w:tc>
        <w:tc>
          <w:tcPr>
            <w:tcW w:w="2339" w:type="dxa"/>
            <w:vAlign w:val="top"/>
          </w:tcPr>
          <w:p w14:paraId="2ED425D3">
            <w:pPr>
              <w:rPr>
                <w:rFonts w:ascii="Arial"/>
                <w:sz w:val="21"/>
              </w:rPr>
            </w:pPr>
          </w:p>
        </w:tc>
        <w:tc>
          <w:tcPr>
            <w:tcW w:w="1305" w:type="dxa"/>
            <w:vAlign w:val="top"/>
          </w:tcPr>
          <w:p w14:paraId="0DA48523">
            <w:pPr>
              <w:rPr>
                <w:rFonts w:ascii="Arial"/>
                <w:sz w:val="21"/>
              </w:rPr>
            </w:pPr>
          </w:p>
        </w:tc>
        <w:tc>
          <w:tcPr>
            <w:tcW w:w="1374" w:type="dxa"/>
            <w:vAlign w:val="top"/>
          </w:tcPr>
          <w:p w14:paraId="2C64268E">
            <w:pPr>
              <w:rPr>
                <w:rFonts w:ascii="Arial"/>
                <w:sz w:val="21"/>
              </w:rPr>
            </w:pPr>
          </w:p>
        </w:tc>
        <w:tc>
          <w:tcPr>
            <w:tcW w:w="1362" w:type="dxa"/>
            <w:vAlign w:val="top"/>
          </w:tcPr>
          <w:p w14:paraId="04483C0B">
            <w:pPr>
              <w:rPr>
                <w:rFonts w:ascii="Arial"/>
                <w:sz w:val="21"/>
              </w:rPr>
            </w:pPr>
          </w:p>
        </w:tc>
        <w:tc>
          <w:tcPr>
            <w:tcW w:w="941" w:type="dxa"/>
            <w:vAlign w:val="top"/>
          </w:tcPr>
          <w:p w14:paraId="30848EFA">
            <w:pPr>
              <w:rPr>
                <w:rFonts w:ascii="Arial"/>
                <w:sz w:val="21"/>
              </w:rPr>
            </w:pPr>
          </w:p>
        </w:tc>
      </w:tr>
    </w:tbl>
    <w:p w14:paraId="04C066A0">
      <w:pPr>
        <w:spacing w:before="177" w:line="371" w:lineRule="auto"/>
        <w:ind w:left="121" w:right="634" w:firstLine="482"/>
        <w:rPr>
          <w:rFonts w:ascii="宋体" w:hAnsi="宋体" w:eastAsia="宋体" w:cs="宋体"/>
          <w:sz w:val="23"/>
          <w:szCs w:val="23"/>
        </w:rPr>
      </w:pPr>
      <w:r>
        <w:rPr>
          <w:rFonts w:ascii="宋体" w:hAnsi="宋体" w:eastAsia="宋体" w:cs="宋体"/>
          <w:spacing w:val="4"/>
          <w:sz w:val="23"/>
          <w:szCs w:val="23"/>
        </w:rPr>
        <w:t>我方承诺，以上信息真实可靠；如填报的股东出资额、出资比例等与实际</w:t>
      </w:r>
      <w:r>
        <w:rPr>
          <w:rFonts w:ascii="宋体" w:hAnsi="宋体" w:eastAsia="宋体" w:cs="宋体"/>
          <w:spacing w:val="3"/>
          <w:sz w:val="23"/>
          <w:szCs w:val="23"/>
        </w:rPr>
        <w:t>不符，</w:t>
      </w:r>
      <w:r>
        <w:rPr>
          <w:rFonts w:ascii="宋体" w:hAnsi="宋体" w:eastAsia="宋体" w:cs="宋体"/>
          <w:sz w:val="23"/>
          <w:szCs w:val="23"/>
        </w:rPr>
        <w:t xml:space="preserve"> </w:t>
      </w:r>
      <w:r>
        <w:rPr>
          <w:rFonts w:ascii="宋体" w:hAnsi="宋体" w:eastAsia="宋体" w:cs="宋体"/>
          <w:spacing w:val="4"/>
          <w:sz w:val="23"/>
          <w:szCs w:val="23"/>
        </w:rPr>
        <w:t>视为放弃中标资格。</w:t>
      </w:r>
    </w:p>
    <w:p w14:paraId="288EF87F">
      <w:pPr>
        <w:pStyle w:val="2"/>
        <w:spacing w:line="441" w:lineRule="auto"/>
      </w:pPr>
    </w:p>
    <w:p w14:paraId="294A4012">
      <w:pPr>
        <w:spacing w:before="66" w:line="227" w:lineRule="auto"/>
        <w:ind w:left="121"/>
        <w:rPr>
          <w:rFonts w:ascii="宋体" w:hAnsi="宋体" w:eastAsia="宋体" w:cs="宋体"/>
          <w:sz w:val="20"/>
          <w:szCs w:val="20"/>
        </w:rPr>
      </w:pPr>
      <w:r>
        <w:rPr>
          <w:rFonts w:ascii="宋体" w:hAnsi="宋体" w:eastAsia="宋体" w:cs="宋体"/>
          <w:spacing w:val="10"/>
          <w:sz w:val="20"/>
          <w:szCs w:val="20"/>
        </w:rPr>
        <w:t>注：1.主要股东或出资人为法人的，填写法人全称及统一社会信用代码（尚</w:t>
      </w:r>
      <w:r>
        <w:rPr>
          <w:rFonts w:ascii="宋体" w:hAnsi="宋体" w:eastAsia="宋体" w:cs="宋体"/>
          <w:spacing w:val="9"/>
          <w:sz w:val="20"/>
          <w:szCs w:val="20"/>
        </w:rPr>
        <w:t>未办理三证合一的</w:t>
      </w:r>
    </w:p>
    <w:p w14:paraId="29504245">
      <w:pPr>
        <w:spacing w:before="193" w:line="227" w:lineRule="auto"/>
        <w:ind w:left="752"/>
        <w:rPr>
          <w:rFonts w:ascii="宋体" w:hAnsi="宋体" w:eastAsia="宋体" w:cs="宋体"/>
          <w:sz w:val="20"/>
          <w:szCs w:val="20"/>
        </w:rPr>
      </w:pPr>
      <w:r>
        <w:rPr>
          <w:rFonts w:ascii="宋体" w:hAnsi="宋体" w:eastAsia="宋体" w:cs="宋体"/>
          <w:spacing w:val="9"/>
          <w:sz w:val="20"/>
          <w:szCs w:val="20"/>
        </w:rPr>
        <w:t>填写组织机构代码</w:t>
      </w:r>
      <w:r>
        <w:rPr>
          <w:rFonts w:ascii="宋体" w:hAnsi="宋体" w:eastAsia="宋体" w:cs="宋体"/>
          <w:spacing w:val="16"/>
          <w:sz w:val="20"/>
          <w:szCs w:val="20"/>
        </w:rPr>
        <w:t>）；</w:t>
      </w:r>
      <w:r>
        <w:rPr>
          <w:rFonts w:ascii="宋体" w:hAnsi="宋体" w:eastAsia="宋体" w:cs="宋体"/>
          <w:spacing w:val="9"/>
          <w:sz w:val="20"/>
          <w:szCs w:val="20"/>
        </w:rPr>
        <w:t>为自然人的，填写自然人姓名</w:t>
      </w:r>
      <w:r>
        <w:rPr>
          <w:rFonts w:ascii="宋体" w:hAnsi="宋体" w:eastAsia="宋体" w:cs="宋体"/>
          <w:spacing w:val="8"/>
          <w:sz w:val="20"/>
          <w:szCs w:val="20"/>
        </w:rPr>
        <w:t>和身份证号。</w:t>
      </w:r>
    </w:p>
    <w:p w14:paraId="6B0BBBB2">
      <w:pPr>
        <w:spacing w:before="196" w:line="227" w:lineRule="auto"/>
        <w:ind w:left="544"/>
        <w:rPr>
          <w:rFonts w:ascii="宋体" w:hAnsi="宋体" w:eastAsia="宋体" w:cs="宋体"/>
          <w:sz w:val="20"/>
          <w:szCs w:val="20"/>
        </w:rPr>
      </w:pPr>
      <w:r>
        <w:rPr>
          <w:rFonts w:ascii="宋体" w:hAnsi="宋体" w:eastAsia="宋体" w:cs="宋体"/>
          <w:spacing w:val="8"/>
          <w:sz w:val="20"/>
          <w:szCs w:val="20"/>
        </w:rPr>
        <w:t>2.出资方式填写货币、实物、工艺产权和非专利技术、土地使用权等。</w:t>
      </w:r>
    </w:p>
    <w:p w14:paraId="3C09E26C">
      <w:pPr>
        <w:spacing w:before="193" w:line="391" w:lineRule="auto"/>
        <w:ind w:left="752" w:right="693" w:hanging="207"/>
        <w:rPr>
          <w:rFonts w:ascii="宋体" w:hAnsi="宋体" w:eastAsia="宋体" w:cs="宋体"/>
          <w:sz w:val="20"/>
          <w:szCs w:val="20"/>
        </w:rPr>
      </w:pPr>
      <w:r>
        <w:rPr>
          <w:rFonts w:ascii="宋体" w:hAnsi="宋体" w:eastAsia="宋体" w:cs="宋体"/>
          <w:spacing w:val="6"/>
          <w:sz w:val="20"/>
          <w:szCs w:val="20"/>
        </w:rPr>
        <w:t>3.投标人应按照占全部股份比例从大到小依次逐个股东填写，股东数量多于</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个的，填写</w:t>
      </w:r>
      <w:r>
        <w:rPr>
          <w:rFonts w:ascii="宋体" w:hAnsi="宋体" w:eastAsia="宋体" w:cs="宋体"/>
          <w:sz w:val="20"/>
          <w:szCs w:val="20"/>
        </w:rPr>
        <w:t xml:space="preserve"> </w:t>
      </w:r>
      <w:r>
        <w:rPr>
          <w:rFonts w:ascii="宋体" w:hAnsi="宋体" w:eastAsia="宋体" w:cs="宋体"/>
          <w:spacing w:val="2"/>
          <w:sz w:val="20"/>
          <w:szCs w:val="20"/>
        </w:rPr>
        <w:t>前</w:t>
      </w:r>
      <w:r>
        <w:rPr>
          <w:rFonts w:ascii="宋体" w:hAnsi="宋体" w:eastAsia="宋体" w:cs="宋体"/>
          <w:spacing w:val="-13"/>
          <w:sz w:val="20"/>
          <w:szCs w:val="20"/>
        </w:rPr>
        <w:t xml:space="preserve"> </w:t>
      </w:r>
      <w:r>
        <w:rPr>
          <w:rFonts w:ascii="宋体" w:hAnsi="宋体" w:eastAsia="宋体" w:cs="宋体"/>
          <w:spacing w:val="2"/>
          <w:sz w:val="20"/>
          <w:szCs w:val="20"/>
        </w:rPr>
        <w:t>10</w:t>
      </w:r>
      <w:r>
        <w:rPr>
          <w:rFonts w:ascii="宋体" w:hAnsi="宋体" w:eastAsia="宋体" w:cs="宋体"/>
          <w:spacing w:val="-34"/>
          <w:sz w:val="20"/>
          <w:szCs w:val="20"/>
        </w:rPr>
        <w:t xml:space="preserve"> </w:t>
      </w:r>
      <w:r>
        <w:rPr>
          <w:rFonts w:ascii="宋体" w:hAnsi="宋体" w:eastAsia="宋体" w:cs="宋体"/>
          <w:spacing w:val="2"/>
          <w:sz w:val="20"/>
          <w:szCs w:val="20"/>
        </w:rPr>
        <w:t>名，不足</w:t>
      </w:r>
      <w:r>
        <w:rPr>
          <w:rFonts w:ascii="宋体" w:hAnsi="宋体" w:eastAsia="宋体" w:cs="宋体"/>
          <w:spacing w:val="-21"/>
          <w:sz w:val="20"/>
          <w:szCs w:val="20"/>
        </w:rPr>
        <w:t xml:space="preserve"> </w:t>
      </w:r>
      <w:r>
        <w:rPr>
          <w:rFonts w:ascii="宋体" w:hAnsi="宋体" w:eastAsia="宋体" w:cs="宋体"/>
          <w:spacing w:val="2"/>
          <w:sz w:val="20"/>
          <w:szCs w:val="20"/>
        </w:rPr>
        <w:t>10</w:t>
      </w:r>
      <w:r>
        <w:rPr>
          <w:rFonts w:ascii="宋体" w:hAnsi="宋体" w:eastAsia="宋体" w:cs="宋体"/>
          <w:spacing w:val="-38"/>
          <w:sz w:val="20"/>
          <w:szCs w:val="20"/>
        </w:rPr>
        <w:t xml:space="preserve"> </w:t>
      </w:r>
      <w:r>
        <w:rPr>
          <w:rFonts w:ascii="宋体" w:hAnsi="宋体" w:eastAsia="宋体" w:cs="宋体"/>
          <w:spacing w:val="2"/>
          <w:sz w:val="20"/>
          <w:szCs w:val="20"/>
        </w:rPr>
        <w:t>个的全部填写。</w:t>
      </w:r>
    </w:p>
    <w:p w14:paraId="2F463A9E">
      <w:pPr>
        <w:pStyle w:val="2"/>
        <w:spacing w:line="250" w:lineRule="auto"/>
      </w:pPr>
    </w:p>
    <w:p w14:paraId="44A8F8A4">
      <w:pPr>
        <w:pStyle w:val="2"/>
        <w:spacing w:line="251" w:lineRule="auto"/>
      </w:pPr>
    </w:p>
    <w:p w14:paraId="4D9BA8A3">
      <w:pPr>
        <w:pStyle w:val="2"/>
        <w:spacing w:line="251" w:lineRule="auto"/>
      </w:pPr>
    </w:p>
    <w:p w14:paraId="6DED00A4">
      <w:pPr>
        <w:pStyle w:val="2"/>
        <w:spacing w:line="251" w:lineRule="auto"/>
      </w:pPr>
    </w:p>
    <w:p w14:paraId="2F5FE123">
      <w:pPr>
        <w:pStyle w:val="2"/>
        <w:spacing w:line="251" w:lineRule="auto"/>
      </w:pPr>
    </w:p>
    <w:p w14:paraId="76341497">
      <w:pPr>
        <w:spacing w:before="75" w:line="227" w:lineRule="auto"/>
        <w:ind w:left="3235"/>
        <w:rPr>
          <w:rFonts w:ascii="宋体" w:hAnsi="宋体" w:eastAsia="宋体" w:cs="宋体"/>
          <w:sz w:val="23"/>
          <w:szCs w:val="23"/>
        </w:rPr>
      </w:pPr>
      <w:r>
        <w:rPr>
          <w:rFonts w:ascii="宋体" w:hAnsi="宋体" w:eastAsia="宋体" w:cs="宋体"/>
          <w:spacing w:val="6"/>
          <w:sz w:val="23"/>
          <w:szCs w:val="23"/>
        </w:rPr>
        <w:t>投标人全称</w:t>
      </w:r>
      <w:r>
        <w:rPr>
          <w:rFonts w:ascii="宋体" w:hAnsi="宋体" w:eastAsia="宋体" w:cs="宋体"/>
          <w:spacing w:val="8"/>
          <w:sz w:val="23"/>
          <w:szCs w:val="23"/>
        </w:rPr>
        <w:t>：（</w:t>
      </w:r>
      <w:r>
        <w:rPr>
          <w:rFonts w:ascii="宋体" w:hAnsi="宋体" w:eastAsia="宋体" w:cs="宋体"/>
          <w:spacing w:val="6"/>
          <w:sz w:val="23"/>
          <w:szCs w:val="23"/>
        </w:rPr>
        <w:t>盖章）</w:t>
      </w:r>
    </w:p>
    <w:p w14:paraId="67841888">
      <w:pPr>
        <w:pStyle w:val="2"/>
        <w:spacing w:line="265" w:lineRule="auto"/>
      </w:pPr>
    </w:p>
    <w:p w14:paraId="12C4CE17">
      <w:pPr>
        <w:spacing w:before="75" w:line="486" w:lineRule="auto"/>
        <w:ind w:left="4613" w:right="806" w:rightChars="0" w:hanging="1379"/>
        <w:rPr>
          <w:rFonts w:ascii="宋体" w:hAnsi="宋体" w:eastAsia="宋体" w:cs="宋体"/>
          <w:sz w:val="23"/>
          <w:szCs w:val="23"/>
        </w:rPr>
      </w:pPr>
      <w:r>
        <w:rPr>
          <w:rFonts w:ascii="宋体" w:hAnsi="宋体" w:eastAsia="宋体" w:cs="宋体"/>
          <w:spacing w:val="8"/>
          <w:sz w:val="23"/>
          <w:szCs w:val="23"/>
        </w:rPr>
        <w:t>法定代表人（或授权代表）：（签字）</w:t>
      </w:r>
      <w:r>
        <w:rPr>
          <w:rFonts w:ascii="宋体" w:hAnsi="宋体" w:eastAsia="宋体" w:cs="宋体"/>
          <w:spacing w:val="1"/>
          <w:sz w:val="23"/>
          <w:szCs w:val="23"/>
        </w:rPr>
        <w:t xml:space="preserve"> </w:t>
      </w:r>
      <w:r>
        <w:rPr>
          <w:rFonts w:ascii="宋体" w:hAnsi="宋体" w:eastAsia="宋体" w:cs="宋体"/>
          <w:spacing w:val="-2"/>
          <w:sz w:val="23"/>
          <w:szCs w:val="23"/>
        </w:rPr>
        <w:t>年</w:t>
      </w:r>
      <w:r>
        <w:rPr>
          <w:rFonts w:ascii="宋体" w:hAnsi="宋体" w:eastAsia="宋体" w:cs="宋体"/>
          <w:spacing w:val="10"/>
          <w:sz w:val="23"/>
          <w:szCs w:val="23"/>
        </w:rPr>
        <w:t xml:space="preserve">   </w:t>
      </w:r>
      <w:r>
        <w:rPr>
          <w:rFonts w:ascii="宋体" w:hAnsi="宋体" w:eastAsia="宋体" w:cs="宋体"/>
          <w:spacing w:val="-2"/>
          <w:sz w:val="23"/>
          <w:szCs w:val="23"/>
        </w:rPr>
        <w:t>月</w:t>
      </w:r>
      <w:r>
        <w:rPr>
          <w:rFonts w:ascii="宋体" w:hAnsi="宋体" w:eastAsia="宋体" w:cs="宋体"/>
          <w:spacing w:val="21"/>
          <w:sz w:val="23"/>
          <w:szCs w:val="23"/>
        </w:rPr>
        <w:t xml:space="preserve"> </w:t>
      </w:r>
      <w:r>
        <w:rPr>
          <w:rFonts w:hint="eastAsia" w:ascii="宋体" w:hAnsi="宋体" w:eastAsia="宋体" w:cs="宋体"/>
          <w:spacing w:val="21"/>
          <w:sz w:val="23"/>
          <w:szCs w:val="23"/>
          <w:lang w:val="en-US" w:eastAsia="zh-CN"/>
        </w:rPr>
        <w:t xml:space="preserve">  </w:t>
      </w:r>
      <w:r>
        <w:rPr>
          <w:rFonts w:ascii="宋体" w:hAnsi="宋体" w:eastAsia="宋体" w:cs="宋体"/>
          <w:spacing w:val="-2"/>
          <w:sz w:val="23"/>
          <w:szCs w:val="23"/>
        </w:rPr>
        <w:t>日</w:t>
      </w:r>
    </w:p>
    <w:p w14:paraId="0E54D9D0">
      <w:pPr>
        <w:spacing w:line="486" w:lineRule="auto"/>
        <w:rPr>
          <w:rFonts w:ascii="宋体" w:hAnsi="宋体" w:eastAsia="宋体" w:cs="宋体"/>
          <w:sz w:val="23"/>
          <w:szCs w:val="23"/>
        </w:rPr>
        <w:sectPr>
          <w:footerReference r:id="rId24"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1D2F18D7">
      <w:pPr>
        <w:spacing w:before="91" w:line="221" w:lineRule="auto"/>
        <w:ind w:left="30"/>
        <w:rPr>
          <w:rFonts w:ascii="宋体" w:hAnsi="宋体" w:eastAsia="宋体" w:cs="宋体"/>
          <w:sz w:val="23"/>
          <w:szCs w:val="23"/>
        </w:rPr>
      </w:pPr>
      <w:r>
        <w:rPr>
          <w:rFonts w:ascii="宋体" w:hAnsi="宋体" w:eastAsia="宋体" w:cs="宋体"/>
          <w:b/>
          <w:bCs/>
          <w:spacing w:val="5"/>
          <w:sz w:val="28"/>
          <w:szCs w:val="28"/>
        </w:rPr>
        <w:t>（十</w:t>
      </w:r>
      <w:r>
        <w:rPr>
          <w:rFonts w:hint="eastAsia" w:ascii="宋体" w:hAnsi="宋体" w:eastAsia="宋体" w:cs="宋体"/>
          <w:b/>
          <w:bCs/>
          <w:spacing w:val="5"/>
          <w:sz w:val="28"/>
          <w:szCs w:val="28"/>
          <w:lang w:val="en-US" w:eastAsia="zh-CN"/>
        </w:rPr>
        <w:t>八</w:t>
      </w:r>
      <w:r>
        <w:rPr>
          <w:rFonts w:ascii="宋体" w:hAnsi="宋体" w:eastAsia="宋体" w:cs="宋体"/>
          <w:b/>
          <w:bCs/>
          <w:spacing w:val="5"/>
          <w:sz w:val="28"/>
          <w:szCs w:val="28"/>
        </w:rPr>
        <w:t>）</w:t>
      </w:r>
      <w:r>
        <w:rPr>
          <w:rFonts w:ascii="宋体" w:hAnsi="宋体" w:eastAsia="宋体" w:cs="宋体"/>
          <w:spacing w:val="5"/>
          <w:sz w:val="28"/>
          <w:szCs w:val="28"/>
        </w:rPr>
        <w:t xml:space="preserve"> </w:t>
      </w:r>
      <w:r>
        <w:rPr>
          <w:rFonts w:ascii="宋体" w:hAnsi="宋体" w:eastAsia="宋体" w:cs="宋体"/>
          <w:b/>
          <w:bCs/>
          <w:spacing w:val="5"/>
          <w:sz w:val="23"/>
          <w:szCs w:val="23"/>
        </w:rPr>
        <w:t>履行合同所必需的设备和专业技术能力证明材料</w:t>
      </w:r>
    </w:p>
    <w:p w14:paraId="4C95C6E8">
      <w:pPr>
        <w:spacing w:before="219" w:line="227" w:lineRule="auto"/>
        <w:ind w:left="501"/>
        <w:rPr>
          <w:rFonts w:ascii="宋体" w:hAnsi="宋体" w:eastAsia="宋体" w:cs="宋体"/>
          <w:sz w:val="23"/>
          <w:szCs w:val="23"/>
        </w:rPr>
      </w:pPr>
      <w:r>
        <w:rPr>
          <w:rFonts w:ascii="宋体" w:hAnsi="宋体" w:eastAsia="宋体" w:cs="宋体"/>
          <w:b/>
          <w:bCs/>
          <w:spacing w:val="6"/>
          <w:sz w:val="23"/>
          <w:szCs w:val="23"/>
        </w:rPr>
        <w:t>证明材料一：设备清单</w:t>
      </w:r>
    </w:p>
    <w:p w14:paraId="2D0401A4">
      <w:pPr>
        <w:spacing w:line="123" w:lineRule="exact"/>
      </w:pPr>
    </w:p>
    <w:tbl>
      <w:tblPr>
        <w:tblStyle w:val="8"/>
        <w:tblW w:w="8339"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2"/>
        <w:gridCol w:w="2490"/>
        <w:gridCol w:w="2081"/>
        <w:gridCol w:w="1576"/>
        <w:gridCol w:w="1440"/>
      </w:tblGrid>
      <w:tr w14:paraId="7A0F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52" w:type="dxa"/>
            <w:vAlign w:val="top"/>
          </w:tcPr>
          <w:p w14:paraId="20A18841">
            <w:pPr>
              <w:pStyle w:val="9"/>
              <w:spacing w:before="186" w:line="229" w:lineRule="auto"/>
              <w:ind w:left="116"/>
            </w:pPr>
            <w:r>
              <w:rPr>
                <w:spacing w:val="5"/>
              </w:rPr>
              <w:t>序号</w:t>
            </w:r>
          </w:p>
        </w:tc>
        <w:tc>
          <w:tcPr>
            <w:tcW w:w="2490" w:type="dxa"/>
            <w:vAlign w:val="top"/>
          </w:tcPr>
          <w:p w14:paraId="023FE377">
            <w:pPr>
              <w:pStyle w:val="9"/>
              <w:spacing w:before="185" w:line="230" w:lineRule="auto"/>
              <w:ind w:left="597"/>
            </w:pPr>
            <w:r>
              <w:rPr>
                <w:spacing w:val="3"/>
              </w:rPr>
              <w:t>名称</w:t>
            </w:r>
          </w:p>
        </w:tc>
        <w:tc>
          <w:tcPr>
            <w:tcW w:w="2081" w:type="dxa"/>
            <w:vAlign w:val="top"/>
          </w:tcPr>
          <w:p w14:paraId="6B20DA49">
            <w:pPr>
              <w:pStyle w:val="9"/>
              <w:spacing w:before="186" w:line="227" w:lineRule="auto"/>
              <w:ind w:left="596"/>
            </w:pPr>
            <w:r>
              <w:rPr>
                <w:spacing w:val="4"/>
              </w:rPr>
              <w:t>规格</w:t>
            </w:r>
          </w:p>
        </w:tc>
        <w:tc>
          <w:tcPr>
            <w:tcW w:w="1576" w:type="dxa"/>
            <w:vAlign w:val="top"/>
          </w:tcPr>
          <w:p w14:paraId="00322EE1">
            <w:pPr>
              <w:pStyle w:val="9"/>
              <w:spacing w:before="186" w:line="227" w:lineRule="auto"/>
              <w:ind w:left="596"/>
            </w:pPr>
            <w:r>
              <w:rPr>
                <w:spacing w:val="4"/>
              </w:rPr>
              <w:t>数量</w:t>
            </w:r>
          </w:p>
        </w:tc>
        <w:tc>
          <w:tcPr>
            <w:tcW w:w="1440" w:type="dxa"/>
            <w:vAlign w:val="top"/>
          </w:tcPr>
          <w:p w14:paraId="714A3563">
            <w:pPr>
              <w:pStyle w:val="9"/>
              <w:spacing w:before="186" w:line="227" w:lineRule="auto"/>
              <w:ind w:left="598"/>
            </w:pPr>
            <w:r>
              <w:rPr>
                <w:spacing w:val="3"/>
              </w:rPr>
              <w:t>说明</w:t>
            </w:r>
          </w:p>
        </w:tc>
      </w:tr>
      <w:tr w14:paraId="1A8F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52" w:type="dxa"/>
            <w:vAlign w:val="top"/>
          </w:tcPr>
          <w:p w14:paraId="71A259AD">
            <w:pPr>
              <w:rPr>
                <w:rFonts w:ascii="Arial"/>
                <w:sz w:val="21"/>
              </w:rPr>
            </w:pPr>
          </w:p>
        </w:tc>
        <w:tc>
          <w:tcPr>
            <w:tcW w:w="2490" w:type="dxa"/>
            <w:vAlign w:val="top"/>
          </w:tcPr>
          <w:p w14:paraId="7F21990C">
            <w:pPr>
              <w:rPr>
                <w:rFonts w:ascii="Arial"/>
                <w:sz w:val="21"/>
              </w:rPr>
            </w:pPr>
          </w:p>
        </w:tc>
        <w:tc>
          <w:tcPr>
            <w:tcW w:w="2081" w:type="dxa"/>
            <w:vAlign w:val="top"/>
          </w:tcPr>
          <w:p w14:paraId="3100FE22">
            <w:pPr>
              <w:rPr>
                <w:rFonts w:ascii="Arial"/>
                <w:sz w:val="21"/>
              </w:rPr>
            </w:pPr>
          </w:p>
        </w:tc>
        <w:tc>
          <w:tcPr>
            <w:tcW w:w="1576" w:type="dxa"/>
            <w:vAlign w:val="top"/>
          </w:tcPr>
          <w:p w14:paraId="3A294CA1">
            <w:pPr>
              <w:rPr>
                <w:rFonts w:ascii="Arial"/>
                <w:sz w:val="21"/>
              </w:rPr>
            </w:pPr>
          </w:p>
        </w:tc>
        <w:tc>
          <w:tcPr>
            <w:tcW w:w="1440" w:type="dxa"/>
            <w:vAlign w:val="top"/>
          </w:tcPr>
          <w:p w14:paraId="56A6E796">
            <w:pPr>
              <w:rPr>
                <w:rFonts w:ascii="Arial"/>
                <w:sz w:val="21"/>
              </w:rPr>
            </w:pPr>
          </w:p>
        </w:tc>
      </w:tr>
      <w:tr w14:paraId="03252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2" w:type="dxa"/>
            <w:vAlign w:val="top"/>
          </w:tcPr>
          <w:p w14:paraId="22262799">
            <w:pPr>
              <w:rPr>
                <w:rFonts w:ascii="Arial"/>
                <w:sz w:val="21"/>
              </w:rPr>
            </w:pPr>
          </w:p>
        </w:tc>
        <w:tc>
          <w:tcPr>
            <w:tcW w:w="2490" w:type="dxa"/>
            <w:vAlign w:val="top"/>
          </w:tcPr>
          <w:p w14:paraId="2347B0FB">
            <w:pPr>
              <w:rPr>
                <w:rFonts w:ascii="Arial"/>
                <w:sz w:val="21"/>
              </w:rPr>
            </w:pPr>
          </w:p>
        </w:tc>
        <w:tc>
          <w:tcPr>
            <w:tcW w:w="2081" w:type="dxa"/>
            <w:vAlign w:val="top"/>
          </w:tcPr>
          <w:p w14:paraId="376D28BE">
            <w:pPr>
              <w:rPr>
                <w:rFonts w:ascii="Arial"/>
                <w:sz w:val="21"/>
              </w:rPr>
            </w:pPr>
          </w:p>
        </w:tc>
        <w:tc>
          <w:tcPr>
            <w:tcW w:w="1576" w:type="dxa"/>
            <w:vAlign w:val="top"/>
          </w:tcPr>
          <w:p w14:paraId="2F7048B9">
            <w:pPr>
              <w:rPr>
                <w:rFonts w:ascii="Arial"/>
                <w:sz w:val="21"/>
              </w:rPr>
            </w:pPr>
          </w:p>
        </w:tc>
        <w:tc>
          <w:tcPr>
            <w:tcW w:w="1440" w:type="dxa"/>
            <w:vAlign w:val="top"/>
          </w:tcPr>
          <w:p w14:paraId="08291AF1">
            <w:pPr>
              <w:rPr>
                <w:rFonts w:ascii="Arial"/>
                <w:sz w:val="21"/>
              </w:rPr>
            </w:pPr>
          </w:p>
        </w:tc>
      </w:tr>
      <w:tr w14:paraId="1C22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2" w:type="dxa"/>
            <w:vAlign w:val="top"/>
          </w:tcPr>
          <w:p w14:paraId="552A9F9B">
            <w:pPr>
              <w:rPr>
                <w:rFonts w:ascii="Arial"/>
                <w:sz w:val="21"/>
              </w:rPr>
            </w:pPr>
          </w:p>
        </w:tc>
        <w:tc>
          <w:tcPr>
            <w:tcW w:w="2490" w:type="dxa"/>
            <w:vAlign w:val="top"/>
          </w:tcPr>
          <w:p w14:paraId="7EE0C790">
            <w:pPr>
              <w:rPr>
                <w:rFonts w:ascii="Arial"/>
                <w:sz w:val="21"/>
              </w:rPr>
            </w:pPr>
          </w:p>
        </w:tc>
        <w:tc>
          <w:tcPr>
            <w:tcW w:w="2081" w:type="dxa"/>
            <w:vAlign w:val="top"/>
          </w:tcPr>
          <w:p w14:paraId="6AD5C1C9">
            <w:pPr>
              <w:rPr>
                <w:rFonts w:ascii="Arial"/>
                <w:sz w:val="21"/>
              </w:rPr>
            </w:pPr>
          </w:p>
        </w:tc>
        <w:tc>
          <w:tcPr>
            <w:tcW w:w="1576" w:type="dxa"/>
            <w:vAlign w:val="top"/>
          </w:tcPr>
          <w:p w14:paraId="26B91F7D">
            <w:pPr>
              <w:rPr>
                <w:rFonts w:ascii="Arial"/>
                <w:sz w:val="21"/>
              </w:rPr>
            </w:pPr>
          </w:p>
        </w:tc>
        <w:tc>
          <w:tcPr>
            <w:tcW w:w="1440" w:type="dxa"/>
            <w:vAlign w:val="top"/>
          </w:tcPr>
          <w:p w14:paraId="21F7A405">
            <w:pPr>
              <w:rPr>
                <w:rFonts w:ascii="Arial"/>
                <w:sz w:val="21"/>
              </w:rPr>
            </w:pPr>
          </w:p>
        </w:tc>
      </w:tr>
      <w:tr w14:paraId="12AFA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2" w:type="dxa"/>
            <w:vAlign w:val="top"/>
          </w:tcPr>
          <w:p w14:paraId="2C144FAE">
            <w:pPr>
              <w:rPr>
                <w:rFonts w:ascii="Arial"/>
                <w:sz w:val="21"/>
              </w:rPr>
            </w:pPr>
          </w:p>
        </w:tc>
        <w:tc>
          <w:tcPr>
            <w:tcW w:w="2490" w:type="dxa"/>
            <w:vAlign w:val="top"/>
          </w:tcPr>
          <w:p w14:paraId="60191895">
            <w:pPr>
              <w:rPr>
                <w:rFonts w:ascii="Arial"/>
                <w:sz w:val="21"/>
              </w:rPr>
            </w:pPr>
          </w:p>
        </w:tc>
        <w:tc>
          <w:tcPr>
            <w:tcW w:w="2081" w:type="dxa"/>
            <w:vAlign w:val="top"/>
          </w:tcPr>
          <w:p w14:paraId="0618A332">
            <w:pPr>
              <w:rPr>
                <w:rFonts w:ascii="Arial"/>
                <w:sz w:val="21"/>
              </w:rPr>
            </w:pPr>
          </w:p>
        </w:tc>
        <w:tc>
          <w:tcPr>
            <w:tcW w:w="1576" w:type="dxa"/>
            <w:vAlign w:val="top"/>
          </w:tcPr>
          <w:p w14:paraId="200EC1F8">
            <w:pPr>
              <w:rPr>
                <w:rFonts w:ascii="Arial"/>
                <w:sz w:val="21"/>
              </w:rPr>
            </w:pPr>
          </w:p>
        </w:tc>
        <w:tc>
          <w:tcPr>
            <w:tcW w:w="1440" w:type="dxa"/>
            <w:vAlign w:val="top"/>
          </w:tcPr>
          <w:p w14:paraId="2C091975">
            <w:pPr>
              <w:rPr>
                <w:rFonts w:ascii="Arial"/>
                <w:sz w:val="21"/>
              </w:rPr>
            </w:pPr>
          </w:p>
        </w:tc>
      </w:tr>
    </w:tbl>
    <w:p w14:paraId="517FE44D">
      <w:pPr>
        <w:pStyle w:val="2"/>
        <w:spacing w:line="267" w:lineRule="auto"/>
      </w:pPr>
    </w:p>
    <w:p w14:paraId="7CC094AA">
      <w:pPr>
        <w:pStyle w:val="2"/>
        <w:spacing w:line="268" w:lineRule="auto"/>
      </w:pPr>
    </w:p>
    <w:p w14:paraId="3514A79C">
      <w:pPr>
        <w:pStyle w:val="2"/>
        <w:spacing w:line="268" w:lineRule="auto"/>
      </w:pPr>
    </w:p>
    <w:p w14:paraId="7625A964">
      <w:pPr>
        <w:pStyle w:val="2"/>
        <w:spacing w:line="268" w:lineRule="auto"/>
      </w:pPr>
    </w:p>
    <w:p w14:paraId="70DBF706">
      <w:pPr>
        <w:spacing w:before="75" w:line="227" w:lineRule="auto"/>
        <w:ind w:left="501"/>
        <w:rPr>
          <w:rFonts w:ascii="宋体" w:hAnsi="宋体" w:eastAsia="宋体" w:cs="宋体"/>
          <w:sz w:val="23"/>
          <w:szCs w:val="23"/>
        </w:rPr>
      </w:pPr>
      <w:r>
        <w:rPr>
          <w:rFonts w:ascii="宋体" w:hAnsi="宋体" w:eastAsia="宋体" w:cs="宋体"/>
          <w:b/>
          <w:bCs/>
          <w:spacing w:val="7"/>
          <w:sz w:val="23"/>
          <w:szCs w:val="23"/>
        </w:rPr>
        <w:t>证明材料二：项目专业技术人员清单</w:t>
      </w:r>
    </w:p>
    <w:p w14:paraId="600A8495">
      <w:pPr>
        <w:spacing w:line="124" w:lineRule="exact"/>
      </w:pPr>
    </w:p>
    <w:tbl>
      <w:tblPr>
        <w:tblStyle w:val="8"/>
        <w:tblW w:w="8284"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079"/>
        <w:gridCol w:w="1079"/>
        <w:gridCol w:w="900"/>
        <w:gridCol w:w="1005"/>
        <w:gridCol w:w="1141"/>
        <w:gridCol w:w="720"/>
        <w:gridCol w:w="768"/>
        <w:gridCol w:w="868"/>
      </w:tblGrid>
      <w:tr w14:paraId="09E7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24" w:type="dxa"/>
            <w:vMerge w:val="restart"/>
            <w:tcBorders>
              <w:bottom w:val="nil"/>
            </w:tcBorders>
            <w:vAlign w:val="top"/>
          </w:tcPr>
          <w:p w14:paraId="5027055F">
            <w:pPr>
              <w:spacing w:line="253" w:lineRule="auto"/>
              <w:rPr>
                <w:rFonts w:ascii="Arial"/>
                <w:sz w:val="21"/>
              </w:rPr>
            </w:pPr>
          </w:p>
          <w:p w14:paraId="48CBBA03">
            <w:pPr>
              <w:spacing w:line="253" w:lineRule="auto"/>
              <w:rPr>
                <w:rFonts w:ascii="Arial"/>
                <w:sz w:val="21"/>
              </w:rPr>
            </w:pPr>
          </w:p>
          <w:p w14:paraId="5BE19EA7">
            <w:pPr>
              <w:pStyle w:val="9"/>
              <w:spacing w:before="75" w:line="227" w:lineRule="auto"/>
              <w:ind w:left="117"/>
            </w:pPr>
            <w:r>
              <w:rPr>
                <w:spacing w:val="5"/>
              </w:rPr>
              <w:t>类别</w:t>
            </w:r>
          </w:p>
        </w:tc>
        <w:tc>
          <w:tcPr>
            <w:tcW w:w="1079" w:type="dxa"/>
            <w:vMerge w:val="restart"/>
            <w:tcBorders>
              <w:bottom w:val="nil"/>
            </w:tcBorders>
            <w:vAlign w:val="top"/>
          </w:tcPr>
          <w:p w14:paraId="419ACEA6">
            <w:pPr>
              <w:spacing w:line="253" w:lineRule="auto"/>
              <w:rPr>
                <w:rFonts w:ascii="Arial"/>
                <w:sz w:val="21"/>
              </w:rPr>
            </w:pPr>
          </w:p>
          <w:p w14:paraId="46AF8CCE">
            <w:pPr>
              <w:spacing w:line="253" w:lineRule="auto"/>
              <w:rPr>
                <w:rFonts w:ascii="Arial"/>
                <w:sz w:val="21"/>
              </w:rPr>
            </w:pPr>
          </w:p>
          <w:p w14:paraId="618E3807">
            <w:pPr>
              <w:pStyle w:val="9"/>
              <w:spacing w:before="75" w:line="227" w:lineRule="auto"/>
              <w:ind w:left="114"/>
            </w:pPr>
            <w:r>
              <w:rPr>
                <w:spacing w:val="4"/>
              </w:rPr>
              <w:t>职务</w:t>
            </w:r>
          </w:p>
        </w:tc>
        <w:tc>
          <w:tcPr>
            <w:tcW w:w="1079" w:type="dxa"/>
            <w:vMerge w:val="restart"/>
            <w:tcBorders>
              <w:bottom w:val="nil"/>
            </w:tcBorders>
            <w:vAlign w:val="top"/>
          </w:tcPr>
          <w:p w14:paraId="5EF6B53C">
            <w:pPr>
              <w:spacing w:line="253" w:lineRule="auto"/>
              <w:rPr>
                <w:rFonts w:ascii="Arial"/>
                <w:sz w:val="21"/>
              </w:rPr>
            </w:pPr>
          </w:p>
          <w:p w14:paraId="3677713C">
            <w:pPr>
              <w:spacing w:line="253" w:lineRule="auto"/>
              <w:rPr>
                <w:rFonts w:ascii="Arial"/>
                <w:sz w:val="21"/>
              </w:rPr>
            </w:pPr>
          </w:p>
          <w:p w14:paraId="29EC21DF">
            <w:pPr>
              <w:pStyle w:val="9"/>
              <w:spacing w:before="75" w:line="227" w:lineRule="auto"/>
              <w:ind w:left="114"/>
            </w:pPr>
            <w:r>
              <w:rPr>
                <w:spacing w:val="5"/>
              </w:rPr>
              <w:t>姓名</w:t>
            </w:r>
          </w:p>
        </w:tc>
        <w:tc>
          <w:tcPr>
            <w:tcW w:w="900" w:type="dxa"/>
            <w:vMerge w:val="restart"/>
            <w:tcBorders>
              <w:bottom w:val="nil"/>
            </w:tcBorders>
            <w:vAlign w:val="top"/>
          </w:tcPr>
          <w:p w14:paraId="10463036">
            <w:pPr>
              <w:spacing w:line="252" w:lineRule="auto"/>
              <w:rPr>
                <w:rFonts w:ascii="Arial"/>
                <w:sz w:val="21"/>
              </w:rPr>
            </w:pPr>
          </w:p>
          <w:p w14:paraId="6407CA0C">
            <w:pPr>
              <w:spacing w:line="253" w:lineRule="auto"/>
              <w:rPr>
                <w:rFonts w:ascii="Arial"/>
                <w:sz w:val="21"/>
              </w:rPr>
            </w:pPr>
          </w:p>
          <w:p w14:paraId="1D8B974A">
            <w:pPr>
              <w:pStyle w:val="9"/>
              <w:spacing w:before="75" w:line="230" w:lineRule="auto"/>
              <w:ind w:left="116"/>
            </w:pPr>
            <w:r>
              <w:rPr>
                <w:spacing w:val="4"/>
              </w:rPr>
              <w:t>职称</w:t>
            </w:r>
          </w:p>
        </w:tc>
        <w:tc>
          <w:tcPr>
            <w:tcW w:w="1005" w:type="dxa"/>
            <w:vMerge w:val="restart"/>
            <w:tcBorders>
              <w:bottom w:val="nil"/>
            </w:tcBorders>
            <w:vAlign w:val="top"/>
          </w:tcPr>
          <w:p w14:paraId="0AC4553E">
            <w:pPr>
              <w:spacing w:line="253" w:lineRule="auto"/>
              <w:rPr>
                <w:rFonts w:ascii="Arial"/>
                <w:sz w:val="21"/>
              </w:rPr>
            </w:pPr>
          </w:p>
          <w:p w14:paraId="3C45767F">
            <w:pPr>
              <w:spacing w:line="253" w:lineRule="auto"/>
              <w:rPr>
                <w:rFonts w:ascii="Arial"/>
                <w:sz w:val="21"/>
              </w:rPr>
            </w:pPr>
          </w:p>
          <w:p w14:paraId="617EDAF9">
            <w:pPr>
              <w:pStyle w:val="9"/>
              <w:spacing w:before="74" w:line="228" w:lineRule="auto"/>
              <w:ind w:left="121"/>
            </w:pPr>
            <w:r>
              <w:rPr>
                <w:spacing w:val="4"/>
              </w:rPr>
              <w:t>常住地</w:t>
            </w:r>
          </w:p>
        </w:tc>
        <w:tc>
          <w:tcPr>
            <w:tcW w:w="3497" w:type="dxa"/>
            <w:gridSpan w:val="4"/>
            <w:vAlign w:val="top"/>
          </w:tcPr>
          <w:p w14:paraId="36160AA5">
            <w:pPr>
              <w:pStyle w:val="9"/>
              <w:spacing w:before="117" w:line="227" w:lineRule="auto"/>
              <w:ind w:left="606"/>
            </w:pPr>
            <w:r>
              <w:rPr>
                <w:spacing w:val="5"/>
              </w:rPr>
              <w:t>资格证明（附复印件）</w:t>
            </w:r>
          </w:p>
        </w:tc>
      </w:tr>
      <w:tr w14:paraId="12093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24" w:type="dxa"/>
            <w:vMerge w:val="continue"/>
            <w:tcBorders>
              <w:top w:val="nil"/>
            </w:tcBorders>
            <w:vAlign w:val="top"/>
          </w:tcPr>
          <w:p w14:paraId="641CD026">
            <w:pPr>
              <w:rPr>
                <w:rFonts w:ascii="Arial"/>
                <w:sz w:val="21"/>
              </w:rPr>
            </w:pPr>
          </w:p>
        </w:tc>
        <w:tc>
          <w:tcPr>
            <w:tcW w:w="1079" w:type="dxa"/>
            <w:vMerge w:val="continue"/>
            <w:tcBorders>
              <w:top w:val="nil"/>
            </w:tcBorders>
            <w:vAlign w:val="top"/>
          </w:tcPr>
          <w:p w14:paraId="65D57046">
            <w:pPr>
              <w:rPr>
                <w:rFonts w:ascii="Arial"/>
                <w:sz w:val="21"/>
              </w:rPr>
            </w:pPr>
          </w:p>
        </w:tc>
        <w:tc>
          <w:tcPr>
            <w:tcW w:w="1079" w:type="dxa"/>
            <w:vMerge w:val="continue"/>
            <w:tcBorders>
              <w:top w:val="nil"/>
            </w:tcBorders>
            <w:vAlign w:val="top"/>
          </w:tcPr>
          <w:p w14:paraId="592469A6">
            <w:pPr>
              <w:rPr>
                <w:rFonts w:ascii="Arial"/>
                <w:sz w:val="21"/>
              </w:rPr>
            </w:pPr>
          </w:p>
        </w:tc>
        <w:tc>
          <w:tcPr>
            <w:tcW w:w="900" w:type="dxa"/>
            <w:vMerge w:val="continue"/>
            <w:tcBorders>
              <w:top w:val="nil"/>
            </w:tcBorders>
            <w:vAlign w:val="top"/>
          </w:tcPr>
          <w:p w14:paraId="590A2967">
            <w:pPr>
              <w:rPr>
                <w:rFonts w:ascii="Arial"/>
                <w:sz w:val="21"/>
              </w:rPr>
            </w:pPr>
          </w:p>
        </w:tc>
        <w:tc>
          <w:tcPr>
            <w:tcW w:w="1005" w:type="dxa"/>
            <w:vMerge w:val="continue"/>
            <w:tcBorders>
              <w:top w:val="nil"/>
            </w:tcBorders>
            <w:vAlign w:val="top"/>
          </w:tcPr>
          <w:p w14:paraId="4D2689B0">
            <w:pPr>
              <w:rPr>
                <w:rFonts w:ascii="Arial"/>
                <w:sz w:val="21"/>
              </w:rPr>
            </w:pPr>
          </w:p>
        </w:tc>
        <w:tc>
          <w:tcPr>
            <w:tcW w:w="1141" w:type="dxa"/>
            <w:vAlign w:val="top"/>
          </w:tcPr>
          <w:p w14:paraId="41EECE94">
            <w:pPr>
              <w:pStyle w:val="9"/>
              <w:spacing w:before="115" w:line="308" w:lineRule="auto"/>
              <w:ind w:left="115" w:right="102"/>
            </w:pPr>
            <w:r>
              <w:rPr>
                <w:spacing w:val="-1"/>
              </w:rPr>
              <w:t>证 书 名</w:t>
            </w:r>
            <w:r>
              <w:rPr>
                <w:spacing w:val="1"/>
              </w:rPr>
              <w:t xml:space="preserve"> 称</w:t>
            </w:r>
          </w:p>
        </w:tc>
        <w:tc>
          <w:tcPr>
            <w:tcW w:w="720" w:type="dxa"/>
            <w:vAlign w:val="top"/>
          </w:tcPr>
          <w:p w14:paraId="58223E13">
            <w:pPr>
              <w:pStyle w:val="9"/>
              <w:spacing w:before="314" w:line="228" w:lineRule="auto"/>
              <w:ind w:left="121"/>
            </w:pPr>
            <w:r>
              <w:rPr>
                <w:spacing w:val="3"/>
              </w:rPr>
              <w:t>级别</w:t>
            </w:r>
          </w:p>
        </w:tc>
        <w:tc>
          <w:tcPr>
            <w:tcW w:w="768" w:type="dxa"/>
            <w:vAlign w:val="top"/>
          </w:tcPr>
          <w:p w14:paraId="20BB1743">
            <w:pPr>
              <w:pStyle w:val="9"/>
              <w:spacing w:before="313" w:line="229" w:lineRule="auto"/>
              <w:ind w:left="117"/>
            </w:pPr>
            <w:r>
              <w:rPr>
                <w:spacing w:val="5"/>
              </w:rPr>
              <w:t>证号</w:t>
            </w:r>
          </w:p>
        </w:tc>
        <w:tc>
          <w:tcPr>
            <w:tcW w:w="868" w:type="dxa"/>
            <w:vAlign w:val="top"/>
          </w:tcPr>
          <w:p w14:paraId="4945730C">
            <w:pPr>
              <w:pStyle w:val="9"/>
              <w:spacing w:before="314" w:line="228" w:lineRule="auto"/>
              <w:ind w:left="118"/>
            </w:pPr>
            <w:r>
              <w:rPr>
                <w:spacing w:val="4"/>
              </w:rPr>
              <w:t>专业</w:t>
            </w:r>
          </w:p>
        </w:tc>
      </w:tr>
      <w:tr w14:paraId="0011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3C56BC78">
            <w:pPr>
              <w:rPr>
                <w:rFonts w:ascii="Arial"/>
                <w:sz w:val="21"/>
              </w:rPr>
            </w:pPr>
          </w:p>
        </w:tc>
        <w:tc>
          <w:tcPr>
            <w:tcW w:w="1079" w:type="dxa"/>
            <w:vAlign w:val="top"/>
          </w:tcPr>
          <w:p w14:paraId="7FD3F3F2">
            <w:pPr>
              <w:rPr>
                <w:rFonts w:ascii="Arial"/>
                <w:sz w:val="21"/>
              </w:rPr>
            </w:pPr>
          </w:p>
        </w:tc>
        <w:tc>
          <w:tcPr>
            <w:tcW w:w="1079" w:type="dxa"/>
            <w:vAlign w:val="top"/>
          </w:tcPr>
          <w:p w14:paraId="7F60B1D5">
            <w:pPr>
              <w:rPr>
                <w:rFonts w:ascii="Arial"/>
                <w:sz w:val="21"/>
              </w:rPr>
            </w:pPr>
          </w:p>
        </w:tc>
        <w:tc>
          <w:tcPr>
            <w:tcW w:w="900" w:type="dxa"/>
            <w:vAlign w:val="top"/>
          </w:tcPr>
          <w:p w14:paraId="5380ADDE">
            <w:pPr>
              <w:rPr>
                <w:rFonts w:ascii="Arial"/>
                <w:sz w:val="21"/>
              </w:rPr>
            </w:pPr>
          </w:p>
        </w:tc>
        <w:tc>
          <w:tcPr>
            <w:tcW w:w="1005" w:type="dxa"/>
            <w:vAlign w:val="top"/>
          </w:tcPr>
          <w:p w14:paraId="0EF6A0AC">
            <w:pPr>
              <w:rPr>
                <w:rFonts w:ascii="Arial"/>
                <w:sz w:val="21"/>
              </w:rPr>
            </w:pPr>
          </w:p>
        </w:tc>
        <w:tc>
          <w:tcPr>
            <w:tcW w:w="1141" w:type="dxa"/>
            <w:vAlign w:val="top"/>
          </w:tcPr>
          <w:p w14:paraId="2EAAB9B3">
            <w:pPr>
              <w:rPr>
                <w:rFonts w:ascii="Arial"/>
                <w:sz w:val="21"/>
              </w:rPr>
            </w:pPr>
          </w:p>
        </w:tc>
        <w:tc>
          <w:tcPr>
            <w:tcW w:w="720" w:type="dxa"/>
            <w:vAlign w:val="top"/>
          </w:tcPr>
          <w:p w14:paraId="218844D7">
            <w:pPr>
              <w:rPr>
                <w:rFonts w:ascii="Arial"/>
                <w:sz w:val="21"/>
              </w:rPr>
            </w:pPr>
          </w:p>
        </w:tc>
        <w:tc>
          <w:tcPr>
            <w:tcW w:w="768" w:type="dxa"/>
            <w:vAlign w:val="top"/>
          </w:tcPr>
          <w:p w14:paraId="5784D97D">
            <w:pPr>
              <w:rPr>
                <w:rFonts w:ascii="Arial"/>
                <w:sz w:val="21"/>
              </w:rPr>
            </w:pPr>
          </w:p>
        </w:tc>
        <w:tc>
          <w:tcPr>
            <w:tcW w:w="868" w:type="dxa"/>
            <w:vAlign w:val="top"/>
          </w:tcPr>
          <w:p w14:paraId="782C355C">
            <w:pPr>
              <w:rPr>
                <w:rFonts w:ascii="Arial"/>
                <w:sz w:val="21"/>
              </w:rPr>
            </w:pPr>
          </w:p>
        </w:tc>
      </w:tr>
      <w:tr w14:paraId="2604D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24" w:type="dxa"/>
            <w:vAlign w:val="top"/>
          </w:tcPr>
          <w:p w14:paraId="7F4F6FB9">
            <w:pPr>
              <w:rPr>
                <w:rFonts w:ascii="Arial"/>
                <w:sz w:val="21"/>
              </w:rPr>
            </w:pPr>
          </w:p>
        </w:tc>
        <w:tc>
          <w:tcPr>
            <w:tcW w:w="1079" w:type="dxa"/>
            <w:vAlign w:val="top"/>
          </w:tcPr>
          <w:p w14:paraId="5EC879C5">
            <w:pPr>
              <w:rPr>
                <w:rFonts w:ascii="Arial"/>
                <w:sz w:val="21"/>
              </w:rPr>
            </w:pPr>
          </w:p>
        </w:tc>
        <w:tc>
          <w:tcPr>
            <w:tcW w:w="1079" w:type="dxa"/>
            <w:vAlign w:val="top"/>
          </w:tcPr>
          <w:p w14:paraId="1B9E93F8">
            <w:pPr>
              <w:rPr>
                <w:rFonts w:ascii="Arial"/>
                <w:sz w:val="21"/>
              </w:rPr>
            </w:pPr>
          </w:p>
        </w:tc>
        <w:tc>
          <w:tcPr>
            <w:tcW w:w="900" w:type="dxa"/>
            <w:vAlign w:val="top"/>
          </w:tcPr>
          <w:p w14:paraId="0AF9A926">
            <w:pPr>
              <w:rPr>
                <w:rFonts w:ascii="Arial"/>
                <w:sz w:val="21"/>
              </w:rPr>
            </w:pPr>
          </w:p>
        </w:tc>
        <w:tc>
          <w:tcPr>
            <w:tcW w:w="1005" w:type="dxa"/>
            <w:vAlign w:val="top"/>
          </w:tcPr>
          <w:p w14:paraId="4C83B2F5">
            <w:pPr>
              <w:rPr>
                <w:rFonts w:ascii="Arial"/>
                <w:sz w:val="21"/>
              </w:rPr>
            </w:pPr>
          </w:p>
        </w:tc>
        <w:tc>
          <w:tcPr>
            <w:tcW w:w="1141" w:type="dxa"/>
            <w:vAlign w:val="top"/>
          </w:tcPr>
          <w:p w14:paraId="1C3EE1FC">
            <w:pPr>
              <w:rPr>
                <w:rFonts w:ascii="Arial"/>
                <w:sz w:val="21"/>
              </w:rPr>
            </w:pPr>
          </w:p>
        </w:tc>
        <w:tc>
          <w:tcPr>
            <w:tcW w:w="720" w:type="dxa"/>
            <w:vAlign w:val="top"/>
          </w:tcPr>
          <w:p w14:paraId="3AFA5391">
            <w:pPr>
              <w:rPr>
                <w:rFonts w:ascii="Arial"/>
                <w:sz w:val="21"/>
              </w:rPr>
            </w:pPr>
          </w:p>
        </w:tc>
        <w:tc>
          <w:tcPr>
            <w:tcW w:w="768" w:type="dxa"/>
            <w:vAlign w:val="top"/>
          </w:tcPr>
          <w:p w14:paraId="4158FC33">
            <w:pPr>
              <w:rPr>
                <w:rFonts w:ascii="Arial"/>
                <w:sz w:val="21"/>
              </w:rPr>
            </w:pPr>
          </w:p>
        </w:tc>
        <w:tc>
          <w:tcPr>
            <w:tcW w:w="868" w:type="dxa"/>
            <w:vAlign w:val="top"/>
          </w:tcPr>
          <w:p w14:paraId="0DD2DFA0">
            <w:pPr>
              <w:rPr>
                <w:rFonts w:ascii="Arial"/>
                <w:sz w:val="21"/>
              </w:rPr>
            </w:pPr>
          </w:p>
        </w:tc>
      </w:tr>
      <w:tr w14:paraId="3A7B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24" w:type="dxa"/>
            <w:vAlign w:val="top"/>
          </w:tcPr>
          <w:p w14:paraId="4D51C3AF">
            <w:pPr>
              <w:rPr>
                <w:rFonts w:ascii="Arial"/>
                <w:sz w:val="21"/>
              </w:rPr>
            </w:pPr>
          </w:p>
        </w:tc>
        <w:tc>
          <w:tcPr>
            <w:tcW w:w="1079" w:type="dxa"/>
            <w:vAlign w:val="top"/>
          </w:tcPr>
          <w:p w14:paraId="74991903">
            <w:pPr>
              <w:rPr>
                <w:rFonts w:ascii="Arial"/>
                <w:sz w:val="21"/>
              </w:rPr>
            </w:pPr>
          </w:p>
        </w:tc>
        <w:tc>
          <w:tcPr>
            <w:tcW w:w="1079" w:type="dxa"/>
            <w:vAlign w:val="top"/>
          </w:tcPr>
          <w:p w14:paraId="22A12575">
            <w:pPr>
              <w:rPr>
                <w:rFonts w:ascii="Arial"/>
                <w:sz w:val="21"/>
              </w:rPr>
            </w:pPr>
          </w:p>
        </w:tc>
        <w:tc>
          <w:tcPr>
            <w:tcW w:w="900" w:type="dxa"/>
            <w:vAlign w:val="top"/>
          </w:tcPr>
          <w:p w14:paraId="5B49F4A8">
            <w:pPr>
              <w:rPr>
                <w:rFonts w:ascii="Arial"/>
                <w:sz w:val="21"/>
              </w:rPr>
            </w:pPr>
          </w:p>
        </w:tc>
        <w:tc>
          <w:tcPr>
            <w:tcW w:w="1005" w:type="dxa"/>
            <w:vAlign w:val="top"/>
          </w:tcPr>
          <w:p w14:paraId="5C54450B">
            <w:pPr>
              <w:rPr>
                <w:rFonts w:ascii="Arial"/>
                <w:sz w:val="21"/>
              </w:rPr>
            </w:pPr>
          </w:p>
        </w:tc>
        <w:tc>
          <w:tcPr>
            <w:tcW w:w="1141" w:type="dxa"/>
            <w:vAlign w:val="top"/>
          </w:tcPr>
          <w:p w14:paraId="02B7A8CD">
            <w:pPr>
              <w:rPr>
                <w:rFonts w:ascii="Arial"/>
                <w:sz w:val="21"/>
              </w:rPr>
            </w:pPr>
          </w:p>
        </w:tc>
        <w:tc>
          <w:tcPr>
            <w:tcW w:w="720" w:type="dxa"/>
            <w:vAlign w:val="top"/>
          </w:tcPr>
          <w:p w14:paraId="3A9E087C">
            <w:pPr>
              <w:rPr>
                <w:rFonts w:ascii="Arial"/>
                <w:sz w:val="21"/>
              </w:rPr>
            </w:pPr>
          </w:p>
        </w:tc>
        <w:tc>
          <w:tcPr>
            <w:tcW w:w="768" w:type="dxa"/>
            <w:vAlign w:val="top"/>
          </w:tcPr>
          <w:p w14:paraId="153B6183">
            <w:pPr>
              <w:rPr>
                <w:rFonts w:ascii="Arial"/>
                <w:sz w:val="21"/>
              </w:rPr>
            </w:pPr>
          </w:p>
        </w:tc>
        <w:tc>
          <w:tcPr>
            <w:tcW w:w="868" w:type="dxa"/>
            <w:vAlign w:val="top"/>
          </w:tcPr>
          <w:p w14:paraId="2C9FE3FA">
            <w:pPr>
              <w:rPr>
                <w:rFonts w:ascii="Arial"/>
                <w:sz w:val="21"/>
              </w:rPr>
            </w:pPr>
          </w:p>
        </w:tc>
      </w:tr>
    </w:tbl>
    <w:p w14:paraId="70FCFC3E">
      <w:pPr>
        <w:spacing w:before="116" w:line="305" w:lineRule="auto"/>
        <w:ind w:left="23" w:firstLine="479"/>
        <w:rPr>
          <w:rFonts w:ascii="宋体" w:hAnsi="宋体" w:eastAsia="宋体" w:cs="宋体"/>
          <w:sz w:val="23"/>
          <w:szCs w:val="23"/>
        </w:rPr>
      </w:pPr>
      <w:r>
        <w:rPr>
          <w:rFonts w:ascii="宋体" w:hAnsi="宋体" w:eastAsia="宋体" w:cs="宋体"/>
          <w:spacing w:val="9"/>
          <w:sz w:val="23"/>
          <w:szCs w:val="23"/>
        </w:rPr>
        <w:t>说明：如有需要可自行赠加表格。项目其他人员须附相关证明材料的完整</w:t>
      </w:r>
      <w:r>
        <w:rPr>
          <w:rFonts w:ascii="宋体" w:hAnsi="宋体" w:eastAsia="宋体" w:cs="宋体"/>
          <w:spacing w:val="8"/>
          <w:sz w:val="23"/>
          <w:szCs w:val="23"/>
        </w:rPr>
        <w:t>清晰</w:t>
      </w:r>
      <w:r>
        <w:rPr>
          <w:rFonts w:ascii="宋体" w:hAnsi="宋体" w:eastAsia="宋体" w:cs="宋体"/>
          <w:sz w:val="23"/>
          <w:szCs w:val="23"/>
        </w:rPr>
        <w:t xml:space="preserve"> </w:t>
      </w:r>
      <w:r>
        <w:rPr>
          <w:rFonts w:ascii="宋体" w:hAnsi="宋体" w:eastAsia="宋体" w:cs="宋体"/>
          <w:spacing w:val="7"/>
          <w:sz w:val="23"/>
          <w:szCs w:val="23"/>
        </w:rPr>
        <w:t>扫描件，否则评委在评审时将不予承认。</w:t>
      </w:r>
    </w:p>
    <w:p w14:paraId="30616D6E">
      <w:pPr>
        <w:pStyle w:val="2"/>
        <w:spacing w:line="300" w:lineRule="auto"/>
      </w:pPr>
    </w:p>
    <w:p w14:paraId="65CBBDE8">
      <w:pPr>
        <w:pStyle w:val="2"/>
        <w:spacing w:line="301" w:lineRule="auto"/>
      </w:pPr>
    </w:p>
    <w:p w14:paraId="778A425E">
      <w:pPr>
        <w:spacing w:before="75" w:line="401" w:lineRule="auto"/>
        <w:ind w:left="502" w:right="5078" w:firstLine="1"/>
        <w:rPr>
          <w:rFonts w:ascii="宋体" w:hAnsi="宋体" w:eastAsia="宋体" w:cs="宋体"/>
          <w:sz w:val="23"/>
          <w:szCs w:val="23"/>
        </w:rPr>
      </w:pPr>
      <w:r>
        <w:rPr>
          <w:rFonts w:ascii="宋体" w:hAnsi="宋体" w:eastAsia="宋体" w:cs="宋体"/>
          <w:spacing w:val="4"/>
          <w:sz w:val="23"/>
          <w:szCs w:val="23"/>
        </w:rPr>
        <w:t>投标人名称（盖单位公章</w:t>
      </w:r>
      <w:r>
        <w:rPr>
          <w:rFonts w:ascii="宋体" w:hAnsi="宋体" w:eastAsia="宋体" w:cs="宋体"/>
          <w:spacing w:val="6"/>
          <w:sz w:val="23"/>
          <w:szCs w:val="23"/>
        </w:rPr>
        <w:t>）：</w:t>
      </w:r>
      <w:r>
        <w:rPr>
          <w:rFonts w:ascii="宋体" w:hAnsi="宋体" w:eastAsia="宋体" w:cs="宋体"/>
          <w:sz w:val="23"/>
          <w:szCs w:val="23"/>
        </w:rPr>
        <w:t xml:space="preserve"> </w:t>
      </w:r>
      <w:r>
        <w:rPr>
          <w:rFonts w:ascii="宋体" w:hAnsi="宋体" w:eastAsia="宋体" w:cs="宋体"/>
          <w:spacing w:val="7"/>
          <w:sz w:val="23"/>
          <w:szCs w:val="23"/>
        </w:rPr>
        <w:t>法定代表人(签字或盖章)：</w:t>
      </w:r>
    </w:p>
    <w:p w14:paraId="568AFFCA">
      <w:pPr>
        <w:spacing w:before="40" w:line="227" w:lineRule="auto"/>
        <w:ind w:left="542"/>
        <w:rPr>
          <w:rFonts w:ascii="宋体" w:hAnsi="宋体" w:eastAsia="宋体" w:cs="宋体"/>
          <w:sz w:val="23"/>
          <w:szCs w:val="23"/>
        </w:rPr>
      </w:pPr>
      <w:r>
        <w:rPr>
          <w:rFonts w:ascii="宋体" w:hAnsi="宋体" w:eastAsia="宋体" w:cs="宋体"/>
          <w:spacing w:val="-8"/>
          <w:sz w:val="23"/>
          <w:szCs w:val="23"/>
        </w:rPr>
        <w:t>日</w:t>
      </w:r>
      <w:r>
        <w:rPr>
          <w:rFonts w:ascii="宋体" w:hAnsi="宋体" w:eastAsia="宋体" w:cs="宋体"/>
          <w:spacing w:val="7"/>
          <w:sz w:val="23"/>
          <w:szCs w:val="23"/>
        </w:rPr>
        <w:t xml:space="preserve">      </w:t>
      </w:r>
      <w:r>
        <w:rPr>
          <w:rFonts w:ascii="宋体" w:hAnsi="宋体" w:eastAsia="宋体" w:cs="宋体"/>
          <w:spacing w:val="-8"/>
          <w:sz w:val="23"/>
          <w:szCs w:val="23"/>
        </w:rPr>
        <w:t>期：</w:t>
      </w:r>
      <w:r>
        <w:rPr>
          <w:rFonts w:ascii="宋体" w:hAnsi="宋体" w:eastAsia="宋体" w:cs="宋体"/>
          <w:spacing w:val="7"/>
          <w:sz w:val="23"/>
          <w:szCs w:val="23"/>
        </w:rPr>
        <w:t xml:space="preserve">       </w:t>
      </w:r>
      <w:r>
        <w:rPr>
          <w:rFonts w:ascii="宋体" w:hAnsi="宋体" w:eastAsia="宋体" w:cs="宋体"/>
          <w:spacing w:val="-8"/>
          <w:sz w:val="23"/>
          <w:szCs w:val="23"/>
        </w:rPr>
        <w:t>年</w:t>
      </w:r>
      <w:r>
        <w:rPr>
          <w:rFonts w:ascii="宋体" w:hAnsi="宋体" w:eastAsia="宋体" w:cs="宋体"/>
          <w:spacing w:val="8"/>
          <w:sz w:val="23"/>
          <w:szCs w:val="23"/>
        </w:rPr>
        <w:t xml:space="preserve">      </w:t>
      </w:r>
      <w:r>
        <w:rPr>
          <w:rFonts w:ascii="宋体" w:hAnsi="宋体" w:eastAsia="宋体" w:cs="宋体"/>
          <w:spacing w:val="-8"/>
          <w:sz w:val="23"/>
          <w:szCs w:val="23"/>
        </w:rPr>
        <w:t>月</w:t>
      </w:r>
      <w:r>
        <w:rPr>
          <w:rFonts w:ascii="宋体" w:hAnsi="宋体" w:eastAsia="宋体" w:cs="宋体"/>
          <w:spacing w:val="15"/>
          <w:sz w:val="23"/>
          <w:szCs w:val="23"/>
        </w:rPr>
        <w:t xml:space="preserve">     </w:t>
      </w:r>
      <w:r>
        <w:rPr>
          <w:rFonts w:ascii="宋体" w:hAnsi="宋体" w:eastAsia="宋体" w:cs="宋体"/>
          <w:spacing w:val="-8"/>
          <w:sz w:val="23"/>
          <w:szCs w:val="23"/>
        </w:rPr>
        <w:t>日</w:t>
      </w:r>
    </w:p>
    <w:p w14:paraId="19BBCA0D">
      <w:pPr>
        <w:spacing w:line="227" w:lineRule="auto"/>
        <w:rPr>
          <w:rFonts w:ascii="宋体" w:hAnsi="宋体" w:eastAsia="宋体" w:cs="宋体"/>
          <w:sz w:val="23"/>
          <w:szCs w:val="23"/>
        </w:rPr>
        <w:sectPr>
          <w:footerReference r:id="rId25"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pPr>
    </w:p>
    <w:p w14:paraId="3A839F18">
      <w:pPr>
        <w:spacing w:before="91" w:line="220" w:lineRule="auto"/>
        <w:ind w:left="827"/>
        <w:rPr>
          <w:rFonts w:ascii="宋体" w:hAnsi="宋体" w:eastAsia="宋体" w:cs="宋体"/>
          <w:sz w:val="28"/>
          <w:szCs w:val="28"/>
        </w:rPr>
      </w:pPr>
      <w:r>
        <w:rPr>
          <w:rFonts w:ascii="宋体" w:hAnsi="宋体" w:eastAsia="宋体" w:cs="宋体"/>
          <w:b/>
          <w:bCs/>
          <w:spacing w:val="-3"/>
          <w:sz w:val="28"/>
          <w:szCs w:val="28"/>
        </w:rPr>
        <w:t>（</w:t>
      </w:r>
      <w:r>
        <w:rPr>
          <w:rFonts w:hint="eastAsia" w:ascii="宋体" w:hAnsi="宋体" w:eastAsia="宋体" w:cs="宋体"/>
          <w:b/>
          <w:bCs/>
          <w:spacing w:val="-3"/>
          <w:sz w:val="28"/>
          <w:szCs w:val="28"/>
          <w:lang w:val="en-US" w:eastAsia="zh-CN"/>
        </w:rPr>
        <w:t>十九</w:t>
      </w:r>
      <w:r>
        <w:rPr>
          <w:rFonts w:ascii="宋体" w:hAnsi="宋体" w:eastAsia="宋体" w:cs="宋体"/>
          <w:b/>
          <w:bCs/>
          <w:spacing w:val="-3"/>
          <w:sz w:val="28"/>
          <w:szCs w:val="28"/>
        </w:rPr>
        <w:t>）</w:t>
      </w:r>
      <w:r>
        <w:rPr>
          <w:rFonts w:ascii="宋体" w:hAnsi="宋体" w:eastAsia="宋体" w:cs="宋体"/>
          <w:spacing w:val="-3"/>
          <w:sz w:val="28"/>
          <w:szCs w:val="28"/>
        </w:rPr>
        <w:t xml:space="preserve">  </w:t>
      </w:r>
      <w:r>
        <w:rPr>
          <w:rFonts w:ascii="宋体" w:hAnsi="宋体" w:eastAsia="宋体" w:cs="宋体"/>
          <w:b/>
          <w:bCs/>
          <w:spacing w:val="-3"/>
          <w:sz w:val="28"/>
          <w:szCs w:val="28"/>
        </w:rPr>
        <w:t>中小微企业及残疾人福利性单位等证明文件等</w:t>
      </w:r>
    </w:p>
    <w:p w14:paraId="7E18D99E">
      <w:pPr>
        <w:pStyle w:val="2"/>
        <w:spacing w:line="353" w:lineRule="auto"/>
      </w:pPr>
    </w:p>
    <w:p w14:paraId="6156C556">
      <w:pPr>
        <w:pStyle w:val="2"/>
        <w:spacing w:before="298" w:line="219" w:lineRule="auto"/>
        <w:ind w:left="1819"/>
        <w:rPr>
          <w:sz w:val="30"/>
          <w:szCs w:val="30"/>
        </w:rPr>
      </w:pPr>
      <w:r>
        <w:rPr>
          <w:b/>
          <w:bCs/>
          <w:spacing w:val="48"/>
          <w:sz w:val="30"/>
          <w:szCs w:val="30"/>
        </w:rPr>
        <w:t>中小企业声明函(服务)</w:t>
      </w:r>
    </w:p>
    <w:p w14:paraId="1C76188A">
      <w:pPr>
        <w:spacing w:line="267" w:lineRule="auto"/>
        <w:rPr>
          <w:rFonts w:ascii="Arial"/>
          <w:sz w:val="21"/>
        </w:rPr>
      </w:pPr>
    </w:p>
    <w:p w14:paraId="354DD55C">
      <w:pPr>
        <w:spacing w:line="267" w:lineRule="auto"/>
        <w:rPr>
          <w:rFonts w:ascii="Arial"/>
          <w:sz w:val="21"/>
        </w:rPr>
      </w:pPr>
    </w:p>
    <w:p w14:paraId="6645E605">
      <w:pPr>
        <w:tabs>
          <w:tab w:val="left" w:pos="394"/>
        </w:tabs>
        <w:spacing w:before="98" w:line="296" w:lineRule="auto"/>
        <w:ind w:left="185" w:right="240" w:firstLine="649"/>
        <w:rPr>
          <w:rFonts w:ascii="仿宋" w:hAnsi="仿宋" w:eastAsia="仿宋" w:cs="仿宋"/>
          <w:sz w:val="24"/>
          <w:szCs w:val="24"/>
        </w:rPr>
      </w:pPr>
      <w:r>
        <w:rPr>
          <w:rFonts w:ascii="仿宋" w:hAnsi="仿宋" w:eastAsia="仿宋" w:cs="仿宋"/>
          <w:spacing w:val="14"/>
          <w:sz w:val="24"/>
          <w:szCs w:val="24"/>
        </w:rPr>
        <w:t>本公司(联合体)郑重声明，根据《政府采购促进中小</w:t>
      </w:r>
      <w:r>
        <w:rPr>
          <w:rFonts w:ascii="仿宋" w:hAnsi="仿宋" w:eastAsia="仿宋" w:cs="仿宋"/>
          <w:spacing w:val="22"/>
          <w:sz w:val="24"/>
          <w:szCs w:val="24"/>
        </w:rPr>
        <w:t>企业发展管理办法》(财库(2020)46号)的规定，本公司</w:t>
      </w:r>
      <w:r>
        <w:rPr>
          <w:rFonts w:ascii="仿宋" w:hAnsi="仿宋" w:eastAsia="仿宋" w:cs="仿宋"/>
          <w:spacing w:val="10"/>
          <w:sz w:val="24"/>
          <w:szCs w:val="24"/>
        </w:rPr>
        <w:t>(联合体)参</w:t>
      </w:r>
      <w:r>
        <w:rPr>
          <w:rFonts w:ascii="仿宋" w:hAnsi="仿宋" w:eastAsia="仿宋" w:cs="仿宋"/>
          <w:i w:val="0"/>
          <w:iCs w:val="0"/>
          <w:spacing w:val="10"/>
          <w:sz w:val="24"/>
          <w:szCs w:val="24"/>
        </w:rPr>
        <w:t xml:space="preserve">加 </w:t>
      </w:r>
      <w:r>
        <w:rPr>
          <w:rFonts w:ascii="仿宋" w:hAnsi="仿宋" w:eastAsia="仿宋" w:cs="仿宋"/>
          <w:i w:val="0"/>
          <w:iCs w:val="0"/>
          <w:spacing w:val="10"/>
          <w:sz w:val="24"/>
          <w:szCs w:val="24"/>
          <w:u w:val="single" w:color="auto"/>
        </w:rPr>
        <w:t>(单位名称)</w:t>
      </w:r>
      <w:r>
        <w:rPr>
          <w:rFonts w:ascii="仿宋" w:hAnsi="仿宋" w:eastAsia="仿宋" w:cs="仿宋"/>
          <w:i w:val="0"/>
          <w:iCs w:val="0"/>
          <w:spacing w:val="10"/>
          <w:sz w:val="24"/>
          <w:szCs w:val="24"/>
        </w:rPr>
        <w:t>的</w:t>
      </w:r>
      <w:r>
        <w:rPr>
          <w:rFonts w:ascii="仿宋" w:hAnsi="仿宋" w:eastAsia="仿宋" w:cs="仿宋"/>
          <w:i w:val="0"/>
          <w:iCs w:val="0"/>
          <w:spacing w:val="10"/>
          <w:sz w:val="24"/>
          <w:szCs w:val="24"/>
          <w:u w:val="single" w:color="auto"/>
        </w:rPr>
        <w:t>(项目名称)</w:t>
      </w:r>
      <w:r>
        <w:rPr>
          <w:rFonts w:ascii="仿宋" w:hAnsi="仿宋" w:eastAsia="仿宋" w:cs="仿宋"/>
          <w:i w:val="0"/>
          <w:iCs w:val="0"/>
          <w:spacing w:val="10"/>
          <w:sz w:val="24"/>
          <w:szCs w:val="24"/>
        </w:rPr>
        <w:t>采购活动，工</w:t>
      </w:r>
      <w:r>
        <w:rPr>
          <w:rFonts w:ascii="仿宋" w:hAnsi="仿宋" w:eastAsia="仿宋" w:cs="仿宋"/>
          <w:i w:val="0"/>
          <w:iCs w:val="0"/>
          <w:spacing w:val="6"/>
          <w:sz w:val="24"/>
          <w:szCs w:val="24"/>
        </w:rPr>
        <w:t>程</w:t>
      </w:r>
      <w:r>
        <w:rPr>
          <w:rFonts w:ascii="仿宋" w:hAnsi="仿宋" w:eastAsia="仿宋" w:cs="仿宋"/>
          <w:spacing w:val="6"/>
          <w:sz w:val="24"/>
          <w:szCs w:val="24"/>
        </w:rPr>
        <w:t>的施工单位全部为符合政策要求的中小企业(或者：服务</w:t>
      </w:r>
      <w:r>
        <w:rPr>
          <w:rFonts w:ascii="仿宋" w:hAnsi="仿宋" w:eastAsia="仿宋" w:cs="仿宋"/>
          <w:spacing w:val="13"/>
          <w:sz w:val="24"/>
          <w:szCs w:val="24"/>
        </w:rPr>
        <w:t>全部由符合政策要求的中小企业承接)。相关企业(含联合</w:t>
      </w:r>
      <w:r>
        <w:rPr>
          <w:rFonts w:ascii="仿宋" w:hAnsi="仿宋" w:eastAsia="仿宋" w:cs="仿宋"/>
          <w:spacing w:val="6"/>
          <w:sz w:val="24"/>
          <w:szCs w:val="24"/>
        </w:rPr>
        <w:t>体中的中小企业、签订分包意向协议的中小企业)的具体情</w:t>
      </w:r>
      <w:r>
        <w:rPr>
          <w:rFonts w:ascii="仿宋" w:hAnsi="仿宋" w:eastAsia="仿宋" w:cs="仿宋"/>
          <w:spacing w:val="-17"/>
          <w:sz w:val="24"/>
          <w:szCs w:val="24"/>
        </w:rPr>
        <w:t>况如下：</w:t>
      </w:r>
    </w:p>
    <w:p w14:paraId="7C9A5D90">
      <w:pPr>
        <w:spacing w:before="97" w:line="278" w:lineRule="auto"/>
        <w:ind w:left="178" w:right="174" w:firstLine="656"/>
        <w:rPr>
          <w:rFonts w:ascii="仿宋" w:hAnsi="仿宋" w:eastAsia="仿宋" w:cs="仿宋"/>
          <w:i w:val="0"/>
          <w:iCs w:val="0"/>
          <w:sz w:val="24"/>
          <w:szCs w:val="24"/>
        </w:rPr>
      </w:pPr>
      <w:r>
        <w:rPr>
          <w:rFonts w:ascii="Times New Roman" w:hAnsi="Times New Roman" w:eastAsia="Times New Roman" w:cs="Times New Roman"/>
          <w:spacing w:val="3"/>
          <w:sz w:val="28"/>
          <w:szCs w:val="28"/>
        </w:rPr>
        <w:t xml:space="preserve">1.   </w:t>
      </w:r>
      <w:r>
        <w:rPr>
          <w:rFonts w:ascii="Times New Roman" w:hAnsi="Times New Roman" w:eastAsia="Times New Roman" w:cs="Times New Roman"/>
          <w:i w:val="0"/>
          <w:iCs w:val="0"/>
          <w:spacing w:val="3"/>
          <w:sz w:val="24"/>
          <w:szCs w:val="24"/>
        </w:rPr>
        <w:t xml:space="preserve"> </w:t>
      </w:r>
      <w:r>
        <w:rPr>
          <w:rFonts w:ascii="仿宋" w:hAnsi="仿宋" w:eastAsia="仿宋" w:cs="仿宋"/>
          <w:i w:val="0"/>
          <w:iCs w:val="0"/>
          <w:spacing w:val="-108"/>
          <w:sz w:val="24"/>
          <w:szCs w:val="24"/>
          <w:u w:val="single" w:color="auto"/>
        </w:rPr>
        <w:t xml:space="preserve"> </w:t>
      </w:r>
      <w:r>
        <w:rPr>
          <w:rFonts w:ascii="仿宋" w:hAnsi="仿宋" w:eastAsia="仿宋" w:cs="仿宋"/>
          <w:i w:val="0"/>
          <w:iCs w:val="0"/>
          <w:spacing w:val="3"/>
          <w:sz w:val="24"/>
          <w:szCs w:val="24"/>
          <w:u w:val="single" w:color="auto"/>
        </w:rPr>
        <w:t>(标的名称)</w:t>
      </w:r>
      <w:r>
        <w:rPr>
          <w:rFonts w:ascii="仿宋" w:hAnsi="仿宋" w:eastAsia="仿宋" w:cs="仿宋"/>
          <w:i w:val="0"/>
          <w:iCs w:val="0"/>
          <w:spacing w:val="3"/>
          <w:sz w:val="24"/>
          <w:szCs w:val="24"/>
        </w:rPr>
        <w:t xml:space="preserve"> ,属于</w:t>
      </w:r>
      <w:r>
        <w:rPr>
          <w:rFonts w:ascii="仿宋" w:hAnsi="仿宋" w:eastAsia="仿宋" w:cs="仿宋"/>
          <w:i w:val="0"/>
          <w:iCs w:val="0"/>
          <w:spacing w:val="3"/>
          <w:sz w:val="24"/>
          <w:szCs w:val="24"/>
          <w:u w:val="single" w:color="auto"/>
        </w:rPr>
        <w:t>(</w:t>
      </w:r>
      <w:r>
        <w:rPr>
          <w:rFonts w:hint="eastAsia" w:ascii="仿宋" w:hAnsi="仿宋" w:eastAsia="仿宋" w:cs="仿宋"/>
          <w:i w:val="0"/>
          <w:iCs w:val="0"/>
          <w:spacing w:val="3"/>
          <w:sz w:val="24"/>
          <w:szCs w:val="24"/>
          <w:u w:val="single" w:color="auto"/>
        </w:rPr>
        <w:t>农、林、牧、渔业</w:t>
      </w:r>
      <w:r>
        <w:rPr>
          <w:rFonts w:ascii="仿宋" w:hAnsi="仿宋" w:eastAsia="仿宋" w:cs="仿宋"/>
          <w:i w:val="0"/>
          <w:iCs w:val="0"/>
          <w:spacing w:val="2"/>
          <w:sz w:val="24"/>
          <w:szCs w:val="24"/>
          <w:u w:val="single" w:color="auto"/>
        </w:rPr>
        <w:t>)</w:t>
      </w:r>
      <w:r>
        <w:rPr>
          <w:rFonts w:ascii="仿宋" w:hAnsi="仿宋" w:eastAsia="仿宋" w:cs="仿宋"/>
          <w:i w:val="0"/>
          <w:iCs w:val="0"/>
          <w:spacing w:val="2"/>
          <w:sz w:val="24"/>
          <w:szCs w:val="24"/>
        </w:rPr>
        <w:t>;</w:t>
      </w:r>
      <w:r>
        <w:rPr>
          <w:rFonts w:ascii="仿宋" w:hAnsi="仿宋" w:eastAsia="仿宋" w:cs="仿宋"/>
          <w:i w:val="0"/>
          <w:iCs w:val="0"/>
          <w:sz w:val="24"/>
          <w:szCs w:val="24"/>
        </w:rPr>
        <w:t xml:space="preserve"> </w:t>
      </w:r>
      <w:r>
        <w:rPr>
          <w:rFonts w:ascii="仿宋" w:hAnsi="仿宋" w:eastAsia="仿宋" w:cs="仿宋"/>
          <w:i w:val="0"/>
          <w:iCs w:val="0"/>
          <w:spacing w:val="21"/>
          <w:sz w:val="24"/>
          <w:szCs w:val="24"/>
        </w:rPr>
        <w:t xml:space="preserve">承接企业为 </w:t>
      </w:r>
      <w:r>
        <w:rPr>
          <w:rFonts w:ascii="仿宋" w:hAnsi="仿宋" w:eastAsia="仿宋" w:cs="仿宋"/>
          <w:i w:val="0"/>
          <w:iCs w:val="0"/>
          <w:spacing w:val="-108"/>
          <w:sz w:val="24"/>
          <w:szCs w:val="24"/>
          <w:u w:val="single" w:color="auto"/>
        </w:rPr>
        <w:t xml:space="preserve"> </w:t>
      </w:r>
      <w:r>
        <w:rPr>
          <w:rFonts w:ascii="仿宋" w:hAnsi="仿宋" w:eastAsia="仿宋" w:cs="仿宋"/>
          <w:i w:val="0"/>
          <w:iCs w:val="0"/>
          <w:spacing w:val="21"/>
          <w:sz w:val="24"/>
          <w:szCs w:val="24"/>
          <w:u w:val="single" w:color="auto"/>
        </w:rPr>
        <w:t>(企业名称)</w:t>
      </w:r>
      <w:r>
        <w:rPr>
          <w:rFonts w:ascii="仿宋" w:hAnsi="仿宋" w:eastAsia="仿宋" w:cs="仿宋"/>
          <w:i w:val="0"/>
          <w:iCs w:val="0"/>
          <w:spacing w:val="21"/>
          <w:sz w:val="24"/>
          <w:szCs w:val="24"/>
        </w:rPr>
        <w:t>,从业人员</w:t>
      </w:r>
      <w:r>
        <w:rPr>
          <w:rFonts w:ascii="仿宋" w:hAnsi="仿宋" w:eastAsia="仿宋" w:cs="仿宋"/>
          <w:i w:val="0"/>
          <w:iCs w:val="0"/>
          <w:spacing w:val="47"/>
          <w:sz w:val="24"/>
          <w:szCs w:val="24"/>
          <w:u w:val="single" w:color="auto"/>
        </w:rPr>
        <w:t xml:space="preserve">   </w:t>
      </w:r>
      <w:r>
        <w:rPr>
          <w:rFonts w:ascii="仿宋" w:hAnsi="仿宋" w:eastAsia="仿宋" w:cs="仿宋"/>
          <w:i w:val="0"/>
          <w:iCs w:val="0"/>
          <w:spacing w:val="-144"/>
          <w:sz w:val="24"/>
          <w:szCs w:val="24"/>
        </w:rPr>
        <w:t xml:space="preserve"> </w:t>
      </w:r>
      <w:r>
        <w:rPr>
          <w:rFonts w:ascii="仿宋" w:hAnsi="仿宋" w:eastAsia="仿宋" w:cs="仿宋"/>
          <w:i w:val="0"/>
          <w:iCs w:val="0"/>
          <w:spacing w:val="21"/>
          <w:sz w:val="24"/>
          <w:szCs w:val="24"/>
        </w:rPr>
        <w:t>人，营业</w:t>
      </w:r>
      <w:r>
        <w:rPr>
          <w:rFonts w:ascii="仿宋" w:hAnsi="仿宋" w:eastAsia="仿宋" w:cs="仿宋"/>
          <w:i w:val="0"/>
          <w:iCs w:val="0"/>
          <w:spacing w:val="-2"/>
          <w:sz w:val="24"/>
          <w:szCs w:val="24"/>
        </w:rPr>
        <w:t>收入为</w:t>
      </w:r>
      <w:r>
        <w:rPr>
          <w:rFonts w:ascii="仿宋" w:hAnsi="仿宋" w:eastAsia="仿宋" w:cs="仿宋"/>
          <w:i w:val="0"/>
          <w:iCs w:val="0"/>
          <w:spacing w:val="-2"/>
          <w:sz w:val="24"/>
          <w:szCs w:val="24"/>
          <w:u w:val="single" w:color="auto"/>
        </w:rPr>
        <w:t xml:space="preserve">    </w:t>
      </w:r>
      <w:r>
        <w:rPr>
          <w:rFonts w:ascii="仿宋" w:hAnsi="仿宋" w:eastAsia="仿宋" w:cs="仿宋"/>
          <w:i w:val="0"/>
          <w:iCs w:val="0"/>
          <w:spacing w:val="-73"/>
          <w:sz w:val="24"/>
          <w:szCs w:val="24"/>
        </w:rPr>
        <w:t xml:space="preserve"> </w:t>
      </w:r>
      <w:r>
        <w:rPr>
          <w:rFonts w:ascii="仿宋" w:hAnsi="仿宋" w:eastAsia="仿宋" w:cs="仿宋"/>
          <w:i w:val="0"/>
          <w:iCs w:val="0"/>
          <w:spacing w:val="-2"/>
          <w:sz w:val="24"/>
          <w:szCs w:val="24"/>
        </w:rPr>
        <w:t>万元，资产总额为</w:t>
      </w:r>
      <w:r>
        <w:rPr>
          <w:rFonts w:ascii="仿宋" w:hAnsi="仿宋" w:eastAsia="仿宋" w:cs="仿宋"/>
          <w:i w:val="0"/>
          <w:iCs w:val="0"/>
          <w:spacing w:val="-2"/>
          <w:sz w:val="24"/>
          <w:szCs w:val="24"/>
          <w:u w:val="single" w:color="auto"/>
        </w:rPr>
        <w:t xml:space="preserve">    </w:t>
      </w:r>
      <w:r>
        <w:rPr>
          <w:rFonts w:ascii="仿宋" w:hAnsi="仿宋" w:eastAsia="仿宋" w:cs="仿宋"/>
          <w:i w:val="0"/>
          <w:iCs w:val="0"/>
          <w:spacing w:val="-130"/>
          <w:sz w:val="24"/>
          <w:szCs w:val="24"/>
        </w:rPr>
        <w:t xml:space="preserve"> </w:t>
      </w:r>
      <w:r>
        <w:rPr>
          <w:rFonts w:ascii="仿宋" w:hAnsi="仿宋" w:eastAsia="仿宋" w:cs="仿宋"/>
          <w:i w:val="0"/>
          <w:iCs w:val="0"/>
          <w:spacing w:val="-2"/>
          <w:sz w:val="24"/>
          <w:szCs w:val="24"/>
        </w:rPr>
        <w:t>万元,属于</w:t>
      </w:r>
      <w:r>
        <w:rPr>
          <w:rFonts w:ascii="仿宋" w:hAnsi="仿宋" w:eastAsia="仿宋" w:cs="仿宋"/>
          <w:i w:val="0"/>
          <w:iCs w:val="0"/>
          <w:spacing w:val="-110"/>
          <w:sz w:val="24"/>
          <w:szCs w:val="24"/>
          <w:u w:val="single" w:color="auto"/>
        </w:rPr>
        <w:t xml:space="preserve"> </w:t>
      </w:r>
      <w:r>
        <w:rPr>
          <w:rFonts w:ascii="仿宋" w:hAnsi="仿宋" w:eastAsia="仿宋" w:cs="仿宋"/>
          <w:i w:val="0"/>
          <w:iCs w:val="0"/>
          <w:spacing w:val="-2"/>
          <w:sz w:val="24"/>
          <w:szCs w:val="24"/>
          <w:u w:val="single" w:color="auto"/>
        </w:rPr>
        <w:t>(中型企业、</w:t>
      </w:r>
      <w:r>
        <w:rPr>
          <w:rFonts w:ascii="仿宋" w:hAnsi="仿宋" w:eastAsia="仿宋" w:cs="仿宋"/>
          <w:i w:val="0"/>
          <w:iCs w:val="0"/>
          <w:spacing w:val="1"/>
          <w:sz w:val="24"/>
          <w:szCs w:val="24"/>
          <w:u w:val="single" w:color="auto"/>
        </w:rPr>
        <w:t>小型企业、微型企业)</w:t>
      </w:r>
      <w:r>
        <w:rPr>
          <w:rFonts w:ascii="仿宋" w:hAnsi="仿宋" w:eastAsia="仿宋" w:cs="仿宋"/>
          <w:i w:val="0"/>
          <w:iCs w:val="0"/>
          <w:spacing w:val="1"/>
          <w:sz w:val="24"/>
          <w:szCs w:val="24"/>
        </w:rPr>
        <w:t>;</w:t>
      </w:r>
    </w:p>
    <w:p w14:paraId="746ECC81">
      <w:pPr>
        <w:spacing w:before="109" w:line="274" w:lineRule="auto"/>
        <w:ind w:left="178" w:right="226" w:firstLine="626"/>
        <w:rPr>
          <w:rFonts w:ascii="仿宋" w:hAnsi="仿宋" w:eastAsia="仿宋" w:cs="仿宋"/>
          <w:i w:val="0"/>
          <w:iCs w:val="0"/>
          <w:sz w:val="24"/>
          <w:szCs w:val="24"/>
        </w:rPr>
      </w:pPr>
      <w:r>
        <w:rPr>
          <w:rFonts w:ascii="Times New Roman" w:hAnsi="Times New Roman" w:eastAsia="Times New Roman" w:cs="Times New Roman"/>
          <w:i w:val="0"/>
          <w:iCs w:val="0"/>
          <w:spacing w:val="2"/>
          <w:position w:val="-2"/>
          <w:sz w:val="24"/>
          <w:szCs w:val="24"/>
        </w:rPr>
        <w:t xml:space="preserve">2.    </w:t>
      </w:r>
      <w:r>
        <w:rPr>
          <w:rFonts w:ascii="仿宋" w:hAnsi="仿宋" w:eastAsia="仿宋" w:cs="仿宋"/>
          <w:i w:val="0"/>
          <w:iCs w:val="0"/>
          <w:spacing w:val="-108"/>
          <w:sz w:val="24"/>
          <w:szCs w:val="24"/>
          <w:u w:val="single" w:color="auto"/>
        </w:rPr>
        <w:t xml:space="preserve"> </w:t>
      </w:r>
      <w:r>
        <w:rPr>
          <w:rFonts w:ascii="仿宋" w:hAnsi="仿宋" w:eastAsia="仿宋" w:cs="仿宋"/>
          <w:i w:val="0"/>
          <w:iCs w:val="0"/>
          <w:spacing w:val="2"/>
          <w:sz w:val="24"/>
          <w:szCs w:val="24"/>
          <w:u w:val="single" w:color="auto"/>
        </w:rPr>
        <w:t>(标的名称)</w:t>
      </w:r>
      <w:r>
        <w:rPr>
          <w:rFonts w:ascii="仿宋" w:hAnsi="仿宋" w:eastAsia="仿宋" w:cs="仿宋"/>
          <w:i w:val="0"/>
          <w:iCs w:val="0"/>
          <w:spacing w:val="2"/>
          <w:sz w:val="24"/>
          <w:szCs w:val="24"/>
        </w:rPr>
        <w:t xml:space="preserve"> ,属于</w:t>
      </w:r>
      <w:r>
        <w:rPr>
          <w:rFonts w:ascii="仿宋" w:hAnsi="仿宋" w:eastAsia="仿宋" w:cs="仿宋"/>
          <w:i w:val="0"/>
          <w:iCs w:val="0"/>
          <w:spacing w:val="2"/>
          <w:sz w:val="24"/>
          <w:szCs w:val="24"/>
          <w:u w:val="single" w:color="auto"/>
        </w:rPr>
        <w:t>(</w:t>
      </w:r>
      <w:r>
        <w:rPr>
          <w:rFonts w:hint="eastAsia" w:ascii="仿宋" w:hAnsi="仿宋" w:eastAsia="仿宋" w:cs="仿宋"/>
          <w:i w:val="0"/>
          <w:iCs w:val="0"/>
          <w:spacing w:val="3"/>
          <w:sz w:val="24"/>
          <w:szCs w:val="24"/>
          <w:u w:val="single" w:color="auto"/>
        </w:rPr>
        <w:t>农、林、牧、渔业</w:t>
      </w:r>
      <w:r>
        <w:rPr>
          <w:rFonts w:ascii="仿宋" w:hAnsi="仿宋" w:eastAsia="仿宋" w:cs="仿宋"/>
          <w:i w:val="0"/>
          <w:iCs w:val="0"/>
          <w:spacing w:val="1"/>
          <w:sz w:val="24"/>
          <w:szCs w:val="24"/>
          <w:u w:val="single" w:color="auto"/>
        </w:rPr>
        <w:t>)</w:t>
      </w:r>
      <w:r>
        <w:rPr>
          <w:rFonts w:ascii="仿宋" w:hAnsi="仿宋" w:eastAsia="仿宋" w:cs="仿宋"/>
          <w:i w:val="0"/>
          <w:iCs w:val="0"/>
          <w:spacing w:val="1"/>
          <w:sz w:val="24"/>
          <w:szCs w:val="24"/>
        </w:rPr>
        <w:t>;</w:t>
      </w:r>
      <w:r>
        <w:rPr>
          <w:rFonts w:ascii="仿宋" w:hAnsi="仿宋" w:eastAsia="仿宋" w:cs="仿宋"/>
          <w:i w:val="0"/>
          <w:iCs w:val="0"/>
          <w:sz w:val="24"/>
          <w:szCs w:val="24"/>
        </w:rPr>
        <w:t xml:space="preserve"> </w:t>
      </w:r>
      <w:r>
        <w:rPr>
          <w:rFonts w:ascii="仿宋" w:hAnsi="仿宋" w:eastAsia="仿宋" w:cs="仿宋"/>
          <w:i w:val="0"/>
          <w:iCs w:val="0"/>
          <w:spacing w:val="17"/>
          <w:sz w:val="24"/>
          <w:szCs w:val="24"/>
        </w:rPr>
        <w:t xml:space="preserve">承接企业为 </w:t>
      </w:r>
      <w:r>
        <w:rPr>
          <w:rFonts w:ascii="仿宋" w:hAnsi="仿宋" w:eastAsia="仿宋" w:cs="仿宋"/>
          <w:i w:val="0"/>
          <w:iCs w:val="0"/>
          <w:spacing w:val="-107"/>
          <w:sz w:val="24"/>
          <w:szCs w:val="24"/>
          <w:u w:val="single" w:color="auto"/>
        </w:rPr>
        <w:t xml:space="preserve"> </w:t>
      </w:r>
      <w:r>
        <w:rPr>
          <w:rFonts w:ascii="仿宋" w:hAnsi="仿宋" w:eastAsia="仿宋" w:cs="仿宋"/>
          <w:i w:val="0"/>
          <w:iCs w:val="0"/>
          <w:spacing w:val="17"/>
          <w:sz w:val="24"/>
          <w:szCs w:val="24"/>
          <w:u w:val="single" w:color="auto"/>
        </w:rPr>
        <w:t>(企业名称)</w:t>
      </w:r>
      <w:r>
        <w:rPr>
          <w:rFonts w:ascii="仿宋" w:hAnsi="仿宋" w:eastAsia="仿宋" w:cs="仿宋"/>
          <w:i w:val="0"/>
          <w:iCs w:val="0"/>
          <w:spacing w:val="17"/>
          <w:sz w:val="24"/>
          <w:szCs w:val="24"/>
        </w:rPr>
        <w:t>,从业人员</w:t>
      </w:r>
      <w:r>
        <w:rPr>
          <w:rFonts w:ascii="仿宋" w:hAnsi="仿宋" w:eastAsia="仿宋" w:cs="仿宋"/>
          <w:i w:val="0"/>
          <w:iCs w:val="0"/>
          <w:spacing w:val="24"/>
          <w:sz w:val="24"/>
          <w:szCs w:val="24"/>
          <w:u w:val="single" w:color="auto"/>
        </w:rPr>
        <w:t xml:space="preserve">    </w:t>
      </w:r>
      <w:r>
        <w:rPr>
          <w:rFonts w:ascii="仿宋" w:hAnsi="仿宋" w:eastAsia="仿宋" w:cs="仿宋"/>
          <w:i w:val="0"/>
          <w:iCs w:val="0"/>
          <w:spacing w:val="17"/>
          <w:sz w:val="24"/>
          <w:szCs w:val="24"/>
        </w:rPr>
        <w:t>人</w:t>
      </w:r>
      <w:r>
        <w:rPr>
          <w:rFonts w:ascii="仿宋" w:hAnsi="仿宋" w:eastAsia="仿宋" w:cs="仿宋"/>
          <w:i w:val="0"/>
          <w:iCs w:val="0"/>
          <w:spacing w:val="16"/>
          <w:sz w:val="24"/>
          <w:szCs w:val="24"/>
        </w:rPr>
        <w:t>，营业</w:t>
      </w:r>
      <w:r>
        <w:rPr>
          <w:rFonts w:ascii="仿宋" w:hAnsi="仿宋" w:eastAsia="仿宋" w:cs="仿宋"/>
          <w:i w:val="0"/>
          <w:iCs w:val="0"/>
          <w:spacing w:val="-1"/>
          <w:sz w:val="24"/>
          <w:szCs w:val="24"/>
        </w:rPr>
        <w:t>收入为</w:t>
      </w:r>
      <w:r>
        <w:rPr>
          <w:rFonts w:ascii="仿宋" w:hAnsi="仿宋" w:eastAsia="仿宋" w:cs="仿宋"/>
          <w:i w:val="0"/>
          <w:iCs w:val="0"/>
          <w:spacing w:val="-125"/>
          <w:sz w:val="24"/>
          <w:szCs w:val="24"/>
        </w:rPr>
        <w:t xml:space="preserve"> </w:t>
      </w:r>
      <w:r>
        <w:rPr>
          <w:rFonts w:ascii="仿宋" w:hAnsi="仿宋" w:eastAsia="仿宋" w:cs="仿宋"/>
          <w:i w:val="0"/>
          <w:iCs w:val="0"/>
          <w:spacing w:val="4"/>
          <w:sz w:val="24"/>
          <w:szCs w:val="24"/>
          <w:u w:val="single" w:color="auto"/>
        </w:rPr>
        <w:t xml:space="preserve">    </w:t>
      </w:r>
      <w:r>
        <w:rPr>
          <w:rFonts w:ascii="仿宋" w:hAnsi="仿宋" w:eastAsia="仿宋" w:cs="仿宋"/>
          <w:i w:val="0"/>
          <w:iCs w:val="0"/>
          <w:spacing w:val="-127"/>
          <w:sz w:val="24"/>
          <w:szCs w:val="24"/>
        </w:rPr>
        <w:t xml:space="preserve"> </w:t>
      </w:r>
      <w:r>
        <w:rPr>
          <w:rFonts w:ascii="仿宋" w:hAnsi="仿宋" w:eastAsia="仿宋" w:cs="仿宋"/>
          <w:i w:val="0"/>
          <w:iCs w:val="0"/>
          <w:spacing w:val="-1"/>
          <w:sz w:val="24"/>
          <w:szCs w:val="24"/>
        </w:rPr>
        <w:t>万元，资产总额为</w:t>
      </w:r>
      <w:r>
        <w:rPr>
          <w:rFonts w:ascii="仿宋" w:hAnsi="仿宋" w:eastAsia="仿宋" w:cs="仿宋"/>
          <w:i w:val="0"/>
          <w:iCs w:val="0"/>
          <w:spacing w:val="38"/>
          <w:sz w:val="24"/>
          <w:szCs w:val="24"/>
          <w:u w:val="single" w:color="auto"/>
        </w:rPr>
        <w:t xml:space="preserve">   </w:t>
      </w:r>
      <w:r>
        <w:rPr>
          <w:rFonts w:ascii="仿宋" w:hAnsi="仿宋" w:eastAsia="仿宋" w:cs="仿宋"/>
          <w:i w:val="0"/>
          <w:iCs w:val="0"/>
          <w:spacing w:val="-128"/>
          <w:sz w:val="24"/>
          <w:szCs w:val="24"/>
        </w:rPr>
        <w:t xml:space="preserve"> </w:t>
      </w:r>
      <w:r>
        <w:rPr>
          <w:rFonts w:ascii="仿宋" w:hAnsi="仿宋" w:eastAsia="仿宋" w:cs="仿宋"/>
          <w:i w:val="0"/>
          <w:iCs w:val="0"/>
          <w:spacing w:val="-1"/>
          <w:sz w:val="24"/>
          <w:szCs w:val="24"/>
        </w:rPr>
        <w:t>万元，属于</w:t>
      </w:r>
      <w:r>
        <w:rPr>
          <w:rFonts w:ascii="仿宋" w:hAnsi="仿宋" w:eastAsia="仿宋" w:cs="仿宋"/>
          <w:i w:val="0"/>
          <w:iCs w:val="0"/>
          <w:spacing w:val="-1"/>
          <w:sz w:val="24"/>
          <w:szCs w:val="24"/>
          <w:u w:val="single" w:color="auto"/>
        </w:rPr>
        <w:t>(中型企业、</w:t>
      </w:r>
      <w:r>
        <w:rPr>
          <w:rFonts w:ascii="仿宋" w:hAnsi="仿宋" w:eastAsia="仿宋" w:cs="仿宋"/>
          <w:i w:val="0"/>
          <w:iCs w:val="0"/>
          <w:spacing w:val="1"/>
          <w:sz w:val="24"/>
          <w:szCs w:val="24"/>
          <w:u w:val="single" w:color="auto"/>
        </w:rPr>
        <w:t>小型企业、微型企业)</w:t>
      </w:r>
      <w:r>
        <w:rPr>
          <w:rFonts w:ascii="仿宋" w:hAnsi="仿宋" w:eastAsia="仿宋" w:cs="仿宋"/>
          <w:i w:val="0"/>
          <w:iCs w:val="0"/>
          <w:spacing w:val="1"/>
          <w:sz w:val="24"/>
          <w:szCs w:val="24"/>
        </w:rPr>
        <w:t>:</w:t>
      </w:r>
    </w:p>
    <w:p w14:paraId="52396890">
      <w:pPr>
        <w:spacing w:before="314" w:line="300" w:lineRule="auto"/>
        <w:ind w:left="185" w:right="283" w:firstLine="649"/>
        <w:jc w:val="both"/>
        <w:rPr>
          <w:rFonts w:ascii="仿宋" w:hAnsi="仿宋" w:eastAsia="仿宋" w:cs="仿宋"/>
          <w:sz w:val="24"/>
          <w:szCs w:val="24"/>
        </w:rPr>
      </w:pPr>
      <w:r>
        <w:rPr>
          <w:rFonts w:ascii="仿宋" w:hAnsi="仿宋" w:eastAsia="仿宋" w:cs="仿宋"/>
          <w:sz w:val="24"/>
          <w:szCs w:val="24"/>
        </w:rPr>
        <w:t>以上企业，不属于大企业的分支机构，不存在控股股东为大企业的情形，也不存在与大企业的负责人为同一人的情</w:t>
      </w:r>
      <w:r>
        <w:rPr>
          <w:rFonts w:ascii="仿宋" w:hAnsi="仿宋" w:eastAsia="仿宋" w:cs="仿宋"/>
          <w:spacing w:val="-8"/>
          <w:sz w:val="24"/>
          <w:szCs w:val="24"/>
        </w:rPr>
        <w:t>形。</w:t>
      </w:r>
    </w:p>
    <w:p w14:paraId="0BDB48DF">
      <w:pPr>
        <w:spacing w:before="30" w:line="294" w:lineRule="auto"/>
        <w:ind w:left="185" w:right="293" w:firstLine="649"/>
        <w:rPr>
          <w:rFonts w:ascii="仿宋" w:hAnsi="仿宋" w:eastAsia="仿宋" w:cs="仿宋"/>
          <w:sz w:val="24"/>
          <w:szCs w:val="24"/>
        </w:rPr>
      </w:pPr>
      <w:r>
        <w:rPr>
          <w:rFonts w:ascii="仿宋" w:hAnsi="仿宋" w:eastAsia="仿宋" w:cs="仿宋"/>
          <w:sz w:val="24"/>
          <w:szCs w:val="24"/>
        </w:rPr>
        <w:t>本企业对上述声明内容的真实性负责。如有虚假，将依</w:t>
      </w:r>
      <w:r>
        <w:rPr>
          <w:rFonts w:ascii="仿宋" w:hAnsi="仿宋" w:eastAsia="仿宋" w:cs="仿宋"/>
          <w:spacing w:val="-4"/>
          <w:sz w:val="24"/>
          <w:szCs w:val="24"/>
        </w:rPr>
        <w:t>法承担相应责任。</w:t>
      </w:r>
    </w:p>
    <w:p w14:paraId="525A7362">
      <w:pPr>
        <w:spacing w:before="95" w:line="324" w:lineRule="auto"/>
        <w:ind w:left="3894" w:right="2074" w:hanging="29"/>
        <w:rPr>
          <w:rFonts w:ascii="仿宋" w:hAnsi="仿宋" w:eastAsia="仿宋" w:cs="仿宋"/>
          <w:sz w:val="24"/>
          <w:szCs w:val="24"/>
        </w:rPr>
      </w:pPr>
      <w:r>
        <w:rPr>
          <w:rFonts w:ascii="仿宋" w:hAnsi="仿宋" w:eastAsia="仿宋" w:cs="仿宋"/>
          <w:spacing w:val="32"/>
          <w:sz w:val="24"/>
          <w:szCs w:val="24"/>
        </w:rPr>
        <w:t>企业名称(盖章):</w:t>
      </w:r>
      <w:r>
        <w:rPr>
          <w:rFonts w:ascii="仿宋" w:hAnsi="仿宋" w:eastAsia="仿宋" w:cs="仿宋"/>
          <w:sz w:val="24"/>
          <w:szCs w:val="24"/>
        </w:rPr>
        <w:t xml:space="preserve"> </w:t>
      </w:r>
      <w:r>
        <w:rPr>
          <w:rFonts w:ascii="仿宋" w:hAnsi="仿宋" w:eastAsia="仿宋" w:cs="仿宋"/>
          <w:spacing w:val="-3"/>
          <w:sz w:val="24"/>
          <w:szCs w:val="24"/>
        </w:rPr>
        <w:t>日期</w:t>
      </w:r>
      <w:r>
        <w:rPr>
          <w:rFonts w:ascii="仿宋" w:hAnsi="仿宋" w:eastAsia="仿宋" w:cs="仿宋"/>
          <w:spacing w:val="-70"/>
          <w:sz w:val="24"/>
          <w:szCs w:val="24"/>
        </w:rPr>
        <w:t xml:space="preserve"> </w:t>
      </w:r>
      <w:r>
        <w:rPr>
          <w:rFonts w:ascii="仿宋" w:hAnsi="仿宋" w:eastAsia="仿宋" w:cs="仿宋"/>
          <w:spacing w:val="-3"/>
          <w:sz w:val="24"/>
          <w:szCs w:val="24"/>
        </w:rPr>
        <w:t>：</w:t>
      </w:r>
    </w:p>
    <w:p w14:paraId="1DE2FCC2">
      <w:pPr>
        <w:spacing w:line="254" w:lineRule="auto"/>
        <w:rPr>
          <w:rFonts w:ascii="Arial"/>
          <w:sz w:val="21"/>
        </w:rPr>
      </w:pPr>
    </w:p>
    <w:p w14:paraId="3B2F0034">
      <w:pPr>
        <w:spacing w:line="254" w:lineRule="auto"/>
        <w:rPr>
          <w:rFonts w:ascii="Arial"/>
          <w:sz w:val="22"/>
          <w:szCs w:val="22"/>
        </w:rPr>
      </w:pPr>
      <w:r>
        <w:rPr>
          <w:sz w:val="22"/>
          <w:szCs w:val="22"/>
        </w:rPr>
        <w:drawing>
          <wp:anchor distT="0" distB="0" distL="0" distR="0" simplePos="0" relativeHeight="251659264" behindDoc="0" locked="0" layoutInCell="1" allowOverlap="1">
            <wp:simplePos x="0" y="0"/>
            <wp:positionH relativeFrom="column">
              <wp:posOffset>104775</wp:posOffset>
            </wp:positionH>
            <wp:positionV relativeFrom="paragraph">
              <wp:posOffset>78740</wp:posOffset>
            </wp:positionV>
            <wp:extent cx="1778000" cy="6350"/>
            <wp:effectExtent l="0" t="0" r="0" b="0"/>
            <wp:wrapNone/>
            <wp:docPr id="26" name="IM 8"/>
            <wp:cNvGraphicFramePr/>
            <a:graphic xmlns:a="http://schemas.openxmlformats.org/drawingml/2006/main">
              <a:graphicData uri="http://schemas.openxmlformats.org/drawingml/2006/picture">
                <pic:pic xmlns:pic="http://schemas.openxmlformats.org/drawingml/2006/picture">
                  <pic:nvPicPr>
                    <pic:cNvPr id="26" name="IM 8"/>
                    <pic:cNvPicPr/>
                  </pic:nvPicPr>
                  <pic:blipFill>
                    <a:blip r:embed="rId32"/>
                    <a:stretch>
                      <a:fillRect/>
                    </a:stretch>
                  </pic:blipFill>
                  <pic:spPr>
                    <a:xfrm>
                      <a:off x="0" y="0"/>
                      <a:ext cx="1777969" cy="6408"/>
                    </a:xfrm>
                    <a:prstGeom prst="rect">
                      <a:avLst/>
                    </a:prstGeom>
                  </pic:spPr>
                </pic:pic>
              </a:graphicData>
            </a:graphic>
          </wp:anchor>
        </w:drawing>
      </w:r>
    </w:p>
    <w:p w14:paraId="5F8DE057">
      <w:pPr>
        <w:spacing w:before="30" w:line="294" w:lineRule="auto"/>
        <w:ind w:right="293"/>
        <w:rPr>
          <w:rFonts w:ascii="仿宋" w:hAnsi="仿宋" w:eastAsia="仿宋" w:cs="仿宋"/>
          <w:sz w:val="24"/>
          <w:szCs w:val="24"/>
        </w:rPr>
        <w:sectPr>
          <w:footerReference r:id="rId26" w:type="default"/>
          <w:pgSz w:w="11900" w:h="16820"/>
          <w:pgMar w:top="1429" w:right="1785" w:bottom="1830" w:left="1785" w:header="0" w:footer="1713" w:gutter="0"/>
          <w:cols w:space="720" w:num="1"/>
        </w:sectPr>
      </w:pPr>
      <w:r>
        <w:rPr>
          <w:rFonts w:hint="eastAsia" w:ascii="仿宋" w:hAnsi="仿宋" w:eastAsia="仿宋" w:cs="仿宋"/>
          <w:sz w:val="24"/>
          <w:szCs w:val="24"/>
          <w:lang w:val="en-US" w:eastAsia="zh-CN"/>
        </w:rPr>
        <w:t>1、</w:t>
      </w:r>
      <w:r>
        <w:rPr>
          <w:rFonts w:ascii="仿宋" w:hAnsi="仿宋" w:eastAsia="仿宋" w:cs="仿宋"/>
          <w:sz w:val="24"/>
          <w:szCs w:val="24"/>
        </w:rPr>
        <w:t>从业人员、营业收入、资产总额填报上一年度数据，无上一年度数据的新成立企业可不填报。</w:t>
      </w:r>
    </w:p>
    <w:p w14:paraId="28673FE2">
      <w:pPr>
        <w:spacing w:before="91" w:line="219" w:lineRule="auto"/>
        <w:ind w:left="1661"/>
        <w:rPr>
          <w:rFonts w:ascii="宋体" w:hAnsi="宋体" w:eastAsia="宋体" w:cs="宋体"/>
          <w:sz w:val="28"/>
          <w:szCs w:val="28"/>
        </w:rPr>
      </w:pPr>
      <w:r>
        <w:rPr>
          <w:rFonts w:ascii="宋体" w:hAnsi="宋体" w:eastAsia="宋体" w:cs="宋体"/>
          <w:b/>
          <w:bCs/>
          <w:spacing w:val="-4"/>
          <w:sz w:val="28"/>
          <w:szCs w:val="28"/>
        </w:rPr>
        <w:t>残疾人福利性单位声明函（符合本声明函填写）</w:t>
      </w:r>
    </w:p>
    <w:p w14:paraId="23813055">
      <w:pPr>
        <w:spacing w:before="266" w:line="347" w:lineRule="auto"/>
        <w:ind w:left="20" w:firstLine="481"/>
        <w:jc w:val="both"/>
        <w:rPr>
          <w:rFonts w:ascii="宋体" w:hAnsi="宋体" w:eastAsia="宋体" w:cs="宋体"/>
          <w:sz w:val="23"/>
          <w:szCs w:val="23"/>
        </w:rPr>
      </w:pPr>
      <w:r>
        <w:rPr>
          <w:rFonts w:ascii="宋体" w:hAnsi="宋体" w:eastAsia="宋体" w:cs="宋体"/>
          <w:spacing w:val="12"/>
          <w:sz w:val="23"/>
          <w:szCs w:val="23"/>
        </w:rPr>
        <w:t>本单位郑重声明,根据《财政部民政部中国残疾人联合会关于促进残疾人就业</w:t>
      </w:r>
      <w:r>
        <w:rPr>
          <w:rFonts w:ascii="宋体" w:hAnsi="宋体" w:eastAsia="宋体" w:cs="宋体"/>
          <w:spacing w:val="7"/>
          <w:sz w:val="23"/>
          <w:szCs w:val="23"/>
        </w:rPr>
        <w:t>政府采购政策的通知》</w:t>
      </w:r>
      <w:r>
        <w:rPr>
          <w:rFonts w:ascii="宋体" w:hAnsi="宋体" w:eastAsia="宋体" w:cs="宋体"/>
          <w:spacing w:val="76"/>
          <w:sz w:val="23"/>
          <w:szCs w:val="23"/>
        </w:rPr>
        <w:t xml:space="preserve"> </w:t>
      </w:r>
      <w:r>
        <w:rPr>
          <w:rFonts w:ascii="宋体" w:hAnsi="宋体" w:eastAsia="宋体" w:cs="宋体"/>
          <w:spacing w:val="7"/>
          <w:sz w:val="23"/>
          <w:szCs w:val="23"/>
        </w:rPr>
        <w:t>(财库(2017)141</w:t>
      </w:r>
      <w:r>
        <w:rPr>
          <w:rFonts w:ascii="宋体" w:hAnsi="宋体" w:eastAsia="宋体" w:cs="宋体"/>
          <w:spacing w:val="-35"/>
          <w:sz w:val="23"/>
          <w:szCs w:val="23"/>
        </w:rPr>
        <w:t xml:space="preserve"> </w:t>
      </w:r>
      <w:r>
        <w:rPr>
          <w:rFonts w:ascii="宋体" w:hAnsi="宋体" w:eastAsia="宋体" w:cs="宋体"/>
          <w:spacing w:val="7"/>
          <w:sz w:val="23"/>
          <w:szCs w:val="23"/>
        </w:rPr>
        <w:t>号)的规定,本单位为符合条件的残疾人福</w:t>
      </w:r>
      <w:r>
        <w:rPr>
          <w:rFonts w:ascii="宋体" w:hAnsi="宋体" w:eastAsia="宋体" w:cs="宋体"/>
          <w:spacing w:val="11"/>
          <w:sz w:val="23"/>
          <w:szCs w:val="23"/>
        </w:rPr>
        <w:t>利性单位,且本单位参加</w:t>
      </w:r>
      <w:r>
        <w:rPr>
          <w:rFonts w:ascii="宋体" w:hAnsi="宋体" w:eastAsia="宋体" w:cs="宋体"/>
          <w:spacing w:val="-112"/>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11"/>
          <w:sz w:val="23"/>
          <w:szCs w:val="23"/>
        </w:rPr>
        <w:t>单位的</w:t>
      </w:r>
      <w:r>
        <w:rPr>
          <w:rFonts w:ascii="宋体" w:hAnsi="宋体" w:eastAsia="宋体" w:cs="宋体"/>
          <w:spacing w:val="-113"/>
          <w:sz w:val="23"/>
          <w:szCs w:val="23"/>
        </w:rPr>
        <w:t xml:space="preserve">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1"/>
          <w:sz w:val="23"/>
          <w:szCs w:val="23"/>
        </w:rPr>
        <w:t>项目采购活动提供本单位</w:t>
      </w:r>
      <w:r>
        <w:rPr>
          <w:rFonts w:ascii="宋体" w:hAnsi="宋体" w:eastAsia="宋体" w:cs="宋体"/>
          <w:spacing w:val="10"/>
          <w:sz w:val="23"/>
          <w:szCs w:val="23"/>
        </w:rPr>
        <w:t>制造的货物</w:t>
      </w:r>
      <w:r>
        <w:rPr>
          <w:rFonts w:ascii="宋体" w:hAnsi="宋体" w:eastAsia="宋体" w:cs="宋体"/>
          <w:sz w:val="23"/>
          <w:szCs w:val="23"/>
        </w:rPr>
        <w:t xml:space="preserve"> </w:t>
      </w:r>
      <w:r>
        <w:rPr>
          <w:rFonts w:ascii="宋体" w:hAnsi="宋体" w:eastAsia="宋体" w:cs="宋体"/>
          <w:spacing w:val="15"/>
          <w:sz w:val="23"/>
          <w:szCs w:val="23"/>
        </w:rPr>
        <w:t>《由本单位承担工程/提供服务),或者提供其他残疾人福利性单位制造的货物(不</w:t>
      </w:r>
      <w:r>
        <w:rPr>
          <w:rFonts w:ascii="宋体" w:hAnsi="宋体" w:eastAsia="宋体" w:cs="宋体"/>
          <w:spacing w:val="9"/>
          <w:sz w:val="23"/>
          <w:szCs w:val="23"/>
        </w:rPr>
        <w:t>包括使用非残疾人福利性单位注册商标的货</w:t>
      </w:r>
      <w:r>
        <w:rPr>
          <w:rFonts w:ascii="宋体" w:hAnsi="宋体" w:eastAsia="宋体" w:cs="宋体"/>
          <w:spacing w:val="8"/>
          <w:sz w:val="23"/>
          <w:szCs w:val="23"/>
        </w:rPr>
        <w:t>物)。</w:t>
      </w:r>
    </w:p>
    <w:p w14:paraId="3AA78473">
      <w:pPr>
        <w:spacing w:before="37" w:line="224" w:lineRule="auto"/>
        <w:ind w:left="502"/>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w:t>
      </w:r>
      <w:r>
        <w:rPr>
          <w:rFonts w:ascii="宋体" w:hAnsi="宋体" w:eastAsia="宋体" w:cs="宋体"/>
          <w:spacing w:val="7"/>
          <w:sz w:val="23"/>
          <w:szCs w:val="23"/>
        </w:rPr>
        <w:t>任。</w:t>
      </w:r>
    </w:p>
    <w:p w14:paraId="6E042943">
      <w:pPr>
        <w:pStyle w:val="2"/>
        <w:spacing w:line="261" w:lineRule="auto"/>
      </w:pPr>
    </w:p>
    <w:p w14:paraId="6551816D">
      <w:pPr>
        <w:pStyle w:val="2"/>
        <w:spacing w:line="261" w:lineRule="auto"/>
      </w:pPr>
    </w:p>
    <w:p w14:paraId="58BF518E">
      <w:pPr>
        <w:spacing w:before="75" w:line="227" w:lineRule="auto"/>
        <w:ind w:left="504"/>
        <w:rPr>
          <w:rFonts w:ascii="宋体" w:hAnsi="宋体" w:eastAsia="宋体" w:cs="宋体"/>
          <w:sz w:val="23"/>
          <w:szCs w:val="23"/>
        </w:rPr>
      </w:pPr>
      <w:r>
        <w:rPr>
          <w:rFonts w:ascii="宋体" w:hAnsi="宋体" w:eastAsia="宋体" w:cs="宋体"/>
          <w:spacing w:val="6"/>
          <w:sz w:val="23"/>
          <w:szCs w:val="23"/>
        </w:rPr>
        <w:t>企业名称(盖公章):</w:t>
      </w:r>
    </w:p>
    <w:p w14:paraId="16C33A56">
      <w:pPr>
        <w:spacing w:before="157" w:line="340" w:lineRule="auto"/>
        <w:ind w:left="542" w:right="3703" w:hanging="40"/>
        <w:rPr>
          <w:rFonts w:ascii="宋体" w:hAnsi="宋体" w:eastAsia="宋体" w:cs="宋体"/>
          <w:spacing w:val="3"/>
          <w:sz w:val="23"/>
          <w:szCs w:val="23"/>
        </w:rPr>
      </w:pPr>
      <w:r>
        <w:rPr>
          <w:rFonts w:ascii="宋体" w:hAnsi="宋体" w:eastAsia="宋体" w:cs="宋体"/>
          <w:spacing w:val="8"/>
          <w:sz w:val="23"/>
          <w:szCs w:val="23"/>
        </w:rPr>
        <w:t>法定代表人(负责人)或其授权代表(签字):</w:t>
      </w:r>
      <w:r>
        <w:rPr>
          <w:rFonts w:ascii="宋体" w:hAnsi="宋体" w:eastAsia="宋体" w:cs="宋体"/>
          <w:spacing w:val="3"/>
          <w:sz w:val="23"/>
          <w:szCs w:val="23"/>
        </w:rPr>
        <w:t xml:space="preserve"> </w:t>
      </w:r>
    </w:p>
    <w:p w14:paraId="2543BA91">
      <w:pPr>
        <w:spacing w:before="157" w:line="340" w:lineRule="auto"/>
        <w:ind w:left="542" w:right="3703" w:hanging="40"/>
        <w:rPr>
          <w:rFonts w:ascii="宋体" w:hAnsi="宋体" w:eastAsia="宋体" w:cs="宋体"/>
          <w:sz w:val="23"/>
          <w:szCs w:val="23"/>
        </w:rPr>
      </w:pPr>
      <w:r>
        <w:rPr>
          <w:rFonts w:ascii="宋体" w:hAnsi="宋体" w:eastAsia="宋体" w:cs="宋体"/>
          <w:spacing w:val="4"/>
          <w:sz w:val="23"/>
          <w:szCs w:val="23"/>
        </w:rPr>
        <w:t>日期:</w:t>
      </w:r>
    </w:p>
    <w:p w14:paraId="6ACB625D">
      <w:pPr>
        <w:pStyle w:val="2"/>
      </w:pPr>
    </w:p>
    <w:p w14:paraId="69F2B92A">
      <w:pPr>
        <w:rPr>
          <w:rFonts w:ascii="宋体" w:hAnsi="宋体" w:eastAsia="宋体" w:cs="宋体"/>
          <w:b/>
          <w:bCs/>
          <w:spacing w:val="-4"/>
          <w:sz w:val="28"/>
          <w:szCs w:val="28"/>
        </w:rPr>
      </w:pPr>
      <w:r>
        <w:rPr>
          <w:rFonts w:ascii="宋体" w:hAnsi="宋体" w:eastAsia="宋体" w:cs="宋体"/>
          <w:b/>
          <w:bCs/>
          <w:spacing w:val="-4"/>
          <w:sz w:val="28"/>
          <w:szCs w:val="28"/>
        </w:rPr>
        <w:br w:type="page"/>
      </w:r>
    </w:p>
    <w:p w14:paraId="5E27A35B">
      <w:pPr>
        <w:spacing w:before="91" w:line="220" w:lineRule="auto"/>
        <w:ind w:left="1590"/>
        <w:rPr>
          <w:rFonts w:ascii="宋体" w:hAnsi="宋体" w:eastAsia="宋体" w:cs="宋体"/>
          <w:sz w:val="28"/>
          <w:szCs w:val="28"/>
        </w:rPr>
      </w:pPr>
      <w:r>
        <w:rPr>
          <w:rFonts w:ascii="宋体" w:hAnsi="宋体" w:eastAsia="宋体" w:cs="宋体"/>
          <w:b/>
          <w:bCs/>
          <w:spacing w:val="-4"/>
          <w:sz w:val="28"/>
          <w:szCs w:val="28"/>
        </w:rPr>
        <w:t>（二十）</w:t>
      </w:r>
      <w:r>
        <w:rPr>
          <w:rFonts w:ascii="宋体" w:hAnsi="宋体" w:eastAsia="宋体" w:cs="宋体"/>
          <w:spacing w:val="-4"/>
          <w:sz w:val="28"/>
          <w:szCs w:val="28"/>
        </w:rPr>
        <w:t xml:space="preserve"> </w:t>
      </w:r>
      <w:r>
        <w:rPr>
          <w:rFonts w:ascii="宋体" w:hAnsi="宋体" w:eastAsia="宋体" w:cs="宋体"/>
          <w:b/>
          <w:bCs/>
          <w:spacing w:val="-4"/>
          <w:sz w:val="28"/>
          <w:szCs w:val="28"/>
        </w:rPr>
        <w:t>投标人自行编写的技术文件</w:t>
      </w:r>
    </w:p>
    <w:p w14:paraId="6B025DCB">
      <w:pPr>
        <w:pStyle w:val="2"/>
        <w:spacing w:line="317" w:lineRule="auto"/>
      </w:pPr>
    </w:p>
    <w:p w14:paraId="447E88C7">
      <w:pPr>
        <w:spacing w:before="91" w:line="220" w:lineRule="auto"/>
        <w:ind w:left="26"/>
        <w:rPr>
          <w:rFonts w:ascii="宋体" w:hAnsi="宋体" w:eastAsia="宋体" w:cs="宋体"/>
          <w:sz w:val="28"/>
          <w:szCs w:val="28"/>
        </w:rPr>
      </w:pPr>
      <w:r>
        <w:rPr>
          <w:rFonts w:ascii="宋体" w:hAnsi="宋体" w:eastAsia="宋体" w:cs="宋体"/>
          <w:b/>
          <w:bCs/>
          <w:spacing w:val="-3"/>
          <w:sz w:val="28"/>
          <w:szCs w:val="28"/>
        </w:rPr>
        <w:t>投标人自行编写的技术文件（包含但不限于以下内容）</w:t>
      </w:r>
    </w:p>
    <w:p w14:paraId="427BC339">
      <w:pPr>
        <w:spacing w:before="290" w:line="219" w:lineRule="auto"/>
        <w:ind w:left="22"/>
        <w:rPr>
          <w:rFonts w:ascii="宋体" w:hAnsi="宋体" w:eastAsia="宋体" w:cs="宋体"/>
          <w:sz w:val="28"/>
          <w:szCs w:val="28"/>
        </w:rPr>
      </w:pPr>
      <w:r>
        <w:rPr>
          <w:rFonts w:ascii="宋体" w:hAnsi="宋体" w:eastAsia="宋体" w:cs="宋体"/>
          <w:b/>
          <w:bCs/>
          <w:spacing w:val="-4"/>
          <w:sz w:val="28"/>
          <w:szCs w:val="28"/>
        </w:rPr>
        <w:t>供货及实施方案</w:t>
      </w:r>
    </w:p>
    <w:p w14:paraId="4022C429">
      <w:pPr>
        <w:spacing w:before="291" w:line="220" w:lineRule="auto"/>
        <w:ind w:left="28"/>
        <w:rPr>
          <w:rFonts w:ascii="宋体" w:hAnsi="宋体" w:eastAsia="宋体" w:cs="宋体"/>
          <w:sz w:val="28"/>
          <w:szCs w:val="28"/>
        </w:rPr>
      </w:pPr>
      <w:r>
        <w:rPr>
          <w:rFonts w:ascii="宋体" w:hAnsi="宋体" w:eastAsia="宋体" w:cs="宋体"/>
          <w:b/>
          <w:bCs/>
          <w:spacing w:val="-4"/>
          <w:sz w:val="28"/>
          <w:szCs w:val="28"/>
        </w:rPr>
        <w:t>安全文明施工措施</w:t>
      </w:r>
    </w:p>
    <w:p w14:paraId="4411C258">
      <w:pPr>
        <w:spacing w:before="290" w:line="398" w:lineRule="auto"/>
        <w:ind w:left="23" w:right="3403" w:firstLine="3"/>
        <w:rPr>
          <w:rFonts w:ascii="宋体" w:hAnsi="宋体" w:eastAsia="宋体" w:cs="宋体"/>
          <w:sz w:val="28"/>
          <w:szCs w:val="28"/>
        </w:rPr>
      </w:pPr>
      <w:r>
        <w:rPr>
          <w:rFonts w:ascii="宋体" w:hAnsi="宋体" w:eastAsia="宋体" w:cs="宋体"/>
          <w:b/>
          <w:bCs/>
          <w:spacing w:val="-3"/>
          <w:sz w:val="28"/>
          <w:szCs w:val="28"/>
        </w:rPr>
        <w:t>关键施工技术、工艺、</w:t>
      </w:r>
      <w:r>
        <w:rPr>
          <w:rFonts w:ascii="宋体" w:hAnsi="宋体" w:eastAsia="宋体" w:cs="宋体"/>
          <w:spacing w:val="-3"/>
          <w:sz w:val="28"/>
          <w:szCs w:val="28"/>
        </w:rPr>
        <w:t xml:space="preserve"> </w:t>
      </w:r>
      <w:r>
        <w:rPr>
          <w:rFonts w:ascii="宋体" w:hAnsi="宋体" w:eastAsia="宋体" w:cs="宋体"/>
          <w:b/>
          <w:bCs/>
          <w:spacing w:val="-3"/>
          <w:sz w:val="28"/>
          <w:szCs w:val="28"/>
        </w:rPr>
        <w:t>重点、难点分析</w:t>
      </w:r>
      <w:r>
        <w:rPr>
          <w:rFonts w:ascii="宋体" w:hAnsi="宋体" w:eastAsia="宋体" w:cs="宋体"/>
          <w:spacing w:val="6"/>
          <w:sz w:val="28"/>
          <w:szCs w:val="28"/>
        </w:rPr>
        <w:t xml:space="preserve"> </w:t>
      </w:r>
      <w:r>
        <w:rPr>
          <w:rFonts w:ascii="宋体" w:hAnsi="宋体" w:eastAsia="宋体" w:cs="宋体"/>
          <w:b/>
          <w:bCs/>
          <w:spacing w:val="-3"/>
          <w:sz w:val="28"/>
          <w:szCs w:val="28"/>
        </w:rPr>
        <w:t>质量保证和质量违约责任承诺</w:t>
      </w:r>
    </w:p>
    <w:p w14:paraId="291731D9">
      <w:pPr>
        <w:spacing w:before="40" w:line="220" w:lineRule="auto"/>
        <w:ind w:left="22"/>
        <w:rPr>
          <w:rFonts w:ascii="宋体" w:hAnsi="宋体" w:eastAsia="宋体" w:cs="宋体"/>
          <w:sz w:val="28"/>
          <w:szCs w:val="28"/>
        </w:rPr>
      </w:pPr>
      <w:r>
        <w:rPr>
          <w:rFonts w:ascii="宋体" w:hAnsi="宋体" w:eastAsia="宋体" w:cs="宋体"/>
          <w:b/>
          <w:bCs/>
          <w:spacing w:val="-3"/>
          <w:sz w:val="28"/>
          <w:szCs w:val="28"/>
        </w:rPr>
        <w:t>售后服务承诺方案（服务体系、保障能力、应急响应）</w:t>
      </w:r>
    </w:p>
    <w:sectPr>
      <w:headerReference r:id="rId27" w:type="default"/>
      <w:footerReference r:id="rId28" w:type="default"/>
      <w:pgSz w:w="11906" w:h="16838"/>
      <w:pgMar w:top="720" w:right="720" w:bottom="720" w:left="720" w:header="0" w:footer="99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0380">
    <w:pPr>
      <w:spacing w:line="184" w:lineRule="auto"/>
      <w:ind w:left="48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840E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5840E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00B2">
    <w:pPr>
      <w:spacing w:line="184"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6D12A">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4C6D12A">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7763">
    <w:pPr>
      <w:spacing w:line="184"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922C8">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4922C8">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F0595">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C0BA7">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EC0BA7">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300D">
    <w:pPr>
      <w:spacing w:line="184" w:lineRule="auto"/>
      <w:ind w:left="44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BE20C">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3BE20C">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2103B">
    <w:pPr>
      <w:spacing w:line="184" w:lineRule="auto"/>
      <w:ind w:left="43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3091">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3B23091">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2C2C">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5F578">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CB5F578">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5B01">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ECA47">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88ECA47">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56CD">
    <w:pPr>
      <w:spacing w:line="184" w:lineRule="auto"/>
      <w:ind w:left="42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C9889">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18C9889">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6C1C">
    <w:pPr>
      <w:spacing w:line="184" w:lineRule="auto"/>
      <w:ind w:left="434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904A">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0C0904A">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F0645">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CB919">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A7CB919">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1CD4">
    <w:pPr>
      <w:spacing w:line="181" w:lineRule="auto"/>
      <w:ind w:left="50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3F842">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D3F842">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96568">
    <w:pPr>
      <w:spacing w:line="172" w:lineRule="auto"/>
      <w:ind w:left="4035"/>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C15C">
    <w:pPr>
      <w:spacing w:line="184" w:lineRule="auto"/>
      <w:ind w:left="4237"/>
      <w:rPr>
        <w:rFonts w:hint="eastAsia" w:ascii="Times New Roman" w:hAnsi="Times New Roman" w:eastAsia="宋体" w:cs="Times New Roman"/>
        <w:sz w:val="17"/>
        <w:szCs w:val="17"/>
        <w:lang w:eastAsia="zh-CN"/>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97F35">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DD97F35">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ED082">
    <w:pPr>
      <w:spacing w:line="184" w:lineRule="auto"/>
      <w:ind w:left="47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E2B11">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2E2B11">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8050">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31A43">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D31A43">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30E5">
    <w:pPr>
      <w:spacing w:line="184"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5BC0">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CC5BC0">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5707">
    <w:pPr>
      <w:spacing w:line="184"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09B5B">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E09B5B">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3D1D">
    <w:pPr>
      <w:spacing w:line="184"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420AA">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FD420AA">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1EDD1">
    <w:pPr>
      <w:spacing w:line="184"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B2000">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EB2000">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8D07">
    <w:pPr>
      <w:spacing w:line="181"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3901F">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63901F">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11A2">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6846">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4AC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D52FD"/>
    <w:multiLevelType w:val="singleLevel"/>
    <w:tmpl w:val="EA0D52FD"/>
    <w:lvl w:ilvl="0" w:tentative="0">
      <w:start w:val="3"/>
      <w:numFmt w:val="upperLetter"/>
      <w:lvlText w:val="%1."/>
      <w:lvlJc w:val="left"/>
      <w:pPr>
        <w:tabs>
          <w:tab w:val="left" w:pos="312"/>
        </w:tabs>
      </w:pPr>
    </w:lvl>
  </w:abstractNum>
  <w:abstractNum w:abstractNumId="1">
    <w:nsid w:val="FBB7740A"/>
    <w:multiLevelType w:val="singleLevel"/>
    <w:tmpl w:val="FBB7740A"/>
    <w:lvl w:ilvl="0" w:tentative="0">
      <w:start w:val="9"/>
      <w:numFmt w:val="decimal"/>
      <w:suff w:val="nothing"/>
      <w:lvlText w:val="%1．"/>
      <w:lvlJc w:val="left"/>
    </w:lvl>
  </w:abstractNum>
  <w:abstractNum w:abstractNumId="2">
    <w:nsid w:val="2C007A32"/>
    <w:multiLevelType w:val="singleLevel"/>
    <w:tmpl w:val="2C007A32"/>
    <w:lvl w:ilvl="0" w:tentative="0">
      <w:start w:val="1"/>
      <w:numFmt w:val="decimal"/>
      <w:suff w:val="nothing"/>
      <w:lvlText w:val="%1、"/>
      <w:lvlJc w:val="left"/>
    </w:lvl>
  </w:abstractNum>
  <w:abstractNum w:abstractNumId="3">
    <w:nsid w:val="340F7878"/>
    <w:multiLevelType w:val="singleLevel"/>
    <w:tmpl w:val="340F7878"/>
    <w:lvl w:ilvl="0" w:tentative="0">
      <w:start w:val="4"/>
      <w:numFmt w:val="decimal"/>
      <w:suff w:val="nothing"/>
      <w:lvlText w:val="（%1）"/>
      <w:lvlJc w:val="left"/>
      <w:pPr>
        <w:ind w:left="-13"/>
      </w:pPr>
    </w:lvl>
  </w:abstractNum>
  <w:abstractNum w:abstractNumId="4">
    <w:nsid w:val="485365C8"/>
    <w:multiLevelType w:val="singleLevel"/>
    <w:tmpl w:val="485365C8"/>
    <w:lvl w:ilvl="0" w:tentative="0">
      <w:start w:val="4"/>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4"/>
  </w:compat>
  <w:rsids>
    <w:rsidRoot w:val="00000000"/>
    <w:rsid w:val="010C43D8"/>
    <w:rsid w:val="02F507B3"/>
    <w:rsid w:val="03F44E0F"/>
    <w:rsid w:val="042A6EF2"/>
    <w:rsid w:val="04370B36"/>
    <w:rsid w:val="07D11BC8"/>
    <w:rsid w:val="0A28010F"/>
    <w:rsid w:val="0E833DCE"/>
    <w:rsid w:val="181A321F"/>
    <w:rsid w:val="20256F7B"/>
    <w:rsid w:val="203E4936"/>
    <w:rsid w:val="21023353"/>
    <w:rsid w:val="227940B3"/>
    <w:rsid w:val="2E950326"/>
    <w:rsid w:val="2FFD0CAE"/>
    <w:rsid w:val="355149DE"/>
    <w:rsid w:val="3DD56943"/>
    <w:rsid w:val="41040276"/>
    <w:rsid w:val="432C5980"/>
    <w:rsid w:val="47D10384"/>
    <w:rsid w:val="4B107802"/>
    <w:rsid w:val="4B942C12"/>
    <w:rsid w:val="4D9E1E27"/>
    <w:rsid w:val="50C91F4F"/>
    <w:rsid w:val="546325DE"/>
    <w:rsid w:val="55E660AD"/>
    <w:rsid w:val="59AC41D2"/>
    <w:rsid w:val="5B054766"/>
    <w:rsid w:val="5DF43A93"/>
    <w:rsid w:val="62E23126"/>
    <w:rsid w:val="65032B6C"/>
    <w:rsid w:val="66832B5C"/>
    <w:rsid w:val="674F5016"/>
    <w:rsid w:val="68922E6E"/>
    <w:rsid w:val="6A01038B"/>
    <w:rsid w:val="6AB14C64"/>
    <w:rsid w:val="6FFA5479"/>
    <w:rsid w:val="70753B69"/>
    <w:rsid w:val="7349001A"/>
    <w:rsid w:val="746E13C8"/>
    <w:rsid w:val="76A6E98C"/>
    <w:rsid w:val="7FD76F6E"/>
    <w:rsid w:val="CFF9B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3.png"/><Relationship Id="rId31" Type="http://schemas.openxmlformats.org/officeDocument/2006/relationships/image" Target="media/image2.jpeg"/><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header" Target="header3.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12791</Words>
  <Characters>13954</Characters>
  <TotalTime>4</TotalTime>
  <ScaleCrop>false</ScaleCrop>
  <LinksUpToDate>false</LinksUpToDate>
  <CharactersWithSpaces>14425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2024-07-31T10:17:00Z</dcterms:created>
  <dc:creator>Administrator</dc:creator>
  <cp:lastModifiedBy>Dom</cp:lastModifiedBy>
  <cp:lastPrinted>2024-12-03T02:24:00Z</cp:lastPrinted>
  <dcterms:modified xsi:type="dcterms:W3CDTF">2025-02-26T04:47:16Z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2024-12-02T12:32:56Z</vt:filetime>
  </property>
  <property fmtid="{D5CDD505-2E9C-101B-9397-08002B2CF9AE}" pid="4" name="KSOProductBuildVer">
    <vt:lpwstr>2052-12.1.0.19770</vt:lpwstr>
  </property>
  <property fmtid="{D5CDD505-2E9C-101B-9397-08002B2CF9AE}" pid="5" name="ICV">
    <vt:lpwstr>C35372EACBBB4634A75D43F91CC89343_13</vt:lpwstr>
  </property>
  <property fmtid="{D5CDD505-2E9C-101B-9397-08002B2CF9AE}" pid="6" name="KSOTemplateDocerSaveRecord">
    <vt:lpwstr>eyJoZGlkIjoiNWIyOGZmZmJkMWQxYTc5ZjFkMTc5MWYwNWM2ZGYyYmQiLCJ1c2VySWQiOiIzNzA0NDQ1NTUifQ==</vt:lpwstr>
  </property>
</Properties>
</file>