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header2.xml" ContentType="application/vnd.openxmlformats-officedocument.wordprocessingml.header+xml"/>
  <Override PartName="/word/header20.xml" ContentType="application/vnd.openxmlformats-officedocument.wordprocessingml.header+xml"/>
  <Override PartName="/word/header21.xml" ContentType="application/vnd.openxmlformats-officedocument.wordprocessingml.header+xml"/>
  <Override PartName="/word/header22.xml" ContentType="application/vnd.openxmlformats-officedocument.wordprocessingml.header+xml"/>
  <Override PartName="/word/header23.xml" ContentType="application/vnd.openxmlformats-officedocument.wordprocessingml.header+xml"/>
  <Override PartName="/word/header24.xml" ContentType="application/vnd.openxmlformats-officedocument.wordprocessingml.header+xml"/>
  <Override PartName="/word/header25.xml" ContentType="application/vnd.openxmlformats-officedocument.wordprocessingml.header+xml"/>
  <Override PartName="/word/header26.xml" ContentType="application/vnd.openxmlformats-officedocument.wordprocessingml.header+xml"/>
  <Override PartName="/word/header27.xml" ContentType="application/vnd.openxmlformats-officedocument.wordprocessingml.header+xml"/>
  <Override PartName="/word/header28.xml" ContentType="application/vnd.openxmlformats-officedocument.wordprocessingml.header+xml"/>
  <Override PartName="/word/header29.xml" ContentType="application/vnd.openxmlformats-officedocument.wordprocessingml.header+xml"/>
  <Override PartName="/word/header3.xml" ContentType="application/vnd.openxmlformats-officedocument.wordprocessingml.header+xml"/>
  <Override PartName="/word/header30.xml" ContentType="application/vnd.openxmlformats-officedocument.wordprocessingml.header+xml"/>
  <Override PartName="/word/header31.xml" ContentType="application/vnd.openxmlformats-officedocument.wordprocessingml.header+xml"/>
  <Override PartName="/word/header32.xml" ContentType="application/vnd.openxmlformats-officedocument.wordprocessingml.header+xml"/>
  <Override PartName="/word/header33.xml" ContentType="application/vnd.openxmlformats-officedocument.wordprocessingml.header+xml"/>
  <Override PartName="/word/header34.xml" ContentType="application/vnd.openxmlformats-officedocument.wordprocessingml.header+xml"/>
  <Override PartName="/word/header35.xml" ContentType="application/vnd.openxmlformats-officedocument.wordprocessingml.header+xml"/>
  <Override PartName="/word/header36.xml" ContentType="application/vnd.openxmlformats-officedocument.wordprocessingml.header+xml"/>
  <Override PartName="/word/header37.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9C3195A">
      <w:pPr>
        <w:pStyle w:val="5"/>
        <w:jc w:val="center"/>
        <w:rPr>
          <w:rFonts w:hint="eastAsia" w:ascii="宋体" w:hAnsi="宋体" w:eastAsia="宋体" w:cs="宋体"/>
          <w:color w:val="000000"/>
          <w:kern w:val="2"/>
          <w:sz w:val="56"/>
          <w:szCs w:val="56"/>
          <w:highlight w:val="none"/>
          <w:lang w:val="en-US" w:eastAsia="zh-CN" w:bidi="ar-SA"/>
        </w:rPr>
      </w:pPr>
    </w:p>
    <w:p w14:paraId="73584FBF">
      <w:pPr>
        <w:jc w:val="center"/>
        <w:rPr>
          <w:rFonts w:hint="eastAsia"/>
        </w:rPr>
      </w:pPr>
      <w:r>
        <w:rPr>
          <w:rFonts w:hint="eastAsia" w:ascii="宋体" w:hAnsi="宋体" w:cs="宋体"/>
          <w:color w:val="000000"/>
          <w:kern w:val="2"/>
          <w:sz w:val="56"/>
          <w:szCs w:val="56"/>
          <w:highlight w:val="none"/>
          <w:lang w:val="en-US" w:eastAsia="zh-CN" w:bidi="ar-SA"/>
        </w:rPr>
        <w:t>若羌县城东区市政管网建设项目</w:t>
      </w:r>
    </w:p>
    <w:p w14:paraId="7701FD0D">
      <w:pPr>
        <w:pStyle w:val="17"/>
        <w:ind w:left="0" w:leftChars="0" w:firstLine="0" w:firstLineChars="0"/>
        <w:rPr>
          <w:rFonts w:hint="eastAsia" w:ascii="宋体" w:hAnsi="宋体" w:cs="宋体"/>
          <w:sz w:val="44"/>
          <w:szCs w:val="44"/>
          <w:highlight w:val="none"/>
          <w:lang w:val="en-US" w:eastAsia="zh-CN"/>
        </w:rPr>
      </w:pPr>
    </w:p>
    <w:p w14:paraId="06E38EF2">
      <w:pPr>
        <w:rPr>
          <w:rFonts w:hint="default"/>
          <w:lang w:val="en-US"/>
        </w:rPr>
      </w:pPr>
    </w:p>
    <w:p w14:paraId="629C3F31">
      <w:pPr>
        <w:rPr>
          <w:rFonts w:hint="eastAsia"/>
          <w:highlight w:val="none"/>
        </w:rPr>
      </w:pPr>
    </w:p>
    <w:p w14:paraId="2C284771">
      <w:pPr>
        <w:autoSpaceDE w:val="0"/>
        <w:autoSpaceDN w:val="0"/>
        <w:spacing w:line="360" w:lineRule="auto"/>
        <w:jc w:val="center"/>
        <w:textAlignment w:val="bottom"/>
        <w:outlineLvl w:val="0"/>
        <w:rPr>
          <w:rFonts w:hint="eastAsia" w:ascii="宋体" w:hAnsi="宋体" w:eastAsia="宋体" w:cs="宋体"/>
          <w:color w:val="000000"/>
          <w:kern w:val="2"/>
          <w:sz w:val="56"/>
          <w:szCs w:val="56"/>
          <w:highlight w:val="none"/>
          <w:lang w:val="en-US" w:eastAsia="zh-CN" w:bidi="ar-SA"/>
        </w:rPr>
      </w:pPr>
      <w:r>
        <w:rPr>
          <w:rFonts w:hint="eastAsia" w:ascii="宋体" w:hAnsi="宋体" w:eastAsia="宋体" w:cs="宋体"/>
          <w:color w:val="000000"/>
          <w:kern w:val="2"/>
          <w:sz w:val="56"/>
          <w:szCs w:val="56"/>
          <w:highlight w:val="none"/>
          <w:lang w:val="en-US" w:eastAsia="zh-CN" w:bidi="ar-SA"/>
        </w:rPr>
        <w:t>竞 争 性 磋 商 文 件</w:t>
      </w:r>
    </w:p>
    <w:p w14:paraId="0FC368A0">
      <w:pPr>
        <w:autoSpaceDE w:val="0"/>
        <w:autoSpaceDN w:val="0"/>
        <w:spacing w:line="360" w:lineRule="auto"/>
        <w:ind w:firstLine="643" w:firstLineChars="200"/>
        <w:jc w:val="center"/>
        <w:textAlignment w:val="bottom"/>
        <w:outlineLvl w:val="0"/>
        <w:rPr>
          <w:rFonts w:hint="eastAsia" w:ascii="宋体" w:hAnsi="宋体" w:cs="宋体"/>
          <w:b/>
          <w:color w:val="auto"/>
          <w:sz w:val="32"/>
          <w:szCs w:val="32"/>
          <w:highlight w:val="none"/>
        </w:rPr>
      </w:pPr>
    </w:p>
    <w:p w14:paraId="39DB87CA">
      <w:pPr>
        <w:spacing w:line="360" w:lineRule="auto"/>
        <w:ind w:left="2230" w:leftChars="300" w:hanging="1600" w:hangingChars="500"/>
        <w:jc w:val="left"/>
        <w:rPr>
          <w:rFonts w:hint="eastAsia" w:ascii="宋体" w:hAnsi="宋体" w:cs="宋体"/>
          <w:sz w:val="32"/>
          <w:szCs w:val="32"/>
          <w:highlight w:val="none"/>
        </w:rPr>
      </w:pPr>
    </w:p>
    <w:p w14:paraId="09D2A107">
      <w:pPr>
        <w:pStyle w:val="5"/>
        <w:rPr>
          <w:rFonts w:hint="eastAsia"/>
          <w:highlight w:val="none"/>
        </w:rPr>
      </w:pPr>
    </w:p>
    <w:p w14:paraId="7D0D6C42">
      <w:pPr>
        <w:rPr>
          <w:rFonts w:hint="eastAsia"/>
        </w:rPr>
      </w:pPr>
    </w:p>
    <w:p w14:paraId="35972726">
      <w:pPr>
        <w:autoSpaceDE w:val="0"/>
        <w:autoSpaceDN w:val="0"/>
        <w:spacing w:line="360" w:lineRule="auto"/>
        <w:ind w:firstLine="640" w:firstLineChars="200"/>
        <w:textAlignment w:val="bottom"/>
        <w:rPr>
          <w:rFonts w:hint="eastAsia" w:ascii="宋体" w:hAnsi="宋体" w:cs="宋体"/>
          <w:sz w:val="32"/>
          <w:szCs w:val="32"/>
          <w:highlight w:val="none"/>
          <w:lang w:eastAsia="zh-CN"/>
        </w:rPr>
      </w:pPr>
    </w:p>
    <w:p w14:paraId="659AA11A">
      <w:pPr>
        <w:autoSpaceDE w:val="0"/>
        <w:autoSpaceDN w:val="0"/>
        <w:spacing w:line="360" w:lineRule="auto"/>
        <w:textAlignment w:val="bottom"/>
        <w:rPr>
          <w:rFonts w:hint="default" w:ascii="宋体" w:hAnsi="宋体" w:cs="宋体"/>
          <w:sz w:val="32"/>
          <w:szCs w:val="32"/>
          <w:highlight w:val="none"/>
          <w:lang w:val="en-US" w:eastAsia="zh-CN"/>
        </w:rPr>
      </w:pPr>
      <w:bookmarkStart w:id="0" w:name="_Toc8728"/>
      <w:bookmarkStart w:id="1" w:name="_Toc4891"/>
      <w:r>
        <w:rPr>
          <w:rFonts w:hint="eastAsia" w:ascii="宋体" w:hAnsi="宋体" w:cs="宋体"/>
          <w:sz w:val="32"/>
          <w:szCs w:val="32"/>
          <w:highlight w:val="none"/>
          <w:lang w:eastAsia="zh-CN"/>
        </w:rPr>
        <w:t>项目名称：</w:t>
      </w:r>
      <w:bookmarkEnd w:id="0"/>
      <w:bookmarkEnd w:id="1"/>
      <w:r>
        <w:rPr>
          <w:rFonts w:hint="eastAsia" w:ascii="宋体" w:hAnsi="宋体" w:cs="宋体"/>
          <w:sz w:val="32"/>
          <w:szCs w:val="32"/>
          <w:highlight w:val="none"/>
          <w:u w:val="single"/>
          <w:lang w:val="en-US" w:eastAsia="zh-CN"/>
        </w:rPr>
        <w:t xml:space="preserve">若羌县城东区市政管网建设项目                  </w:t>
      </w:r>
    </w:p>
    <w:p w14:paraId="6E1B5874">
      <w:pPr>
        <w:autoSpaceDE w:val="0"/>
        <w:autoSpaceDN w:val="0"/>
        <w:spacing w:line="360" w:lineRule="auto"/>
        <w:textAlignment w:val="bottom"/>
        <w:rPr>
          <w:rFonts w:hint="eastAsia" w:ascii="宋体" w:hAnsi="宋体" w:cs="宋体"/>
          <w:sz w:val="32"/>
          <w:szCs w:val="32"/>
          <w:highlight w:val="none"/>
          <w:lang w:eastAsia="zh-CN"/>
        </w:rPr>
      </w:pPr>
    </w:p>
    <w:p w14:paraId="3BF4D8BE">
      <w:pPr>
        <w:autoSpaceDE w:val="0"/>
        <w:autoSpaceDN w:val="0"/>
        <w:spacing w:line="360" w:lineRule="auto"/>
        <w:textAlignment w:val="bottom"/>
        <w:rPr>
          <w:rFonts w:hint="default" w:ascii="宋体" w:hAnsi="宋体" w:cs="宋体"/>
          <w:sz w:val="32"/>
          <w:szCs w:val="32"/>
          <w:highlight w:val="none"/>
          <w:u w:val="single"/>
          <w:lang w:val="en-US" w:eastAsia="zh-CN"/>
        </w:rPr>
      </w:pPr>
      <w:bookmarkStart w:id="2" w:name="_Toc30659"/>
      <w:bookmarkStart w:id="3" w:name="_Toc29303"/>
      <w:r>
        <w:rPr>
          <w:rFonts w:hint="eastAsia" w:ascii="宋体" w:hAnsi="宋体" w:cs="宋体"/>
          <w:sz w:val="32"/>
          <w:szCs w:val="32"/>
          <w:highlight w:val="none"/>
          <w:lang w:eastAsia="zh-CN"/>
        </w:rPr>
        <w:t>项目编号：</w:t>
      </w:r>
      <w:bookmarkEnd w:id="2"/>
      <w:bookmarkEnd w:id="3"/>
      <w:r>
        <w:rPr>
          <w:rFonts w:hint="eastAsia" w:ascii="宋体" w:hAnsi="宋体" w:cs="宋体"/>
          <w:sz w:val="32"/>
          <w:szCs w:val="32"/>
          <w:highlight w:val="none"/>
          <w:u w:val="single"/>
          <w:lang w:eastAsia="zh-CN"/>
        </w:rPr>
        <w:t>XJJLBZXYYSBCG2025-14号</w:t>
      </w:r>
      <w:r>
        <w:rPr>
          <w:rFonts w:hint="eastAsia" w:ascii="宋体" w:hAnsi="宋体" w:cs="宋体"/>
          <w:sz w:val="32"/>
          <w:szCs w:val="32"/>
          <w:highlight w:val="none"/>
          <w:u w:val="single"/>
          <w:lang w:val="en-US" w:eastAsia="zh-CN"/>
        </w:rPr>
        <w:t xml:space="preserve">                  </w:t>
      </w:r>
    </w:p>
    <w:p w14:paraId="28E4972B">
      <w:pPr>
        <w:pStyle w:val="5"/>
        <w:rPr>
          <w:rFonts w:hint="eastAsia"/>
          <w:highlight w:val="none"/>
        </w:rPr>
      </w:pPr>
    </w:p>
    <w:p w14:paraId="076E4882">
      <w:pPr>
        <w:spacing w:line="400" w:lineRule="exact"/>
        <w:rPr>
          <w:rFonts w:hint="eastAsia" w:ascii="宋体" w:hAnsi="宋体" w:cs="宋体"/>
          <w:sz w:val="32"/>
          <w:szCs w:val="32"/>
          <w:highlight w:val="none"/>
        </w:rPr>
      </w:pPr>
    </w:p>
    <w:p w14:paraId="00AAA25C">
      <w:pPr>
        <w:autoSpaceDE w:val="0"/>
        <w:autoSpaceDN w:val="0"/>
        <w:spacing w:line="360" w:lineRule="auto"/>
        <w:textAlignment w:val="bottom"/>
        <w:rPr>
          <w:rFonts w:hint="default" w:ascii="宋体" w:hAnsi="宋体" w:cs="宋体"/>
          <w:color w:val="auto"/>
          <w:sz w:val="32"/>
          <w:szCs w:val="32"/>
          <w:highlight w:val="none"/>
          <w:u w:val="single"/>
          <w:lang w:val="en-US"/>
        </w:rPr>
      </w:pPr>
      <w:r>
        <w:rPr>
          <w:rFonts w:hint="eastAsia" w:ascii="宋体" w:hAnsi="宋体" w:cs="宋体"/>
          <w:sz w:val="32"/>
          <w:szCs w:val="32"/>
          <w:highlight w:val="none"/>
        </w:rPr>
        <w:t>采购单位：</w:t>
      </w:r>
      <w:r>
        <w:rPr>
          <w:rFonts w:hint="eastAsia" w:ascii="宋体" w:hAnsi="宋体" w:cs="宋体"/>
          <w:sz w:val="32"/>
          <w:szCs w:val="32"/>
          <w:highlight w:val="none"/>
          <w:u w:val="single"/>
          <w:lang w:eastAsia="zh-CN"/>
        </w:rPr>
        <w:t>若羌县住房和城乡建设局</w:t>
      </w:r>
      <w:r>
        <w:rPr>
          <w:rFonts w:hint="eastAsia" w:ascii="宋体" w:hAnsi="宋体" w:cs="宋体"/>
          <w:sz w:val="32"/>
          <w:szCs w:val="32"/>
          <w:highlight w:val="none"/>
          <w:u w:val="single"/>
          <w:lang w:val="en-US" w:eastAsia="zh-CN"/>
        </w:rPr>
        <w:t xml:space="preserve">        </w:t>
      </w:r>
      <w:r>
        <w:rPr>
          <w:rFonts w:hint="eastAsia" w:ascii="宋体" w:hAnsi="宋体" w:cs="宋体"/>
          <w:sz w:val="32"/>
          <w:szCs w:val="32"/>
          <w:highlight w:val="none"/>
          <w:u w:val="single"/>
        </w:rPr>
        <w:t> </w:t>
      </w:r>
      <w:r>
        <w:rPr>
          <w:rFonts w:hint="eastAsia" w:ascii="宋体" w:hAnsi="宋体" w:cs="宋体"/>
          <w:sz w:val="32"/>
          <w:szCs w:val="32"/>
          <w:highlight w:val="none"/>
          <w:u w:val="single"/>
          <w:lang w:val="en-US" w:eastAsia="zh-CN"/>
        </w:rPr>
        <w:t>（盖章）</w:t>
      </w:r>
    </w:p>
    <w:p w14:paraId="674AFFAD">
      <w:pPr>
        <w:pStyle w:val="17"/>
        <w:rPr>
          <w:rFonts w:hint="eastAsia"/>
        </w:rPr>
      </w:pPr>
    </w:p>
    <w:p w14:paraId="2013F427">
      <w:pPr>
        <w:rPr>
          <w:rFonts w:hint="eastAsia"/>
        </w:rPr>
      </w:pPr>
    </w:p>
    <w:p w14:paraId="47581B69">
      <w:pPr>
        <w:autoSpaceDE w:val="0"/>
        <w:autoSpaceDN w:val="0"/>
        <w:spacing w:line="360" w:lineRule="auto"/>
        <w:textAlignment w:val="bottom"/>
        <w:rPr>
          <w:rFonts w:hint="default" w:ascii="宋体" w:hAnsi="宋体" w:eastAsia="宋体" w:cs="宋体"/>
          <w:sz w:val="32"/>
          <w:szCs w:val="32"/>
          <w:highlight w:val="none"/>
          <w:u w:val="single"/>
          <w:lang w:val="en-US" w:eastAsia="zh-CN"/>
        </w:rPr>
      </w:pPr>
      <w:r>
        <w:rPr>
          <w:rFonts w:hint="eastAsia" w:ascii="宋体" w:hAnsi="宋体" w:cs="宋体"/>
          <w:color w:val="auto"/>
          <w:sz w:val="32"/>
          <w:szCs w:val="32"/>
          <w:highlight w:val="none"/>
        </w:rPr>
        <w:t>采购代理机构：</w:t>
      </w:r>
      <w:r>
        <w:rPr>
          <w:rFonts w:hint="eastAsia" w:ascii="宋体" w:hAnsi="宋体" w:cs="宋体"/>
          <w:color w:val="auto"/>
          <w:sz w:val="32"/>
          <w:szCs w:val="32"/>
          <w:highlight w:val="none"/>
          <w:u w:val="single"/>
        </w:rPr>
        <w:t>新疆建隆工程造价咨询有限公司</w:t>
      </w:r>
      <w:r>
        <w:rPr>
          <w:rFonts w:hint="eastAsia" w:ascii="宋体" w:hAnsi="宋体" w:cs="宋体"/>
          <w:color w:val="auto"/>
          <w:sz w:val="32"/>
          <w:szCs w:val="32"/>
          <w:highlight w:val="none"/>
          <w:u w:val="single"/>
          <w:lang w:val="en-US" w:eastAsia="zh-CN"/>
        </w:rPr>
        <w:t>（盖章）</w:t>
      </w:r>
    </w:p>
    <w:p w14:paraId="518D2BE7">
      <w:pPr>
        <w:pStyle w:val="17"/>
        <w:rPr>
          <w:rFonts w:hint="default" w:ascii="宋体" w:hAnsi="宋体" w:eastAsia="宋体" w:cs="宋体"/>
          <w:sz w:val="32"/>
          <w:szCs w:val="32"/>
          <w:highlight w:val="none"/>
          <w:lang w:val="en-US" w:eastAsia="zh-CN"/>
        </w:rPr>
      </w:pPr>
      <w:r>
        <w:rPr>
          <w:rFonts w:hint="eastAsia" w:ascii="宋体" w:hAnsi="宋体" w:cs="宋体"/>
          <w:sz w:val="32"/>
          <w:szCs w:val="32"/>
          <w:highlight w:val="none"/>
          <w:lang w:val="en-US" w:eastAsia="zh-CN"/>
        </w:rPr>
        <w:t xml:space="preserve">   </w:t>
      </w:r>
    </w:p>
    <w:p w14:paraId="6CCB769A">
      <w:pPr>
        <w:rPr>
          <w:rFonts w:hint="eastAsia"/>
        </w:rPr>
      </w:pPr>
    </w:p>
    <w:p w14:paraId="1EBAC110">
      <w:pPr>
        <w:rPr>
          <w:rFonts w:hint="eastAsia" w:ascii="宋体" w:hAnsi="宋体" w:cs="宋体"/>
          <w:color w:val="auto"/>
          <w:szCs w:val="21"/>
          <w:highlight w:val="none"/>
        </w:rPr>
      </w:pPr>
    </w:p>
    <w:p w14:paraId="41CFE63F">
      <w:pPr>
        <w:autoSpaceDE w:val="0"/>
        <w:autoSpaceDN w:val="0"/>
        <w:spacing w:line="360" w:lineRule="auto"/>
        <w:ind w:firstLine="3520" w:firstLineChars="1100"/>
        <w:textAlignment w:val="bottom"/>
        <w:rPr>
          <w:rFonts w:hint="eastAsia" w:ascii="宋体" w:hAnsi="宋体" w:cs="宋体"/>
          <w:color w:val="auto"/>
          <w:sz w:val="32"/>
          <w:szCs w:val="32"/>
          <w:highlight w:val="none"/>
        </w:rPr>
      </w:pPr>
      <w:r>
        <w:rPr>
          <w:rFonts w:hint="eastAsia" w:ascii="宋体" w:hAnsi="宋体" w:cs="宋体"/>
          <w:color w:val="auto"/>
          <w:sz w:val="32"/>
          <w:szCs w:val="32"/>
          <w:highlight w:val="none"/>
          <w:lang w:val="en-US" w:eastAsia="zh-CN"/>
        </w:rPr>
        <w:t>2025</w:t>
      </w:r>
      <w:r>
        <w:rPr>
          <w:rFonts w:hint="eastAsia" w:ascii="宋体" w:hAnsi="宋体" w:cs="宋体"/>
          <w:color w:val="auto"/>
          <w:sz w:val="32"/>
          <w:szCs w:val="32"/>
          <w:highlight w:val="none"/>
        </w:rPr>
        <w:t>年</w:t>
      </w:r>
      <w:r>
        <w:rPr>
          <w:rFonts w:hint="eastAsia" w:ascii="宋体" w:hAnsi="宋体" w:cs="宋体"/>
          <w:color w:val="auto"/>
          <w:sz w:val="32"/>
          <w:szCs w:val="32"/>
          <w:highlight w:val="none"/>
          <w:lang w:val="en-US" w:eastAsia="zh-CN"/>
        </w:rPr>
        <w:t>3</w:t>
      </w:r>
      <w:r>
        <w:rPr>
          <w:rFonts w:hint="eastAsia" w:ascii="宋体" w:hAnsi="宋体" w:cs="宋体"/>
          <w:color w:val="auto"/>
          <w:sz w:val="32"/>
          <w:szCs w:val="32"/>
          <w:highlight w:val="none"/>
        </w:rPr>
        <w:t>月</w:t>
      </w:r>
    </w:p>
    <w:p w14:paraId="0B65910B">
      <w:pPr>
        <w:rPr>
          <w:rFonts w:hint="eastAsia" w:ascii="宋体" w:hAnsi="宋体" w:cs="宋体"/>
          <w:color w:val="auto"/>
          <w:highlight w:val="none"/>
        </w:rPr>
        <w:sectPr>
          <w:headerReference r:id="rId3" w:type="default"/>
          <w:pgSz w:w="11906" w:h="16838"/>
          <w:pgMar w:top="1417" w:right="1418" w:bottom="1417" w:left="1417" w:header="720" w:footer="720" w:gutter="0"/>
          <w:cols w:space="720" w:num="1"/>
          <w:rtlGutter w:val="0"/>
          <w:docGrid w:linePitch="0" w:charSpace="0"/>
        </w:sectPr>
      </w:pPr>
    </w:p>
    <w:p w14:paraId="68987CCF">
      <w:pPr>
        <w:jc w:val="both"/>
        <w:rPr>
          <w:rFonts w:hint="eastAsia" w:ascii="宋体" w:hAnsi="宋体" w:cs="宋体"/>
          <w:color w:val="auto"/>
          <w:sz w:val="32"/>
          <w:szCs w:val="32"/>
          <w:highlight w:val="none"/>
        </w:rPr>
      </w:pPr>
    </w:p>
    <w:p w14:paraId="100D788A">
      <w:pPr>
        <w:jc w:val="center"/>
        <w:rPr>
          <w:rFonts w:hint="eastAsia" w:ascii="宋体" w:hAnsi="宋体" w:cs="宋体"/>
          <w:color w:val="auto"/>
          <w:sz w:val="32"/>
          <w:szCs w:val="32"/>
          <w:highlight w:val="none"/>
        </w:rPr>
      </w:pPr>
      <w:bookmarkStart w:id="4" w:name="_Toc13515_WPSOffice_Type1"/>
      <w:r>
        <w:rPr>
          <w:rFonts w:hint="eastAsia" w:ascii="宋体" w:hAnsi="宋体" w:cs="宋体"/>
          <w:color w:val="auto"/>
          <w:sz w:val="32"/>
          <w:szCs w:val="32"/>
          <w:highlight w:val="none"/>
        </w:rPr>
        <w:t xml:space="preserve"> 目录</w:t>
      </w:r>
    </w:p>
    <w:p w14:paraId="1E3FAEDE">
      <w:pPr>
        <w:jc w:val="center"/>
        <w:rPr>
          <w:rFonts w:hint="eastAsia" w:ascii="宋体" w:hAnsi="宋体" w:cs="宋体"/>
          <w:color w:val="auto"/>
          <w:sz w:val="32"/>
          <w:szCs w:val="32"/>
          <w:highlight w:val="none"/>
        </w:rPr>
      </w:pPr>
    </w:p>
    <w:p w14:paraId="1BB36F7E">
      <w:pPr>
        <w:pStyle w:val="23"/>
        <w:tabs>
          <w:tab w:val="right" w:leader="dot" w:pos="9070"/>
        </w:tabs>
        <w:spacing w:line="480" w:lineRule="auto"/>
        <w:rPr>
          <w:rFonts w:hint="eastAsia" w:ascii="宋体" w:hAnsi="宋体" w:eastAsia="宋体" w:cs="宋体"/>
          <w:sz w:val="32"/>
          <w:szCs w:val="32"/>
          <w:highlight w:val="none"/>
          <w:lang w:val="en-US" w:eastAsia="zh-CN"/>
        </w:rPr>
      </w:pPr>
      <w:r>
        <w:rPr>
          <w:rFonts w:hint="eastAsia" w:ascii="宋体" w:hAnsi="宋体" w:cs="宋体"/>
          <w:sz w:val="32"/>
          <w:szCs w:val="32"/>
          <w:highlight w:val="none"/>
        </w:rPr>
        <w:fldChar w:fldCharType="begin"/>
      </w:r>
      <w:r>
        <w:rPr>
          <w:rFonts w:hint="eastAsia" w:ascii="宋体" w:hAnsi="宋体" w:cs="宋体"/>
          <w:sz w:val="32"/>
          <w:szCs w:val="32"/>
          <w:highlight w:val="none"/>
        </w:rPr>
        <w:instrText xml:space="preserve"> HYPERLINK \l _Toc13129_WPSOffice_Level1 </w:instrText>
      </w:r>
      <w:r>
        <w:rPr>
          <w:rFonts w:hint="eastAsia" w:ascii="宋体" w:hAnsi="宋体" w:cs="宋体"/>
          <w:sz w:val="32"/>
          <w:szCs w:val="32"/>
          <w:highlight w:val="none"/>
        </w:rPr>
        <w:fldChar w:fldCharType="separate"/>
      </w:r>
      <w:r>
        <w:rPr>
          <w:rFonts w:hint="eastAsia" w:ascii="宋体" w:hAnsi="宋体" w:cs="宋体"/>
          <w:sz w:val="32"/>
          <w:szCs w:val="32"/>
          <w:highlight w:val="none"/>
        </w:rPr>
        <w:t>第一章  竞争性磋商公告</w:t>
      </w:r>
      <w:r>
        <w:rPr>
          <w:rFonts w:hint="eastAsia" w:ascii="宋体" w:hAnsi="宋体" w:cs="宋体"/>
          <w:sz w:val="32"/>
          <w:szCs w:val="32"/>
          <w:highlight w:val="none"/>
        </w:rPr>
        <w:tab/>
      </w:r>
      <w:r>
        <w:rPr>
          <w:rFonts w:hint="eastAsia" w:ascii="宋体" w:hAnsi="宋体" w:cs="宋体"/>
          <w:sz w:val="32"/>
          <w:szCs w:val="32"/>
          <w:highlight w:val="none"/>
        </w:rPr>
        <w:fldChar w:fldCharType="end"/>
      </w:r>
      <w:r>
        <w:rPr>
          <w:rFonts w:hint="eastAsia" w:ascii="宋体" w:hAnsi="宋体" w:cs="宋体"/>
          <w:sz w:val="32"/>
          <w:szCs w:val="32"/>
          <w:highlight w:val="none"/>
          <w:lang w:val="en-US" w:eastAsia="zh-CN"/>
        </w:rPr>
        <w:t>2</w:t>
      </w:r>
    </w:p>
    <w:p w14:paraId="5AF10D95">
      <w:pPr>
        <w:pStyle w:val="23"/>
        <w:tabs>
          <w:tab w:val="right" w:leader="dot" w:pos="9070"/>
        </w:tabs>
        <w:spacing w:line="480" w:lineRule="auto"/>
        <w:rPr>
          <w:rFonts w:hint="eastAsia" w:ascii="宋体" w:hAnsi="宋体" w:eastAsia="宋体" w:cs="宋体"/>
          <w:sz w:val="32"/>
          <w:szCs w:val="32"/>
          <w:highlight w:val="none"/>
          <w:lang w:val="en-US" w:eastAsia="zh-CN"/>
        </w:rPr>
      </w:pPr>
      <w:r>
        <w:rPr>
          <w:rFonts w:hint="eastAsia" w:ascii="宋体" w:hAnsi="宋体" w:cs="宋体"/>
          <w:sz w:val="32"/>
          <w:szCs w:val="32"/>
          <w:highlight w:val="none"/>
        </w:rPr>
        <w:fldChar w:fldCharType="begin"/>
      </w:r>
      <w:r>
        <w:rPr>
          <w:rFonts w:hint="eastAsia" w:ascii="宋体" w:hAnsi="宋体" w:cs="宋体"/>
          <w:sz w:val="32"/>
          <w:szCs w:val="32"/>
          <w:highlight w:val="none"/>
        </w:rPr>
        <w:instrText xml:space="preserve"> HYPERLINK \l _Toc32258_WPSOffice_Level1 </w:instrText>
      </w:r>
      <w:r>
        <w:rPr>
          <w:rFonts w:hint="eastAsia" w:ascii="宋体" w:hAnsi="宋体" w:cs="宋体"/>
          <w:sz w:val="32"/>
          <w:szCs w:val="32"/>
          <w:highlight w:val="none"/>
        </w:rPr>
        <w:fldChar w:fldCharType="separate"/>
      </w:r>
      <w:r>
        <w:rPr>
          <w:rFonts w:hint="eastAsia" w:ascii="宋体" w:hAnsi="宋体" w:cs="宋体"/>
          <w:sz w:val="32"/>
          <w:szCs w:val="32"/>
          <w:highlight w:val="none"/>
        </w:rPr>
        <w:t>第二章  参加磋商</w:t>
      </w:r>
      <w:r>
        <w:rPr>
          <w:rFonts w:hint="eastAsia" w:ascii="宋体" w:hAnsi="宋体" w:cs="宋体"/>
          <w:sz w:val="32"/>
          <w:szCs w:val="32"/>
          <w:highlight w:val="none"/>
          <w:lang w:eastAsia="zh-CN"/>
        </w:rPr>
        <w:t>供应商</w:t>
      </w:r>
      <w:r>
        <w:rPr>
          <w:rFonts w:hint="eastAsia" w:ascii="宋体" w:hAnsi="宋体" w:cs="宋体"/>
          <w:sz w:val="32"/>
          <w:szCs w:val="32"/>
          <w:highlight w:val="none"/>
        </w:rPr>
        <w:t>须知</w:t>
      </w:r>
      <w:r>
        <w:rPr>
          <w:rFonts w:hint="eastAsia" w:ascii="宋体" w:hAnsi="宋体" w:cs="宋体"/>
          <w:sz w:val="32"/>
          <w:szCs w:val="32"/>
          <w:highlight w:val="none"/>
        </w:rPr>
        <w:tab/>
      </w:r>
      <w:r>
        <w:rPr>
          <w:rFonts w:hint="eastAsia" w:ascii="宋体" w:hAnsi="宋体" w:cs="宋体"/>
          <w:sz w:val="32"/>
          <w:szCs w:val="32"/>
          <w:highlight w:val="none"/>
        </w:rPr>
        <w:fldChar w:fldCharType="end"/>
      </w:r>
      <w:r>
        <w:rPr>
          <w:rFonts w:hint="eastAsia" w:ascii="宋体" w:hAnsi="宋体" w:cs="宋体"/>
          <w:sz w:val="32"/>
          <w:szCs w:val="32"/>
          <w:highlight w:val="none"/>
          <w:lang w:val="en-US" w:eastAsia="zh-CN"/>
        </w:rPr>
        <w:t>6</w:t>
      </w:r>
    </w:p>
    <w:p w14:paraId="51A54445">
      <w:pPr>
        <w:pStyle w:val="23"/>
        <w:tabs>
          <w:tab w:val="right" w:leader="dot" w:pos="9070"/>
        </w:tabs>
        <w:spacing w:line="480" w:lineRule="auto"/>
        <w:rPr>
          <w:rFonts w:hint="default" w:ascii="宋体" w:hAnsi="宋体" w:eastAsia="宋体" w:cs="宋体"/>
          <w:sz w:val="32"/>
          <w:szCs w:val="32"/>
          <w:highlight w:val="none"/>
          <w:lang w:val="en-US" w:eastAsia="zh-CN"/>
        </w:rPr>
      </w:pPr>
      <w:r>
        <w:rPr>
          <w:rFonts w:hint="eastAsia" w:ascii="宋体" w:hAnsi="宋体" w:cs="宋体"/>
          <w:sz w:val="32"/>
          <w:szCs w:val="32"/>
          <w:highlight w:val="none"/>
        </w:rPr>
        <w:fldChar w:fldCharType="begin"/>
      </w:r>
      <w:r>
        <w:rPr>
          <w:rFonts w:hint="eastAsia" w:ascii="宋体" w:hAnsi="宋体" w:cs="宋体"/>
          <w:sz w:val="32"/>
          <w:szCs w:val="32"/>
          <w:highlight w:val="none"/>
        </w:rPr>
        <w:instrText xml:space="preserve"> HYPERLINK \l _Toc3717_WPSOffice_Level1 </w:instrText>
      </w:r>
      <w:r>
        <w:rPr>
          <w:rFonts w:hint="eastAsia" w:ascii="宋体" w:hAnsi="宋体" w:cs="宋体"/>
          <w:sz w:val="32"/>
          <w:szCs w:val="32"/>
          <w:highlight w:val="none"/>
        </w:rPr>
        <w:fldChar w:fldCharType="separate"/>
      </w:r>
      <w:r>
        <w:rPr>
          <w:rFonts w:hint="eastAsia" w:ascii="宋体" w:hAnsi="宋体" w:cs="宋体"/>
          <w:sz w:val="32"/>
          <w:szCs w:val="32"/>
          <w:highlight w:val="none"/>
        </w:rPr>
        <w:t>第三章  磋商响应文件的编制、递交</w:t>
      </w:r>
      <w:r>
        <w:rPr>
          <w:rFonts w:hint="eastAsia" w:ascii="宋体" w:hAnsi="宋体" w:cs="宋体"/>
          <w:sz w:val="32"/>
          <w:szCs w:val="32"/>
          <w:highlight w:val="none"/>
        </w:rPr>
        <w:tab/>
      </w:r>
      <w:r>
        <w:rPr>
          <w:rFonts w:hint="eastAsia" w:ascii="宋体" w:hAnsi="宋体" w:cs="宋体"/>
          <w:sz w:val="32"/>
          <w:szCs w:val="32"/>
          <w:highlight w:val="none"/>
        </w:rPr>
        <w:fldChar w:fldCharType="end"/>
      </w:r>
      <w:r>
        <w:rPr>
          <w:rFonts w:hint="eastAsia" w:ascii="宋体" w:hAnsi="宋体" w:cs="宋体"/>
          <w:sz w:val="32"/>
          <w:szCs w:val="32"/>
          <w:highlight w:val="none"/>
          <w:lang w:val="en-US" w:eastAsia="zh-CN"/>
        </w:rPr>
        <w:t>12</w:t>
      </w:r>
    </w:p>
    <w:p w14:paraId="257E649C">
      <w:pPr>
        <w:pStyle w:val="23"/>
        <w:tabs>
          <w:tab w:val="right" w:leader="dot" w:pos="9070"/>
        </w:tabs>
        <w:spacing w:line="480" w:lineRule="auto"/>
        <w:rPr>
          <w:rFonts w:hint="default" w:ascii="宋体" w:hAnsi="宋体" w:eastAsia="宋体" w:cs="宋体"/>
          <w:sz w:val="32"/>
          <w:szCs w:val="32"/>
          <w:highlight w:val="none"/>
          <w:lang w:val="en-US" w:eastAsia="zh-CN"/>
        </w:rPr>
      </w:pPr>
      <w:r>
        <w:rPr>
          <w:rFonts w:hint="eastAsia" w:ascii="宋体" w:hAnsi="宋体" w:cs="宋体"/>
          <w:sz w:val="32"/>
          <w:szCs w:val="32"/>
          <w:highlight w:val="none"/>
        </w:rPr>
        <w:fldChar w:fldCharType="begin"/>
      </w:r>
      <w:r>
        <w:rPr>
          <w:rFonts w:hint="eastAsia" w:ascii="宋体" w:hAnsi="宋体" w:cs="宋体"/>
          <w:sz w:val="32"/>
          <w:szCs w:val="32"/>
          <w:highlight w:val="none"/>
        </w:rPr>
        <w:instrText xml:space="preserve"> HYPERLINK \l _Toc12453_WPSOffice_Level1 </w:instrText>
      </w:r>
      <w:r>
        <w:rPr>
          <w:rFonts w:hint="eastAsia" w:ascii="宋体" w:hAnsi="宋体" w:cs="宋体"/>
          <w:sz w:val="32"/>
          <w:szCs w:val="32"/>
          <w:highlight w:val="none"/>
        </w:rPr>
        <w:fldChar w:fldCharType="separate"/>
      </w:r>
      <w:r>
        <w:rPr>
          <w:rFonts w:hint="eastAsia" w:ascii="宋体" w:hAnsi="宋体" w:cs="宋体"/>
          <w:sz w:val="32"/>
          <w:szCs w:val="32"/>
          <w:highlight w:val="none"/>
        </w:rPr>
        <w:t>第四章  磋商、评审、确定成交</w:t>
      </w:r>
      <w:r>
        <w:rPr>
          <w:rFonts w:hint="eastAsia" w:ascii="宋体" w:hAnsi="宋体" w:cs="宋体"/>
          <w:sz w:val="32"/>
          <w:szCs w:val="32"/>
          <w:highlight w:val="none"/>
          <w:lang w:eastAsia="zh-CN"/>
        </w:rPr>
        <w:t>供应商</w:t>
      </w:r>
      <w:r>
        <w:rPr>
          <w:rFonts w:hint="eastAsia" w:ascii="宋体" w:hAnsi="宋体" w:cs="宋体"/>
          <w:sz w:val="32"/>
          <w:szCs w:val="32"/>
          <w:highlight w:val="none"/>
        </w:rPr>
        <w:tab/>
      </w:r>
      <w:r>
        <w:rPr>
          <w:rFonts w:hint="eastAsia" w:ascii="宋体" w:hAnsi="宋体" w:cs="宋体"/>
          <w:sz w:val="32"/>
          <w:szCs w:val="32"/>
          <w:highlight w:val="none"/>
          <w:lang w:val="en-US" w:eastAsia="zh-CN"/>
        </w:rPr>
        <w:t>15</w:t>
      </w:r>
    </w:p>
    <w:p w14:paraId="12198790">
      <w:pPr>
        <w:pStyle w:val="23"/>
        <w:tabs>
          <w:tab w:val="right" w:leader="dot" w:pos="9070"/>
        </w:tabs>
        <w:spacing w:line="480" w:lineRule="auto"/>
        <w:rPr>
          <w:rFonts w:hint="default" w:ascii="宋体" w:hAnsi="宋体" w:eastAsia="宋体" w:cs="宋体"/>
          <w:sz w:val="32"/>
          <w:szCs w:val="32"/>
          <w:highlight w:val="none"/>
          <w:lang w:val="en-US" w:eastAsia="zh-CN"/>
        </w:rPr>
      </w:pPr>
      <w:r>
        <w:rPr>
          <w:rFonts w:hint="eastAsia" w:ascii="宋体" w:hAnsi="宋体" w:cs="宋体"/>
          <w:sz w:val="32"/>
          <w:szCs w:val="32"/>
          <w:highlight w:val="none"/>
        </w:rPr>
        <w:t>第五章  评定成交方式和标准</w:t>
      </w:r>
      <w:r>
        <w:rPr>
          <w:rFonts w:hint="eastAsia" w:ascii="宋体" w:hAnsi="宋体" w:cs="宋体"/>
          <w:sz w:val="32"/>
          <w:szCs w:val="32"/>
          <w:highlight w:val="none"/>
        </w:rPr>
        <w:tab/>
      </w:r>
      <w:r>
        <w:rPr>
          <w:rFonts w:hint="eastAsia" w:ascii="宋体" w:hAnsi="宋体" w:cs="宋体"/>
          <w:sz w:val="32"/>
          <w:szCs w:val="32"/>
          <w:highlight w:val="none"/>
        </w:rPr>
        <w:fldChar w:fldCharType="end"/>
      </w:r>
      <w:r>
        <w:rPr>
          <w:rFonts w:hint="eastAsia" w:ascii="宋体" w:hAnsi="宋体" w:cs="宋体"/>
          <w:sz w:val="32"/>
          <w:szCs w:val="32"/>
          <w:highlight w:val="none"/>
          <w:lang w:val="en-US" w:eastAsia="zh-CN"/>
        </w:rPr>
        <w:t>22</w:t>
      </w:r>
    </w:p>
    <w:p w14:paraId="52EA7CF8">
      <w:pPr>
        <w:pStyle w:val="23"/>
        <w:tabs>
          <w:tab w:val="right" w:leader="dot" w:pos="9070"/>
        </w:tabs>
        <w:spacing w:line="480" w:lineRule="auto"/>
        <w:rPr>
          <w:rFonts w:hint="default" w:ascii="宋体" w:hAnsi="宋体" w:eastAsia="宋体" w:cs="宋体"/>
          <w:sz w:val="32"/>
          <w:szCs w:val="32"/>
          <w:highlight w:val="none"/>
          <w:lang w:val="en-US" w:eastAsia="zh-CN"/>
        </w:rPr>
      </w:pPr>
      <w:r>
        <w:rPr>
          <w:rFonts w:hint="eastAsia" w:ascii="宋体" w:hAnsi="宋体" w:cs="宋体"/>
          <w:sz w:val="32"/>
          <w:szCs w:val="32"/>
          <w:highlight w:val="none"/>
        </w:rPr>
        <w:fldChar w:fldCharType="begin"/>
      </w:r>
      <w:r>
        <w:rPr>
          <w:rFonts w:hint="eastAsia" w:ascii="宋体" w:hAnsi="宋体" w:cs="宋体"/>
          <w:sz w:val="32"/>
          <w:szCs w:val="32"/>
          <w:highlight w:val="none"/>
        </w:rPr>
        <w:instrText xml:space="preserve"> HYPERLINK \l _Toc7744_WPSOffice_Level1 </w:instrText>
      </w:r>
      <w:r>
        <w:rPr>
          <w:rFonts w:hint="eastAsia" w:ascii="宋体" w:hAnsi="宋体" w:cs="宋体"/>
          <w:sz w:val="32"/>
          <w:szCs w:val="32"/>
          <w:highlight w:val="none"/>
        </w:rPr>
        <w:fldChar w:fldCharType="separate"/>
      </w:r>
      <w:r>
        <w:rPr>
          <w:rFonts w:hint="eastAsia" w:ascii="宋体" w:hAnsi="宋体" w:cs="宋体"/>
          <w:sz w:val="32"/>
          <w:szCs w:val="32"/>
          <w:highlight w:val="none"/>
        </w:rPr>
        <w:t xml:space="preserve">第六章  </w:t>
      </w:r>
      <w:r>
        <w:rPr>
          <w:rFonts w:hint="eastAsia" w:ascii="宋体" w:hAnsi="宋体" w:cs="宋体"/>
          <w:sz w:val="32"/>
          <w:szCs w:val="32"/>
          <w:highlight w:val="none"/>
          <w:lang w:eastAsia="zh-CN"/>
        </w:rPr>
        <w:t>工程量清单</w:t>
      </w:r>
      <w:r>
        <w:rPr>
          <w:rFonts w:hint="eastAsia" w:ascii="宋体" w:hAnsi="宋体" w:cs="宋体"/>
          <w:sz w:val="32"/>
          <w:szCs w:val="32"/>
          <w:highlight w:val="none"/>
        </w:rPr>
        <w:tab/>
      </w:r>
      <w:r>
        <w:rPr>
          <w:rFonts w:hint="eastAsia" w:ascii="宋体" w:hAnsi="宋体" w:cs="宋体"/>
          <w:sz w:val="32"/>
          <w:szCs w:val="32"/>
          <w:highlight w:val="none"/>
        </w:rPr>
        <w:fldChar w:fldCharType="end"/>
      </w:r>
      <w:r>
        <w:rPr>
          <w:rFonts w:hint="eastAsia" w:ascii="宋体" w:hAnsi="宋体" w:cs="宋体"/>
          <w:sz w:val="32"/>
          <w:szCs w:val="32"/>
          <w:highlight w:val="none"/>
          <w:lang w:val="en-US" w:eastAsia="zh-CN"/>
        </w:rPr>
        <w:t>26</w:t>
      </w:r>
    </w:p>
    <w:p w14:paraId="0DCB224B">
      <w:pPr>
        <w:pStyle w:val="23"/>
        <w:tabs>
          <w:tab w:val="right" w:leader="dot" w:pos="9070"/>
        </w:tabs>
        <w:spacing w:line="480" w:lineRule="auto"/>
        <w:rPr>
          <w:rFonts w:hint="default" w:ascii="宋体" w:hAnsi="宋体" w:eastAsia="宋体" w:cs="宋体"/>
          <w:sz w:val="32"/>
          <w:szCs w:val="32"/>
          <w:highlight w:val="none"/>
          <w:lang w:val="en-US" w:eastAsia="zh-CN"/>
        </w:rPr>
      </w:pPr>
      <w:r>
        <w:rPr>
          <w:rFonts w:hint="eastAsia" w:ascii="宋体" w:hAnsi="宋体" w:cs="宋体"/>
          <w:sz w:val="32"/>
          <w:szCs w:val="32"/>
          <w:highlight w:val="none"/>
        </w:rPr>
        <w:fldChar w:fldCharType="begin"/>
      </w:r>
      <w:r>
        <w:rPr>
          <w:rFonts w:hint="eastAsia" w:ascii="宋体" w:hAnsi="宋体" w:cs="宋体"/>
          <w:sz w:val="32"/>
          <w:szCs w:val="32"/>
          <w:highlight w:val="none"/>
        </w:rPr>
        <w:instrText xml:space="preserve"> HYPERLINK \l _Toc11436_WPSOffice_Level1 </w:instrText>
      </w:r>
      <w:r>
        <w:rPr>
          <w:rFonts w:hint="eastAsia" w:ascii="宋体" w:hAnsi="宋体" w:cs="宋体"/>
          <w:sz w:val="32"/>
          <w:szCs w:val="32"/>
          <w:highlight w:val="none"/>
        </w:rPr>
        <w:fldChar w:fldCharType="separate"/>
      </w:r>
      <w:r>
        <w:rPr>
          <w:rFonts w:hint="eastAsia" w:ascii="宋体" w:hAnsi="宋体" w:cs="宋体"/>
          <w:sz w:val="32"/>
          <w:szCs w:val="32"/>
          <w:highlight w:val="none"/>
        </w:rPr>
        <w:t>第七章  合同格式及合同条款</w:t>
      </w:r>
      <w:r>
        <w:rPr>
          <w:rFonts w:hint="eastAsia" w:ascii="宋体" w:hAnsi="宋体" w:cs="宋体"/>
          <w:sz w:val="32"/>
          <w:szCs w:val="32"/>
          <w:highlight w:val="none"/>
        </w:rPr>
        <w:tab/>
      </w:r>
      <w:r>
        <w:rPr>
          <w:rFonts w:hint="eastAsia" w:ascii="宋体" w:hAnsi="宋体" w:cs="宋体"/>
          <w:sz w:val="32"/>
          <w:szCs w:val="32"/>
          <w:highlight w:val="none"/>
        </w:rPr>
        <w:fldChar w:fldCharType="end"/>
      </w:r>
      <w:r>
        <w:rPr>
          <w:rFonts w:hint="eastAsia" w:ascii="宋体" w:hAnsi="宋体" w:cs="宋体"/>
          <w:sz w:val="32"/>
          <w:szCs w:val="32"/>
          <w:highlight w:val="none"/>
          <w:lang w:val="en-US" w:eastAsia="zh-CN"/>
        </w:rPr>
        <w:t>27</w:t>
      </w:r>
    </w:p>
    <w:p w14:paraId="550B0D2C">
      <w:pPr>
        <w:pStyle w:val="23"/>
        <w:tabs>
          <w:tab w:val="right" w:leader="dot" w:pos="9070"/>
        </w:tabs>
        <w:spacing w:line="480" w:lineRule="auto"/>
        <w:rPr>
          <w:rFonts w:hint="default" w:ascii="宋体" w:hAnsi="宋体" w:eastAsia="宋体" w:cs="宋体"/>
          <w:highlight w:val="none"/>
          <w:lang w:val="en-US" w:eastAsia="zh-CN"/>
        </w:rPr>
      </w:pPr>
      <w:r>
        <w:rPr>
          <w:rFonts w:hint="eastAsia" w:ascii="宋体" w:hAnsi="宋体" w:cs="宋体"/>
          <w:sz w:val="32"/>
          <w:szCs w:val="32"/>
          <w:highlight w:val="none"/>
        </w:rPr>
        <w:fldChar w:fldCharType="begin"/>
      </w:r>
      <w:r>
        <w:rPr>
          <w:rFonts w:hint="eastAsia" w:ascii="宋体" w:hAnsi="宋体" w:cs="宋体"/>
          <w:sz w:val="32"/>
          <w:szCs w:val="32"/>
          <w:highlight w:val="none"/>
        </w:rPr>
        <w:instrText xml:space="preserve"> HYPERLINK \l _Toc11362_WPSOffice_Level1 </w:instrText>
      </w:r>
      <w:r>
        <w:rPr>
          <w:rFonts w:hint="eastAsia" w:ascii="宋体" w:hAnsi="宋体" w:cs="宋体"/>
          <w:sz w:val="32"/>
          <w:szCs w:val="32"/>
          <w:highlight w:val="none"/>
        </w:rPr>
        <w:fldChar w:fldCharType="separate"/>
      </w:r>
      <w:r>
        <w:rPr>
          <w:rFonts w:hint="eastAsia" w:ascii="宋体" w:hAnsi="宋体" w:cs="宋体"/>
          <w:sz w:val="32"/>
          <w:szCs w:val="32"/>
          <w:highlight w:val="none"/>
        </w:rPr>
        <w:t>第八章  磋商响应文件格式</w:t>
      </w:r>
      <w:r>
        <w:rPr>
          <w:rFonts w:hint="eastAsia" w:ascii="宋体" w:hAnsi="宋体" w:cs="宋体"/>
          <w:sz w:val="32"/>
          <w:szCs w:val="32"/>
          <w:highlight w:val="none"/>
        </w:rPr>
        <w:tab/>
      </w:r>
      <w:r>
        <w:rPr>
          <w:rFonts w:hint="eastAsia" w:ascii="宋体" w:hAnsi="宋体" w:cs="宋体"/>
          <w:sz w:val="32"/>
          <w:szCs w:val="32"/>
          <w:highlight w:val="none"/>
        </w:rPr>
        <w:fldChar w:fldCharType="end"/>
      </w:r>
      <w:r>
        <w:rPr>
          <w:rFonts w:hint="eastAsia" w:ascii="宋体" w:hAnsi="宋体" w:cs="宋体"/>
          <w:sz w:val="32"/>
          <w:szCs w:val="32"/>
          <w:highlight w:val="none"/>
          <w:lang w:val="en-US" w:eastAsia="zh-CN"/>
        </w:rPr>
        <w:t>73</w:t>
      </w:r>
    </w:p>
    <w:bookmarkEnd w:id="4"/>
    <w:p w14:paraId="44E473C8">
      <w:pPr>
        <w:jc w:val="center"/>
        <w:rPr>
          <w:rFonts w:hint="eastAsia" w:ascii="宋体" w:hAnsi="宋体" w:cs="宋体"/>
          <w:color w:val="auto"/>
          <w:highlight w:val="none"/>
        </w:rPr>
      </w:pPr>
    </w:p>
    <w:p w14:paraId="2BA36F05">
      <w:pPr>
        <w:jc w:val="center"/>
        <w:rPr>
          <w:rFonts w:hint="eastAsia" w:ascii="宋体" w:hAnsi="宋体" w:cs="宋体"/>
          <w:color w:val="auto"/>
          <w:highlight w:val="none"/>
        </w:rPr>
      </w:pPr>
    </w:p>
    <w:p w14:paraId="1931EA9E">
      <w:pPr>
        <w:jc w:val="center"/>
        <w:rPr>
          <w:rFonts w:hint="eastAsia" w:ascii="宋体" w:hAnsi="宋体" w:cs="宋体"/>
          <w:color w:val="auto"/>
          <w:highlight w:val="none"/>
        </w:rPr>
      </w:pPr>
    </w:p>
    <w:p w14:paraId="2F8980F0">
      <w:pPr>
        <w:jc w:val="center"/>
        <w:rPr>
          <w:rFonts w:hint="eastAsia" w:ascii="宋体" w:hAnsi="宋体" w:cs="宋体"/>
          <w:color w:val="auto"/>
          <w:highlight w:val="none"/>
        </w:rPr>
      </w:pPr>
    </w:p>
    <w:p w14:paraId="20BF0C7D">
      <w:pPr>
        <w:jc w:val="center"/>
        <w:rPr>
          <w:rFonts w:hint="eastAsia" w:ascii="宋体" w:hAnsi="宋体" w:cs="宋体"/>
          <w:color w:val="auto"/>
          <w:highlight w:val="none"/>
        </w:rPr>
      </w:pPr>
    </w:p>
    <w:p w14:paraId="5F225EAE">
      <w:pPr>
        <w:jc w:val="center"/>
        <w:rPr>
          <w:rFonts w:hint="eastAsia" w:ascii="宋体" w:hAnsi="宋体" w:cs="宋体"/>
          <w:color w:val="auto"/>
          <w:highlight w:val="none"/>
        </w:rPr>
      </w:pPr>
    </w:p>
    <w:p w14:paraId="4F1F7036">
      <w:pPr>
        <w:jc w:val="center"/>
        <w:rPr>
          <w:rFonts w:hint="eastAsia" w:ascii="宋体" w:hAnsi="宋体" w:cs="宋体"/>
          <w:color w:val="auto"/>
          <w:highlight w:val="none"/>
        </w:rPr>
      </w:pPr>
    </w:p>
    <w:p w14:paraId="16585B60">
      <w:pPr>
        <w:jc w:val="center"/>
        <w:rPr>
          <w:rFonts w:hint="eastAsia" w:ascii="宋体" w:hAnsi="宋体" w:cs="宋体"/>
          <w:color w:val="auto"/>
          <w:highlight w:val="none"/>
        </w:rPr>
      </w:pPr>
    </w:p>
    <w:p w14:paraId="543412B7">
      <w:pPr>
        <w:jc w:val="center"/>
        <w:rPr>
          <w:rFonts w:hint="eastAsia" w:ascii="宋体" w:hAnsi="宋体" w:cs="宋体"/>
          <w:color w:val="auto"/>
          <w:highlight w:val="none"/>
        </w:rPr>
      </w:pPr>
    </w:p>
    <w:p w14:paraId="35683CB8">
      <w:pPr>
        <w:jc w:val="center"/>
        <w:rPr>
          <w:rFonts w:hint="eastAsia" w:ascii="宋体" w:hAnsi="宋体" w:cs="宋体"/>
          <w:color w:val="auto"/>
          <w:highlight w:val="none"/>
        </w:rPr>
      </w:pPr>
    </w:p>
    <w:p w14:paraId="69209B5A">
      <w:pPr>
        <w:jc w:val="center"/>
        <w:rPr>
          <w:rFonts w:hint="eastAsia" w:ascii="宋体" w:hAnsi="宋体" w:cs="宋体"/>
          <w:color w:val="auto"/>
          <w:highlight w:val="none"/>
        </w:rPr>
      </w:pPr>
    </w:p>
    <w:p w14:paraId="2A0F8171">
      <w:pPr>
        <w:jc w:val="center"/>
        <w:rPr>
          <w:rFonts w:hint="eastAsia" w:ascii="宋体" w:hAnsi="宋体" w:cs="宋体"/>
          <w:color w:val="auto"/>
          <w:highlight w:val="none"/>
        </w:rPr>
      </w:pPr>
    </w:p>
    <w:p w14:paraId="00CBF048">
      <w:pPr>
        <w:jc w:val="center"/>
        <w:rPr>
          <w:rFonts w:hint="eastAsia" w:ascii="宋体" w:hAnsi="宋体" w:cs="宋体"/>
          <w:color w:val="auto"/>
          <w:highlight w:val="none"/>
        </w:rPr>
      </w:pPr>
    </w:p>
    <w:p w14:paraId="67DF1016">
      <w:pPr>
        <w:jc w:val="center"/>
        <w:rPr>
          <w:rFonts w:hint="eastAsia" w:ascii="宋体" w:hAnsi="宋体" w:cs="宋体"/>
          <w:color w:val="auto"/>
          <w:highlight w:val="none"/>
        </w:rPr>
      </w:pPr>
    </w:p>
    <w:p w14:paraId="540234C7">
      <w:pPr>
        <w:jc w:val="center"/>
        <w:rPr>
          <w:rFonts w:hint="eastAsia" w:ascii="宋体" w:hAnsi="宋体" w:cs="宋体"/>
          <w:color w:val="auto"/>
          <w:highlight w:val="none"/>
        </w:rPr>
      </w:pPr>
    </w:p>
    <w:p w14:paraId="5B8C9787">
      <w:pPr>
        <w:pStyle w:val="5"/>
        <w:rPr>
          <w:rFonts w:hint="eastAsia" w:ascii="宋体" w:hAnsi="宋体" w:cs="宋体"/>
          <w:highlight w:val="none"/>
        </w:rPr>
      </w:pPr>
    </w:p>
    <w:p w14:paraId="29AD0DDC">
      <w:pPr>
        <w:pStyle w:val="5"/>
        <w:rPr>
          <w:rFonts w:hint="eastAsia" w:ascii="宋体" w:hAnsi="宋体" w:cs="宋体"/>
          <w:highlight w:val="none"/>
        </w:rPr>
      </w:pPr>
    </w:p>
    <w:p w14:paraId="086188AD">
      <w:pPr>
        <w:jc w:val="center"/>
        <w:rPr>
          <w:rFonts w:hint="eastAsia" w:ascii="宋体" w:hAnsi="宋体" w:cs="宋体"/>
          <w:color w:val="auto"/>
          <w:highlight w:val="none"/>
        </w:rPr>
      </w:pPr>
    </w:p>
    <w:p w14:paraId="5DBBDB8E">
      <w:pPr>
        <w:pStyle w:val="24"/>
        <w:keepNext w:val="0"/>
        <w:keepLines w:val="0"/>
        <w:pageBreakBefore w:val="0"/>
        <w:kinsoku/>
        <w:wordWrap/>
        <w:overflowPunct/>
        <w:topLinePunct w:val="0"/>
        <w:bidi w:val="0"/>
        <w:snapToGrid/>
        <w:spacing w:line="370" w:lineRule="exact"/>
        <w:ind w:left="-199" w:leftChars="-95" w:firstLine="301" w:firstLineChars="100"/>
        <w:jc w:val="center"/>
        <w:textAlignment w:val="auto"/>
        <w:outlineLvl w:val="0"/>
        <w:rPr>
          <w:rFonts w:hint="eastAsia" w:ascii="宋体" w:hAnsi="宋体" w:cs="宋体"/>
          <w:b/>
          <w:color w:val="auto"/>
          <w:kern w:val="2"/>
          <w:sz w:val="30"/>
          <w:szCs w:val="30"/>
          <w:highlight w:val="none"/>
        </w:rPr>
      </w:pPr>
      <w:bookmarkStart w:id="5" w:name="_Toc32258_WPSOffice_Level1"/>
      <w:bookmarkStart w:id="6" w:name="_Toc163267137"/>
      <w:bookmarkStart w:id="7" w:name="_Toc145493459"/>
    </w:p>
    <w:p w14:paraId="496000AB">
      <w:pPr>
        <w:pStyle w:val="24"/>
        <w:keepNext w:val="0"/>
        <w:keepLines w:val="0"/>
        <w:pageBreakBefore w:val="0"/>
        <w:kinsoku/>
        <w:wordWrap/>
        <w:overflowPunct/>
        <w:topLinePunct w:val="0"/>
        <w:bidi w:val="0"/>
        <w:snapToGrid/>
        <w:spacing w:line="370" w:lineRule="exact"/>
        <w:ind w:left="-199" w:leftChars="-95" w:firstLine="301" w:firstLineChars="100"/>
        <w:jc w:val="center"/>
        <w:textAlignment w:val="auto"/>
        <w:outlineLvl w:val="0"/>
        <w:rPr>
          <w:rFonts w:hint="eastAsia" w:ascii="宋体" w:hAnsi="宋体" w:cs="宋体"/>
          <w:b/>
          <w:color w:val="auto"/>
          <w:kern w:val="2"/>
          <w:sz w:val="30"/>
          <w:szCs w:val="30"/>
          <w:highlight w:val="none"/>
        </w:rPr>
      </w:pPr>
    </w:p>
    <w:p w14:paraId="4213AB47">
      <w:pPr>
        <w:pStyle w:val="24"/>
        <w:keepNext w:val="0"/>
        <w:keepLines w:val="0"/>
        <w:pageBreakBefore w:val="0"/>
        <w:kinsoku/>
        <w:wordWrap/>
        <w:overflowPunct/>
        <w:topLinePunct w:val="0"/>
        <w:bidi w:val="0"/>
        <w:snapToGrid/>
        <w:spacing w:line="370" w:lineRule="exact"/>
        <w:ind w:left="-199" w:leftChars="-95" w:firstLine="301" w:firstLineChars="100"/>
        <w:jc w:val="center"/>
        <w:textAlignment w:val="auto"/>
        <w:outlineLvl w:val="0"/>
        <w:rPr>
          <w:rFonts w:hint="eastAsia" w:ascii="宋体" w:hAnsi="宋体" w:cs="宋体"/>
          <w:b/>
          <w:color w:val="auto"/>
          <w:kern w:val="2"/>
          <w:sz w:val="30"/>
          <w:szCs w:val="30"/>
          <w:highlight w:val="none"/>
        </w:rPr>
      </w:pPr>
    </w:p>
    <w:p w14:paraId="5FC99687">
      <w:pPr>
        <w:pStyle w:val="24"/>
        <w:keepNext w:val="0"/>
        <w:keepLines w:val="0"/>
        <w:pageBreakBefore w:val="0"/>
        <w:kinsoku/>
        <w:wordWrap/>
        <w:overflowPunct/>
        <w:topLinePunct w:val="0"/>
        <w:bidi w:val="0"/>
        <w:snapToGrid/>
        <w:spacing w:line="370" w:lineRule="exact"/>
        <w:ind w:left="-199" w:leftChars="-95" w:firstLine="301" w:firstLineChars="100"/>
        <w:jc w:val="center"/>
        <w:textAlignment w:val="auto"/>
        <w:outlineLvl w:val="0"/>
        <w:rPr>
          <w:rFonts w:hint="eastAsia" w:ascii="宋体" w:hAnsi="宋体" w:cs="宋体"/>
          <w:b/>
          <w:color w:val="auto"/>
          <w:kern w:val="2"/>
          <w:sz w:val="30"/>
          <w:szCs w:val="30"/>
          <w:highlight w:val="none"/>
        </w:rPr>
      </w:pPr>
    </w:p>
    <w:p w14:paraId="61729640">
      <w:pPr>
        <w:pStyle w:val="24"/>
        <w:keepNext w:val="0"/>
        <w:keepLines w:val="0"/>
        <w:pageBreakBefore w:val="0"/>
        <w:numPr>
          <w:ilvl w:val="0"/>
          <w:numId w:val="2"/>
        </w:numPr>
        <w:kinsoku/>
        <w:wordWrap/>
        <w:overflowPunct/>
        <w:topLinePunct w:val="0"/>
        <w:bidi w:val="0"/>
        <w:snapToGrid/>
        <w:spacing w:line="370" w:lineRule="exact"/>
        <w:ind w:left="-199" w:leftChars="-95" w:firstLine="301" w:firstLineChars="100"/>
        <w:jc w:val="center"/>
        <w:textAlignment w:val="auto"/>
        <w:outlineLvl w:val="0"/>
        <w:rPr>
          <w:rFonts w:hint="eastAsia" w:ascii="宋体" w:hAnsi="宋体" w:cs="宋体"/>
          <w:b/>
          <w:color w:val="auto"/>
          <w:kern w:val="2"/>
          <w:sz w:val="30"/>
          <w:szCs w:val="30"/>
          <w:highlight w:val="none"/>
        </w:rPr>
      </w:pPr>
      <w:r>
        <w:rPr>
          <w:rFonts w:hint="eastAsia" w:ascii="宋体" w:hAnsi="宋体" w:cs="宋体"/>
          <w:b/>
          <w:color w:val="auto"/>
          <w:kern w:val="2"/>
          <w:sz w:val="30"/>
          <w:szCs w:val="30"/>
          <w:highlight w:val="none"/>
        </w:rPr>
        <w:t>竞争性磋商公告</w:t>
      </w:r>
    </w:p>
    <w:p w14:paraId="0D42377F">
      <w:pPr>
        <w:pStyle w:val="24"/>
        <w:keepNext w:val="0"/>
        <w:keepLines w:val="0"/>
        <w:pageBreakBefore w:val="0"/>
        <w:numPr>
          <w:ilvl w:val="0"/>
          <w:numId w:val="0"/>
        </w:numPr>
        <w:kinsoku/>
        <w:wordWrap/>
        <w:overflowPunct/>
        <w:topLinePunct w:val="0"/>
        <w:bidi w:val="0"/>
        <w:snapToGrid/>
        <w:spacing w:line="370" w:lineRule="exact"/>
        <w:ind w:leftChars="5"/>
        <w:jc w:val="both"/>
        <w:textAlignment w:val="auto"/>
        <w:outlineLvl w:val="0"/>
        <w:rPr>
          <w:rFonts w:hint="eastAsia" w:ascii="宋体" w:hAnsi="宋体" w:cs="宋体"/>
          <w:b/>
          <w:color w:val="auto"/>
          <w:kern w:val="2"/>
          <w:sz w:val="30"/>
          <w:szCs w:val="30"/>
          <w:highlight w:val="none"/>
        </w:rPr>
      </w:pPr>
    </w:p>
    <w:tbl>
      <w:tblPr>
        <w:tblStyle w:val="41"/>
        <w:tblW w:w="10395" w:type="dxa"/>
        <w:tblInd w:w="-623"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10395"/>
      </w:tblGrid>
      <w:tr w14:paraId="725A6C57">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1367" w:hRule="atLeast"/>
        </w:trPr>
        <w:tc>
          <w:tcPr>
            <w:tcW w:w="10395" w:type="dxa"/>
          </w:tcPr>
          <w:p w14:paraId="447648F2">
            <w:pPr>
              <w:pStyle w:val="24"/>
              <w:keepNext w:val="0"/>
              <w:keepLines w:val="0"/>
              <w:pageBreakBefore w:val="0"/>
              <w:numPr>
                <w:ilvl w:val="0"/>
                <w:numId w:val="0"/>
              </w:numPr>
              <w:kinsoku/>
              <w:wordWrap/>
              <w:overflowPunct/>
              <w:topLinePunct w:val="0"/>
              <w:bidi w:val="0"/>
              <w:snapToGrid/>
              <w:spacing w:line="370" w:lineRule="exact"/>
              <w:ind w:leftChars="5"/>
              <w:jc w:val="both"/>
              <w:textAlignment w:val="auto"/>
              <w:outlineLvl w:val="0"/>
              <w:rPr>
                <w:rFonts w:hint="eastAsia" w:ascii="宋体" w:hAnsi="宋体" w:cs="宋体"/>
                <w:b w:val="0"/>
                <w:bCs/>
                <w:color w:val="auto"/>
                <w:kern w:val="2"/>
                <w:sz w:val="24"/>
                <w:szCs w:val="24"/>
                <w:highlight w:val="none"/>
              </w:rPr>
            </w:pPr>
            <w:r>
              <w:rPr>
                <w:rFonts w:hint="eastAsia" w:ascii="宋体" w:hAnsi="宋体" w:cs="宋体"/>
                <w:b w:val="0"/>
                <w:bCs/>
                <w:color w:val="auto"/>
                <w:kern w:val="2"/>
                <w:sz w:val="24"/>
                <w:szCs w:val="24"/>
                <w:highlight w:val="none"/>
              </w:rPr>
              <w:t>项目概况</w:t>
            </w:r>
          </w:p>
          <w:p w14:paraId="7A026E08">
            <w:pPr>
              <w:pStyle w:val="24"/>
              <w:keepNext w:val="0"/>
              <w:keepLines w:val="0"/>
              <w:pageBreakBefore w:val="0"/>
              <w:numPr>
                <w:ilvl w:val="0"/>
                <w:numId w:val="0"/>
              </w:numPr>
              <w:kinsoku/>
              <w:wordWrap/>
              <w:overflowPunct/>
              <w:topLinePunct w:val="0"/>
              <w:bidi w:val="0"/>
              <w:snapToGrid/>
              <w:spacing w:line="480" w:lineRule="auto"/>
              <w:ind w:leftChars="5" w:firstLine="1050" w:firstLineChars="500"/>
              <w:jc w:val="both"/>
              <w:textAlignment w:val="auto"/>
              <w:outlineLvl w:val="0"/>
              <w:rPr>
                <w:rFonts w:hint="eastAsia" w:ascii="宋体" w:hAnsi="宋体" w:cs="宋体"/>
                <w:b/>
                <w:color w:val="auto"/>
                <w:kern w:val="2"/>
                <w:sz w:val="30"/>
                <w:szCs w:val="30"/>
                <w:highlight w:val="none"/>
              </w:rPr>
            </w:pPr>
            <w:r>
              <w:rPr>
                <w:rFonts w:hint="eastAsia" w:ascii="宋体" w:hAnsi="宋体" w:cs="宋体"/>
                <w:b w:val="0"/>
                <w:bCs/>
                <w:color w:val="auto"/>
                <w:kern w:val="2"/>
                <w:sz w:val="21"/>
                <w:szCs w:val="21"/>
                <w:highlight w:val="none"/>
                <w:lang w:val="en-US" w:eastAsia="zh-CN"/>
              </w:rPr>
              <w:t>若羌县城东区市政管网建设项目</w:t>
            </w:r>
            <w:r>
              <w:rPr>
                <w:rFonts w:hint="eastAsia" w:ascii="宋体" w:hAnsi="宋体" w:cs="宋体"/>
                <w:b w:val="0"/>
                <w:bCs/>
                <w:color w:val="auto"/>
                <w:kern w:val="2"/>
                <w:sz w:val="21"/>
                <w:szCs w:val="21"/>
                <w:highlight w:val="none"/>
              </w:rPr>
              <w:t>的潜在供应商应在新疆政采云平台https://www.zcygov.cn/线上获取招标文件，</w:t>
            </w:r>
            <w:r>
              <w:rPr>
                <w:rFonts w:hint="eastAsia" w:ascii="宋体" w:hAnsi="宋体" w:cs="宋体"/>
                <w:b w:val="0"/>
                <w:bCs/>
                <w:color w:val="auto"/>
                <w:kern w:val="2"/>
                <w:sz w:val="21"/>
                <w:szCs w:val="21"/>
                <w:highlight w:val="none"/>
                <w:lang w:eastAsia="zh-CN"/>
              </w:rPr>
              <w:t>于2025年03月27日</w:t>
            </w:r>
            <w:r>
              <w:rPr>
                <w:rFonts w:hint="eastAsia" w:ascii="宋体" w:hAnsi="宋体" w:cs="宋体"/>
                <w:color w:val="auto"/>
                <w:sz w:val="21"/>
                <w:szCs w:val="21"/>
                <w:highlight w:val="none"/>
                <w:lang w:eastAsia="zh-CN"/>
              </w:rPr>
              <w:t>16:00时</w:t>
            </w:r>
            <w:r>
              <w:rPr>
                <w:rFonts w:hint="eastAsia" w:ascii="宋体" w:hAnsi="宋体" w:cs="宋体"/>
                <w:b w:val="0"/>
                <w:bCs/>
                <w:color w:val="auto"/>
                <w:kern w:val="2"/>
                <w:sz w:val="21"/>
                <w:szCs w:val="21"/>
                <w:highlight w:val="none"/>
                <w:lang w:eastAsia="zh-CN"/>
              </w:rPr>
              <w:t>（</w:t>
            </w:r>
            <w:r>
              <w:rPr>
                <w:rFonts w:hint="eastAsia" w:ascii="宋体" w:hAnsi="宋体" w:cs="宋体"/>
                <w:b w:val="0"/>
                <w:bCs/>
                <w:color w:val="auto"/>
                <w:kern w:val="2"/>
                <w:sz w:val="21"/>
                <w:szCs w:val="21"/>
                <w:highlight w:val="none"/>
              </w:rPr>
              <w:t>北京时) 前递交投标文件。</w:t>
            </w:r>
          </w:p>
        </w:tc>
      </w:tr>
    </w:tbl>
    <w:p w14:paraId="36135B25">
      <w:pPr>
        <w:pStyle w:val="24"/>
        <w:keepNext w:val="0"/>
        <w:keepLines w:val="0"/>
        <w:pageBreakBefore w:val="0"/>
        <w:numPr>
          <w:ilvl w:val="0"/>
          <w:numId w:val="0"/>
        </w:numPr>
        <w:kinsoku/>
        <w:wordWrap/>
        <w:overflowPunct/>
        <w:topLinePunct w:val="0"/>
        <w:bidi w:val="0"/>
        <w:snapToGrid/>
        <w:spacing w:line="370" w:lineRule="exact"/>
        <w:ind w:leftChars="5"/>
        <w:jc w:val="both"/>
        <w:textAlignment w:val="auto"/>
        <w:outlineLvl w:val="0"/>
        <w:rPr>
          <w:rFonts w:hint="eastAsia" w:ascii="宋体" w:hAnsi="宋体" w:cs="宋体"/>
          <w:b/>
          <w:color w:val="auto"/>
          <w:kern w:val="2"/>
          <w:sz w:val="30"/>
          <w:szCs w:val="30"/>
          <w:highlight w:val="none"/>
        </w:rPr>
      </w:pPr>
    </w:p>
    <w:p w14:paraId="700F6E46">
      <w:pPr>
        <w:pStyle w:val="24"/>
        <w:keepNext w:val="0"/>
        <w:keepLines w:val="0"/>
        <w:pageBreakBefore w:val="0"/>
        <w:numPr>
          <w:ilvl w:val="0"/>
          <w:numId w:val="0"/>
        </w:numPr>
        <w:kinsoku/>
        <w:wordWrap/>
        <w:overflowPunct/>
        <w:topLinePunct w:val="0"/>
        <w:bidi w:val="0"/>
        <w:snapToGrid/>
        <w:spacing w:line="370" w:lineRule="exact"/>
        <w:ind w:leftChars="5"/>
        <w:jc w:val="both"/>
        <w:textAlignment w:val="auto"/>
        <w:outlineLvl w:val="0"/>
        <w:rPr>
          <w:rFonts w:hint="eastAsia" w:ascii="宋体" w:hAnsi="宋体" w:cs="宋体"/>
          <w:b/>
          <w:color w:val="auto"/>
          <w:kern w:val="2"/>
          <w:sz w:val="28"/>
          <w:szCs w:val="28"/>
          <w:highlight w:val="none"/>
        </w:rPr>
      </w:pPr>
      <w:r>
        <w:rPr>
          <w:rFonts w:hint="eastAsia" w:ascii="宋体" w:hAnsi="宋体" w:cs="宋体"/>
          <w:b/>
          <w:color w:val="auto"/>
          <w:kern w:val="2"/>
          <w:sz w:val="28"/>
          <w:szCs w:val="28"/>
          <w:highlight w:val="none"/>
        </w:rPr>
        <w:t>一、项目基本惰况</w:t>
      </w:r>
    </w:p>
    <w:p w14:paraId="2A97D400">
      <w:pPr>
        <w:keepNext w:val="0"/>
        <w:keepLines w:val="0"/>
        <w:pageBreakBefore w:val="0"/>
        <w:kinsoku/>
        <w:wordWrap/>
        <w:overflowPunct/>
        <w:topLinePunct w:val="0"/>
        <w:bidi w:val="0"/>
        <w:snapToGrid/>
        <w:spacing w:line="480" w:lineRule="auto"/>
        <w:ind w:left="-199" w:leftChars="-95" w:firstLine="200"/>
        <w:jc w:val="left"/>
        <w:textAlignment w:val="auto"/>
        <w:rPr>
          <w:rFonts w:hint="eastAsia" w:ascii="宋体" w:hAnsi="宋体" w:cs="宋体"/>
          <w:b w:val="0"/>
          <w:bCs w:val="0"/>
          <w:color w:val="auto"/>
          <w:kern w:val="0"/>
          <w:sz w:val="21"/>
          <w:szCs w:val="21"/>
          <w:highlight w:val="none"/>
        </w:rPr>
      </w:pPr>
    </w:p>
    <w:p w14:paraId="178A944E">
      <w:pPr>
        <w:keepNext w:val="0"/>
        <w:keepLines w:val="0"/>
        <w:pageBreakBefore w:val="0"/>
        <w:kinsoku/>
        <w:wordWrap/>
        <w:overflowPunct/>
        <w:topLinePunct w:val="0"/>
        <w:bidi w:val="0"/>
        <w:snapToGrid/>
        <w:spacing w:line="480" w:lineRule="auto"/>
        <w:ind w:left="-199" w:leftChars="-95" w:firstLine="200"/>
        <w:jc w:val="left"/>
        <w:textAlignment w:val="auto"/>
        <w:rPr>
          <w:rFonts w:hint="eastAsia" w:ascii="宋体" w:hAnsi="宋体" w:cs="宋体"/>
          <w:b w:val="0"/>
          <w:bCs w:val="0"/>
          <w:color w:val="auto"/>
          <w:kern w:val="0"/>
          <w:sz w:val="21"/>
          <w:szCs w:val="21"/>
          <w:highlight w:val="none"/>
        </w:rPr>
      </w:pPr>
      <w:r>
        <w:rPr>
          <w:rFonts w:hint="eastAsia" w:ascii="宋体" w:hAnsi="宋体" w:cs="宋体"/>
          <w:b w:val="0"/>
          <w:bCs w:val="0"/>
          <w:color w:val="auto"/>
          <w:kern w:val="0"/>
          <w:sz w:val="21"/>
          <w:szCs w:val="21"/>
          <w:highlight w:val="none"/>
        </w:rPr>
        <w:t>项目编号：</w:t>
      </w:r>
      <w:r>
        <w:rPr>
          <w:rFonts w:hint="eastAsia" w:ascii="宋体" w:hAnsi="宋体" w:cs="宋体"/>
          <w:b w:val="0"/>
          <w:bCs w:val="0"/>
          <w:color w:val="auto"/>
          <w:kern w:val="0"/>
          <w:sz w:val="21"/>
          <w:szCs w:val="21"/>
          <w:highlight w:val="none"/>
          <w:lang w:eastAsia="zh-CN"/>
        </w:rPr>
        <w:t>XJJLBZXYYSBCG2025-14号</w:t>
      </w:r>
      <w:r>
        <w:rPr>
          <w:rFonts w:hint="eastAsia" w:ascii="宋体" w:hAnsi="宋体" w:cs="宋体"/>
          <w:b w:val="0"/>
          <w:bCs w:val="0"/>
          <w:color w:val="auto"/>
          <w:kern w:val="0"/>
          <w:sz w:val="21"/>
          <w:szCs w:val="21"/>
          <w:highlight w:val="none"/>
          <w:lang w:val="en-US" w:eastAsia="zh-CN"/>
        </w:rPr>
        <w:t xml:space="preserve"> </w:t>
      </w:r>
    </w:p>
    <w:p w14:paraId="3CB67C50">
      <w:pPr>
        <w:keepNext w:val="0"/>
        <w:keepLines w:val="0"/>
        <w:pageBreakBefore w:val="0"/>
        <w:kinsoku/>
        <w:wordWrap/>
        <w:overflowPunct/>
        <w:topLinePunct w:val="0"/>
        <w:bidi w:val="0"/>
        <w:snapToGrid/>
        <w:spacing w:line="480" w:lineRule="auto"/>
        <w:ind w:left="-199" w:leftChars="-95" w:firstLine="200"/>
        <w:jc w:val="left"/>
        <w:textAlignment w:val="auto"/>
        <w:rPr>
          <w:rFonts w:hint="eastAsia" w:ascii="宋体" w:hAnsi="宋体" w:cs="宋体"/>
          <w:b w:val="0"/>
          <w:bCs w:val="0"/>
          <w:color w:val="auto"/>
          <w:kern w:val="0"/>
          <w:sz w:val="21"/>
          <w:szCs w:val="21"/>
          <w:highlight w:val="none"/>
          <w:lang w:val="en-US" w:eastAsia="zh-CN"/>
        </w:rPr>
      </w:pPr>
      <w:r>
        <w:rPr>
          <w:rFonts w:hint="eastAsia" w:ascii="宋体" w:hAnsi="宋体" w:cs="宋体"/>
          <w:b w:val="0"/>
          <w:bCs w:val="0"/>
          <w:color w:val="auto"/>
          <w:kern w:val="0"/>
          <w:sz w:val="21"/>
          <w:szCs w:val="21"/>
          <w:highlight w:val="none"/>
        </w:rPr>
        <w:t>项目名称：</w:t>
      </w:r>
      <w:r>
        <w:rPr>
          <w:rFonts w:hint="eastAsia" w:ascii="宋体" w:hAnsi="宋体" w:cs="宋体"/>
          <w:b w:val="0"/>
          <w:bCs w:val="0"/>
          <w:color w:val="auto"/>
          <w:kern w:val="0"/>
          <w:sz w:val="21"/>
          <w:szCs w:val="21"/>
          <w:highlight w:val="none"/>
          <w:lang w:val="en-US" w:eastAsia="zh-CN"/>
        </w:rPr>
        <w:t>若羌县城东区市政管网建设项目</w:t>
      </w:r>
    </w:p>
    <w:p w14:paraId="7E40EA95">
      <w:pPr>
        <w:keepNext w:val="0"/>
        <w:keepLines w:val="0"/>
        <w:pageBreakBefore w:val="0"/>
        <w:kinsoku/>
        <w:wordWrap/>
        <w:overflowPunct/>
        <w:topLinePunct w:val="0"/>
        <w:bidi w:val="0"/>
        <w:snapToGrid/>
        <w:spacing w:line="480" w:lineRule="auto"/>
        <w:ind w:left="-199" w:leftChars="-95" w:firstLine="200"/>
        <w:jc w:val="left"/>
        <w:textAlignment w:val="auto"/>
        <w:rPr>
          <w:rFonts w:hint="eastAsia" w:ascii="宋体" w:hAnsi="宋体" w:eastAsia="宋体" w:cs="宋体"/>
          <w:b w:val="0"/>
          <w:bCs w:val="0"/>
          <w:color w:val="auto"/>
          <w:kern w:val="0"/>
          <w:sz w:val="21"/>
          <w:szCs w:val="21"/>
          <w:highlight w:val="none"/>
          <w:lang w:eastAsia="zh-CN"/>
        </w:rPr>
      </w:pPr>
      <w:r>
        <w:rPr>
          <w:rFonts w:hint="eastAsia" w:ascii="宋体" w:hAnsi="宋体" w:cs="宋体"/>
          <w:b w:val="0"/>
          <w:bCs w:val="0"/>
          <w:color w:val="auto"/>
          <w:kern w:val="0"/>
          <w:sz w:val="21"/>
          <w:szCs w:val="21"/>
          <w:highlight w:val="none"/>
        </w:rPr>
        <w:t>采购方式：</w:t>
      </w:r>
      <w:r>
        <w:rPr>
          <w:rFonts w:hint="eastAsia" w:ascii="宋体" w:hAnsi="宋体" w:cs="宋体"/>
          <w:b w:val="0"/>
          <w:bCs w:val="0"/>
          <w:color w:val="auto"/>
          <w:kern w:val="0"/>
          <w:sz w:val="21"/>
          <w:szCs w:val="21"/>
          <w:highlight w:val="none"/>
          <w:lang w:val="en-US" w:eastAsia="zh-CN"/>
        </w:rPr>
        <w:t>竞争性磋商</w:t>
      </w:r>
    </w:p>
    <w:p w14:paraId="0B39B3C2">
      <w:pPr>
        <w:keepNext w:val="0"/>
        <w:keepLines w:val="0"/>
        <w:pageBreakBefore w:val="0"/>
        <w:kinsoku/>
        <w:wordWrap/>
        <w:overflowPunct/>
        <w:topLinePunct w:val="0"/>
        <w:bidi w:val="0"/>
        <w:snapToGrid/>
        <w:spacing w:line="480" w:lineRule="auto"/>
        <w:ind w:left="-199" w:leftChars="-95" w:firstLine="200"/>
        <w:jc w:val="left"/>
        <w:textAlignment w:val="auto"/>
        <w:rPr>
          <w:rFonts w:hint="eastAsia" w:ascii="宋体" w:hAnsi="宋体" w:cs="宋体"/>
          <w:b w:val="0"/>
          <w:bCs w:val="0"/>
          <w:color w:val="auto"/>
          <w:kern w:val="0"/>
          <w:sz w:val="21"/>
          <w:szCs w:val="21"/>
          <w:highlight w:val="none"/>
        </w:rPr>
      </w:pPr>
      <w:r>
        <w:rPr>
          <w:rFonts w:hint="eastAsia" w:ascii="宋体" w:hAnsi="宋体" w:cs="宋体"/>
          <w:b w:val="0"/>
          <w:bCs w:val="0"/>
          <w:color w:val="auto"/>
          <w:kern w:val="0"/>
          <w:sz w:val="21"/>
          <w:szCs w:val="21"/>
          <w:highlight w:val="none"/>
          <w:lang w:val="en-US" w:eastAsia="zh-CN"/>
        </w:rPr>
        <w:t>预算金额</w:t>
      </w:r>
      <w:r>
        <w:rPr>
          <w:rFonts w:hint="eastAsia" w:ascii="宋体" w:hAnsi="宋体" w:cs="宋体"/>
          <w:b w:val="0"/>
          <w:bCs w:val="0"/>
          <w:color w:val="auto"/>
          <w:kern w:val="0"/>
          <w:sz w:val="21"/>
          <w:szCs w:val="21"/>
          <w:highlight w:val="none"/>
        </w:rPr>
        <w:t>：</w:t>
      </w:r>
      <w:r>
        <w:rPr>
          <w:rFonts w:hint="eastAsia" w:ascii="宋体" w:hAnsi="宋体" w:cs="宋体"/>
          <w:b w:val="0"/>
          <w:bCs w:val="0"/>
          <w:color w:val="auto"/>
          <w:kern w:val="0"/>
          <w:sz w:val="21"/>
          <w:szCs w:val="21"/>
          <w:highlight w:val="none"/>
          <w:lang w:val="en-US" w:eastAsia="zh-CN"/>
        </w:rPr>
        <w:t>3700000元</w:t>
      </w:r>
    </w:p>
    <w:p w14:paraId="1645B2EB">
      <w:pPr>
        <w:keepNext w:val="0"/>
        <w:keepLines w:val="0"/>
        <w:pageBreakBefore w:val="0"/>
        <w:kinsoku/>
        <w:wordWrap/>
        <w:overflowPunct/>
        <w:topLinePunct w:val="0"/>
        <w:bidi w:val="0"/>
        <w:snapToGrid/>
        <w:spacing w:line="480" w:lineRule="auto"/>
        <w:ind w:left="-199" w:leftChars="-95" w:firstLine="200"/>
        <w:jc w:val="left"/>
        <w:textAlignment w:val="auto"/>
        <w:rPr>
          <w:rFonts w:hint="eastAsia" w:ascii="宋体" w:hAnsi="宋体" w:cs="宋体"/>
          <w:b w:val="0"/>
          <w:bCs w:val="0"/>
          <w:color w:val="auto"/>
          <w:kern w:val="0"/>
          <w:sz w:val="21"/>
          <w:szCs w:val="21"/>
          <w:highlight w:val="none"/>
          <w:lang w:val="en-US" w:eastAsia="zh-CN"/>
        </w:rPr>
      </w:pPr>
      <w:r>
        <w:rPr>
          <w:rFonts w:hint="eastAsia" w:ascii="宋体" w:hAnsi="宋体" w:cs="宋体"/>
          <w:b w:val="0"/>
          <w:bCs w:val="0"/>
          <w:color w:val="auto"/>
          <w:kern w:val="0"/>
          <w:sz w:val="21"/>
          <w:szCs w:val="21"/>
          <w:highlight w:val="none"/>
          <w:lang w:val="en-US" w:eastAsia="zh-CN"/>
        </w:rPr>
        <w:t>最高限价:3688457.94元</w:t>
      </w:r>
    </w:p>
    <w:p w14:paraId="6539D253">
      <w:pPr>
        <w:keepNext w:val="0"/>
        <w:keepLines w:val="0"/>
        <w:pageBreakBefore w:val="0"/>
        <w:kinsoku/>
        <w:wordWrap/>
        <w:overflowPunct/>
        <w:topLinePunct w:val="0"/>
        <w:bidi w:val="0"/>
        <w:snapToGrid/>
        <w:spacing w:line="480" w:lineRule="auto"/>
        <w:ind w:left="-199" w:leftChars="-95" w:firstLine="200"/>
        <w:jc w:val="left"/>
        <w:textAlignment w:val="auto"/>
        <w:rPr>
          <w:rFonts w:hint="eastAsia" w:ascii="宋体" w:hAnsi="宋体" w:cs="宋体"/>
          <w:b w:val="0"/>
          <w:bCs w:val="0"/>
          <w:color w:val="auto"/>
          <w:kern w:val="0"/>
          <w:sz w:val="21"/>
          <w:szCs w:val="21"/>
          <w:highlight w:val="none"/>
          <w:lang w:eastAsia="zh-CN"/>
        </w:rPr>
      </w:pPr>
      <w:r>
        <w:rPr>
          <w:rFonts w:hint="eastAsia" w:ascii="宋体" w:hAnsi="宋体" w:cs="宋体"/>
          <w:b w:val="0"/>
          <w:bCs w:val="0"/>
          <w:color w:val="auto"/>
          <w:kern w:val="0"/>
          <w:sz w:val="21"/>
          <w:szCs w:val="21"/>
          <w:highlight w:val="none"/>
        </w:rPr>
        <w:t>简要规格描述：</w:t>
      </w:r>
      <w:r>
        <w:rPr>
          <w:rFonts w:hint="eastAsia" w:ascii="宋体" w:hAnsi="宋体" w:cs="宋体"/>
          <w:b w:val="0"/>
          <w:bCs w:val="0"/>
          <w:color w:val="auto"/>
          <w:kern w:val="0"/>
          <w:sz w:val="21"/>
          <w:szCs w:val="21"/>
          <w:highlight w:val="none"/>
          <w:lang w:eastAsia="zh-CN"/>
        </w:rPr>
        <w:t>新建DN200暖气管900米、DN200供水管网1600米、DN600排水管网527米，及配套设施等。</w:t>
      </w:r>
      <w:r>
        <w:rPr>
          <w:rFonts w:hint="eastAsia" w:ascii="宋体" w:hAnsi="宋体" w:cs="宋体"/>
          <w:b w:val="0"/>
          <w:bCs w:val="0"/>
          <w:color w:val="auto"/>
          <w:kern w:val="0"/>
          <w:sz w:val="21"/>
          <w:szCs w:val="21"/>
          <w:highlight w:val="none"/>
          <w:lang w:val="en-US" w:eastAsia="zh-CN"/>
        </w:rPr>
        <w:t>（详见工程量清单）</w:t>
      </w:r>
    </w:p>
    <w:p w14:paraId="6EE3D413">
      <w:pPr>
        <w:keepNext w:val="0"/>
        <w:keepLines w:val="0"/>
        <w:pageBreakBefore w:val="0"/>
        <w:kinsoku/>
        <w:wordWrap/>
        <w:overflowPunct/>
        <w:topLinePunct w:val="0"/>
        <w:bidi w:val="0"/>
        <w:snapToGrid/>
        <w:spacing w:line="480" w:lineRule="auto"/>
        <w:ind w:left="-199" w:leftChars="-95" w:firstLine="200"/>
        <w:jc w:val="left"/>
        <w:textAlignment w:val="auto"/>
        <w:rPr>
          <w:rFonts w:hint="eastAsia" w:ascii="宋体" w:hAnsi="宋体" w:cs="宋体"/>
          <w:b w:val="0"/>
          <w:bCs w:val="0"/>
          <w:color w:val="auto"/>
          <w:kern w:val="0"/>
          <w:sz w:val="21"/>
          <w:szCs w:val="21"/>
          <w:highlight w:val="none"/>
        </w:rPr>
      </w:pPr>
      <w:r>
        <w:rPr>
          <w:rFonts w:hint="eastAsia" w:ascii="宋体" w:hAnsi="宋体" w:cs="宋体"/>
          <w:b w:val="0"/>
          <w:bCs w:val="0"/>
          <w:color w:val="auto"/>
          <w:kern w:val="0"/>
          <w:sz w:val="21"/>
          <w:szCs w:val="21"/>
          <w:highlight w:val="none"/>
        </w:rPr>
        <w:t>本项目(否)接受联合体投标</w:t>
      </w:r>
    </w:p>
    <w:p w14:paraId="35EA9159">
      <w:pPr>
        <w:pStyle w:val="24"/>
        <w:keepNext w:val="0"/>
        <w:keepLines w:val="0"/>
        <w:pageBreakBefore w:val="0"/>
        <w:numPr>
          <w:ilvl w:val="0"/>
          <w:numId w:val="0"/>
        </w:numPr>
        <w:kinsoku/>
        <w:wordWrap/>
        <w:overflowPunct/>
        <w:topLinePunct w:val="0"/>
        <w:bidi w:val="0"/>
        <w:snapToGrid/>
        <w:spacing w:line="370" w:lineRule="exact"/>
        <w:ind w:leftChars="5"/>
        <w:jc w:val="both"/>
        <w:textAlignment w:val="auto"/>
        <w:outlineLvl w:val="0"/>
        <w:rPr>
          <w:rFonts w:hint="eastAsia" w:ascii="宋体" w:hAnsi="宋体" w:cs="宋体"/>
          <w:b/>
          <w:color w:val="auto"/>
          <w:kern w:val="2"/>
          <w:sz w:val="28"/>
          <w:szCs w:val="28"/>
          <w:highlight w:val="none"/>
        </w:rPr>
      </w:pPr>
    </w:p>
    <w:p w14:paraId="4CF0A446">
      <w:pPr>
        <w:pStyle w:val="24"/>
        <w:keepNext w:val="0"/>
        <w:keepLines w:val="0"/>
        <w:pageBreakBefore w:val="0"/>
        <w:numPr>
          <w:ilvl w:val="0"/>
          <w:numId w:val="0"/>
        </w:numPr>
        <w:kinsoku/>
        <w:wordWrap/>
        <w:overflowPunct/>
        <w:topLinePunct w:val="0"/>
        <w:bidi w:val="0"/>
        <w:snapToGrid/>
        <w:spacing w:line="370" w:lineRule="exact"/>
        <w:ind w:leftChars="5"/>
        <w:jc w:val="both"/>
        <w:textAlignment w:val="auto"/>
        <w:outlineLvl w:val="0"/>
        <w:rPr>
          <w:rFonts w:hint="eastAsia" w:ascii="宋体" w:hAnsi="宋体" w:cs="宋体"/>
          <w:b/>
          <w:color w:val="auto"/>
          <w:kern w:val="2"/>
          <w:sz w:val="28"/>
          <w:szCs w:val="28"/>
          <w:highlight w:val="none"/>
        </w:rPr>
      </w:pPr>
      <w:r>
        <w:rPr>
          <w:rFonts w:hint="eastAsia" w:ascii="宋体" w:hAnsi="宋体" w:cs="宋体"/>
          <w:b/>
          <w:color w:val="auto"/>
          <w:kern w:val="2"/>
          <w:sz w:val="28"/>
          <w:szCs w:val="28"/>
          <w:highlight w:val="none"/>
        </w:rPr>
        <w:t>二 、申请人的资格要求：</w:t>
      </w:r>
    </w:p>
    <w:p w14:paraId="3916DBA3">
      <w:pPr>
        <w:pStyle w:val="24"/>
        <w:keepNext w:val="0"/>
        <w:keepLines w:val="0"/>
        <w:pageBreakBefore w:val="0"/>
        <w:kinsoku/>
        <w:wordWrap/>
        <w:overflowPunct/>
        <w:topLinePunct w:val="0"/>
        <w:bidi w:val="0"/>
        <w:snapToGrid/>
        <w:spacing w:line="480" w:lineRule="auto"/>
        <w:textAlignment w:val="auto"/>
        <w:rPr>
          <w:rFonts w:hint="eastAsia" w:ascii="宋体" w:hAnsi="宋体" w:cs="宋体"/>
          <w:color w:val="auto"/>
          <w:sz w:val="21"/>
          <w:szCs w:val="21"/>
          <w:highlight w:val="none"/>
          <w:lang w:val="en-US" w:eastAsia="zh-CN"/>
        </w:rPr>
      </w:pPr>
    </w:p>
    <w:p w14:paraId="7839B197">
      <w:pPr>
        <w:pStyle w:val="24"/>
        <w:keepNext w:val="0"/>
        <w:keepLines w:val="0"/>
        <w:pageBreakBefore w:val="0"/>
        <w:kinsoku/>
        <w:wordWrap/>
        <w:overflowPunct/>
        <w:topLinePunct w:val="0"/>
        <w:bidi w:val="0"/>
        <w:snapToGrid/>
        <w:spacing w:line="480" w:lineRule="auto"/>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lang w:val="en-US" w:eastAsia="zh-CN"/>
        </w:rPr>
        <w:t>1、</w:t>
      </w:r>
      <w:r>
        <w:rPr>
          <w:rFonts w:hint="eastAsia" w:ascii="宋体" w:hAnsi="宋体" w:cs="宋体"/>
          <w:color w:val="auto"/>
          <w:sz w:val="21"/>
          <w:szCs w:val="21"/>
          <w:highlight w:val="none"/>
        </w:rPr>
        <w:t>满足《中华人民共和国政府采购法》第二十二条规定；</w:t>
      </w:r>
    </w:p>
    <w:p w14:paraId="0096F480">
      <w:pPr>
        <w:pStyle w:val="24"/>
        <w:keepNext w:val="0"/>
        <w:keepLines w:val="0"/>
        <w:pageBreakBefore w:val="0"/>
        <w:kinsoku/>
        <w:wordWrap/>
        <w:overflowPunct/>
        <w:topLinePunct w:val="0"/>
        <w:bidi w:val="0"/>
        <w:snapToGrid/>
        <w:spacing w:line="480" w:lineRule="auto"/>
        <w:textAlignment w:val="auto"/>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lang w:val="en-US" w:eastAsia="zh-CN"/>
        </w:rPr>
        <w:t>未被“信用中国”（www.creditchina.gov.cn）列入失信被执行人、重大税收违法案件当事人名单、未被“中国政府采购网”（www.ccgp.gov.cn）列入政府采购严重违法失信行为记录名单的；</w:t>
      </w:r>
    </w:p>
    <w:p w14:paraId="062451B8">
      <w:pPr>
        <w:pStyle w:val="24"/>
        <w:keepNext w:val="0"/>
        <w:keepLines w:val="0"/>
        <w:pageBreakBefore w:val="0"/>
        <w:kinsoku/>
        <w:wordWrap/>
        <w:overflowPunct/>
        <w:topLinePunct w:val="0"/>
        <w:bidi w:val="0"/>
        <w:snapToGrid/>
        <w:spacing w:line="480" w:lineRule="auto"/>
        <w:textAlignment w:val="auto"/>
        <w:rPr>
          <w:rFonts w:hint="eastAsia" w:ascii="宋体" w:hAnsi="宋体" w:cs="宋体"/>
          <w:b w:val="0"/>
          <w:bCs w:val="0"/>
          <w:color w:val="auto"/>
          <w:sz w:val="21"/>
          <w:szCs w:val="21"/>
          <w:highlight w:val="none"/>
          <w:lang w:val="en-US" w:eastAsia="zh-CN"/>
        </w:rPr>
      </w:pPr>
      <w:r>
        <w:rPr>
          <w:rFonts w:hint="eastAsia" w:ascii="宋体" w:hAnsi="宋体" w:cs="宋体"/>
          <w:b w:val="0"/>
          <w:bCs w:val="0"/>
          <w:color w:val="auto"/>
          <w:sz w:val="21"/>
          <w:szCs w:val="21"/>
          <w:highlight w:val="none"/>
          <w:lang w:val="en-US" w:eastAsia="zh-CN"/>
        </w:rPr>
        <w:t>3、落实政府采购政策需满足的资格要</w:t>
      </w:r>
      <w:r>
        <w:rPr>
          <w:rFonts w:hint="eastAsia" w:ascii="宋体" w:hAnsi="宋体" w:eastAsia="宋体" w:cs="宋体"/>
          <w:color w:val="auto"/>
          <w:sz w:val="21"/>
          <w:szCs w:val="21"/>
          <w:highlight w:val="none"/>
          <w:lang w:val="en-US" w:eastAsia="zh-CN"/>
        </w:rPr>
        <w:t>求：本项目专门面向中小企业。</w:t>
      </w:r>
    </w:p>
    <w:p w14:paraId="6A11049E">
      <w:pPr>
        <w:pStyle w:val="24"/>
        <w:keepNext w:val="0"/>
        <w:keepLines w:val="0"/>
        <w:pageBreakBefore w:val="0"/>
        <w:kinsoku/>
        <w:wordWrap/>
        <w:overflowPunct/>
        <w:topLinePunct w:val="0"/>
        <w:bidi w:val="0"/>
        <w:snapToGrid/>
        <w:spacing w:line="480" w:lineRule="auto"/>
        <w:textAlignment w:val="auto"/>
        <w:rPr>
          <w:rFonts w:hint="eastAsia" w:ascii="宋体" w:hAnsi="宋体" w:cs="宋体"/>
          <w:b w:val="0"/>
          <w:bCs w:val="0"/>
          <w:color w:val="auto"/>
          <w:sz w:val="21"/>
          <w:szCs w:val="21"/>
          <w:highlight w:val="none"/>
          <w:lang w:val="en-US" w:eastAsia="zh-CN"/>
        </w:rPr>
      </w:pPr>
      <w:r>
        <w:rPr>
          <w:rFonts w:hint="eastAsia" w:ascii="宋体" w:hAnsi="宋体" w:cs="宋体"/>
          <w:b w:val="0"/>
          <w:bCs w:val="0"/>
          <w:color w:val="auto"/>
          <w:sz w:val="21"/>
          <w:szCs w:val="21"/>
          <w:highlight w:val="none"/>
          <w:lang w:val="en-US" w:eastAsia="zh-CN"/>
        </w:rPr>
        <w:t>4、本项目的特定资格要求：</w:t>
      </w:r>
    </w:p>
    <w:p w14:paraId="66C8F36A">
      <w:pPr>
        <w:pStyle w:val="24"/>
        <w:keepNext w:val="0"/>
        <w:keepLines w:val="0"/>
        <w:pageBreakBefore w:val="0"/>
        <w:kinsoku/>
        <w:wordWrap/>
        <w:overflowPunct/>
        <w:topLinePunct w:val="0"/>
        <w:bidi w:val="0"/>
        <w:snapToGrid/>
        <w:spacing w:line="480" w:lineRule="auto"/>
        <w:textAlignment w:val="auto"/>
        <w:rPr>
          <w:rFonts w:hint="eastAsia" w:ascii="宋体" w:hAnsi="宋体" w:eastAsia="宋体" w:cs="宋体"/>
          <w:b w:val="0"/>
          <w:bCs w:val="0"/>
          <w:color w:val="auto"/>
          <w:kern w:val="0"/>
          <w:sz w:val="21"/>
          <w:szCs w:val="21"/>
          <w:highlight w:val="none"/>
        </w:rPr>
      </w:pPr>
      <w:bookmarkStart w:id="8" w:name="_Toc331613723"/>
      <w:bookmarkStart w:id="9" w:name="_Toc152045528"/>
      <w:bookmarkStart w:id="10" w:name="_Toc247085688"/>
      <w:bookmarkStart w:id="11" w:name="_Toc144974496"/>
      <w:bookmarkStart w:id="12" w:name="_Toc179632545"/>
      <w:bookmarkStart w:id="13" w:name="_Toc246996917"/>
      <w:bookmarkStart w:id="14" w:name="_Toc152042304"/>
      <w:bookmarkStart w:id="15" w:name="_Toc246996174"/>
      <w:r>
        <w:rPr>
          <w:rFonts w:hint="eastAsia" w:ascii="宋体" w:hAnsi="宋体" w:eastAsia="宋体" w:cs="宋体"/>
          <w:b w:val="0"/>
          <w:bCs w:val="0"/>
          <w:color w:val="auto"/>
          <w:kern w:val="0"/>
          <w:sz w:val="21"/>
          <w:szCs w:val="21"/>
          <w:highlight w:val="none"/>
        </w:rPr>
        <w:t>(1)具备</w:t>
      </w:r>
      <w:r>
        <w:rPr>
          <w:rFonts w:hint="eastAsia" w:ascii="宋体" w:hAnsi="宋体" w:cs="宋体"/>
          <w:b w:val="0"/>
          <w:bCs w:val="0"/>
          <w:color w:val="auto"/>
          <w:kern w:val="0"/>
          <w:sz w:val="21"/>
          <w:szCs w:val="21"/>
          <w:highlight w:val="none"/>
          <w:lang w:eastAsia="zh-CN"/>
        </w:rPr>
        <w:t>市政公用工程</w:t>
      </w:r>
      <w:r>
        <w:rPr>
          <w:rFonts w:hint="eastAsia" w:ascii="宋体" w:hAnsi="宋体" w:eastAsia="宋体" w:cs="宋体"/>
          <w:b w:val="0"/>
          <w:bCs w:val="0"/>
          <w:color w:val="auto"/>
          <w:kern w:val="0"/>
          <w:sz w:val="21"/>
          <w:szCs w:val="21"/>
          <w:highlight w:val="none"/>
        </w:rPr>
        <w:t>施工总承包三级(含)以上资质，有效的安全生产许可证，在人员、设备、资金等方面具有相应的施工能力；</w:t>
      </w:r>
    </w:p>
    <w:p w14:paraId="7297DBA3">
      <w:pPr>
        <w:pStyle w:val="24"/>
        <w:keepNext w:val="0"/>
        <w:keepLines w:val="0"/>
        <w:pageBreakBefore w:val="0"/>
        <w:kinsoku/>
        <w:wordWrap/>
        <w:overflowPunct/>
        <w:topLinePunct w:val="0"/>
        <w:bidi w:val="0"/>
        <w:snapToGrid/>
        <w:spacing w:line="480" w:lineRule="auto"/>
        <w:textAlignment w:val="auto"/>
        <w:rPr>
          <w:rFonts w:hint="eastAsia" w:ascii="宋体" w:hAnsi="宋体" w:eastAsia="宋体" w:cs="宋体"/>
          <w:b w:val="0"/>
          <w:bCs w:val="0"/>
          <w:color w:val="auto"/>
          <w:kern w:val="0"/>
          <w:sz w:val="21"/>
          <w:szCs w:val="21"/>
          <w:highlight w:val="none"/>
        </w:rPr>
      </w:pPr>
      <w:r>
        <w:rPr>
          <w:rFonts w:hint="eastAsia" w:ascii="宋体" w:hAnsi="宋体" w:eastAsia="宋体" w:cs="宋体"/>
          <w:b w:val="0"/>
          <w:bCs w:val="0"/>
          <w:color w:val="auto"/>
          <w:kern w:val="0"/>
          <w:sz w:val="21"/>
          <w:szCs w:val="21"/>
          <w:highlight w:val="none"/>
        </w:rPr>
        <w:t>(2)项目经理(建造师)具有有效的</w:t>
      </w:r>
      <w:r>
        <w:rPr>
          <w:rFonts w:hint="eastAsia" w:ascii="宋体" w:hAnsi="宋体" w:cs="宋体"/>
          <w:b w:val="0"/>
          <w:bCs w:val="0"/>
          <w:color w:val="auto"/>
          <w:kern w:val="0"/>
          <w:sz w:val="21"/>
          <w:szCs w:val="21"/>
          <w:highlight w:val="none"/>
          <w:lang w:eastAsia="zh-CN"/>
        </w:rPr>
        <w:t>市政公用工程</w:t>
      </w:r>
      <w:r>
        <w:rPr>
          <w:rFonts w:hint="eastAsia" w:ascii="宋体" w:hAnsi="宋体" w:eastAsia="宋体" w:cs="宋体"/>
          <w:b w:val="0"/>
          <w:bCs w:val="0"/>
          <w:color w:val="auto"/>
          <w:kern w:val="0"/>
          <w:sz w:val="21"/>
          <w:szCs w:val="21"/>
          <w:highlight w:val="none"/>
        </w:rPr>
        <w:t>专业二级(含以上级)注册建造师执业资格证书及安全生产考核合格证书(B 类);且未担任其他在施建设工程项目的项目经理；</w:t>
      </w:r>
    </w:p>
    <w:p w14:paraId="3C9D86A5">
      <w:pPr>
        <w:pStyle w:val="24"/>
        <w:keepNext w:val="0"/>
        <w:keepLines w:val="0"/>
        <w:pageBreakBefore w:val="0"/>
        <w:numPr>
          <w:ilvl w:val="0"/>
          <w:numId w:val="0"/>
        </w:numPr>
        <w:kinsoku/>
        <w:wordWrap/>
        <w:overflowPunct/>
        <w:topLinePunct w:val="0"/>
        <w:bidi w:val="0"/>
        <w:snapToGrid/>
        <w:spacing w:line="370" w:lineRule="exact"/>
        <w:jc w:val="both"/>
        <w:textAlignment w:val="auto"/>
        <w:outlineLvl w:val="0"/>
        <w:rPr>
          <w:rFonts w:hint="eastAsia" w:ascii="宋体" w:hAnsi="宋体" w:cs="宋体"/>
          <w:b/>
          <w:color w:val="auto"/>
          <w:kern w:val="2"/>
          <w:sz w:val="28"/>
          <w:szCs w:val="28"/>
          <w:highlight w:val="none"/>
          <w:lang w:val="en-US" w:eastAsia="zh-CN"/>
        </w:rPr>
      </w:pPr>
    </w:p>
    <w:p w14:paraId="6181AA06">
      <w:pPr>
        <w:pStyle w:val="24"/>
        <w:keepNext w:val="0"/>
        <w:keepLines w:val="0"/>
        <w:pageBreakBefore w:val="0"/>
        <w:numPr>
          <w:ilvl w:val="0"/>
          <w:numId w:val="0"/>
        </w:numPr>
        <w:kinsoku/>
        <w:wordWrap/>
        <w:overflowPunct/>
        <w:topLinePunct w:val="0"/>
        <w:bidi w:val="0"/>
        <w:snapToGrid/>
        <w:spacing w:line="370" w:lineRule="exact"/>
        <w:jc w:val="both"/>
        <w:textAlignment w:val="auto"/>
        <w:outlineLvl w:val="0"/>
        <w:rPr>
          <w:rFonts w:hint="eastAsia" w:ascii="宋体" w:hAnsi="宋体" w:cs="宋体"/>
          <w:b/>
          <w:color w:val="auto"/>
          <w:kern w:val="2"/>
          <w:sz w:val="28"/>
          <w:szCs w:val="28"/>
          <w:highlight w:val="none"/>
          <w:lang w:val="en-US" w:eastAsia="zh-CN"/>
        </w:rPr>
      </w:pPr>
      <w:r>
        <w:rPr>
          <w:rFonts w:hint="eastAsia" w:ascii="宋体" w:hAnsi="宋体" w:cs="宋体"/>
          <w:b/>
          <w:color w:val="auto"/>
          <w:kern w:val="2"/>
          <w:sz w:val="28"/>
          <w:szCs w:val="28"/>
          <w:highlight w:val="none"/>
          <w:lang w:val="en-US" w:eastAsia="zh-CN"/>
        </w:rPr>
        <w:t>三、获取磋商文件</w:t>
      </w:r>
    </w:p>
    <w:p w14:paraId="61915B3E">
      <w:pPr>
        <w:pStyle w:val="24"/>
        <w:keepNext w:val="0"/>
        <w:keepLines w:val="0"/>
        <w:pageBreakBefore w:val="0"/>
        <w:kinsoku/>
        <w:wordWrap/>
        <w:overflowPunct/>
        <w:topLinePunct w:val="0"/>
        <w:bidi w:val="0"/>
        <w:snapToGrid/>
        <w:spacing w:line="480" w:lineRule="auto"/>
        <w:ind w:left="-199" w:leftChars="-95" w:firstLine="315" w:firstLineChars="150"/>
        <w:textAlignment w:val="auto"/>
        <w:rPr>
          <w:rFonts w:hint="eastAsia" w:ascii="宋体" w:hAnsi="宋体" w:eastAsia="宋体" w:cs="宋体"/>
          <w:color w:val="auto"/>
          <w:sz w:val="21"/>
          <w:szCs w:val="21"/>
          <w:highlight w:val="none"/>
        </w:rPr>
      </w:pPr>
    </w:p>
    <w:p w14:paraId="0AE6A38D">
      <w:pPr>
        <w:pStyle w:val="24"/>
        <w:keepNext w:val="0"/>
        <w:keepLines w:val="0"/>
        <w:pageBreakBefore w:val="0"/>
        <w:kinsoku/>
        <w:wordWrap/>
        <w:overflowPunct/>
        <w:topLinePunct w:val="0"/>
        <w:bidi w:val="0"/>
        <w:snapToGrid/>
        <w:spacing w:line="480" w:lineRule="auto"/>
        <w:ind w:left="-199" w:leftChars="-95" w:firstLine="315" w:firstLineChars="15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时间：</w:t>
      </w:r>
      <w:r>
        <w:rPr>
          <w:rFonts w:hint="eastAsia" w:ascii="宋体" w:hAnsi="宋体" w:cs="宋体"/>
          <w:color w:val="auto"/>
          <w:sz w:val="21"/>
          <w:szCs w:val="21"/>
          <w:highlight w:val="none"/>
          <w:lang w:eastAsia="zh-CN"/>
        </w:rPr>
        <w:t>2025年</w:t>
      </w:r>
      <w:r>
        <w:rPr>
          <w:rFonts w:hint="eastAsia" w:ascii="宋体" w:hAnsi="宋体" w:cs="宋体"/>
          <w:color w:val="auto"/>
          <w:sz w:val="21"/>
          <w:szCs w:val="21"/>
          <w:highlight w:val="none"/>
          <w:lang w:val="en-US" w:eastAsia="zh-CN"/>
        </w:rPr>
        <w:t>03</w:t>
      </w:r>
      <w:r>
        <w:rPr>
          <w:rFonts w:hint="eastAsia" w:ascii="宋体" w:hAnsi="宋体" w:eastAsia="宋体" w:cs="宋体"/>
          <w:color w:val="auto"/>
          <w:sz w:val="21"/>
          <w:szCs w:val="21"/>
          <w:highlight w:val="none"/>
          <w:lang w:eastAsia="zh-CN"/>
        </w:rPr>
        <w:t>月</w:t>
      </w:r>
      <w:r>
        <w:rPr>
          <w:rFonts w:hint="eastAsia" w:ascii="宋体" w:hAnsi="宋体" w:cs="宋体"/>
          <w:color w:val="auto"/>
          <w:sz w:val="21"/>
          <w:szCs w:val="21"/>
          <w:highlight w:val="none"/>
          <w:lang w:val="en-US" w:eastAsia="zh-CN"/>
        </w:rPr>
        <w:t>17</w:t>
      </w:r>
      <w:r>
        <w:rPr>
          <w:rFonts w:hint="eastAsia" w:ascii="宋体" w:hAnsi="宋体" w:eastAsia="宋体" w:cs="宋体"/>
          <w:color w:val="auto"/>
          <w:sz w:val="21"/>
          <w:szCs w:val="21"/>
          <w:highlight w:val="none"/>
          <w:lang w:eastAsia="zh-CN"/>
        </w:rPr>
        <w:t xml:space="preserve">日至 </w:t>
      </w:r>
      <w:r>
        <w:rPr>
          <w:rFonts w:hint="eastAsia" w:ascii="宋体" w:hAnsi="宋体" w:cs="宋体"/>
          <w:color w:val="auto"/>
          <w:sz w:val="21"/>
          <w:szCs w:val="21"/>
          <w:highlight w:val="none"/>
          <w:lang w:eastAsia="zh-CN"/>
        </w:rPr>
        <w:t>2025年0</w:t>
      </w:r>
      <w:r>
        <w:rPr>
          <w:rFonts w:hint="eastAsia" w:ascii="宋体" w:hAnsi="宋体" w:cs="宋体"/>
          <w:color w:val="auto"/>
          <w:sz w:val="21"/>
          <w:szCs w:val="21"/>
          <w:highlight w:val="none"/>
          <w:lang w:val="en-US" w:eastAsia="zh-CN"/>
        </w:rPr>
        <w:t>3</w:t>
      </w:r>
      <w:r>
        <w:rPr>
          <w:rFonts w:hint="eastAsia" w:ascii="宋体" w:hAnsi="宋体" w:cs="宋体"/>
          <w:color w:val="auto"/>
          <w:sz w:val="21"/>
          <w:szCs w:val="21"/>
          <w:highlight w:val="none"/>
          <w:lang w:eastAsia="zh-CN"/>
        </w:rPr>
        <w:t>月2</w:t>
      </w:r>
      <w:r>
        <w:rPr>
          <w:rFonts w:hint="eastAsia" w:ascii="宋体" w:hAnsi="宋体" w:cs="宋体"/>
          <w:color w:val="auto"/>
          <w:sz w:val="21"/>
          <w:szCs w:val="21"/>
          <w:highlight w:val="none"/>
          <w:lang w:val="en-US" w:eastAsia="zh-CN"/>
        </w:rPr>
        <w:t>4</w:t>
      </w:r>
      <w:r>
        <w:rPr>
          <w:rFonts w:hint="eastAsia" w:ascii="宋体" w:hAnsi="宋体" w:cs="宋体"/>
          <w:color w:val="auto"/>
          <w:sz w:val="21"/>
          <w:szCs w:val="21"/>
          <w:highlight w:val="none"/>
          <w:lang w:eastAsia="zh-CN"/>
        </w:rPr>
        <w:t>日</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每天上午 00:00 分至 12:00 分，下午 12:00 分至 23:59 分(北京时间，法定节假日除</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w:t>
      </w:r>
    </w:p>
    <w:p w14:paraId="75BD8641">
      <w:pPr>
        <w:pStyle w:val="24"/>
        <w:keepNext w:val="0"/>
        <w:keepLines w:val="0"/>
        <w:pageBreakBefore w:val="0"/>
        <w:kinsoku/>
        <w:wordWrap/>
        <w:overflowPunct/>
        <w:topLinePunct w:val="0"/>
        <w:bidi w:val="0"/>
        <w:snapToGrid/>
        <w:spacing w:line="480" w:lineRule="auto"/>
        <w:ind w:left="-199" w:leftChars="-95" w:firstLine="315" w:firstLineChars="15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地点：政采云平台线上获取</w:t>
      </w:r>
    </w:p>
    <w:p w14:paraId="38A407CB">
      <w:pPr>
        <w:pStyle w:val="24"/>
        <w:keepNext w:val="0"/>
        <w:keepLines w:val="0"/>
        <w:pageBreakBefore w:val="0"/>
        <w:kinsoku/>
        <w:wordWrap/>
        <w:overflowPunct/>
        <w:topLinePunct w:val="0"/>
        <w:bidi w:val="0"/>
        <w:snapToGrid/>
        <w:spacing w:line="480" w:lineRule="auto"/>
        <w:ind w:left="-199" w:leftChars="-95" w:firstLine="315" w:firstLineChars="150"/>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方式：供应商登录政采云平台</w:t>
      </w:r>
      <w:r>
        <w:rPr>
          <w:rFonts w:hint="eastAsia" w:ascii="宋体" w:hAnsi="宋体" w:eastAsia="宋体" w:cs="宋体"/>
          <w:color w:val="auto"/>
          <w:sz w:val="21"/>
          <w:szCs w:val="21"/>
          <w:highlight w:val="none"/>
        </w:rPr>
        <w:fldChar w:fldCharType="begin"/>
      </w:r>
      <w:r>
        <w:rPr>
          <w:rFonts w:hint="eastAsia" w:ascii="宋体" w:hAnsi="宋体" w:eastAsia="宋体" w:cs="宋体"/>
          <w:color w:val="auto"/>
          <w:sz w:val="21"/>
          <w:szCs w:val="21"/>
          <w:highlight w:val="none"/>
        </w:rPr>
        <w:instrText xml:space="preserve"> HYPERLINK "https://www.zcygov.cn/" </w:instrText>
      </w:r>
      <w:r>
        <w:rPr>
          <w:rFonts w:hint="eastAsia" w:ascii="宋体" w:hAnsi="宋体" w:eastAsia="宋体" w:cs="宋体"/>
          <w:color w:val="auto"/>
          <w:sz w:val="21"/>
          <w:szCs w:val="21"/>
          <w:highlight w:val="none"/>
        </w:rPr>
        <w:fldChar w:fldCharType="separate"/>
      </w:r>
      <w:r>
        <w:rPr>
          <w:rFonts w:hint="eastAsia" w:ascii="宋体" w:hAnsi="宋体" w:eastAsia="宋体" w:cs="宋体"/>
          <w:color w:val="auto"/>
          <w:sz w:val="21"/>
          <w:szCs w:val="21"/>
          <w:highlight w:val="none"/>
        </w:rPr>
        <w:t>https://www.zcygov.cn/</w:t>
      </w:r>
      <w:r>
        <w:rPr>
          <w:rFonts w:hint="eastAsia" w:ascii="宋体" w:hAnsi="宋体" w:eastAsia="宋体" w:cs="宋体"/>
          <w:color w:val="auto"/>
          <w:sz w:val="21"/>
          <w:szCs w:val="21"/>
          <w:highlight w:val="none"/>
        </w:rPr>
        <w:fldChar w:fldCharType="end"/>
      </w:r>
      <w:r>
        <w:rPr>
          <w:rFonts w:hint="eastAsia" w:ascii="宋体" w:hAnsi="宋体" w:eastAsia="宋体" w:cs="宋体"/>
          <w:color w:val="auto"/>
          <w:sz w:val="21"/>
          <w:szCs w:val="21"/>
          <w:highlight w:val="none"/>
        </w:rPr>
        <w:t xml:space="preserve"> 在线申请获取</w:t>
      </w:r>
      <w:r>
        <w:rPr>
          <w:rFonts w:hint="eastAsia" w:ascii="宋体" w:hAnsi="宋体" w:cs="宋体"/>
          <w:color w:val="auto"/>
          <w:sz w:val="21"/>
          <w:szCs w:val="21"/>
          <w:highlight w:val="none"/>
          <w:lang w:eastAsia="zh-CN"/>
        </w:rPr>
        <w:t>磋商文件</w:t>
      </w:r>
      <w:r>
        <w:rPr>
          <w:rFonts w:hint="eastAsia" w:ascii="宋体" w:hAnsi="宋体" w:eastAsia="宋体" w:cs="宋体"/>
          <w:color w:val="auto"/>
          <w:sz w:val="21"/>
          <w:szCs w:val="21"/>
          <w:highlight w:val="none"/>
        </w:rPr>
        <w:t>(进入“项目采购”应用，在获取</w:t>
      </w:r>
      <w:r>
        <w:rPr>
          <w:rFonts w:hint="eastAsia" w:ascii="宋体" w:hAnsi="宋体" w:cs="宋体"/>
          <w:color w:val="auto"/>
          <w:sz w:val="21"/>
          <w:szCs w:val="21"/>
          <w:highlight w:val="none"/>
          <w:lang w:eastAsia="zh-CN"/>
        </w:rPr>
        <w:t>磋商文件</w:t>
      </w:r>
      <w:r>
        <w:rPr>
          <w:rFonts w:hint="eastAsia" w:ascii="宋体" w:hAnsi="宋体" w:eastAsia="宋体" w:cs="宋体"/>
          <w:color w:val="auto"/>
          <w:sz w:val="21"/>
          <w:szCs w:val="21"/>
          <w:highlight w:val="none"/>
        </w:rPr>
        <w:t>菜单中选择项目，申请获取</w:t>
      </w:r>
      <w:r>
        <w:rPr>
          <w:rFonts w:hint="eastAsia" w:ascii="宋体" w:hAnsi="宋体" w:cs="宋体"/>
          <w:color w:val="auto"/>
          <w:sz w:val="21"/>
          <w:szCs w:val="21"/>
          <w:highlight w:val="none"/>
          <w:lang w:eastAsia="zh-CN"/>
        </w:rPr>
        <w:t>磋商文件</w:t>
      </w:r>
      <w:r>
        <w:rPr>
          <w:rFonts w:hint="eastAsia" w:ascii="宋体" w:hAnsi="宋体" w:eastAsia="宋体" w:cs="宋体"/>
          <w:color w:val="auto"/>
          <w:sz w:val="21"/>
          <w:szCs w:val="21"/>
          <w:highlight w:val="none"/>
        </w:rPr>
        <w:t>)</w:t>
      </w:r>
      <w:r>
        <w:rPr>
          <w:rFonts w:hint="eastAsia" w:ascii="宋体" w:hAnsi="宋体" w:cs="宋体"/>
          <w:color w:val="auto"/>
          <w:sz w:val="21"/>
          <w:szCs w:val="21"/>
          <w:highlight w:val="none"/>
          <w:lang w:eastAsia="zh-CN"/>
        </w:rPr>
        <w:t>。</w:t>
      </w:r>
    </w:p>
    <w:p w14:paraId="6E4F1BA3">
      <w:pPr>
        <w:pStyle w:val="24"/>
        <w:keepNext w:val="0"/>
        <w:keepLines w:val="0"/>
        <w:pageBreakBefore w:val="0"/>
        <w:kinsoku/>
        <w:wordWrap/>
        <w:overflowPunct/>
        <w:topLinePunct w:val="0"/>
        <w:bidi w:val="0"/>
        <w:snapToGrid/>
        <w:spacing w:line="480" w:lineRule="auto"/>
        <w:ind w:left="-199" w:leftChars="-95" w:firstLine="315" w:firstLineChars="15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售价(元):0 </w:t>
      </w:r>
    </w:p>
    <w:p w14:paraId="2452E859">
      <w:pPr>
        <w:pStyle w:val="24"/>
        <w:keepNext w:val="0"/>
        <w:keepLines w:val="0"/>
        <w:pageBreakBefore w:val="0"/>
        <w:numPr>
          <w:ilvl w:val="0"/>
          <w:numId w:val="0"/>
        </w:numPr>
        <w:kinsoku/>
        <w:wordWrap/>
        <w:overflowPunct/>
        <w:topLinePunct w:val="0"/>
        <w:bidi w:val="0"/>
        <w:snapToGrid/>
        <w:spacing w:line="370" w:lineRule="exact"/>
        <w:ind w:leftChars="5"/>
        <w:jc w:val="both"/>
        <w:textAlignment w:val="auto"/>
        <w:outlineLvl w:val="0"/>
        <w:rPr>
          <w:rFonts w:hint="eastAsia" w:ascii="宋体" w:hAnsi="宋体" w:cs="宋体"/>
          <w:b/>
          <w:color w:val="auto"/>
          <w:kern w:val="2"/>
          <w:sz w:val="28"/>
          <w:szCs w:val="28"/>
          <w:highlight w:val="none"/>
          <w:lang w:val="en-US" w:eastAsia="zh-CN"/>
        </w:rPr>
      </w:pPr>
    </w:p>
    <w:p w14:paraId="6549CD16">
      <w:pPr>
        <w:pStyle w:val="24"/>
        <w:keepNext w:val="0"/>
        <w:keepLines w:val="0"/>
        <w:pageBreakBefore w:val="0"/>
        <w:numPr>
          <w:ilvl w:val="0"/>
          <w:numId w:val="0"/>
        </w:numPr>
        <w:kinsoku/>
        <w:wordWrap/>
        <w:overflowPunct/>
        <w:topLinePunct w:val="0"/>
        <w:bidi w:val="0"/>
        <w:snapToGrid/>
        <w:spacing w:line="370" w:lineRule="exact"/>
        <w:ind w:leftChars="5"/>
        <w:jc w:val="both"/>
        <w:textAlignment w:val="auto"/>
        <w:outlineLvl w:val="0"/>
        <w:rPr>
          <w:rFonts w:hint="eastAsia" w:ascii="宋体" w:hAnsi="宋体" w:cs="宋体"/>
          <w:b/>
          <w:color w:val="auto"/>
          <w:kern w:val="2"/>
          <w:sz w:val="28"/>
          <w:szCs w:val="28"/>
          <w:highlight w:val="none"/>
          <w:lang w:val="en-US" w:eastAsia="zh-CN"/>
        </w:rPr>
      </w:pPr>
      <w:r>
        <w:rPr>
          <w:rFonts w:hint="eastAsia" w:ascii="宋体" w:hAnsi="宋体" w:cs="宋体"/>
          <w:b/>
          <w:color w:val="auto"/>
          <w:kern w:val="2"/>
          <w:sz w:val="28"/>
          <w:szCs w:val="28"/>
          <w:highlight w:val="none"/>
          <w:lang w:val="en-US" w:eastAsia="zh-CN"/>
        </w:rPr>
        <w:t>四、响应文件提交</w:t>
      </w:r>
    </w:p>
    <w:p w14:paraId="437DE563">
      <w:pPr>
        <w:pStyle w:val="24"/>
        <w:keepNext w:val="0"/>
        <w:keepLines w:val="0"/>
        <w:pageBreakBefore w:val="0"/>
        <w:kinsoku/>
        <w:wordWrap/>
        <w:overflowPunct/>
        <w:topLinePunct w:val="0"/>
        <w:bidi w:val="0"/>
        <w:snapToGrid/>
        <w:spacing w:line="480" w:lineRule="auto"/>
        <w:ind w:left="-199" w:leftChars="-95" w:firstLine="315" w:firstLineChars="150"/>
        <w:textAlignment w:val="auto"/>
        <w:rPr>
          <w:rFonts w:hint="eastAsia" w:ascii="宋体" w:hAnsi="宋体" w:eastAsia="宋体" w:cs="宋体"/>
          <w:color w:val="auto"/>
          <w:sz w:val="21"/>
          <w:szCs w:val="21"/>
          <w:highlight w:val="none"/>
        </w:rPr>
      </w:pPr>
    </w:p>
    <w:p w14:paraId="0768569F">
      <w:pPr>
        <w:pStyle w:val="24"/>
        <w:keepNext w:val="0"/>
        <w:keepLines w:val="0"/>
        <w:pageBreakBefore w:val="0"/>
        <w:kinsoku/>
        <w:wordWrap/>
        <w:overflowPunct/>
        <w:topLinePunct w:val="0"/>
        <w:bidi w:val="0"/>
        <w:snapToGrid/>
        <w:spacing w:line="480" w:lineRule="auto"/>
        <w:ind w:left="-199" w:leftChars="-95" w:firstLine="315" w:firstLineChars="15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提交投标文件截止时间：</w:t>
      </w:r>
      <w:r>
        <w:rPr>
          <w:rFonts w:hint="eastAsia" w:ascii="宋体" w:hAnsi="宋体" w:cs="宋体"/>
          <w:color w:val="auto"/>
          <w:sz w:val="21"/>
          <w:szCs w:val="21"/>
          <w:highlight w:val="none"/>
          <w:lang w:eastAsia="zh-CN"/>
        </w:rPr>
        <w:t>2025年03月27日16:00时</w:t>
      </w:r>
      <w:r>
        <w:rPr>
          <w:rFonts w:hint="eastAsia" w:ascii="宋体" w:hAnsi="宋体" w:eastAsia="宋体" w:cs="宋体"/>
          <w:color w:val="auto"/>
          <w:sz w:val="21"/>
          <w:szCs w:val="21"/>
          <w:highlight w:val="none"/>
        </w:rPr>
        <w:t>(北京时间)</w:t>
      </w:r>
    </w:p>
    <w:p w14:paraId="14AC57E3">
      <w:pPr>
        <w:pStyle w:val="24"/>
        <w:keepNext w:val="0"/>
        <w:keepLines w:val="0"/>
        <w:pageBreakBefore w:val="0"/>
        <w:kinsoku/>
        <w:wordWrap/>
        <w:overflowPunct/>
        <w:topLinePunct w:val="0"/>
        <w:bidi w:val="0"/>
        <w:snapToGrid/>
        <w:spacing w:line="480" w:lineRule="auto"/>
        <w:ind w:left="-199" w:leftChars="-95" w:firstLine="315" w:firstLineChars="15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投标地点：请登录政采云投标客户端投标</w:t>
      </w:r>
    </w:p>
    <w:p w14:paraId="728E6CBF">
      <w:pPr>
        <w:pStyle w:val="24"/>
        <w:keepNext w:val="0"/>
        <w:keepLines w:val="0"/>
        <w:pageBreakBefore w:val="0"/>
        <w:kinsoku/>
        <w:wordWrap/>
        <w:overflowPunct/>
        <w:topLinePunct w:val="0"/>
        <w:bidi w:val="0"/>
        <w:snapToGrid/>
        <w:spacing w:line="480" w:lineRule="auto"/>
        <w:ind w:left="-199" w:leftChars="-95" w:firstLine="315" w:firstLineChars="15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开标时间：</w:t>
      </w:r>
      <w:r>
        <w:rPr>
          <w:rFonts w:hint="eastAsia" w:ascii="宋体" w:hAnsi="宋体" w:cs="宋体"/>
          <w:color w:val="auto"/>
          <w:sz w:val="21"/>
          <w:szCs w:val="21"/>
          <w:highlight w:val="none"/>
          <w:lang w:eastAsia="zh-CN"/>
        </w:rPr>
        <w:t>2025年03月27日16:00</w:t>
      </w:r>
      <w:r>
        <w:rPr>
          <w:rFonts w:hint="eastAsia" w:ascii="宋体" w:hAnsi="宋体" w:cs="宋体"/>
          <w:color w:val="auto"/>
          <w:sz w:val="21"/>
          <w:szCs w:val="21"/>
          <w:highlight w:val="none"/>
          <w:lang w:val="en-US" w:eastAsia="zh-CN"/>
        </w:rPr>
        <w:t xml:space="preserve"> </w:t>
      </w:r>
      <w:r>
        <w:rPr>
          <w:rFonts w:hint="eastAsia" w:ascii="宋体" w:hAnsi="宋体" w:cs="宋体"/>
          <w:color w:val="auto"/>
          <w:sz w:val="21"/>
          <w:szCs w:val="21"/>
          <w:highlight w:val="none"/>
          <w:lang w:eastAsia="zh-CN"/>
        </w:rPr>
        <w:t>时</w:t>
      </w:r>
      <w:r>
        <w:rPr>
          <w:rFonts w:hint="eastAsia" w:ascii="宋体" w:hAnsi="宋体" w:eastAsia="宋体" w:cs="宋体"/>
          <w:color w:val="auto"/>
          <w:sz w:val="21"/>
          <w:szCs w:val="21"/>
          <w:highlight w:val="none"/>
        </w:rPr>
        <w:t>(北京时间)</w:t>
      </w:r>
    </w:p>
    <w:p w14:paraId="59BF483A">
      <w:pPr>
        <w:pStyle w:val="24"/>
        <w:keepNext w:val="0"/>
        <w:keepLines w:val="0"/>
        <w:pageBreakBefore w:val="0"/>
        <w:kinsoku/>
        <w:wordWrap/>
        <w:overflowPunct/>
        <w:topLinePunct w:val="0"/>
        <w:bidi w:val="0"/>
        <w:snapToGrid/>
        <w:spacing w:line="480" w:lineRule="auto"/>
        <w:ind w:left="-199" w:leftChars="-95" w:firstLine="315" w:firstLineChars="15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开标地点：新疆政府采购网政采云平台(www.zcygov.cn)</w:t>
      </w:r>
    </w:p>
    <w:p w14:paraId="5F4B2549">
      <w:pPr>
        <w:pStyle w:val="24"/>
        <w:keepNext w:val="0"/>
        <w:keepLines w:val="0"/>
        <w:pageBreakBefore w:val="0"/>
        <w:numPr>
          <w:ilvl w:val="0"/>
          <w:numId w:val="0"/>
        </w:numPr>
        <w:kinsoku/>
        <w:wordWrap/>
        <w:overflowPunct/>
        <w:topLinePunct w:val="0"/>
        <w:bidi w:val="0"/>
        <w:snapToGrid/>
        <w:spacing w:line="240" w:lineRule="auto"/>
        <w:ind w:leftChars="5"/>
        <w:jc w:val="both"/>
        <w:textAlignment w:val="auto"/>
        <w:outlineLvl w:val="0"/>
        <w:rPr>
          <w:rFonts w:hint="eastAsia" w:ascii="宋体" w:hAnsi="宋体" w:cs="宋体"/>
          <w:b/>
          <w:color w:val="auto"/>
          <w:kern w:val="2"/>
          <w:sz w:val="28"/>
          <w:szCs w:val="28"/>
          <w:highlight w:val="none"/>
          <w:lang w:val="en-US" w:eastAsia="zh-CN"/>
        </w:rPr>
      </w:pPr>
    </w:p>
    <w:p w14:paraId="2DB561F6">
      <w:pPr>
        <w:pStyle w:val="24"/>
        <w:keepNext w:val="0"/>
        <w:keepLines w:val="0"/>
        <w:pageBreakBefore w:val="0"/>
        <w:numPr>
          <w:ilvl w:val="0"/>
          <w:numId w:val="0"/>
        </w:numPr>
        <w:kinsoku/>
        <w:wordWrap/>
        <w:overflowPunct/>
        <w:topLinePunct w:val="0"/>
        <w:bidi w:val="0"/>
        <w:snapToGrid/>
        <w:spacing w:line="240" w:lineRule="auto"/>
        <w:ind w:leftChars="5"/>
        <w:jc w:val="both"/>
        <w:textAlignment w:val="auto"/>
        <w:outlineLvl w:val="0"/>
        <w:rPr>
          <w:rFonts w:hint="eastAsia" w:ascii="宋体" w:hAnsi="宋体" w:cs="宋体"/>
          <w:b/>
          <w:color w:val="auto"/>
          <w:kern w:val="2"/>
          <w:sz w:val="28"/>
          <w:szCs w:val="28"/>
          <w:highlight w:val="none"/>
          <w:lang w:val="en-US" w:eastAsia="zh-CN"/>
        </w:rPr>
      </w:pPr>
      <w:r>
        <w:rPr>
          <w:rFonts w:hint="eastAsia" w:ascii="宋体" w:hAnsi="宋体" w:cs="宋体"/>
          <w:b/>
          <w:color w:val="auto"/>
          <w:kern w:val="2"/>
          <w:sz w:val="28"/>
          <w:szCs w:val="28"/>
          <w:highlight w:val="none"/>
          <w:lang w:val="en-US" w:eastAsia="zh-CN"/>
        </w:rPr>
        <w:t>五、公告期限</w:t>
      </w:r>
    </w:p>
    <w:p w14:paraId="36F06F52">
      <w:pPr>
        <w:pStyle w:val="24"/>
        <w:keepNext w:val="0"/>
        <w:keepLines w:val="0"/>
        <w:pageBreakBefore w:val="0"/>
        <w:kinsoku/>
        <w:wordWrap/>
        <w:overflowPunct/>
        <w:topLinePunct w:val="0"/>
        <w:bidi w:val="0"/>
        <w:snapToGrid/>
        <w:spacing w:line="240" w:lineRule="auto"/>
        <w:ind w:left="-199" w:leftChars="-95" w:firstLine="315" w:firstLineChars="15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w:t>
      </w:r>
    </w:p>
    <w:p w14:paraId="0048EAAD">
      <w:pPr>
        <w:pStyle w:val="24"/>
        <w:keepNext w:val="0"/>
        <w:keepLines w:val="0"/>
        <w:pageBreakBefore w:val="0"/>
        <w:kinsoku/>
        <w:wordWrap/>
        <w:overflowPunct/>
        <w:topLinePunct w:val="0"/>
        <w:bidi w:val="0"/>
        <w:snapToGrid/>
        <w:spacing w:line="240" w:lineRule="auto"/>
        <w:ind w:left="-199" w:leftChars="-95" w:firstLine="315" w:firstLineChars="15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自本公告发布之日起3个工作日。</w:t>
      </w:r>
    </w:p>
    <w:p w14:paraId="07DC5914">
      <w:pPr>
        <w:pStyle w:val="24"/>
        <w:keepNext w:val="0"/>
        <w:keepLines w:val="0"/>
        <w:pageBreakBefore w:val="0"/>
        <w:numPr>
          <w:ilvl w:val="0"/>
          <w:numId w:val="0"/>
        </w:numPr>
        <w:kinsoku/>
        <w:wordWrap/>
        <w:overflowPunct/>
        <w:topLinePunct w:val="0"/>
        <w:bidi w:val="0"/>
        <w:snapToGrid/>
        <w:spacing w:line="370" w:lineRule="exact"/>
        <w:jc w:val="both"/>
        <w:textAlignment w:val="auto"/>
        <w:outlineLvl w:val="0"/>
        <w:rPr>
          <w:rFonts w:hint="eastAsia" w:ascii="宋体" w:hAnsi="宋体" w:cs="宋体"/>
          <w:b/>
          <w:color w:val="auto"/>
          <w:kern w:val="2"/>
          <w:sz w:val="28"/>
          <w:szCs w:val="28"/>
          <w:highlight w:val="none"/>
          <w:lang w:val="en-US" w:eastAsia="zh-CN"/>
        </w:rPr>
      </w:pPr>
    </w:p>
    <w:p w14:paraId="0320F06B">
      <w:pPr>
        <w:pStyle w:val="24"/>
        <w:keepNext w:val="0"/>
        <w:keepLines w:val="0"/>
        <w:pageBreakBefore w:val="0"/>
        <w:numPr>
          <w:ilvl w:val="0"/>
          <w:numId w:val="0"/>
        </w:numPr>
        <w:kinsoku/>
        <w:wordWrap/>
        <w:overflowPunct/>
        <w:topLinePunct w:val="0"/>
        <w:bidi w:val="0"/>
        <w:snapToGrid/>
        <w:spacing w:line="370" w:lineRule="exact"/>
        <w:jc w:val="both"/>
        <w:textAlignment w:val="auto"/>
        <w:outlineLvl w:val="0"/>
        <w:rPr>
          <w:rFonts w:hint="eastAsia" w:ascii="宋体" w:hAnsi="宋体" w:cs="宋体"/>
          <w:b/>
          <w:color w:val="auto"/>
          <w:kern w:val="2"/>
          <w:sz w:val="28"/>
          <w:szCs w:val="28"/>
          <w:highlight w:val="none"/>
          <w:lang w:val="en-US" w:eastAsia="zh-CN"/>
        </w:rPr>
      </w:pPr>
    </w:p>
    <w:p w14:paraId="6E28BCB3">
      <w:pPr>
        <w:pStyle w:val="24"/>
        <w:keepNext w:val="0"/>
        <w:keepLines w:val="0"/>
        <w:pageBreakBefore w:val="0"/>
        <w:numPr>
          <w:ilvl w:val="0"/>
          <w:numId w:val="0"/>
        </w:numPr>
        <w:kinsoku/>
        <w:wordWrap/>
        <w:overflowPunct/>
        <w:topLinePunct w:val="0"/>
        <w:bidi w:val="0"/>
        <w:snapToGrid/>
        <w:spacing w:line="370" w:lineRule="exact"/>
        <w:jc w:val="both"/>
        <w:textAlignment w:val="auto"/>
        <w:outlineLvl w:val="0"/>
        <w:rPr>
          <w:rFonts w:hint="eastAsia" w:ascii="宋体" w:hAnsi="宋体" w:cs="宋体"/>
          <w:b/>
          <w:color w:val="auto"/>
          <w:kern w:val="2"/>
          <w:sz w:val="28"/>
          <w:szCs w:val="28"/>
          <w:highlight w:val="none"/>
          <w:lang w:val="en-US" w:eastAsia="zh-CN"/>
        </w:rPr>
      </w:pPr>
      <w:r>
        <w:rPr>
          <w:rFonts w:hint="eastAsia" w:ascii="宋体" w:hAnsi="宋体" w:cs="宋体"/>
          <w:b/>
          <w:color w:val="auto"/>
          <w:kern w:val="2"/>
          <w:sz w:val="28"/>
          <w:szCs w:val="28"/>
          <w:highlight w:val="none"/>
          <w:lang w:val="en-US" w:eastAsia="zh-CN"/>
        </w:rPr>
        <w:t>六、其他补充事宜</w:t>
      </w:r>
    </w:p>
    <w:p w14:paraId="3A61181F">
      <w:pPr>
        <w:pStyle w:val="24"/>
        <w:keepNext w:val="0"/>
        <w:keepLines w:val="0"/>
        <w:pageBreakBefore w:val="0"/>
        <w:kinsoku/>
        <w:wordWrap/>
        <w:overflowPunct/>
        <w:topLinePunct w:val="0"/>
        <w:bidi w:val="0"/>
        <w:snapToGrid/>
        <w:spacing w:line="480" w:lineRule="auto"/>
        <w:ind w:left="-199" w:leftChars="-95" w:firstLine="315" w:firstLineChars="150"/>
        <w:textAlignment w:val="auto"/>
        <w:rPr>
          <w:rFonts w:hint="eastAsia" w:ascii="宋体" w:hAnsi="宋体" w:eastAsia="宋体" w:cs="宋体"/>
          <w:color w:val="auto"/>
          <w:sz w:val="21"/>
          <w:szCs w:val="21"/>
          <w:highlight w:val="none"/>
        </w:rPr>
      </w:pPr>
    </w:p>
    <w:p w14:paraId="3602ED9D">
      <w:pPr>
        <w:pStyle w:val="24"/>
        <w:keepNext w:val="0"/>
        <w:keepLines w:val="0"/>
        <w:pageBreakBefore w:val="0"/>
        <w:kinsoku/>
        <w:wordWrap/>
        <w:overflowPunct/>
        <w:topLinePunct w:val="0"/>
        <w:bidi w:val="0"/>
        <w:snapToGrid/>
        <w:spacing w:line="480" w:lineRule="auto"/>
        <w:ind w:left="-199" w:leftChars="-95" w:firstLine="315" w:firstLineChars="15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val="en-US" w:eastAsia="zh-CN"/>
        </w:rPr>
        <w:t>、本项目实行网上投标，采用电子投标文件。若供应商参与投标，自行承担投标一切费用。</w:t>
      </w:r>
    </w:p>
    <w:p w14:paraId="280BEC00">
      <w:pPr>
        <w:pStyle w:val="24"/>
        <w:keepNext w:val="0"/>
        <w:keepLines w:val="0"/>
        <w:pageBreakBefore w:val="0"/>
        <w:kinsoku/>
        <w:wordWrap/>
        <w:overflowPunct/>
        <w:topLinePunct w:val="0"/>
        <w:bidi w:val="0"/>
        <w:snapToGrid/>
        <w:spacing w:line="480" w:lineRule="auto"/>
        <w:ind w:left="-199" w:leftChars="-95" w:firstLine="315" w:firstLineChars="15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2、各供应商应在开标前确保已成为新疆维吾尔自治区政府采购网正式注册入库供应商，并完成CA数字证书申领。因未注册入库、未办理CA数字证书等原因造成无法投标或投标失败等后果由供应商自行承担。</w:t>
      </w:r>
    </w:p>
    <w:p w14:paraId="21DD29EF">
      <w:pPr>
        <w:pStyle w:val="24"/>
        <w:keepNext w:val="0"/>
        <w:keepLines w:val="0"/>
        <w:pageBreakBefore w:val="0"/>
        <w:kinsoku/>
        <w:wordWrap/>
        <w:overflowPunct/>
        <w:topLinePunct w:val="0"/>
        <w:bidi w:val="0"/>
        <w:snapToGrid/>
        <w:spacing w:line="480" w:lineRule="auto"/>
        <w:ind w:left="-199" w:leftChars="-95" w:firstLine="315" w:firstLineChars="15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3、供应商将政采云电子交易客户端下载、安装完成后，可通过账号密码或CA登录客户端进行投标文件制作。在使用政采云投标客户端时，建议使用WIN7及以上操作系统。客户端请至新疆政府采购网（</w:t>
      </w:r>
      <w:r>
        <w:rPr>
          <w:rFonts w:hint="eastAsia" w:ascii="宋体" w:hAnsi="宋体" w:eastAsia="宋体" w:cs="宋体"/>
          <w:color w:val="auto"/>
          <w:sz w:val="21"/>
          <w:szCs w:val="21"/>
          <w:highlight w:val="none"/>
          <w:lang w:val="en-US" w:eastAsia="zh-CN"/>
        </w:rPr>
        <w:fldChar w:fldCharType="begin"/>
      </w:r>
      <w:r>
        <w:rPr>
          <w:rFonts w:hint="eastAsia" w:ascii="宋体" w:hAnsi="宋体" w:eastAsia="宋体" w:cs="宋体"/>
          <w:color w:val="auto"/>
          <w:sz w:val="21"/>
          <w:szCs w:val="21"/>
          <w:highlight w:val="none"/>
          <w:lang w:val="en-US" w:eastAsia="zh-CN"/>
        </w:rPr>
        <w:instrText xml:space="preserve"> HYPERLINK "http://www.ccgp-xinjiang.gov.cn/%EF%BC%89%E4%B8%8B%E8%BD%BD%E4%B8%93%E5%8C%BA%E6%9F%A5%E7%9C%8B%EF%BC%8C%E5%A6%82%E6%9C%89%E9%97%AE%E9%A2%98%E5%8F%AF%E6%8B%A8%E6%89%93%E6%94%BF%E9%87%87%E4%BA%91%E5%AE%A2%E6%88%B7%E6%9C%8D%E5%8A%A1%E7%83%AD%E7%BA%BF95763%E8%BF%9B%E8%A1%8C%E5%92%A8%E8%AF%A2%E3%80%82" \t "http://www.ccgp-xinjiang.gov.cn/site/_blank" </w:instrText>
      </w:r>
      <w:r>
        <w:rPr>
          <w:rFonts w:hint="eastAsia" w:ascii="宋体" w:hAnsi="宋体" w:eastAsia="宋体" w:cs="宋体"/>
          <w:color w:val="auto"/>
          <w:sz w:val="21"/>
          <w:szCs w:val="21"/>
          <w:highlight w:val="none"/>
          <w:lang w:val="en-US" w:eastAsia="zh-CN"/>
        </w:rPr>
        <w:fldChar w:fldCharType="separate"/>
      </w:r>
      <w:r>
        <w:rPr>
          <w:rFonts w:hint="eastAsia" w:ascii="宋体" w:hAnsi="宋体" w:eastAsia="宋体" w:cs="宋体"/>
          <w:color w:val="auto"/>
          <w:sz w:val="21"/>
          <w:szCs w:val="21"/>
          <w:highlight w:val="none"/>
          <w:lang w:val="en-US" w:eastAsia="zh-CN"/>
        </w:rPr>
        <w:t>http://www.ccgp-xinjiang.gov.cn/）下载专区查看，如有问题可拨打政采云客户服务热线95763进行咨询。</w:t>
      </w:r>
      <w:r>
        <w:rPr>
          <w:rFonts w:hint="eastAsia" w:ascii="宋体" w:hAnsi="宋体" w:eastAsia="宋体" w:cs="宋体"/>
          <w:color w:val="auto"/>
          <w:sz w:val="21"/>
          <w:szCs w:val="21"/>
          <w:highlight w:val="none"/>
          <w:lang w:val="en-US" w:eastAsia="zh-CN"/>
        </w:rPr>
        <w:fldChar w:fldCharType="end"/>
      </w:r>
    </w:p>
    <w:p w14:paraId="5FBB1A1F">
      <w:pPr>
        <w:pStyle w:val="24"/>
        <w:keepNext w:val="0"/>
        <w:keepLines w:val="0"/>
        <w:pageBreakBefore w:val="0"/>
        <w:kinsoku/>
        <w:wordWrap/>
        <w:overflowPunct/>
        <w:topLinePunct w:val="0"/>
        <w:bidi w:val="0"/>
        <w:snapToGrid/>
        <w:spacing w:line="480" w:lineRule="auto"/>
        <w:ind w:left="-199" w:leftChars="-95" w:firstLine="315" w:firstLineChars="15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响应文件开启当日，供应商需通过政采云平台“不见面”开标大厅完成远程解密、开标（磋商）、澄清、在线多轮报价、结果公布等交互环节。供应商必须使用能正确解密响应文件的“CA锁”在规定的时间内完成远程解密，因供应商原因未能解密、解密失败或解密超时，视为供应商撤销其响应文件。</w:t>
      </w:r>
    </w:p>
    <w:p w14:paraId="48F042FD">
      <w:pPr>
        <w:pStyle w:val="24"/>
        <w:keepNext w:val="0"/>
        <w:keepLines w:val="0"/>
        <w:pageBreakBefore w:val="0"/>
        <w:kinsoku/>
        <w:wordWrap/>
        <w:overflowPunct/>
        <w:topLinePunct w:val="0"/>
        <w:bidi w:val="0"/>
        <w:snapToGrid/>
        <w:spacing w:line="480" w:lineRule="auto"/>
        <w:ind w:left="-199" w:leftChars="-95" w:firstLine="315" w:firstLineChars="15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5、逾期上传或者未上传指定地点的响应文件，采购人不予受理。</w:t>
      </w:r>
    </w:p>
    <w:p w14:paraId="5B1FE7D5">
      <w:pPr>
        <w:spacing w:before="243" w:line="219" w:lineRule="auto"/>
        <w:rPr>
          <w:rFonts w:ascii="宋体" w:hAnsi="宋体" w:eastAsia="宋体" w:cs="宋体"/>
          <w:color w:val="auto"/>
          <w:sz w:val="21"/>
          <w:szCs w:val="21"/>
        </w:rPr>
      </w:pPr>
      <w:r>
        <w:rPr>
          <w:rFonts w:ascii="宋体" w:hAnsi="宋体" w:eastAsia="宋体" w:cs="宋体"/>
          <w:color w:val="auto"/>
          <w:spacing w:val="-2"/>
          <w:sz w:val="21"/>
          <w:szCs w:val="21"/>
        </w:rPr>
        <w:t>特别提示：</w:t>
      </w:r>
    </w:p>
    <w:p w14:paraId="08CE1444">
      <w:pPr>
        <w:spacing w:before="202" w:line="480" w:lineRule="auto"/>
        <w:ind w:left="7" w:right="199" w:firstLine="460"/>
        <w:rPr>
          <w:rFonts w:hint="eastAsia" w:ascii="宋体" w:hAnsi="宋体" w:eastAsia="宋体" w:cs="宋体"/>
          <w:color w:val="auto"/>
          <w:spacing w:val="8"/>
          <w:sz w:val="21"/>
          <w:szCs w:val="21"/>
        </w:rPr>
      </w:pPr>
      <w:r>
        <w:rPr>
          <w:rFonts w:hint="eastAsia" w:ascii="宋体" w:hAnsi="宋体" w:eastAsia="宋体" w:cs="宋体"/>
          <w:color w:val="auto"/>
          <w:spacing w:val="8"/>
          <w:sz w:val="21"/>
          <w:szCs w:val="21"/>
        </w:rPr>
        <w:t>1、采购限额标准以上，200万元以下的货物和服务采购项目、400万元以下的工程采购项目，适宜由中小企业提供的，采购人应当专门面向中小企业采购。</w:t>
      </w:r>
    </w:p>
    <w:p w14:paraId="3481EDBB">
      <w:pPr>
        <w:spacing w:before="202" w:line="480" w:lineRule="auto"/>
        <w:ind w:left="7" w:right="199" w:firstLine="460"/>
        <w:rPr>
          <w:rFonts w:hint="eastAsia" w:ascii="宋体" w:hAnsi="宋体" w:eastAsia="宋体" w:cs="宋体"/>
          <w:color w:val="auto"/>
          <w:sz w:val="21"/>
          <w:szCs w:val="21"/>
        </w:rPr>
      </w:pPr>
      <w:r>
        <w:rPr>
          <w:rFonts w:hint="eastAsia" w:ascii="宋体" w:hAnsi="宋体" w:eastAsia="宋体" w:cs="宋体"/>
          <w:color w:val="auto"/>
          <w:spacing w:val="8"/>
          <w:sz w:val="21"/>
          <w:szCs w:val="21"/>
        </w:rPr>
        <w:t>2、超过200万元的货物和服务采购项目、超过400万元的工程采购</w:t>
      </w:r>
      <w:r>
        <w:rPr>
          <w:rFonts w:hint="eastAsia" w:ascii="宋体" w:hAnsi="宋体" w:eastAsia="宋体" w:cs="宋体"/>
          <w:color w:val="auto"/>
          <w:spacing w:val="7"/>
          <w:sz w:val="21"/>
          <w:szCs w:val="21"/>
        </w:rPr>
        <w:t>项目中适宜</w:t>
      </w:r>
      <w:r>
        <w:rPr>
          <w:rFonts w:hint="eastAsia" w:ascii="宋体" w:hAnsi="宋体" w:eastAsia="宋体" w:cs="宋体"/>
          <w:color w:val="auto"/>
          <w:spacing w:val="-4"/>
          <w:sz w:val="21"/>
          <w:szCs w:val="21"/>
        </w:rPr>
        <w:t>由中小企业提供的，预留该部分采购项目预算总额的30%以上专门面向中</w:t>
      </w:r>
      <w:r>
        <w:rPr>
          <w:rFonts w:hint="eastAsia" w:ascii="宋体" w:hAnsi="宋体" w:eastAsia="宋体" w:cs="宋体"/>
          <w:color w:val="auto"/>
          <w:spacing w:val="-5"/>
          <w:sz w:val="21"/>
          <w:szCs w:val="21"/>
        </w:rPr>
        <w:t>小企业采购，</w:t>
      </w:r>
      <w:r>
        <w:rPr>
          <w:rFonts w:hint="eastAsia" w:ascii="宋体" w:hAnsi="宋体" w:eastAsia="宋体" w:cs="宋体"/>
          <w:color w:val="auto"/>
          <w:spacing w:val="-1"/>
          <w:sz w:val="21"/>
          <w:szCs w:val="21"/>
        </w:rPr>
        <w:t>其中预留给小微企业的比例不低于60%。</w:t>
      </w:r>
    </w:p>
    <w:p w14:paraId="04D22D1E">
      <w:pPr>
        <w:tabs>
          <w:tab w:val="left" w:pos="136"/>
        </w:tabs>
        <w:spacing w:before="191" w:line="480" w:lineRule="auto"/>
        <w:ind w:left="7" w:right="231" w:firstLine="460"/>
        <w:rPr>
          <w:rFonts w:hint="eastAsia" w:ascii="宋体" w:hAnsi="宋体" w:eastAsia="宋体" w:cs="宋体"/>
          <w:color w:val="auto"/>
          <w:sz w:val="21"/>
          <w:szCs w:val="21"/>
        </w:rPr>
      </w:pPr>
      <w:r>
        <w:rPr>
          <w:rFonts w:hint="eastAsia" w:ascii="宋体" w:hAnsi="宋体" w:eastAsia="宋体" w:cs="宋体"/>
          <w:color w:val="auto"/>
          <w:sz w:val="21"/>
          <w:szCs w:val="21"/>
        </w:rPr>
        <w:t>3、</w:t>
      </w:r>
      <w:r>
        <w:rPr>
          <w:rFonts w:hint="eastAsia" w:ascii="宋体" w:hAnsi="宋体" w:eastAsia="宋体" w:cs="宋体"/>
          <w:color w:val="auto"/>
          <w:spacing w:val="-54"/>
          <w:sz w:val="21"/>
          <w:szCs w:val="21"/>
        </w:rPr>
        <w:t xml:space="preserve"> </w:t>
      </w:r>
      <w:r>
        <w:rPr>
          <w:rFonts w:hint="eastAsia" w:ascii="宋体" w:hAnsi="宋体" w:eastAsia="宋体" w:cs="宋体"/>
          <w:color w:val="auto"/>
          <w:sz w:val="21"/>
          <w:szCs w:val="21"/>
        </w:rPr>
        <w:t>对于未预留份额专门面向中小企业的采购项目，以及预留份额项目中的非预留部分采购包，采购人、采购代理机构应当对符合规定的小微企业报价给予10%~20%</w:t>
      </w:r>
      <w:r>
        <w:rPr>
          <w:rFonts w:hint="eastAsia" w:ascii="宋体" w:hAnsi="宋体" w:eastAsia="宋体" w:cs="宋体"/>
          <w:color w:val="auto"/>
          <w:spacing w:val="15"/>
          <w:sz w:val="21"/>
          <w:szCs w:val="21"/>
        </w:rPr>
        <w:t xml:space="preserve"> </w:t>
      </w:r>
      <w:r>
        <w:rPr>
          <w:rFonts w:hint="eastAsia" w:ascii="宋体" w:hAnsi="宋体" w:eastAsia="宋体" w:cs="宋体"/>
          <w:color w:val="auto"/>
          <w:spacing w:val="4"/>
          <w:sz w:val="21"/>
          <w:szCs w:val="21"/>
        </w:rPr>
        <w:t>(工程项目为3%~5%)的扣除，用扣除后的价格</w:t>
      </w:r>
      <w:r>
        <w:rPr>
          <w:rFonts w:hint="eastAsia" w:ascii="宋体" w:hAnsi="宋体" w:eastAsia="宋体" w:cs="宋体"/>
          <w:color w:val="auto"/>
          <w:spacing w:val="3"/>
          <w:sz w:val="21"/>
          <w:szCs w:val="21"/>
        </w:rPr>
        <w:t>参加评审。适用招标投标法的政府采</w:t>
      </w:r>
      <w:r>
        <w:rPr>
          <w:rFonts w:hint="eastAsia" w:ascii="宋体" w:hAnsi="宋体" w:eastAsia="宋体" w:cs="宋体"/>
          <w:color w:val="auto"/>
          <w:spacing w:val="-2"/>
          <w:sz w:val="21"/>
          <w:szCs w:val="21"/>
        </w:rPr>
        <w:t>购工程建设项目，采用综合评估法但未采用低</w:t>
      </w:r>
      <w:r>
        <w:rPr>
          <w:rFonts w:hint="eastAsia" w:ascii="宋体" w:hAnsi="宋体" w:eastAsia="宋体" w:cs="宋体"/>
          <w:color w:val="auto"/>
          <w:spacing w:val="-3"/>
          <w:sz w:val="21"/>
          <w:szCs w:val="21"/>
        </w:rPr>
        <w:t>价优先法计算价格分的，评标时应当在</w:t>
      </w:r>
      <w:r>
        <w:rPr>
          <w:rFonts w:hint="eastAsia" w:ascii="宋体" w:hAnsi="宋体" w:eastAsia="宋体" w:cs="宋体"/>
          <w:color w:val="auto"/>
          <w:sz w:val="21"/>
          <w:szCs w:val="21"/>
        </w:rPr>
        <w:t>采用原报价进行评分的基础上增加其价格得分的3%~5%作为其价格分。</w:t>
      </w:r>
    </w:p>
    <w:p w14:paraId="387EFD47">
      <w:pPr>
        <w:spacing w:before="247" w:line="480" w:lineRule="auto"/>
        <w:ind w:left="7" w:right="232" w:firstLine="460"/>
        <w:jc w:val="both"/>
        <w:rPr>
          <w:rFonts w:hint="eastAsia" w:ascii="宋体" w:hAnsi="宋体" w:eastAsia="宋体" w:cs="宋体"/>
          <w:color w:val="auto"/>
          <w:sz w:val="21"/>
          <w:szCs w:val="21"/>
        </w:rPr>
      </w:pPr>
      <w:r>
        <w:rPr>
          <w:rFonts w:hint="eastAsia" w:ascii="宋体" w:hAnsi="宋体" w:eastAsia="宋体" w:cs="宋体"/>
          <w:color w:val="auto"/>
          <w:spacing w:val="1"/>
          <w:sz w:val="21"/>
          <w:szCs w:val="21"/>
        </w:rPr>
        <w:t>4、接受大中型企业与小微企业组成联合体或者允许大中型企业向一家或者多家</w:t>
      </w:r>
      <w:r>
        <w:rPr>
          <w:rFonts w:hint="eastAsia" w:ascii="宋体" w:hAnsi="宋体" w:eastAsia="宋体" w:cs="宋体"/>
          <w:color w:val="auto"/>
          <w:spacing w:val="-2"/>
          <w:sz w:val="21"/>
          <w:szCs w:val="21"/>
        </w:rPr>
        <w:t>小徽企业分包的采购项目，对于联合协议或者分包意向协议约定小徽企业的合同份额</w:t>
      </w:r>
      <w:r>
        <w:rPr>
          <w:rFonts w:hint="eastAsia" w:ascii="宋体" w:hAnsi="宋体" w:eastAsia="宋体" w:cs="宋体"/>
          <w:color w:val="auto"/>
          <w:spacing w:val="1"/>
          <w:sz w:val="21"/>
          <w:szCs w:val="21"/>
        </w:rPr>
        <w:t>占到合同总金额30%以上的，采购人、采购代理机构应当对联合体或者</w:t>
      </w:r>
      <w:r>
        <w:rPr>
          <w:rFonts w:hint="eastAsia" w:ascii="宋体" w:hAnsi="宋体" w:eastAsia="宋体" w:cs="宋体"/>
          <w:color w:val="auto"/>
          <w:sz w:val="21"/>
          <w:szCs w:val="21"/>
        </w:rPr>
        <w:t>大中型企业的</w:t>
      </w:r>
      <w:r>
        <w:rPr>
          <w:rFonts w:hint="eastAsia" w:ascii="宋体" w:hAnsi="宋体" w:eastAsia="宋体" w:cs="宋体"/>
          <w:color w:val="auto"/>
          <w:spacing w:val="9"/>
          <w:sz w:val="21"/>
          <w:szCs w:val="21"/>
        </w:rPr>
        <w:t>报价给予4%~6%(工程项目为1%~2%)的扣除，用扣除后的价格参加评审。适用招标</w:t>
      </w:r>
      <w:r>
        <w:rPr>
          <w:rFonts w:hint="eastAsia" w:ascii="宋体" w:hAnsi="宋体" w:eastAsia="宋体" w:cs="宋体"/>
          <w:color w:val="auto"/>
          <w:spacing w:val="4"/>
          <w:sz w:val="21"/>
          <w:szCs w:val="21"/>
        </w:rPr>
        <w:t>投标法的政府采购工程建设项目，采用综合评估法但未采用低价优先法计算价格分</w:t>
      </w:r>
      <w:r>
        <w:rPr>
          <w:rFonts w:hint="eastAsia" w:ascii="宋体" w:hAnsi="宋体" w:eastAsia="宋体" w:cs="宋体"/>
          <w:color w:val="auto"/>
          <w:spacing w:val="1"/>
          <w:sz w:val="21"/>
          <w:szCs w:val="21"/>
        </w:rPr>
        <w:t>的，评标时应当在采用原报价进行评分的基</w:t>
      </w:r>
      <w:r>
        <w:rPr>
          <w:rFonts w:hint="eastAsia" w:ascii="宋体" w:hAnsi="宋体" w:eastAsia="宋体" w:cs="宋体"/>
          <w:color w:val="auto"/>
          <w:spacing w:val="-2"/>
          <w:sz w:val="21"/>
          <w:szCs w:val="21"/>
        </w:rPr>
        <w:t>础上增加其价格得分的1%~2%作为其价格分。</w:t>
      </w:r>
    </w:p>
    <w:p w14:paraId="09F77FA9">
      <w:pPr>
        <w:pStyle w:val="24"/>
        <w:keepNext w:val="0"/>
        <w:keepLines w:val="0"/>
        <w:pageBreakBefore w:val="0"/>
        <w:kinsoku/>
        <w:wordWrap/>
        <w:overflowPunct/>
        <w:topLinePunct w:val="0"/>
        <w:bidi w:val="0"/>
        <w:snapToGrid/>
        <w:spacing w:line="360" w:lineRule="auto"/>
        <w:textAlignment w:val="auto"/>
        <w:rPr>
          <w:rFonts w:hint="eastAsia" w:ascii="宋体" w:hAnsi="宋体" w:cs="宋体"/>
          <w:color w:val="auto"/>
          <w:sz w:val="21"/>
          <w:szCs w:val="21"/>
          <w:highlight w:val="none"/>
          <w:lang w:val="en-US" w:eastAsia="zh-CN"/>
        </w:rPr>
      </w:pPr>
    </w:p>
    <w:p w14:paraId="7D44F686">
      <w:pPr>
        <w:pStyle w:val="24"/>
        <w:keepNext w:val="0"/>
        <w:keepLines w:val="0"/>
        <w:pageBreakBefore w:val="0"/>
        <w:numPr>
          <w:ilvl w:val="0"/>
          <w:numId w:val="0"/>
        </w:numPr>
        <w:kinsoku/>
        <w:wordWrap/>
        <w:overflowPunct/>
        <w:topLinePunct w:val="0"/>
        <w:bidi w:val="0"/>
        <w:snapToGrid/>
        <w:spacing w:line="370" w:lineRule="exact"/>
        <w:jc w:val="both"/>
        <w:textAlignment w:val="auto"/>
        <w:outlineLvl w:val="0"/>
        <w:rPr>
          <w:rFonts w:hint="eastAsia" w:ascii="宋体" w:hAnsi="宋体" w:cs="宋体"/>
          <w:b/>
          <w:color w:val="auto"/>
          <w:kern w:val="2"/>
          <w:sz w:val="28"/>
          <w:szCs w:val="28"/>
          <w:highlight w:val="none"/>
          <w:lang w:val="en-US" w:eastAsia="zh-CN"/>
        </w:rPr>
      </w:pPr>
      <w:r>
        <w:rPr>
          <w:rFonts w:hint="eastAsia" w:ascii="宋体" w:hAnsi="宋体" w:cs="宋体"/>
          <w:b/>
          <w:color w:val="auto"/>
          <w:kern w:val="2"/>
          <w:sz w:val="28"/>
          <w:szCs w:val="28"/>
          <w:highlight w:val="none"/>
          <w:lang w:val="en-US" w:eastAsia="zh-CN"/>
        </w:rPr>
        <w:t>七、对本次采购提出询问，请按以下方式联系</w:t>
      </w:r>
    </w:p>
    <w:p w14:paraId="5E15DCD6">
      <w:pPr>
        <w:pStyle w:val="24"/>
        <w:keepNext w:val="0"/>
        <w:keepLines w:val="0"/>
        <w:pageBreakBefore w:val="0"/>
        <w:kinsoku/>
        <w:wordWrap/>
        <w:overflowPunct/>
        <w:topLinePunct w:val="0"/>
        <w:bidi w:val="0"/>
        <w:snapToGrid/>
        <w:spacing w:line="360" w:lineRule="auto"/>
        <w:ind w:left="-199" w:leftChars="-95" w:firstLine="315" w:firstLineChars="150"/>
        <w:textAlignment w:val="auto"/>
        <w:rPr>
          <w:rFonts w:hint="eastAsia" w:ascii="宋体" w:hAnsi="宋体" w:eastAsia="宋体" w:cs="宋体"/>
          <w:color w:val="auto"/>
          <w:sz w:val="21"/>
          <w:szCs w:val="21"/>
          <w:highlight w:val="none"/>
          <w:lang w:val="en-US" w:eastAsia="zh-CN"/>
        </w:rPr>
      </w:pPr>
    </w:p>
    <w:p w14:paraId="0B760501">
      <w:pPr>
        <w:pStyle w:val="24"/>
        <w:keepNext w:val="0"/>
        <w:keepLines w:val="0"/>
        <w:pageBreakBefore w:val="0"/>
        <w:kinsoku/>
        <w:wordWrap/>
        <w:overflowPunct/>
        <w:topLinePunct w:val="0"/>
        <w:bidi w:val="0"/>
        <w:snapToGrid/>
        <w:spacing w:line="480" w:lineRule="auto"/>
        <w:ind w:left="-199" w:leftChars="-95" w:firstLine="315" w:firstLineChars="150"/>
        <w:textAlignment w:val="auto"/>
        <w:rPr>
          <w:rFonts w:hint="eastAsia"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1.采购人信息</w:t>
      </w:r>
    </w:p>
    <w:p w14:paraId="0C8DC3BF">
      <w:pPr>
        <w:pStyle w:val="24"/>
        <w:keepNext w:val="0"/>
        <w:keepLines w:val="0"/>
        <w:pageBreakBefore w:val="0"/>
        <w:kinsoku/>
        <w:wordWrap/>
        <w:overflowPunct/>
        <w:topLinePunct w:val="0"/>
        <w:bidi w:val="0"/>
        <w:snapToGrid/>
        <w:spacing w:line="480" w:lineRule="auto"/>
        <w:ind w:left="-199" w:leftChars="-95" w:firstLine="315" w:firstLineChars="150"/>
        <w:textAlignment w:val="auto"/>
        <w:rPr>
          <w:rFonts w:hint="eastAsia"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名称：若羌县住房和城乡建设局</w:t>
      </w:r>
    </w:p>
    <w:p w14:paraId="0D397109">
      <w:pPr>
        <w:pStyle w:val="24"/>
        <w:keepNext w:val="0"/>
        <w:keepLines w:val="0"/>
        <w:pageBreakBefore w:val="0"/>
        <w:kinsoku/>
        <w:wordWrap/>
        <w:overflowPunct/>
        <w:topLinePunct w:val="0"/>
        <w:bidi w:val="0"/>
        <w:snapToGrid/>
        <w:spacing w:line="480" w:lineRule="auto"/>
        <w:ind w:left="-199" w:leftChars="-95" w:firstLine="315" w:firstLineChars="150"/>
        <w:textAlignment w:val="auto"/>
        <w:rPr>
          <w:rFonts w:hint="eastAsia"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地址：若羌县胜利路1180号</w:t>
      </w:r>
    </w:p>
    <w:p w14:paraId="48B904BB">
      <w:pPr>
        <w:pStyle w:val="24"/>
        <w:keepNext w:val="0"/>
        <w:keepLines w:val="0"/>
        <w:pageBreakBefore w:val="0"/>
        <w:kinsoku/>
        <w:wordWrap/>
        <w:overflowPunct/>
        <w:topLinePunct w:val="0"/>
        <w:bidi w:val="0"/>
        <w:snapToGrid/>
        <w:spacing w:line="480" w:lineRule="auto"/>
        <w:ind w:left="-199" w:leftChars="-95" w:firstLine="315" w:firstLineChars="150"/>
        <w:textAlignment w:val="auto"/>
        <w:rPr>
          <w:rFonts w:hint="eastAsia"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 xml:space="preserve">联系人：韩鹏 </w:t>
      </w:r>
    </w:p>
    <w:p w14:paraId="4F7B1291">
      <w:pPr>
        <w:pStyle w:val="24"/>
        <w:keepNext w:val="0"/>
        <w:keepLines w:val="0"/>
        <w:pageBreakBefore w:val="0"/>
        <w:kinsoku/>
        <w:wordWrap/>
        <w:overflowPunct/>
        <w:topLinePunct w:val="0"/>
        <w:bidi w:val="0"/>
        <w:snapToGrid/>
        <w:spacing w:line="480" w:lineRule="auto"/>
        <w:ind w:left="-199" w:leftChars="-95" w:firstLine="315" w:firstLineChars="150"/>
        <w:textAlignment w:val="auto"/>
        <w:rPr>
          <w:rFonts w:hint="eastAsia"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联系电话：18999023127</w:t>
      </w:r>
    </w:p>
    <w:p w14:paraId="0FB1DACB">
      <w:pPr>
        <w:pStyle w:val="24"/>
        <w:keepNext w:val="0"/>
        <w:keepLines w:val="0"/>
        <w:pageBreakBefore w:val="0"/>
        <w:kinsoku/>
        <w:wordWrap/>
        <w:overflowPunct/>
        <w:topLinePunct w:val="0"/>
        <w:bidi w:val="0"/>
        <w:snapToGrid/>
        <w:spacing w:line="480" w:lineRule="auto"/>
        <w:ind w:left="-199" w:leftChars="-95" w:firstLine="330" w:firstLineChars="150"/>
        <w:textAlignment w:val="auto"/>
        <w:rPr>
          <w:rFonts w:hint="eastAsia" w:ascii="宋体" w:hAnsi="宋体" w:cs="宋体"/>
          <w:color w:val="auto"/>
          <w:sz w:val="22"/>
          <w:szCs w:val="22"/>
          <w:highlight w:val="none"/>
          <w:lang w:val="en-US" w:eastAsia="zh-CN"/>
        </w:rPr>
      </w:pPr>
    </w:p>
    <w:p w14:paraId="7819C2F9">
      <w:pPr>
        <w:pStyle w:val="24"/>
        <w:keepNext w:val="0"/>
        <w:keepLines w:val="0"/>
        <w:pageBreakBefore w:val="0"/>
        <w:kinsoku/>
        <w:wordWrap/>
        <w:overflowPunct/>
        <w:topLinePunct w:val="0"/>
        <w:bidi w:val="0"/>
        <w:snapToGrid/>
        <w:spacing w:line="480" w:lineRule="auto"/>
        <w:ind w:left="-199" w:leftChars="-95" w:firstLine="315" w:firstLineChars="150"/>
        <w:textAlignment w:val="auto"/>
        <w:rPr>
          <w:rFonts w:hint="eastAsia" w:ascii="宋体" w:hAnsi="宋体" w:cs="宋体"/>
          <w:color w:val="auto"/>
          <w:sz w:val="21"/>
          <w:szCs w:val="21"/>
          <w:highlight w:val="none"/>
          <w:lang w:val="en-US" w:eastAsia="zh-CN"/>
        </w:rPr>
      </w:pPr>
      <w:bookmarkStart w:id="16" w:name="_Toc10641"/>
      <w:r>
        <w:rPr>
          <w:rFonts w:hint="eastAsia" w:ascii="宋体" w:hAnsi="宋体" w:cs="宋体"/>
          <w:color w:val="auto"/>
          <w:sz w:val="21"/>
          <w:szCs w:val="21"/>
          <w:highlight w:val="none"/>
          <w:lang w:val="en-US" w:eastAsia="zh-CN"/>
        </w:rPr>
        <w:t>2、采购代理机构信息</w:t>
      </w:r>
      <w:bookmarkEnd w:id="16"/>
    </w:p>
    <w:p w14:paraId="0D36A88B">
      <w:pPr>
        <w:pStyle w:val="24"/>
        <w:keepNext w:val="0"/>
        <w:keepLines w:val="0"/>
        <w:pageBreakBefore w:val="0"/>
        <w:kinsoku/>
        <w:wordWrap/>
        <w:overflowPunct/>
        <w:topLinePunct w:val="0"/>
        <w:bidi w:val="0"/>
        <w:snapToGrid/>
        <w:spacing w:line="480" w:lineRule="auto"/>
        <w:ind w:left="-199" w:leftChars="-95" w:firstLine="315" w:firstLineChars="150"/>
        <w:textAlignment w:val="auto"/>
        <w:rPr>
          <w:rFonts w:hint="eastAsia"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名称：新疆建隆工程造价咨询有限公司</w:t>
      </w:r>
    </w:p>
    <w:p w14:paraId="3450BCBA">
      <w:pPr>
        <w:pStyle w:val="24"/>
        <w:keepNext w:val="0"/>
        <w:keepLines w:val="0"/>
        <w:pageBreakBefore w:val="0"/>
        <w:kinsoku/>
        <w:wordWrap/>
        <w:overflowPunct/>
        <w:topLinePunct w:val="0"/>
        <w:bidi w:val="0"/>
        <w:snapToGrid/>
        <w:spacing w:line="480" w:lineRule="auto"/>
        <w:ind w:left="-199" w:leftChars="-95" w:firstLine="315" w:firstLineChars="150"/>
        <w:textAlignment w:val="auto"/>
        <w:rPr>
          <w:rFonts w:hint="eastAsia"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地址：新疆巴州库尔勒市人民东路华誉万锦苑4楼</w:t>
      </w:r>
    </w:p>
    <w:p w14:paraId="3E8CBD67">
      <w:pPr>
        <w:pStyle w:val="24"/>
        <w:keepNext w:val="0"/>
        <w:keepLines w:val="0"/>
        <w:pageBreakBefore w:val="0"/>
        <w:kinsoku/>
        <w:wordWrap/>
        <w:overflowPunct/>
        <w:topLinePunct w:val="0"/>
        <w:bidi w:val="0"/>
        <w:snapToGrid/>
        <w:spacing w:line="480" w:lineRule="auto"/>
        <w:ind w:left="-199" w:leftChars="-95" w:firstLine="315" w:firstLineChars="150"/>
        <w:textAlignment w:val="auto"/>
        <w:rPr>
          <w:rFonts w:hint="eastAsia"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联系方式：15739387662</w:t>
      </w:r>
    </w:p>
    <w:p w14:paraId="66E1DD7E">
      <w:pPr>
        <w:pStyle w:val="24"/>
        <w:keepNext w:val="0"/>
        <w:keepLines w:val="0"/>
        <w:pageBreakBefore w:val="0"/>
        <w:kinsoku/>
        <w:wordWrap/>
        <w:overflowPunct/>
        <w:topLinePunct w:val="0"/>
        <w:bidi w:val="0"/>
        <w:snapToGrid/>
        <w:spacing w:line="480" w:lineRule="auto"/>
        <w:ind w:left="-199" w:leftChars="-95" w:firstLine="315" w:firstLineChars="150"/>
        <w:textAlignment w:val="auto"/>
        <w:rPr>
          <w:rFonts w:hint="eastAsia"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3、项目联系方式</w:t>
      </w:r>
    </w:p>
    <w:p w14:paraId="76B2D5B4">
      <w:pPr>
        <w:pStyle w:val="24"/>
        <w:keepNext w:val="0"/>
        <w:keepLines w:val="0"/>
        <w:pageBreakBefore w:val="0"/>
        <w:kinsoku/>
        <w:wordWrap/>
        <w:overflowPunct/>
        <w:topLinePunct w:val="0"/>
        <w:bidi w:val="0"/>
        <w:snapToGrid/>
        <w:spacing w:line="480" w:lineRule="auto"/>
        <w:ind w:left="-199" w:leftChars="-95" w:firstLine="315" w:firstLineChars="150"/>
        <w:textAlignment w:val="auto"/>
        <w:rPr>
          <w:rFonts w:hint="eastAsia"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 xml:space="preserve">项目联系人：郑菲 </w:t>
      </w:r>
    </w:p>
    <w:p w14:paraId="50FD5699">
      <w:pPr>
        <w:pStyle w:val="24"/>
        <w:keepNext w:val="0"/>
        <w:keepLines w:val="0"/>
        <w:pageBreakBefore w:val="0"/>
        <w:kinsoku/>
        <w:wordWrap/>
        <w:overflowPunct/>
        <w:topLinePunct w:val="0"/>
        <w:bidi w:val="0"/>
        <w:snapToGrid/>
        <w:spacing w:line="480" w:lineRule="auto"/>
        <w:ind w:left="-199" w:leftChars="-95" w:firstLine="315" w:firstLineChars="150"/>
        <w:textAlignment w:val="auto"/>
        <w:rPr>
          <w:rFonts w:hint="eastAsia"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联系方式：15739387662</w:t>
      </w:r>
    </w:p>
    <w:p w14:paraId="4F96D6D0">
      <w:pPr>
        <w:pStyle w:val="24"/>
        <w:keepNext w:val="0"/>
        <w:keepLines w:val="0"/>
        <w:pageBreakBefore w:val="0"/>
        <w:kinsoku/>
        <w:wordWrap/>
        <w:overflowPunct/>
        <w:topLinePunct w:val="0"/>
        <w:bidi w:val="0"/>
        <w:snapToGrid/>
        <w:spacing w:line="480" w:lineRule="auto"/>
        <w:ind w:left="-199" w:leftChars="-95" w:firstLine="330" w:firstLineChars="150"/>
        <w:textAlignment w:val="auto"/>
        <w:rPr>
          <w:rFonts w:hint="eastAsia" w:ascii="宋体" w:hAnsi="宋体" w:cs="宋体"/>
          <w:color w:val="auto"/>
          <w:sz w:val="22"/>
          <w:szCs w:val="22"/>
          <w:highlight w:val="none"/>
          <w:lang w:val="en-US" w:eastAsia="zh-CN"/>
        </w:rPr>
        <w:sectPr>
          <w:headerReference r:id="rId4" w:type="default"/>
          <w:footerReference r:id="rId5" w:type="default"/>
          <w:pgSz w:w="11900" w:h="16830"/>
          <w:pgMar w:top="1064" w:right="1330" w:bottom="1166" w:left="1522" w:header="864" w:footer="987" w:gutter="0"/>
          <w:pgNumType w:fmt="decimal" w:start="1"/>
          <w:cols w:space="720" w:num="1"/>
        </w:sectPr>
      </w:pPr>
    </w:p>
    <w:p w14:paraId="04BD8AFA">
      <w:pPr>
        <w:pStyle w:val="25"/>
        <w:numPr>
          <w:ilvl w:val="0"/>
          <w:numId w:val="0"/>
        </w:numPr>
        <w:spacing w:line="360" w:lineRule="auto"/>
        <w:ind w:firstLine="2711" w:firstLineChars="900"/>
        <w:rPr>
          <w:rFonts w:hint="eastAsia" w:hAnsi="宋体" w:cs="宋体"/>
          <w:b/>
          <w:color w:val="auto"/>
          <w:sz w:val="30"/>
          <w:szCs w:val="30"/>
          <w:highlight w:val="none"/>
        </w:rPr>
      </w:pPr>
      <w:r>
        <w:rPr>
          <w:rFonts w:hint="eastAsia" w:hAnsi="宋体" w:cs="宋体"/>
          <w:b/>
          <w:color w:val="auto"/>
          <w:sz w:val="30"/>
          <w:szCs w:val="30"/>
          <w:highlight w:val="none"/>
          <w:lang w:val="en-US" w:eastAsia="zh-CN"/>
        </w:rPr>
        <w:t>第二章</w:t>
      </w:r>
      <w:r>
        <w:rPr>
          <w:rFonts w:hint="eastAsia" w:hAnsi="宋体" w:cs="宋体"/>
          <w:b/>
          <w:color w:val="auto"/>
          <w:sz w:val="30"/>
          <w:szCs w:val="30"/>
          <w:highlight w:val="none"/>
        </w:rPr>
        <w:t xml:space="preserve"> 参加磋商</w:t>
      </w:r>
      <w:r>
        <w:rPr>
          <w:rFonts w:hint="eastAsia" w:hAnsi="宋体" w:cs="宋体"/>
          <w:b/>
          <w:color w:val="auto"/>
          <w:sz w:val="30"/>
          <w:szCs w:val="30"/>
          <w:highlight w:val="none"/>
          <w:lang w:eastAsia="zh-CN"/>
        </w:rPr>
        <w:t>供应商</w:t>
      </w:r>
      <w:r>
        <w:rPr>
          <w:rFonts w:hint="eastAsia" w:hAnsi="宋体" w:cs="宋体"/>
          <w:b/>
          <w:color w:val="auto"/>
          <w:sz w:val="30"/>
          <w:szCs w:val="30"/>
          <w:highlight w:val="none"/>
        </w:rPr>
        <w:t>须知</w:t>
      </w:r>
    </w:p>
    <w:p w14:paraId="494AAD3A">
      <w:pPr>
        <w:pStyle w:val="25"/>
        <w:spacing w:line="360" w:lineRule="auto"/>
        <w:ind w:left="0" w:firstLine="0"/>
        <w:jc w:val="center"/>
        <w:rPr>
          <w:rFonts w:hint="eastAsia" w:hAnsi="宋体" w:cs="宋体"/>
          <w:color w:val="auto"/>
          <w:highlight w:val="none"/>
        </w:rPr>
      </w:pPr>
      <w:r>
        <w:rPr>
          <w:rFonts w:hint="eastAsia" w:hAnsi="宋体" w:cs="宋体"/>
          <w:color w:val="auto"/>
          <w:sz w:val="24"/>
          <w:szCs w:val="24"/>
          <w:highlight w:val="none"/>
          <w:lang w:eastAsia="zh-CN"/>
        </w:rPr>
        <w:t>供应商</w:t>
      </w:r>
      <w:r>
        <w:rPr>
          <w:rFonts w:hint="eastAsia" w:hAnsi="宋体" w:cs="宋体"/>
          <w:color w:val="auto"/>
          <w:sz w:val="24"/>
          <w:szCs w:val="24"/>
          <w:highlight w:val="none"/>
        </w:rPr>
        <w:t>须知前附表</w:t>
      </w:r>
      <w:bookmarkEnd w:id="8"/>
      <w:bookmarkEnd w:id="9"/>
      <w:bookmarkEnd w:id="10"/>
      <w:bookmarkEnd w:id="11"/>
      <w:bookmarkEnd w:id="12"/>
      <w:bookmarkEnd w:id="13"/>
      <w:bookmarkEnd w:id="14"/>
      <w:bookmarkEnd w:id="15"/>
    </w:p>
    <w:tbl>
      <w:tblPr>
        <w:tblStyle w:val="19"/>
        <w:tblW w:w="10441" w:type="dxa"/>
        <w:tblInd w:w="-650" w:type="dxa"/>
        <w:tblLayout w:type="fixed"/>
        <w:tblCellMar>
          <w:top w:w="0" w:type="dxa"/>
          <w:left w:w="108" w:type="dxa"/>
          <w:bottom w:w="0" w:type="dxa"/>
          <w:right w:w="108" w:type="dxa"/>
        </w:tblCellMar>
      </w:tblPr>
      <w:tblGrid>
        <w:gridCol w:w="795"/>
        <w:gridCol w:w="2025"/>
        <w:gridCol w:w="7621"/>
      </w:tblGrid>
      <w:tr w14:paraId="009837EF">
        <w:tblPrEx>
          <w:tblCellMar>
            <w:top w:w="0" w:type="dxa"/>
            <w:left w:w="108" w:type="dxa"/>
            <w:bottom w:w="0" w:type="dxa"/>
            <w:right w:w="108" w:type="dxa"/>
          </w:tblCellMar>
        </w:tblPrEx>
        <w:trPr>
          <w:trHeight w:val="369" w:hRule="atLeast"/>
        </w:trPr>
        <w:tc>
          <w:tcPr>
            <w:tcW w:w="795" w:type="dxa"/>
            <w:tcBorders>
              <w:top w:val="single" w:color="auto" w:sz="4" w:space="0"/>
              <w:left w:val="single" w:color="auto" w:sz="4" w:space="0"/>
              <w:bottom w:val="single" w:color="auto" w:sz="4" w:space="0"/>
              <w:right w:val="single" w:color="auto" w:sz="4" w:space="0"/>
            </w:tcBorders>
            <w:noWrap w:val="0"/>
            <w:vAlign w:val="center"/>
          </w:tcPr>
          <w:p w14:paraId="7BAE78B1">
            <w:pPr>
              <w:spacing w:line="340" w:lineRule="exact"/>
              <w:jc w:val="center"/>
              <w:rPr>
                <w:rFonts w:hint="eastAsia" w:ascii="宋体" w:hAnsi="宋体" w:cs="宋体"/>
                <w:b/>
                <w:color w:val="auto"/>
                <w:szCs w:val="21"/>
                <w:highlight w:val="none"/>
              </w:rPr>
            </w:pPr>
            <w:r>
              <w:rPr>
                <w:rFonts w:hint="eastAsia" w:ascii="宋体" w:hAnsi="宋体" w:cs="宋体"/>
                <w:b/>
                <w:color w:val="auto"/>
                <w:szCs w:val="21"/>
                <w:highlight w:val="none"/>
              </w:rPr>
              <w:t>序号</w:t>
            </w:r>
          </w:p>
        </w:tc>
        <w:tc>
          <w:tcPr>
            <w:tcW w:w="2025" w:type="dxa"/>
            <w:tcBorders>
              <w:top w:val="single" w:color="auto" w:sz="4" w:space="0"/>
              <w:left w:val="single" w:color="auto" w:sz="4" w:space="0"/>
              <w:bottom w:val="single" w:color="auto" w:sz="4" w:space="0"/>
              <w:right w:val="single" w:color="auto" w:sz="4" w:space="0"/>
            </w:tcBorders>
            <w:noWrap w:val="0"/>
            <w:vAlign w:val="center"/>
          </w:tcPr>
          <w:p w14:paraId="76BD24BC">
            <w:pPr>
              <w:spacing w:line="340" w:lineRule="exact"/>
              <w:jc w:val="center"/>
              <w:rPr>
                <w:rFonts w:hint="eastAsia" w:ascii="宋体" w:hAnsi="宋体" w:cs="宋体"/>
                <w:b/>
                <w:color w:val="auto"/>
                <w:szCs w:val="21"/>
                <w:highlight w:val="none"/>
              </w:rPr>
            </w:pPr>
            <w:r>
              <w:rPr>
                <w:rFonts w:hint="eastAsia" w:ascii="宋体" w:hAnsi="宋体" w:cs="宋体"/>
                <w:b/>
                <w:color w:val="auto"/>
                <w:szCs w:val="21"/>
                <w:highlight w:val="none"/>
              </w:rPr>
              <w:t>名称</w:t>
            </w:r>
          </w:p>
        </w:tc>
        <w:tc>
          <w:tcPr>
            <w:tcW w:w="7621" w:type="dxa"/>
            <w:tcBorders>
              <w:top w:val="single" w:color="auto" w:sz="4" w:space="0"/>
              <w:left w:val="single" w:color="auto" w:sz="4" w:space="0"/>
              <w:bottom w:val="single" w:color="auto" w:sz="4" w:space="0"/>
              <w:right w:val="single" w:color="auto" w:sz="4" w:space="0"/>
            </w:tcBorders>
            <w:noWrap w:val="0"/>
            <w:vAlign w:val="center"/>
          </w:tcPr>
          <w:p w14:paraId="6A91A598">
            <w:pPr>
              <w:spacing w:line="340" w:lineRule="exact"/>
              <w:jc w:val="center"/>
              <w:rPr>
                <w:rFonts w:hint="eastAsia" w:ascii="宋体" w:hAnsi="宋体" w:cs="宋体"/>
                <w:b/>
                <w:color w:val="auto"/>
                <w:szCs w:val="21"/>
                <w:highlight w:val="none"/>
              </w:rPr>
            </w:pPr>
            <w:r>
              <w:rPr>
                <w:rFonts w:hint="eastAsia" w:ascii="宋体" w:hAnsi="宋体" w:cs="宋体"/>
                <w:b/>
                <w:color w:val="auto"/>
                <w:szCs w:val="21"/>
                <w:highlight w:val="none"/>
              </w:rPr>
              <w:t>说明或要求</w:t>
            </w:r>
          </w:p>
        </w:tc>
      </w:tr>
      <w:tr w14:paraId="0798CDD6">
        <w:tblPrEx>
          <w:tblCellMar>
            <w:top w:w="0" w:type="dxa"/>
            <w:left w:w="108" w:type="dxa"/>
            <w:bottom w:w="0" w:type="dxa"/>
            <w:right w:w="108" w:type="dxa"/>
          </w:tblCellMar>
        </w:tblPrEx>
        <w:trPr>
          <w:trHeight w:val="1218" w:hRule="atLeast"/>
        </w:trPr>
        <w:tc>
          <w:tcPr>
            <w:tcW w:w="795" w:type="dxa"/>
            <w:tcBorders>
              <w:top w:val="single" w:color="auto" w:sz="4" w:space="0"/>
              <w:left w:val="single" w:color="auto" w:sz="4" w:space="0"/>
              <w:bottom w:val="single" w:color="auto" w:sz="4" w:space="0"/>
              <w:right w:val="single" w:color="auto" w:sz="4" w:space="0"/>
            </w:tcBorders>
            <w:noWrap w:val="0"/>
            <w:vAlign w:val="center"/>
          </w:tcPr>
          <w:p w14:paraId="0C6328A2">
            <w:pPr>
              <w:spacing w:line="340" w:lineRule="exact"/>
              <w:jc w:val="center"/>
              <w:rPr>
                <w:rFonts w:hint="eastAsia" w:ascii="宋体" w:hAnsi="宋体" w:cs="宋体"/>
                <w:color w:val="auto"/>
                <w:szCs w:val="21"/>
                <w:highlight w:val="none"/>
              </w:rPr>
            </w:pPr>
            <w:r>
              <w:rPr>
                <w:rFonts w:hint="eastAsia" w:ascii="宋体" w:hAnsi="宋体" w:cs="宋体"/>
                <w:color w:val="auto"/>
                <w:szCs w:val="21"/>
                <w:highlight w:val="none"/>
              </w:rPr>
              <w:t>1</w:t>
            </w:r>
          </w:p>
        </w:tc>
        <w:tc>
          <w:tcPr>
            <w:tcW w:w="2025" w:type="dxa"/>
            <w:tcBorders>
              <w:top w:val="single" w:color="auto" w:sz="4" w:space="0"/>
              <w:left w:val="single" w:color="auto" w:sz="4" w:space="0"/>
              <w:bottom w:val="single" w:color="auto" w:sz="4" w:space="0"/>
              <w:right w:val="single" w:color="auto" w:sz="4" w:space="0"/>
            </w:tcBorders>
            <w:noWrap w:val="0"/>
            <w:vAlign w:val="center"/>
          </w:tcPr>
          <w:p w14:paraId="016FE6E1">
            <w:pPr>
              <w:spacing w:line="340" w:lineRule="exact"/>
              <w:jc w:val="center"/>
              <w:rPr>
                <w:rFonts w:hint="eastAsia" w:ascii="宋体" w:hAnsi="宋体" w:cs="宋体"/>
                <w:color w:val="auto"/>
                <w:szCs w:val="21"/>
                <w:highlight w:val="none"/>
              </w:rPr>
            </w:pPr>
            <w:r>
              <w:rPr>
                <w:rFonts w:hint="eastAsia" w:ascii="宋体" w:hAnsi="宋体" w:cs="宋体"/>
                <w:color w:val="auto"/>
                <w:szCs w:val="21"/>
                <w:highlight w:val="none"/>
              </w:rPr>
              <w:t>采购人</w:t>
            </w:r>
          </w:p>
        </w:tc>
        <w:tc>
          <w:tcPr>
            <w:tcW w:w="7621" w:type="dxa"/>
            <w:tcBorders>
              <w:top w:val="single" w:color="auto" w:sz="4" w:space="0"/>
              <w:left w:val="single" w:color="auto" w:sz="4" w:space="0"/>
              <w:bottom w:val="single" w:color="auto" w:sz="4" w:space="0"/>
              <w:right w:val="single" w:color="auto" w:sz="4" w:space="0"/>
            </w:tcBorders>
            <w:noWrap w:val="0"/>
            <w:vAlign w:val="center"/>
          </w:tcPr>
          <w:p w14:paraId="78BF7EA6">
            <w:pPr>
              <w:spacing w:line="360" w:lineRule="auto"/>
              <w:jc w:val="left"/>
              <w:rPr>
                <w:rFonts w:hint="eastAsia" w:ascii="宋体" w:hAnsi="宋体" w:cs="宋体"/>
                <w:color w:val="auto"/>
                <w:szCs w:val="21"/>
                <w:highlight w:val="none"/>
                <w:lang w:eastAsia="zh-CN"/>
              </w:rPr>
            </w:pPr>
            <w:r>
              <w:rPr>
                <w:rFonts w:hint="eastAsia" w:ascii="宋体" w:hAnsi="宋体" w:eastAsia="宋体" w:cs="宋体"/>
                <w:color w:val="auto"/>
                <w:szCs w:val="21"/>
                <w:highlight w:val="none"/>
                <w:lang w:eastAsia="zh-CN"/>
              </w:rPr>
              <w:t>名称：</w:t>
            </w:r>
            <w:r>
              <w:rPr>
                <w:rFonts w:hint="eastAsia" w:ascii="宋体" w:hAnsi="宋体" w:cs="宋体"/>
                <w:color w:val="auto"/>
                <w:szCs w:val="21"/>
                <w:highlight w:val="none"/>
                <w:lang w:eastAsia="zh-CN"/>
              </w:rPr>
              <w:t>若羌县住房和城乡建设局</w:t>
            </w:r>
          </w:p>
          <w:p w14:paraId="1C588566">
            <w:pPr>
              <w:spacing w:line="360" w:lineRule="auto"/>
              <w:jc w:val="left"/>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地址：</w:t>
            </w:r>
            <w:r>
              <w:rPr>
                <w:rFonts w:hint="eastAsia" w:ascii="宋体" w:hAnsi="宋体" w:cs="宋体"/>
                <w:color w:val="auto"/>
                <w:szCs w:val="21"/>
                <w:highlight w:val="none"/>
                <w:lang w:eastAsia="zh-CN"/>
              </w:rPr>
              <w:t>若羌县胜利路1180号</w:t>
            </w:r>
          </w:p>
          <w:p w14:paraId="1C486662">
            <w:pPr>
              <w:pStyle w:val="24"/>
              <w:keepNext w:val="0"/>
              <w:keepLines w:val="0"/>
              <w:pageBreakBefore w:val="0"/>
              <w:kinsoku/>
              <w:wordWrap/>
              <w:overflowPunct/>
              <w:topLinePunct w:val="0"/>
              <w:bidi w:val="0"/>
              <w:snapToGrid/>
              <w:spacing w:line="360" w:lineRule="auto"/>
              <w:textAlignment w:val="auto"/>
              <w:rPr>
                <w:rFonts w:hint="eastAsia" w:ascii="宋体" w:hAnsi="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联系人：</w:t>
            </w:r>
            <w:r>
              <w:rPr>
                <w:rFonts w:hint="eastAsia" w:ascii="宋体" w:hAnsi="宋体" w:cs="宋体"/>
                <w:color w:val="auto"/>
                <w:sz w:val="22"/>
                <w:szCs w:val="22"/>
                <w:highlight w:val="none"/>
                <w:lang w:val="en-US" w:eastAsia="zh-CN"/>
              </w:rPr>
              <w:t>韩鹏</w:t>
            </w:r>
            <w:r>
              <w:rPr>
                <w:rFonts w:hint="eastAsia" w:ascii="宋体" w:hAnsi="宋体" w:cs="宋体"/>
                <w:color w:val="auto"/>
                <w:kern w:val="2"/>
                <w:sz w:val="21"/>
                <w:szCs w:val="21"/>
                <w:highlight w:val="none"/>
                <w:lang w:val="en-US" w:eastAsia="zh-CN" w:bidi="ar-SA"/>
              </w:rPr>
              <w:t xml:space="preserve">          </w:t>
            </w:r>
          </w:p>
          <w:p w14:paraId="2F304F6E">
            <w:pPr>
              <w:pStyle w:val="24"/>
              <w:keepNext w:val="0"/>
              <w:keepLines w:val="0"/>
              <w:pageBreakBefore w:val="0"/>
              <w:kinsoku/>
              <w:wordWrap/>
              <w:overflowPunct/>
              <w:topLinePunct w:val="0"/>
              <w:bidi w:val="0"/>
              <w:snapToGrid/>
              <w:spacing w:line="360" w:lineRule="auto"/>
              <w:textAlignment w:val="auto"/>
              <w:rPr>
                <w:rFonts w:hint="eastAsia" w:ascii="宋体" w:hAnsi="宋体" w:eastAsia="宋体" w:cs="宋体"/>
                <w:color w:val="auto"/>
                <w:szCs w:val="21"/>
                <w:highlight w:val="none"/>
                <w:lang w:eastAsia="zh-CN"/>
              </w:rPr>
            </w:pPr>
            <w:r>
              <w:rPr>
                <w:rFonts w:hint="eastAsia" w:ascii="宋体" w:hAnsi="宋体" w:cs="宋体"/>
                <w:color w:val="auto"/>
                <w:kern w:val="2"/>
                <w:sz w:val="21"/>
                <w:szCs w:val="21"/>
                <w:highlight w:val="none"/>
                <w:lang w:val="en-US" w:eastAsia="zh-CN" w:bidi="ar-SA"/>
              </w:rPr>
              <w:t>联系电话：</w:t>
            </w:r>
            <w:r>
              <w:rPr>
                <w:rFonts w:hint="eastAsia" w:ascii="宋体" w:hAnsi="宋体" w:cs="宋体"/>
                <w:color w:val="auto"/>
                <w:sz w:val="22"/>
                <w:szCs w:val="22"/>
                <w:highlight w:val="none"/>
                <w:lang w:val="en-US" w:eastAsia="zh-CN"/>
              </w:rPr>
              <w:t>18999023127</w:t>
            </w:r>
          </w:p>
        </w:tc>
      </w:tr>
      <w:tr w14:paraId="2554EB19">
        <w:tblPrEx>
          <w:tblCellMar>
            <w:top w:w="0" w:type="dxa"/>
            <w:left w:w="108" w:type="dxa"/>
            <w:bottom w:w="0" w:type="dxa"/>
            <w:right w:w="108" w:type="dxa"/>
          </w:tblCellMar>
        </w:tblPrEx>
        <w:trPr>
          <w:trHeight w:val="642" w:hRule="atLeast"/>
        </w:trPr>
        <w:tc>
          <w:tcPr>
            <w:tcW w:w="795" w:type="dxa"/>
            <w:tcBorders>
              <w:top w:val="single" w:color="auto" w:sz="4" w:space="0"/>
              <w:left w:val="single" w:color="auto" w:sz="4" w:space="0"/>
              <w:bottom w:val="single" w:color="auto" w:sz="4" w:space="0"/>
              <w:right w:val="single" w:color="auto" w:sz="4" w:space="0"/>
            </w:tcBorders>
            <w:noWrap w:val="0"/>
            <w:vAlign w:val="center"/>
          </w:tcPr>
          <w:p w14:paraId="4CA0B597">
            <w:pPr>
              <w:spacing w:line="340" w:lineRule="exact"/>
              <w:jc w:val="center"/>
              <w:rPr>
                <w:rFonts w:hint="eastAsia" w:ascii="宋体" w:hAnsi="宋体" w:cs="宋体"/>
                <w:color w:val="auto"/>
                <w:szCs w:val="21"/>
                <w:highlight w:val="none"/>
              </w:rPr>
            </w:pPr>
            <w:r>
              <w:rPr>
                <w:rFonts w:hint="eastAsia" w:ascii="宋体" w:hAnsi="宋体" w:cs="宋体"/>
                <w:color w:val="auto"/>
                <w:szCs w:val="21"/>
                <w:highlight w:val="none"/>
              </w:rPr>
              <w:t>2</w:t>
            </w:r>
          </w:p>
        </w:tc>
        <w:tc>
          <w:tcPr>
            <w:tcW w:w="2025" w:type="dxa"/>
            <w:tcBorders>
              <w:top w:val="single" w:color="auto" w:sz="4" w:space="0"/>
              <w:left w:val="single" w:color="auto" w:sz="4" w:space="0"/>
              <w:bottom w:val="single" w:color="auto" w:sz="4" w:space="0"/>
              <w:right w:val="single" w:color="auto" w:sz="4" w:space="0"/>
            </w:tcBorders>
            <w:noWrap w:val="0"/>
            <w:vAlign w:val="center"/>
          </w:tcPr>
          <w:p w14:paraId="209B60C9">
            <w:pPr>
              <w:spacing w:line="340" w:lineRule="exact"/>
              <w:jc w:val="center"/>
              <w:rPr>
                <w:rFonts w:hint="eastAsia" w:ascii="宋体" w:hAnsi="宋体" w:cs="宋体"/>
                <w:color w:val="auto"/>
                <w:szCs w:val="21"/>
                <w:highlight w:val="none"/>
              </w:rPr>
            </w:pPr>
            <w:r>
              <w:rPr>
                <w:rFonts w:hint="eastAsia" w:ascii="宋体" w:hAnsi="宋体" w:cs="宋体"/>
                <w:color w:val="auto"/>
                <w:szCs w:val="21"/>
                <w:highlight w:val="none"/>
              </w:rPr>
              <w:t>采购代理机构</w:t>
            </w:r>
          </w:p>
        </w:tc>
        <w:tc>
          <w:tcPr>
            <w:tcW w:w="7621" w:type="dxa"/>
            <w:tcBorders>
              <w:top w:val="single" w:color="auto" w:sz="4" w:space="0"/>
              <w:left w:val="single" w:color="auto" w:sz="4" w:space="0"/>
              <w:bottom w:val="single" w:color="auto" w:sz="4" w:space="0"/>
              <w:right w:val="single" w:color="auto" w:sz="4" w:space="0"/>
            </w:tcBorders>
            <w:noWrap w:val="0"/>
            <w:vAlign w:val="center"/>
          </w:tcPr>
          <w:p w14:paraId="3A02791C">
            <w:pPr>
              <w:spacing w:line="360" w:lineRule="auto"/>
              <w:jc w:val="left"/>
              <w:rPr>
                <w:rFonts w:hint="eastAsia" w:ascii="宋体" w:hAnsi="宋体" w:cs="宋体"/>
                <w:color w:val="auto"/>
                <w:szCs w:val="21"/>
                <w:highlight w:val="none"/>
              </w:rPr>
            </w:pPr>
            <w:r>
              <w:rPr>
                <w:rFonts w:hint="eastAsia" w:ascii="宋体" w:hAnsi="宋体" w:cs="宋体"/>
                <w:color w:val="auto"/>
                <w:szCs w:val="21"/>
                <w:highlight w:val="none"/>
              </w:rPr>
              <w:t>名称：</w:t>
            </w:r>
            <w:r>
              <w:rPr>
                <w:rFonts w:hint="eastAsia" w:ascii="宋体" w:hAnsi="宋体" w:cs="宋体"/>
                <w:color w:val="auto"/>
                <w:szCs w:val="21"/>
                <w:highlight w:val="none"/>
                <w:lang w:eastAsia="zh-CN"/>
              </w:rPr>
              <w:t>新疆建隆工程造价咨询有限公司</w:t>
            </w:r>
            <w:r>
              <w:rPr>
                <w:rFonts w:hint="eastAsia" w:ascii="宋体" w:hAnsi="宋体" w:cs="宋体"/>
                <w:color w:val="auto"/>
                <w:szCs w:val="21"/>
                <w:highlight w:val="none"/>
              </w:rPr>
              <w:t xml:space="preserve">  </w:t>
            </w:r>
          </w:p>
          <w:p w14:paraId="4D69A671">
            <w:pPr>
              <w:spacing w:line="360" w:lineRule="auto"/>
              <w:jc w:val="left"/>
              <w:rPr>
                <w:rFonts w:hint="eastAsia" w:ascii="宋体" w:hAnsi="宋体" w:eastAsia="宋体" w:cs="宋体"/>
                <w:color w:val="auto"/>
                <w:szCs w:val="21"/>
                <w:highlight w:val="none"/>
                <w:lang w:eastAsia="zh-CN"/>
              </w:rPr>
            </w:pPr>
            <w:r>
              <w:rPr>
                <w:rFonts w:hint="eastAsia" w:ascii="宋体" w:hAnsi="宋体" w:cs="宋体"/>
                <w:color w:val="auto"/>
                <w:szCs w:val="21"/>
                <w:highlight w:val="none"/>
              </w:rPr>
              <w:t>地址：</w:t>
            </w:r>
            <w:r>
              <w:rPr>
                <w:rFonts w:hint="eastAsia" w:ascii="宋体" w:hAnsi="宋体" w:cs="宋体"/>
                <w:color w:val="auto"/>
                <w:szCs w:val="21"/>
                <w:highlight w:val="none"/>
                <w:lang w:eastAsia="zh-CN"/>
              </w:rPr>
              <w:t>新疆巴州库尔勒市人民东路华誉万锦苑4楼</w:t>
            </w:r>
          </w:p>
          <w:p w14:paraId="4A61B52D">
            <w:pPr>
              <w:spacing w:line="360" w:lineRule="auto"/>
              <w:jc w:val="left"/>
              <w:rPr>
                <w:rFonts w:hint="eastAsia" w:ascii="宋体" w:hAnsi="宋体" w:cs="宋体"/>
                <w:color w:val="auto"/>
                <w:szCs w:val="21"/>
                <w:highlight w:val="none"/>
              </w:rPr>
            </w:pPr>
            <w:r>
              <w:rPr>
                <w:rFonts w:hint="eastAsia" w:ascii="宋体" w:hAnsi="宋体" w:cs="宋体"/>
                <w:color w:val="auto"/>
                <w:szCs w:val="21"/>
                <w:highlight w:val="none"/>
              </w:rPr>
              <w:t>联系人：</w:t>
            </w:r>
            <w:r>
              <w:rPr>
                <w:rFonts w:hint="eastAsia" w:ascii="宋体" w:hAnsi="宋体" w:cs="宋体"/>
                <w:color w:val="auto"/>
                <w:szCs w:val="21"/>
                <w:highlight w:val="none"/>
                <w:lang w:val="en-US" w:eastAsia="zh-CN"/>
              </w:rPr>
              <w:t>郑菲</w:t>
            </w:r>
            <w:r>
              <w:rPr>
                <w:rFonts w:hint="eastAsia" w:ascii="宋体" w:hAnsi="宋体" w:cs="宋体"/>
                <w:color w:val="auto"/>
                <w:szCs w:val="21"/>
                <w:highlight w:val="none"/>
              </w:rPr>
              <w:t xml:space="preserve">     </w:t>
            </w:r>
          </w:p>
          <w:p w14:paraId="34352FE0">
            <w:pPr>
              <w:spacing w:line="360" w:lineRule="auto"/>
              <w:jc w:val="left"/>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rPr>
              <w:t>电话：</w:t>
            </w:r>
            <w:r>
              <w:rPr>
                <w:rFonts w:hint="eastAsia" w:ascii="宋体" w:hAnsi="宋体" w:cs="宋体"/>
                <w:color w:val="auto"/>
                <w:szCs w:val="21"/>
                <w:highlight w:val="none"/>
                <w:lang w:eastAsia="zh-CN"/>
              </w:rPr>
              <w:t>15739387662</w:t>
            </w:r>
          </w:p>
        </w:tc>
      </w:tr>
      <w:tr w14:paraId="715A2A7C">
        <w:tblPrEx>
          <w:tblCellMar>
            <w:top w:w="0" w:type="dxa"/>
            <w:left w:w="108" w:type="dxa"/>
            <w:bottom w:w="0" w:type="dxa"/>
            <w:right w:w="108" w:type="dxa"/>
          </w:tblCellMar>
        </w:tblPrEx>
        <w:trPr>
          <w:trHeight w:val="90" w:hRule="atLeast"/>
        </w:trPr>
        <w:tc>
          <w:tcPr>
            <w:tcW w:w="795" w:type="dxa"/>
            <w:vMerge w:val="restart"/>
            <w:tcBorders>
              <w:top w:val="single" w:color="auto" w:sz="4" w:space="0"/>
              <w:left w:val="single" w:color="auto" w:sz="4" w:space="0"/>
              <w:right w:val="single" w:color="auto" w:sz="4" w:space="0"/>
            </w:tcBorders>
            <w:noWrap w:val="0"/>
            <w:vAlign w:val="center"/>
          </w:tcPr>
          <w:p w14:paraId="275FF72A">
            <w:pPr>
              <w:spacing w:line="340" w:lineRule="exact"/>
              <w:jc w:val="center"/>
              <w:rPr>
                <w:rFonts w:hint="eastAsia" w:ascii="宋体" w:hAnsi="宋体" w:cs="宋体"/>
                <w:color w:val="auto"/>
                <w:szCs w:val="21"/>
                <w:highlight w:val="none"/>
              </w:rPr>
            </w:pPr>
            <w:r>
              <w:rPr>
                <w:rFonts w:hint="eastAsia" w:ascii="宋体" w:hAnsi="宋体" w:cs="宋体"/>
                <w:color w:val="auto"/>
                <w:szCs w:val="21"/>
                <w:highlight w:val="none"/>
              </w:rPr>
              <w:t>3</w:t>
            </w:r>
          </w:p>
        </w:tc>
        <w:tc>
          <w:tcPr>
            <w:tcW w:w="2025" w:type="dxa"/>
            <w:tcBorders>
              <w:top w:val="single" w:color="auto" w:sz="4" w:space="0"/>
              <w:left w:val="single" w:color="auto" w:sz="4" w:space="0"/>
              <w:bottom w:val="single" w:color="auto" w:sz="4" w:space="0"/>
              <w:right w:val="single" w:color="auto" w:sz="4" w:space="0"/>
            </w:tcBorders>
            <w:noWrap w:val="0"/>
            <w:vAlign w:val="center"/>
          </w:tcPr>
          <w:p w14:paraId="17B1EE3D">
            <w:pPr>
              <w:spacing w:line="400" w:lineRule="exact"/>
              <w:ind w:left="-199" w:leftChars="-95" w:firstLine="210" w:firstLineChars="100"/>
              <w:jc w:val="center"/>
              <w:rPr>
                <w:rFonts w:hint="eastAsia" w:ascii="宋体" w:hAnsi="宋体" w:cs="宋体"/>
                <w:color w:val="auto"/>
                <w:szCs w:val="21"/>
                <w:highlight w:val="none"/>
              </w:rPr>
            </w:pPr>
            <w:r>
              <w:rPr>
                <w:rFonts w:hint="eastAsia" w:ascii="宋体" w:hAnsi="宋体" w:cs="宋体"/>
                <w:color w:val="auto"/>
                <w:kern w:val="0"/>
                <w:szCs w:val="21"/>
                <w:highlight w:val="none"/>
              </w:rPr>
              <w:t>项目名称</w:t>
            </w:r>
          </w:p>
        </w:tc>
        <w:tc>
          <w:tcPr>
            <w:tcW w:w="7621" w:type="dxa"/>
            <w:tcBorders>
              <w:top w:val="single" w:color="auto" w:sz="4" w:space="0"/>
              <w:left w:val="single" w:color="auto" w:sz="4" w:space="0"/>
              <w:bottom w:val="single" w:color="auto" w:sz="4" w:space="0"/>
              <w:right w:val="single" w:color="auto" w:sz="4" w:space="0"/>
            </w:tcBorders>
            <w:noWrap w:val="0"/>
            <w:vAlign w:val="center"/>
          </w:tcPr>
          <w:p w14:paraId="19117353">
            <w:pPr>
              <w:spacing w:line="300" w:lineRule="exact"/>
              <w:rPr>
                <w:rFonts w:hint="eastAsia" w:ascii="宋体" w:hAnsi="宋体" w:eastAsia="宋体" w:cs="宋体"/>
                <w:color w:val="auto"/>
                <w:szCs w:val="21"/>
                <w:highlight w:val="none"/>
                <w:lang w:eastAsia="zh-CN"/>
              </w:rPr>
            </w:pPr>
            <w:r>
              <w:rPr>
                <w:rFonts w:hint="eastAsia" w:ascii="宋体" w:hAnsi="宋体" w:cs="宋体"/>
                <w:color w:val="auto"/>
                <w:szCs w:val="21"/>
                <w:highlight w:val="none"/>
                <w:lang w:eastAsia="zh-CN"/>
              </w:rPr>
              <w:t>若羌县城东区市政管网建设项目</w:t>
            </w:r>
          </w:p>
        </w:tc>
      </w:tr>
      <w:tr w14:paraId="7F6C82C0">
        <w:tblPrEx>
          <w:tblCellMar>
            <w:top w:w="0" w:type="dxa"/>
            <w:left w:w="108" w:type="dxa"/>
            <w:bottom w:w="0" w:type="dxa"/>
            <w:right w:w="108" w:type="dxa"/>
          </w:tblCellMar>
        </w:tblPrEx>
        <w:trPr>
          <w:trHeight w:val="169" w:hRule="atLeast"/>
        </w:trPr>
        <w:tc>
          <w:tcPr>
            <w:tcW w:w="795" w:type="dxa"/>
            <w:vMerge w:val="continue"/>
            <w:tcBorders>
              <w:left w:val="single" w:color="auto" w:sz="4" w:space="0"/>
              <w:right w:val="single" w:color="auto" w:sz="4" w:space="0"/>
            </w:tcBorders>
            <w:noWrap w:val="0"/>
            <w:vAlign w:val="center"/>
          </w:tcPr>
          <w:p w14:paraId="3DACA9E7">
            <w:pPr>
              <w:spacing w:line="340" w:lineRule="exact"/>
              <w:jc w:val="center"/>
              <w:rPr>
                <w:rFonts w:hint="eastAsia" w:ascii="宋体" w:hAnsi="宋体" w:cs="宋体"/>
                <w:color w:val="auto"/>
                <w:szCs w:val="21"/>
                <w:highlight w:val="none"/>
              </w:rPr>
            </w:pPr>
          </w:p>
        </w:tc>
        <w:tc>
          <w:tcPr>
            <w:tcW w:w="2025" w:type="dxa"/>
            <w:tcBorders>
              <w:top w:val="single" w:color="auto" w:sz="4" w:space="0"/>
              <w:left w:val="single" w:color="auto" w:sz="4" w:space="0"/>
              <w:bottom w:val="single" w:color="auto" w:sz="4" w:space="0"/>
              <w:right w:val="single" w:color="auto" w:sz="4" w:space="0"/>
            </w:tcBorders>
            <w:noWrap w:val="0"/>
            <w:vAlign w:val="center"/>
          </w:tcPr>
          <w:p w14:paraId="687E9685">
            <w:pPr>
              <w:spacing w:line="400" w:lineRule="exact"/>
              <w:ind w:left="-199" w:leftChars="-95" w:firstLine="210" w:firstLineChars="100"/>
              <w:jc w:val="center"/>
              <w:rPr>
                <w:rFonts w:hint="eastAsia" w:ascii="宋体" w:hAnsi="宋体" w:cs="宋体"/>
                <w:color w:val="auto"/>
                <w:szCs w:val="21"/>
                <w:highlight w:val="none"/>
              </w:rPr>
            </w:pPr>
            <w:r>
              <w:rPr>
                <w:rFonts w:hint="eastAsia" w:ascii="宋体" w:hAnsi="宋体" w:cs="宋体"/>
                <w:color w:val="auto"/>
                <w:kern w:val="0"/>
                <w:szCs w:val="21"/>
                <w:highlight w:val="none"/>
              </w:rPr>
              <w:t>项目编号</w:t>
            </w:r>
          </w:p>
        </w:tc>
        <w:tc>
          <w:tcPr>
            <w:tcW w:w="7621" w:type="dxa"/>
            <w:tcBorders>
              <w:top w:val="single" w:color="auto" w:sz="4" w:space="0"/>
              <w:left w:val="single" w:color="auto" w:sz="4" w:space="0"/>
              <w:bottom w:val="single" w:color="auto" w:sz="4" w:space="0"/>
              <w:right w:val="single" w:color="auto" w:sz="4" w:space="0"/>
            </w:tcBorders>
            <w:noWrap w:val="0"/>
            <w:vAlign w:val="center"/>
          </w:tcPr>
          <w:p w14:paraId="1F128797">
            <w:pPr>
              <w:spacing w:line="300" w:lineRule="exact"/>
              <w:rPr>
                <w:rFonts w:hint="eastAsia" w:ascii="宋体" w:hAnsi="宋体" w:eastAsia="宋体" w:cs="宋体"/>
                <w:color w:val="auto"/>
                <w:szCs w:val="21"/>
                <w:highlight w:val="none"/>
                <w:lang w:eastAsia="zh-CN"/>
              </w:rPr>
            </w:pPr>
            <w:r>
              <w:rPr>
                <w:rFonts w:hint="eastAsia" w:ascii="宋体" w:hAnsi="宋体" w:cs="宋体"/>
                <w:color w:val="auto"/>
                <w:szCs w:val="21"/>
                <w:highlight w:val="none"/>
                <w:lang w:eastAsia="zh-CN"/>
              </w:rPr>
              <w:t>XJJLBZXYYSBCG2025-14号</w:t>
            </w:r>
          </w:p>
        </w:tc>
      </w:tr>
      <w:tr w14:paraId="1FB16D81">
        <w:tblPrEx>
          <w:tblCellMar>
            <w:top w:w="0" w:type="dxa"/>
            <w:left w:w="108" w:type="dxa"/>
            <w:bottom w:w="0" w:type="dxa"/>
            <w:right w:w="108" w:type="dxa"/>
          </w:tblCellMar>
        </w:tblPrEx>
        <w:trPr>
          <w:trHeight w:val="297" w:hRule="atLeast"/>
        </w:trPr>
        <w:tc>
          <w:tcPr>
            <w:tcW w:w="795" w:type="dxa"/>
            <w:vMerge w:val="continue"/>
            <w:tcBorders>
              <w:left w:val="single" w:color="auto" w:sz="4" w:space="0"/>
              <w:right w:val="single" w:color="auto" w:sz="4" w:space="0"/>
            </w:tcBorders>
            <w:noWrap w:val="0"/>
            <w:vAlign w:val="center"/>
          </w:tcPr>
          <w:p w14:paraId="4A938D86">
            <w:pPr>
              <w:spacing w:line="340" w:lineRule="exact"/>
              <w:jc w:val="center"/>
              <w:rPr>
                <w:rFonts w:hint="eastAsia" w:ascii="宋体" w:hAnsi="宋体" w:cs="宋体"/>
                <w:color w:val="auto"/>
                <w:szCs w:val="21"/>
                <w:highlight w:val="none"/>
              </w:rPr>
            </w:pPr>
          </w:p>
        </w:tc>
        <w:tc>
          <w:tcPr>
            <w:tcW w:w="2025" w:type="dxa"/>
            <w:tcBorders>
              <w:top w:val="single" w:color="auto" w:sz="4" w:space="0"/>
              <w:left w:val="single" w:color="auto" w:sz="4" w:space="0"/>
              <w:bottom w:val="single" w:color="auto" w:sz="4" w:space="0"/>
              <w:right w:val="single" w:color="auto" w:sz="4" w:space="0"/>
            </w:tcBorders>
            <w:noWrap w:val="0"/>
            <w:vAlign w:val="center"/>
          </w:tcPr>
          <w:p w14:paraId="32AB2962">
            <w:pPr>
              <w:spacing w:line="400" w:lineRule="exact"/>
              <w:ind w:left="-199" w:leftChars="-95" w:firstLine="210" w:firstLineChars="100"/>
              <w:jc w:val="center"/>
              <w:rPr>
                <w:rFonts w:hint="eastAsia" w:ascii="宋体" w:hAnsi="宋体" w:cs="宋体"/>
                <w:color w:val="auto"/>
                <w:szCs w:val="21"/>
                <w:highlight w:val="none"/>
              </w:rPr>
            </w:pPr>
            <w:r>
              <w:rPr>
                <w:rFonts w:hint="eastAsia" w:ascii="宋体" w:hAnsi="宋体" w:cs="宋体"/>
                <w:color w:val="auto"/>
                <w:kern w:val="0"/>
                <w:szCs w:val="21"/>
                <w:highlight w:val="none"/>
              </w:rPr>
              <w:t>采购方式</w:t>
            </w:r>
          </w:p>
        </w:tc>
        <w:tc>
          <w:tcPr>
            <w:tcW w:w="7621" w:type="dxa"/>
            <w:tcBorders>
              <w:top w:val="single" w:color="auto" w:sz="4" w:space="0"/>
              <w:left w:val="single" w:color="auto" w:sz="4" w:space="0"/>
              <w:bottom w:val="single" w:color="auto" w:sz="4" w:space="0"/>
              <w:right w:val="single" w:color="auto" w:sz="4" w:space="0"/>
            </w:tcBorders>
            <w:noWrap w:val="0"/>
            <w:vAlign w:val="center"/>
          </w:tcPr>
          <w:p w14:paraId="33E521AE">
            <w:pPr>
              <w:spacing w:line="300" w:lineRule="exact"/>
              <w:rPr>
                <w:rFonts w:hint="eastAsia" w:ascii="宋体" w:hAnsi="宋体" w:cs="宋体"/>
                <w:color w:val="auto"/>
                <w:szCs w:val="21"/>
                <w:highlight w:val="none"/>
              </w:rPr>
            </w:pPr>
            <w:r>
              <w:rPr>
                <w:rFonts w:hint="eastAsia" w:ascii="宋体" w:hAnsi="宋体" w:cs="宋体"/>
                <w:color w:val="auto"/>
                <w:kern w:val="0"/>
                <w:szCs w:val="21"/>
                <w:highlight w:val="none"/>
              </w:rPr>
              <w:t>竞争性磋商</w:t>
            </w:r>
          </w:p>
        </w:tc>
      </w:tr>
      <w:tr w14:paraId="640407B0">
        <w:tblPrEx>
          <w:tblCellMar>
            <w:top w:w="0" w:type="dxa"/>
            <w:left w:w="108" w:type="dxa"/>
            <w:bottom w:w="0" w:type="dxa"/>
            <w:right w:w="108" w:type="dxa"/>
          </w:tblCellMar>
        </w:tblPrEx>
        <w:trPr>
          <w:trHeight w:val="209" w:hRule="atLeast"/>
        </w:trPr>
        <w:tc>
          <w:tcPr>
            <w:tcW w:w="795" w:type="dxa"/>
            <w:vMerge w:val="continue"/>
            <w:tcBorders>
              <w:left w:val="single" w:color="auto" w:sz="4" w:space="0"/>
              <w:right w:val="single" w:color="auto" w:sz="4" w:space="0"/>
            </w:tcBorders>
            <w:noWrap w:val="0"/>
            <w:vAlign w:val="center"/>
          </w:tcPr>
          <w:p w14:paraId="329E9271">
            <w:pPr>
              <w:spacing w:line="340" w:lineRule="exact"/>
              <w:jc w:val="center"/>
              <w:rPr>
                <w:rFonts w:hint="eastAsia" w:ascii="宋体" w:hAnsi="宋体" w:cs="宋体"/>
                <w:color w:val="auto"/>
                <w:szCs w:val="21"/>
                <w:highlight w:val="none"/>
              </w:rPr>
            </w:pPr>
          </w:p>
        </w:tc>
        <w:tc>
          <w:tcPr>
            <w:tcW w:w="2025" w:type="dxa"/>
            <w:tcBorders>
              <w:top w:val="single" w:color="auto" w:sz="4" w:space="0"/>
              <w:left w:val="single" w:color="auto" w:sz="4" w:space="0"/>
              <w:bottom w:val="single" w:color="auto" w:sz="4" w:space="0"/>
              <w:right w:val="single" w:color="auto" w:sz="4" w:space="0"/>
            </w:tcBorders>
            <w:noWrap w:val="0"/>
            <w:vAlign w:val="center"/>
          </w:tcPr>
          <w:p w14:paraId="5EBE911B">
            <w:pPr>
              <w:spacing w:line="400" w:lineRule="exact"/>
              <w:ind w:left="-199" w:leftChars="-95" w:firstLine="210" w:firstLineChars="100"/>
              <w:jc w:val="center"/>
              <w:rPr>
                <w:rFonts w:hint="eastAsia" w:ascii="宋体" w:hAnsi="宋体" w:eastAsia="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资金来源</w:t>
            </w:r>
          </w:p>
        </w:tc>
        <w:tc>
          <w:tcPr>
            <w:tcW w:w="7621" w:type="dxa"/>
            <w:tcBorders>
              <w:top w:val="single" w:color="auto" w:sz="4" w:space="0"/>
              <w:left w:val="single" w:color="auto" w:sz="4" w:space="0"/>
              <w:bottom w:val="single" w:color="auto" w:sz="4" w:space="0"/>
              <w:right w:val="single" w:color="auto" w:sz="4" w:space="0"/>
            </w:tcBorders>
            <w:noWrap w:val="0"/>
            <w:vAlign w:val="center"/>
          </w:tcPr>
          <w:p w14:paraId="13BFE1A3">
            <w:pPr>
              <w:spacing w:line="300" w:lineRule="exact"/>
              <w:rPr>
                <w:rFonts w:hint="default" w:ascii="宋体" w:hAnsi="宋体" w:eastAsia="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财政资金</w:t>
            </w:r>
          </w:p>
        </w:tc>
      </w:tr>
      <w:tr w14:paraId="4737ACB8">
        <w:tblPrEx>
          <w:tblCellMar>
            <w:top w:w="0" w:type="dxa"/>
            <w:left w:w="108" w:type="dxa"/>
            <w:bottom w:w="0" w:type="dxa"/>
            <w:right w:w="108" w:type="dxa"/>
          </w:tblCellMar>
        </w:tblPrEx>
        <w:trPr>
          <w:trHeight w:val="654" w:hRule="atLeast"/>
        </w:trPr>
        <w:tc>
          <w:tcPr>
            <w:tcW w:w="795" w:type="dxa"/>
            <w:vMerge w:val="continue"/>
            <w:tcBorders>
              <w:left w:val="single" w:color="auto" w:sz="4" w:space="0"/>
              <w:right w:val="single" w:color="auto" w:sz="4" w:space="0"/>
            </w:tcBorders>
            <w:noWrap w:val="0"/>
            <w:vAlign w:val="center"/>
          </w:tcPr>
          <w:p w14:paraId="7D3CAE5C">
            <w:pPr>
              <w:spacing w:line="340" w:lineRule="exact"/>
              <w:jc w:val="center"/>
              <w:rPr>
                <w:rFonts w:hint="eastAsia" w:ascii="宋体" w:hAnsi="宋体" w:cs="宋体"/>
                <w:color w:val="auto"/>
                <w:szCs w:val="21"/>
                <w:highlight w:val="none"/>
              </w:rPr>
            </w:pPr>
          </w:p>
        </w:tc>
        <w:tc>
          <w:tcPr>
            <w:tcW w:w="2025" w:type="dxa"/>
            <w:tcBorders>
              <w:top w:val="single" w:color="auto" w:sz="4" w:space="0"/>
              <w:left w:val="single" w:color="auto" w:sz="4" w:space="0"/>
              <w:bottom w:val="single" w:color="auto" w:sz="4" w:space="0"/>
              <w:right w:val="single" w:color="auto" w:sz="4" w:space="0"/>
            </w:tcBorders>
            <w:noWrap w:val="0"/>
            <w:vAlign w:val="center"/>
          </w:tcPr>
          <w:p w14:paraId="67719C8C">
            <w:pPr>
              <w:spacing w:line="400" w:lineRule="exact"/>
              <w:ind w:left="-199" w:leftChars="-95" w:firstLine="210" w:firstLineChars="100"/>
              <w:jc w:val="center"/>
              <w:rPr>
                <w:rFonts w:hint="eastAsia" w:ascii="宋体" w:hAnsi="宋体" w:cs="宋体"/>
                <w:color w:val="auto"/>
                <w:szCs w:val="21"/>
                <w:highlight w:val="none"/>
              </w:rPr>
            </w:pPr>
            <w:r>
              <w:rPr>
                <w:rFonts w:hint="eastAsia" w:ascii="宋体" w:hAnsi="宋体" w:cs="宋体"/>
                <w:color w:val="auto"/>
                <w:kern w:val="0"/>
                <w:szCs w:val="21"/>
                <w:highlight w:val="none"/>
              </w:rPr>
              <w:t>采购内容</w:t>
            </w:r>
          </w:p>
        </w:tc>
        <w:tc>
          <w:tcPr>
            <w:tcW w:w="7621" w:type="dxa"/>
            <w:tcBorders>
              <w:top w:val="single" w:color="auto" w:sz="4" w:space="0"/>
              <w:left w:val="single" w:color="auto" w:sz="4" w:space="0"/>
              <w:bottom w:val="single" w:color="auto" w:sz="4" w:space="0"/>
              <w:right w:val="single" w:color="auto" w:sz="4" w:space="0"/>
            </w:tcBorders>
            <w:noWrap w:val="0"/>
            <w:vAlign w:val="center"/>
          </w:tcPr>
          <w:p w14:paraId="05959BE4">
            <w:pPr>
              <w:spacing w:line="360" w:lineRule="auto"/>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新建DN200暖气管900米、DN200供水管网1600米、DN600排水管网527米，及配套设施等。（详见工程量清单）</w:t>
            </w:r>
          </w:p>
        </w:tc>
      </w:tr>
      <w:tr w14:paraId="5DA543C9">
        <w:tblPrEx>
          <w:tblCellMar>
            <w:top w:w="0" w:type="dxa"/>
            <w:left w:w="108" w:type="dxa"/>
            <w:bottom w:w="0" w:type="dxa"/>
            <w:right w:w="108" w:type="dxa"/>
          </w:tblCellMar>
        </w:tblPrEx>
        <w:trPr>
          <w:trHeight w:val="544" w:hRule="atLeast"/>
        </w:trPr>
        <w:tc>
          <w:tcPr>
            <w:tcW w:w="795" w:type="dxa"/>
            <w:vMerge w:val="continue"/>
            <w:tcBorders>
              <w:left w:val="single" w:color="auto" w:sz="4" w:space="0"/>
              <w:bottom w:val="single" w:color="auto" w:sz="4" w:space="0"/>
              <w:right w:val="single" w:color="auto" w:sz="4" w:space="0"/>
            </w:tcBorders>
            <w:noWrap w:val="0"/>
            <w:vAlign w:val="center"/>
          </w:tcPr>
          <w:p w14:paraId="05F2102E">
            <w:pPr>
              <w:spacing w:line="340" w:lineRule="exact"/>
              <w:jc w:val="center"/>
              <w:rPr>
                <w:rFonts w:hint="eastAsia" w:ascii="宋体" w:hAnsi="宋体" w:cs="宋体"/>
                <w:color w:val="auto"/>
                <w:szCs w:val="21"/>
                <w:highlight w:val="none"/>
              </w:rPr>
            </w:pPr>
          </w:p>
        </w:tc>
        <w:tc>
          <w:tcPr>
            <w:tcW w:w="2025" w:type="dxa"/>
            <w:tcBorders>
              <w:top w:val="single" w:color="auto" w:sz="4" w:space="0"/>
              <w:left w:val="single" w:color="auto" w:sz="4" w:space="0"/>
              <w:bottom w:val="single" w:color="auto" w:sz="4" w:space="0"/>
              <w:right w:val="single" w:color="auto" w:sz="4" w:space="0"/>
            </w:tcBorders>
            <w:noWrap w:val="0"/>
            <w:vAlign w:val="center"/>
          </w:tcPr>
          <w:p w14:paraId="533D39AF">
            <w:pPr>
              <w:spacing w:line="400" w:lineRule="exact"/>
              <w:ind w:left="-199" w:leftChars="-95" w:firstLine="840" w:firstLineChars="400"/>
              <w:jc w:val="both"/>
              <w:rPr>
                <w:rFonts w:hint="eastAsia" w:ascii="宋体" w:hAnsi="宋体" w:eastAsia="宋体" w:cs="宋体"/>
                <w:color w:val="auto"/>
                <w:kern w:val="0"/>
                <w:szCs w:val="21"/>
                <w:highlight w:val="none"/>
                <w:lang w:eastAsia="zh-CN"/>
              </w:rPr>
            </w:pPr>
            <w:r>
              <w:rPr>
                <w:rFonts w:hint="eastAsia" w:ascii="宋体" w:hAnsi="宋体" w:cs="宋体"/>
                <w:color w:val="auto"/>
                <w:kern w:val="0"/>
                <w:szCs w:val="21"/>
                <w:highlight w:val="none"/>
                <w:lang w:eastAsia="zh-CN"/>
              </w:rPr>
              <w:t>招标范围</w:t>
            </w:r>
          </w:p>
        </w:tc>
        <w:tc>
          <w:tcPr>
            <w:tcW w:w="7621" w:type="dxa"/>
            <w:tcBorders>
              <w:top w:val="single" w:color="auto" w:sz="4" w:space="0"/>
              <w:left w:val="single" w:color="auto" w:sz="4" w:space="0"/>
              <w:bottom w:val="single" w:color="auto" w:sz="4" w:space="0"/>
              <w:right w:val="single" w:color="auto" w:sz="4" w:space="0"/>
            </w:tcBorders>
            <w:noWrap w:val="0"/>
            <w:vAlign w:val="center"/>
          </w:tcPr>
          <w:p w14:paraId="31C94330">
            <w:pPr>
              <w:spacing w:line="300" w:lineRule="exact"/>
              <w:rPr>
                <w:rFonts w:hint="eastAsia" w:ascii="宋体" w:hAnsi="宋体" w:eastAsia="宋体" w:cs="宋体"/>
                <w:color w:val="auto"/>
                <w:szCs w:val="21"/>
                <w:highlight w:val="none"/>
                <w:lang w:eastAsia="zh-CN"/>
              </w:rPr>
            </w:pPr>
            <w:r>
              <w:rPr>
                <w:rFonts w:hint="eastAsia"/>
                <w:color w:val="auto"/>
              </w:rPr>
              <w:t>施工图范围内</w:t>
            </w:r>
            <w:r>
              <w:rPr>
                <w:rFonts w:hint="eastAsia"/>
                <w:color w:val="auto"/>
                <w:lang w:eastAsia="zh-CN"/>
              </w:rPr>
              <w:t>及工程量清单中所有</w:t>
            </w:r>
            <w:r>
              <w:rPr>
                <w:rFonts w:hint="eastAsia"/>
                <w:color w:val="auto"/>
              </w:rPr>
              <w:t>内容</w:t>
            </w:r>
            <w:r>
              <w:rPr>
                <w:rFonts w:hint="eastAsia"/>
                <w:color w:val="auto"/>
                <w:lang w:eastAsia="zh-CN"/>
              </w:rPr>
              <w:t>。</w:t>
            </w:r>
          </w:p>
        </w:tc>
      </w:tr>
      <w:tr w14:paraId="148882CC">
        <w:tblPrEx>
          <w:tblCellMar>
            <w:top w:w="0" w:type="dxa"/>
            <w:left w:w="108" w:type="dxa"/>
            <w:bottom w:w="0" w:type="dxa"/>
            <w:right w:w="108" w:type="dxa"/>
          </w:tblCellMar>
        </w:tblPrEx>
        <w:trPr>
          <w:trHeight w:val="681" w:hRule="atLeast"/>
        </w:trPr>
        <w:tc>
          <w:tcPr>
            <w:tcW w:w="795" w:type="dxa"/>
            <w:tcBorders>
              <w:top w:val="single" w:color="auto" w:sz="4" w:space="0"/>
              <w:left w:val="single" w:color="auto" w:sz="4" w:space="0"/>
              <w:bottom w:val="single" w:color="auto" w:sz="4" w:space="0"/>
              <w:right w:val="single" w:color="auto" w:sz="4" w:space="0"/>
            </w:tcBorders>
            <w:noWrap w:val="0"/>
            <w:vAlign w:val="center"/>
          </w:tcPr>
          <w:p w14:paraId="5BD30663">
            <w:pPr>
              <w:spacing w:line="340" w:lineRule="exact"/>
              <w:jc w:val="center"/>
              <w:rPr>
                <w:rFonts w:hint="eastAsia" w:ascii="宋体" w:hAnsi="宋体" w:cs="宋体"/>
                <w:color w:val="auto"/>
                <w:szCs w:val="21"/>
                <w:highlight w:val="none"/>
              </w:rPr>
            </w:pPr>
            <w:r>
              <w:rPr>
                <w:rFonts w:hint="eastAsia" w:ascii="宋体" w:hAnsi="宋体" w:cs="宋体"/>
                <w:color w:val="auto"/>
                <w:szCs w:val="21"/>
                <w:highlight w:val="none"/>
              </w:rPr>
              <w:t>4</w:t>
            </w:r>
          </w:p>
        </w:tc>
        <w:tc>
          <w:tcPr>
            <w:tcW w:w="2025" w:type="dxa"/>
            <w:tcBorders>
              <w:top w:val="single" w:color="auto" w:sz="4" w:space="0"/>
              <w:left w:val="single" w:color="auto" w:sz="4" w:space="0"/>
              <w:bottom w:val="single" w:color="auto" w:sz="4" w:space="0"/>
              <w:right w:val="single" w:color="auto" w:sz="4" w:space="0"/>
            </w:tcBorders>
            <w:noWrap w:val="0"/>
            <w:vAlign w:val="center"/>
          </w:tcPr>
          <w:p w14:paraId="12A637E5">
            <w:pPr>
              <w:spacing w:line="340" w:lineRule="exact"/>
              <w:jc w:val="center"/>
              <w:rPr>
                <w:rFonts w:hint="eastAsia" w:ascii="宋体" w:hAnsi="宋体" w:eastAsia="宋体" w:cs="宋体"/>
                <w:color w:val="auto"/>
                <w:szCs w:val="21"/>
                <w:highlight w:val="none"/>
                <w:lang w:eastAsia="zh-CN"/>
              </w:rPr>
            </w:pPr>
            <w:r>
              <w:rPr>
                <w:rFonts w:hint="eastAsia" w:ascii="宋体" w:hAnsi="宋体" w:cs="宋体"/>
                <w:color w:val="auto"/>
                <w:szCs w:val="21"/>
                <w:highlight w:val="none"/>
              </w:rPr>
              <w:t>最高限价</w:t>
            </w:r>
          </w:p>
        </w:tc>
        <w:tc>
          <w:tcPr>
            <w:tcW w:w="7621" w:type="dxa"/>
            <w:tcBorders>
              <w:top w:val="single" w:color="auto" w:sz="4" w:space="0"/>
              <w:left w:val="single" w:color="auto" w:sz="4" w:space="0"/>
              <w:bottom w:val="single" w:color="auto" w:sz="4" w:space="0"/>
              <w:right w:val="single" w:color="auto" w:sz="4" w:space="0"/>
            </w:tcBorders>
            <w:noWrap w:val="0"/>
            <w:vAlign w:val="center"/>
          </w:tcPr>
          <w:p w14:paraId="65E0E754">
            <w:pPr>
              <w:spacing w:line="360" w:lineRule="auto"/>
              <w:rPr>
                <w:rFonts w:hint="eastAsia" w:ascii="宋体" w:hAnsi="宋体" w:cs="宋体"/>
                <w:color w:val="auto"/>
                <w:szCs w:val="21"/>
                <w:highlight w:val="none"/>
                <w:lang w:val="en-US" w:eastAsia="zh-CN"/>
              </w:rPr>
            </w:pPr>
            <w:r>
              <w:rPr>
                <w:rFonts w:hint="eastAsia" w:ascii="宋体" w:hAnsi="宋体" w:cs="宋体"/>
                <w:color w:val="auto"/>
                <w:szCs w:val="21"/>
                <w:highlight w:val="none"/>
                <w:lang w:eastAsia="zh-CN"/>
              </w:rPr>
              <w:t>最高限价：</w:t>
            </w:r>
            <w:r>
              <w:rPr>
                <w:rFonts w:hint="eastAsia" w:ascii="宋体" w:hAnsi="宋体" w:cs="宋体"/>
                <w:color w:val="auto"/>
                <w:szCs w:val="21"/>
                <w:highlight w:val="none"/>
                <w:lang w:val="en-US" w:eastAsia="zh-CN"/>
              </w:rPr>
              <w:t>小写：3688457.94元；</w:t>
            </w:r>
          </w:p>
          <w:p w14:paraId="2BBB3060">
            <w:pPr>
              <w:spacing w:line="360" w:lineRule="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大写: 叁佰陆拾捌万捌仟肆佰伍拾柒元玖角肆分；</w:t>
            </w:r>
          </w:p>
          <w:p w14:paraId="4CFB9A03">
            <w:pPr>
              <w:spacing w:line="360" w:lineRule="auto"/>
              <w:rPr>
                <w:rFonts w:hint="eastAsia" w:ascii="宋体" w:hAnsi="宋体" w:cs="宋体"/>
                <w:color w:val="auto"/>
                <w:kern w:val="0"/>
                <w:szCs w:val="21"/>
                <w:highlight w:val="none"/>
              </w:rPr>
            </w:pPr>
            <w:r>
              <w:rPr>
                <w:rFonts w:hint="eastAsia" w:ascii="宋体" w:hAnsi="宋体" w:eastAsia="宋体" w:cs="宋体"/>
                <w:color w:val="auto"/>
                <w:szCs w:val="21"/>
                <w:highlight w:val="none"/>
              </w:rPr>
              <w:t>（投标报价超过</w:t>
            </w:r>
            <w:r>
              <w:rPr>
                <w:rFonts w:hint="eastAsia" w:ascii="宋体" w:hAnsi="宋体" w:cs="宋体"/>
                <w:color w:val="auto"/>
                <w:szCs w:val="21"/>
                <w:highlight w:val="none"/>
                <w:lang w:val="en-US" w:eastAsia="zh-CN"/>
              </w:rPr>
              <w:t>最高限价</w:t>
            </w:r>
            <w:r>
              <w:rPr>
                <w:rFonts w:hint="eastAsia" w:ascii="宋体" w:hAnsi="宋体" w:cs="宋体"/>
                <w:color w:val="auto"/>
                <w:szCs w:val="21"/>
                <w:highlight w:val="none"/>
              </w:rPr>
              <w:t>按废标进行处理）</w:t>
            </w:r>
          </w:p>
        </w:tc>
      </w:tr>
      <w:tr w14:paraId="10B3D8D3">
        <w:tblPrEx>
          <w:tblCellMar>
            <w:top w:w="0" w:type="dxa"/>
            <w:left w:w="108" w:type="dxa"/>
            <w:bottom w:w="0" w:type="dxa"/>
            <w:right w:w="108" w:type="dxa"/>
          </w:tblCellMar>
        </w:tblPrEx>
        <w:trPr>
          <w:trHeight w:val="1474" w:hRule="atLeast"/>
        </w:trPr>
        <w:tc>
          <w:tcPr>
            <w:tcW w:w="795" w:type="dxa"/>
            <w:tcBorders>
              <w:top w:val="single" w:color="auto" w:sz="4" w:space="0"/>
              <w:left w:val="single" w:color="auto" w:sz="4" w:space="0"/>
              <w:bottom w:val="single" w:color="auto" w:sz="4" w:space="0"/>
              <w:right w:val="single" w:color="auto" w:sz="4" w:space="0"/>
            </w:tcBorders>
            <w:noWrap w:val="0"/>
            <w:vAlign w:val="center"/>
          </w:tcPr>
          <w:p w14:paraId="5344946A">
            <w:pPr>
              <w:spacing w:line="340" w:lineRule="exact"/>
              <w:jc w:val="center"/>
              <w:rPr>
                <w:rFonts w:hint="eastAsia" w:ascii="宋体" w:hAnsi="宋体" w:cs="宋体"/>
                <w:color w:val="auto"/>
                <w:szCs w:val="21"/>
                <w:highlight w:val="none"/>
              </w:rPr>
            </w:pPr>
            <w:r>
              <w:rPr>
                <w:rFonts w:hint="eastAsia" w:ascii="宋体" w:hAnsi="宋体" w:cs="宋体"/>
                <w:color w:val="auto"/>
                <w:szCs w:val="21"/>
                <w:highlight w:val="none"/>
              </w:rPr>
              <w:t>5</w:t>
            </w:r>
          </w:p>
        </w:tc>
        <w:tc>
          <w:tcPr>
            <w:tcW w:w="2025" w:type="dxa"/>
            <w:tcBorders>
              <w:top w:val="single" w:color="auto" w:sz="4" w:space="0"/>
              <w:left w:val="single" w:color="auto" w:sz="4" w:space="0"/>
              <w:bottom w:val="single" w:color="auto" w:sz="4" w:space="0"/>
              <w:right w:val="single" w:color="auto" w:sz="4" w:space="0"/>
            </w:tcBorders>
            <w:noWrap w:val="0"/>
            <w:vAlign w:val="center"/>
          </w:tcPr>
          <w:p w14:paraId="3B99E015">
            <w:pPr>
              <w:spacing w:line="340" w:lineRule="exact"/>
              <w:jc w:val="center"/>
              <w:rPr>
                <w:rFonts w:hint="eastAsia" w:ascii="宋体" w:hAnsi="宋体" w:eastAsia="宋体" w:cs="宋体"/>
                <w:color w:val="000000"/>
                <w:kern w:val="2"/>
                <w:sz w:val="21"/>
                <w:szCs w:val="21"/>
                <w:lang w:val="en-US" w:eastAsia="en-US" w:bidi="ar-SA"/>
              </w:rPr>
            </w:pPr>
            <w:r>
              <w:rPr>
                <w:rFonts w:hint="eastAsia" w:ascii="宋体" w:hAnsi="宋体" w:eastAsia="宋体" w:cs="宋体"/>
                <w:color w:val="000000"/>
                <w:kern w:val="2"/>
                <w:sz w:val="21"/>
                <w:szCs w:val="21"/>
                <w:lang w:val="en-US" w:eastAsia="zh-CN" w:bidi="ar-SA"/>
              </w:rPr>
              <w:t>供应商</w:t>
            </w:r>
            <w:r>
              <w:rPr>
                <w:rFonts w:hint="eastAsia" w:ascii="宋体" w:hAnsi="宋体" w:eastAsia="宋体" w:cs="宋体"/>
                <w:color w:val="000000"/>
                <w:kern w:val="2"/>
                <w:sz w:val="21"/>
                <w:szCs w:val="21"/>
                <w:lang w:val="en-US" w:eastAsia="en-US" w:bidi="ar-SA"/>
              </w:rPr>
              <w:t>资格条件</w:t>
            </w:r>
          </w:p>
        </w:tc>
        <w:tc>
          <w:tcPr>
            <w:tcW w:w="7621" w:type="dxa"/>
            <w:tcBorders>
              <w:top w:val="single" w:color="auto" w:sz="4" w:space="0"/>
              <w:left w:val="single" w:color="auto" w:sz="4" w:space="0"/>
              <w:bottom w:val="single" w:color="auto" w:sz="4" w:space="0"/>
              <w:right w:val="single" w:color="auto" w:sz="4" w:space="0"/>
            </w:tcBorders>
            <w:noWrap w:val="0"/>
            <w:vAlign w:val="top"/>
          </w:tcPr>
          <w:p w14:paraId="03CADD83">
            <w:pPr>
              <w:pStyle w:val="40"/>
              <w:spacing w:before="135" w:line="219" w:lineRule="auto"/>
              <w:ind w:left="124"/>
              <w:rPr>
                <w:rFonts w:ascii="宋体" w:hAnsi="宋体" w:eastAsia="宋体" w:cs="宋体"/>
                <w:color w:val="auto"/>
                <w:kern w:val="2"/>
                <w:sz w:val="21"/>
                <w:szCs w:val="21"/>
                <w:lang w:val="en-US" w:eastAsia="en-US" w:bidi="ar-SA"/>
              </w:rPr>
            </w:pPr>
            <w:r>
              <w:rPr>
                <w:rFonts w:ascii="宋体" w:hAnsi="宋体" w:eastAsia="宋体" w:cs="宋体"/>
                <w:color w:val="auto"/>
                <w:kern w:val="2"/>
                <w:sz w:val="21"/>
                <w:szCs w:val="21"/>
                <w:lang w:val="en-US" w:eastAsia="en-US" w:bidi="ar-SA"/>
              </w:rPr>
              <w:t>供应商资格标准：</w:t>
            </w:r>
          </w:p>
          <w:p w14:paraId="2DC935B2">
            <w:pPr>
              <w:pStyle w:val="40"/>
              <w:spacing w:before="77" w:line="360" w:lineRule="auto"/>
              <w:ind w:left="121"/>
              <w:rPr>
                <w:rFonts w:ascii="宋体" w:hAnsi="宋体" w:eastAsia="宋体" w:cs="宋体"/>
                <w:color w:val="auto"/>
                <w:kern w:val="2"/>
                <w:sz w:val="21"/>
                <w:szCs w:val="21"/>
                <w:lang w:val="en-US" w:eastAsia="en-US" w:bidi="ar-SA"/>
              </w:rPr>
            </w:pPr>
            <w:r>
              <w:rPr>
                <w:rFonts w:ascii="宋体" w:hAnsi="宋体" w:eastAsia="宋体" w:cs="宋体"/>
                <w:color w:val="auto"/>
                <w:kern w:val="2"/>
                <w:sz w:val="21"/>
                <w:szCs w:val="21"/>
                <w:lang w:val="en-US" w:eastAsia="en-US" w:bidi="ar-SA"/>
              </w:rPr>
              <w:t>1.满足《中华人民共和国政府采购法》第二十二条规定</w:t>
            </w:r>
          </w:p>
          <w:p w14:paraId="66582FE5">
            <w:pPr>
              <w:pStyle w:val="40"/>
              <w:spacing w:before="119" w:line="360" w:lineRule="auto"/>
              <w:rPr>
                <w:rFonts w:hint="eastAsia" w:ascii="宋体" w:hAnsi="宋体" w:eastAsia="宋体" w:cs="宋体"/>
                <w:color w:val="auto"/>
                <w:kern w:val="2"/>
                <w:sz w:val="21"/>
                <w:szCs w:val="21"/>
                <w:lang w:val="en-US" w:eastAsia="zh-CN" w:bidi="ar-SA"/>
              </w:rPr>
            </w:pPr>
            <w:r>
              <w:rPr>
                <w:rFonts w:ascii="宋体" w:hAnsi="宋体" w:eastAsia="宋体" w:cs="宋体"/>
                <w:color w:val="auto"/>
                <w:kern w:val="2"/>
                <w:sz w:val="21"/>
                <w:szCs w:val="21"/>
                <w:lang w:val="en-US" w:eastAsia="en-US" w:bidi="ar-SA"/>
              </w:rPr>
              <w:t>(1)具有独立承担民事责任的能力(提供三证合一营业执照)</w:t>
            </w:r>
            <w:r>
              <w:rPr>
                <w:rFonts w:hint="eastAsia" w:cs="宋体"/>
                <w:color w:val="auto"/>
                <w:kern w:val="2"/>
                <w:sz w:val="21"/>
                <w:szCs w:val="21"/>
                <w:lang w:val="en-US" w:eastAsia="zh-CN" w:bidi="ar-SA"/>
              </w:rPr>
              <w:t>；</w:t>
            </w:r>
          </w:p>
          <w:p w14:paraId="4B6190F4">
            <w:pPr>
              <w:keepNext w:val="0"/>
              <w:keepLines w:val="0"/>
              <w:pageBreakBefore w:val="0"/>
              <w:widowControl w:val="0"/>
              <w:kinsoku/>
              <w:wordWrap/>
              <w:overflowPunct/>
              <w:topLinePunct w:val="0"/>
              <w:bidi w:val="0"/>
              <w:snapToGrid/>
              <w:spacing w:line="360" w:lineRule="auto"/>
              <w:jc w:val="left"/>
              <w:textAlignment w:val="auto"/>
              <w:rPr>
                <w:rFonts w:hint="default" w:ascii="宋体" w:hAnsi="宋体" w:eastAsia="宋体" w:cs="宋体"/>
                <w:color w:val="auto"/>
                <w:kern w:val="2"/>
                <w:sz w:val="21"/>
                <w:szCs w:val="21"/>
                <w:lang w:val="en-US" w:eastAsia="zh-CN" w:bidi="ar-SA"/>
              </w:rPr>
            </w:pPr>
            <w:r>
              <w:rPr>
                <w:rFonts w:hint="default" w:ascii="宋体" w:hAnsi="宋体" w:eastAsia="宋体" w:cs="宋体"/>
                <w:color w:val="auto"/>
                <w:kern w:val="2"/>
                <w:sz w:val="21"/>
                <w:szCs w:val="21"/>
                <w:lang w:val="en-US" w:eastAsia="zh-CN" w:bidi="ar-SA"/>
              </w:rPr>
              <w:t>(2)具有良好的商业信誉和健全的财务会计制度(提供会计师事务所出具202</w:t>
            </w:r>
            <w:r>
              <w:rPr>
                <w:rFonts w:hint="eastAsia" w:ascii="宋体" w:hAnsi="宋体" w:cs="宋体"/>
                <w:color w:val="auto"/>
                <w:kern w:val="2"/>
                <w:sz w:val="21"/>
                <w:szCs w:val="21"/>
                <w:lang w:val="en-US" w:eastAsia="zh-CN" w:bidi="ar-SA"/>
              </w:rPr>
              <w:t>3</w:t>
            </w:r>
            <w:r>
              <w:rPr>
                <w:rFonts w:hint="default" w:ascii="宋体" w:hAnsi="宋体" w:eastAsia="宋体" w:cs="宋体"/>
                <w:color w:val="auto"/>
                <w:kern w:val="2"/>
                <w:sz w:val="21"/>
                <w:szCs w:val="21"/>
                <w:lang w:val="en-US" w:eastAsia="zh-CN" w:bidi="ar-SA"/>
              </w:rPr>
              <w:t>年度财务审计报告，新成立不足一年的提供成立之日起至今的财务报表)</w:t>
            </w:r>
            <w:r>
              <w:rPr>
                <w:rFonts w:hint="eastAsia" w:ascii="宋体" w:hAnsi="宋体" w:cs="宋体"/>
                <w:color w:val="auto"/>
                <w:kern w:val="2"/>
                <w:sz w:val="21"/>
                <w:szCs w:val="21"/>
                <w:lang w:val="en-US" w:eastAsia="zh-CN" w:bidi="ar-SA"/>
              </w:rPr>
              <w:t>；</w:t>
            </w:r>
          </w:p>
          <w:p w14:paraId="6C8E09AF">
            <w:pPr>
              <w:keepNext w:val="0"/>
              <w:keepLines w:val="0"/>
              <w:pageBreakBefore w:val="0"/>
              <w:widowControl w:val="0"/>
              <w:kinsoku/>
              <w:wordWrap/>
              <w:overflowPunct/>
              <w:topLinePunct w:val="0"/>
              <w:bidi w:val="0"/>
              <w:snapToGrid/>
              <w:spacing w:line="360" w:lineRule="auto"/>
              <w:jc w:val="left"/>
              <w:textAlignment w:val="auto"/>
              <w:rPr>
                <w:rFonts w:hint="default" w:ascii="宋体" w:hAnsi="宋体" w:eastAsia="宋体" w:cs="宋体"/>
                <w:color w:val="auto"/>
                <w:kern w:val="2"/>
                <w:sz w:val="21"/>
                <w:szCs w:val="21"/>
                <w:lang w:val="en-US" w:eastAsia="zh-CN" w:bidi="ar-SA"/>
              </w:rPr>
            </w:pPr>
            <w:r>
              <w:rPr>
                <w:rFonts w:hint="default" w:ascii="宋体" w:hAnsi="宋体" w:eastAsia="宋体" w:cs="宋体"/>
                <w:color w:val="auto"/>
                <w:kern w:val="2"/>
                <w:sz w:val="21"/>
                <w:szCs w:val="21"/>
                <w:lang w:val="en-US" w:eastAsia="zh-CN" w:bidi="ar-SA"/>
              </w:rPr>
              <w:t>(3)具有履行合同所必需的设备和专业技术能力(提供声明函)</w:t>
            </w:r>
            <w:r>
              <w:rPr>
                <w:rFonts w:hint="eastAsia" w:ascii="宋体" w:hAnsi="宋体" w:cs="宋体"/>
                <w:color w:val="auto"/>
                <w:kern w:val="2"/>
                <w:sz w:val="21"/>
                <w:szCs w:val="21"/>
                <w:lang w:val="en-US" w:eastAsia="zh-CN" w:bidi="ar-SA"/>
              </w:rPr>
              <w:t>；</w:t>
            </w:r>
          </w:p>
          <w:p w14:paraId="6D8BC25E">
            <w:pPr>
              <w:keepNext w:val="0"/>
              <w:keepLines w:val="0"/>
              <w:pageBreakBefore w:val="0"/>
              <w:widowControl w:val="0"/>
              <w:kinsoku/>
              <w:wordWrap/>
              <w:overflowPunct/>
              <w:topLinePunct w:val="0"/>
              <w:bidi w:val="0"/>
              <w:snapToGrid/>
              <w:spacing w:line="360" w:lineRule="auto"/>
              <w:jc w:val="left"/>
              <w:textAlignment w:val="auto"/>
              <w:rPr>
                <w:rFonts w:hint="default" w:ascii="宋体" w:hAnsi="宋体" w:eastAsia="宋体" w:cs="宋体"/>
                <w:color w:val="auto"/>
                <w:kern w:val="2"/>
                <w:sz w:val="21"/>
                <w:szCs w:val="21"/>
                <w:lang w:val="en-US" w:eastAsia="zh-CN" w:bidi="ar-SA"/>
              </w:rPr>
            </w:pPr>
            <w:r>
              <w:rPr>
                <w:rFonts w:hint="default" w:ascii="宋体" w:hAnsi="宋体" w:eastAsia="宋体" w:cs="宋体"/>
                <w:color w:val="auto"/>
                <w:kern w:val="2"/>
                <w:sz w:val="21"/>
                <w:szCs w:val="21"/>
                <w:lang w:val="en-US" w:eastAsia="zh-CN" w:bidi="ar-SA"/>
              </w:rPr>
              <w:t>(4)有依法缴纳税收和社会保障资金的良好记录(提供近半年任意一个月完税证明及社保缴纳记录)</w:t>
            </w:r>
            <w:r>
              <w:rPr>
                <w:rFonts w:hint="eastAsia" w:ascii="宋体" w:hAnsi="宋体" w:cs="宋体"/>
                <w:color w:val="auto"/>
                <w:kern w:val="2"/>
                <w:sz w:val="21"/>
                <w:szCs w:val="21"/>
                <w:lang w:val="en-US" w:eastAsia="zh-CN" w:bidi="ar-SA"/>
              </w:rPr>
              <w:t>；</w:t>
            </w:r>
          </w:p>
          <w:p w14:paraId="41D5CC9B">
            <w:pPr>
              <w:keepNext w:val="0"/>
              <w:keepLines w:val="0"/>
              <w:pageBreakBefore w:val="0"/>
              <w:widowControl w:val="0"/>
              <w:kinsoku/>
              <w:wordWrap/>
              <w:overflowPunct/>
              <w:topLinePunct w:val="0"/>
              <w:bidi w:val="0"/>
              <w:snapToGrid/>
              <w:spacing w:line="360" w:lineRule="auto"/>
              <w:jc w:val="left"/>
              <w:textAlignment w:val="auto"/>
              <w:rPr>
                <w:rFonts w:hint="default" w:ascii="宋体" w:hAnsi="宋体" w:eastAsia="宋体" w:cs="宋体"/>
                <w:color w:val="auto"/>
                <w:kern w:val="2"/>
                <w:sz w:val="21"/>
                <w:szCs w:val="21"/>
                <w:lang w:val="en-US" w:eastAsia="zh-CN" w:bidi="ar-SA"/>
              </w:rPr>
            </w:pPr>
            <w:r>
              <w:rPr>
                <w:rFonts w:hint="default" w:ascii="宋体" w:hAnsi="宋体" w:eastAsia="宋体" w:cs="宋体"/>
                <w:color w:val="auto"/>
                <w:kern w:val="2"/>
                <w:sz w:val="21"/>
                <w:szCs w:val="21"/>
                <w:lang w:val="en-US" w:eastAsia="zh-CN" w:bidi="ar-SA"/>
              </w:rPr>
              <w:t>(5)在“信用中国”网站(www.creditchina.gov.cn)不属于失信被执行人，无重大税收违法案件、企业经管无不良记录；在“新疆政府采购网”无严重违法失信行为记录</w:t>
            </w:r>
            <w:r>
              <w:rPr>
                <w:rFonts w:hint="eastAsia" w:ascii="宋体" w:hAnsi="宋体" w:eastAsia="宋体" w:cs="宋体"/>
                <w:color w:val="auto"/>
                <w:kern w:val="2"/>
                <w:sz w:val="21"/>
                <w:szCs w:val="21"/>
                <w:lang w:val="en-US" w:eastAsia="zh-CN" w:bidi="ar-SA"/>
              </w:rPr>
              <w:t>，提供网页截图</w:t>
            </w:r>
            <w:r>
              <w:rPr>
                <w:rFonts w:hint="default" w:ascii="宋体" w:hAnsi="宋体" w:eastAsia="宋体" w:cs="宋体"/>
                <w:color w:val="auto"/>
                <w:kern w:val="2"/>
                <w:sz w:val="21"/>
                <w:szCs w:val="21"/>
                <w:lang w:val="en-US" w:eastAsia="zh-CN" w:bidi="ar-SA"/>
              </w:rPr>
              <w:t>。</w:t>
            </w:r>
          </w:p>
          <w:p w14:paraId="1E8A30C7">
            <w:pPr>
              <w:keepNext w:val="0"/>
              <w:keepLines w:val="0"/>
              <w:pageBreakBefore w:val="0"/>
              <w:widowControl w:val="0"/>
              <w:kinsoku/>
              <w:wordWrap/>
              <w:overflowPunct/>
              <w:topLinePunct w:val="0"/>
              <w:bidi w:val="0"/>
              <w:snapToGrid/>
              <w:spacing w:line="360" w:lineRule="auto"/>
              <w:jc w:val="left"/>
              <w:textAlignment w:val="auto"/>
              <w:rPr>
                <w:rFonts w:hint="default" w:ascii="宋体" w:hAnsi="宋体" w:eastAsia="宋体" w:cs="宋体"/>
                <w:color w:val="auto"/>
                <w:kern w:val="2"/>
                <w:sz w:val="21"/>
                <w:szCs w:val="21"/>
                <w:lang w:val="en-US" w:eastAsia="zh-CN" w:bidi="ar-SA"/>
              </w:rPr>
            </w:pPr>
            <w:r>
              <w:rPr>
                <w:rFonts w:hint="default" w:ascii="宋体" w:hAnsi="宋体" w:eastAsia="宋体" w:cs="宋体"/>
                <w:color w:val="auto"/>
                <w:kern w:val="2"/>
                <w:sz w:val="21"/>
                <w:szCs w:val="21"/>
                <w:lang w:val="en-US" w:eastAsia="zh-CN" w:bidi="ar-SA"/>
              </w:rPr>
              <w:t>(6)法律、行政法规规定的其他条件；</w:t>
            </w:r>
          </w:p>
          <w:p w14:paraId="7DCA32D1">
            <w:pPr>
              <w:keepNext w:val="0"/>
              <w:keepLines w:val="0"/>
              <w:pageBreakBefore w:val="0"/>
              <w:widowControl w:val="0"/>
              <w:kinsoku/>
              <w:wordWrap/>
              <w:overflowPunct/>
              <w:topLinePunct w:val="0"/>
              <w:bidi w:val="0"/>
              <w:snapToGrid/>
              <w:spacing w:line="360" w:lineRule="auto"/>
              <w:jc w:val="left"/>
              <w:textAlignment w:val="auto"/>
              <w:rPr>
                <w:rFonts w:hint="default" w:ascii="宋体" w:hAnsi="宋体" w:eastAsia="宋体" w:cs="宋体"/>
                <w:color w:val="auto"/>
                <w:kern w:val="2"/>
                <w:sz w:val="21"/>
                <w:szCs w:val="21"/>
                <w:lang w:val="en-US" w:eastAsia="zh-CN" w:bidi="ar-SA"/>
              </w:rPr>
            </w:pPr>
            <w:r>
              <w:rPr>
                <w:rFonts w:hint="default" w:ascii="宋体" w:hAnsi="宋体" w:eastAsia="宋体" w:cs="宋体"/>
                <w:color w:val="auto"/>
                <w:kern w:val="2"/>
                <w:sz w:val="21"/>
                <w:szCs w:val="21"/>
                <w:lang w:val="en-US" w:eastAsia="zh-CN" w:bidi="ar-SA"/>
              </w:rPr>
              <w:t>2.落实政府采购政策需满足的资格要求：</w:t>
            </w:r>
            <w:r>
              <w:rPr>
                <w:rFonts w:hint="eastAsia" w:ascii="宋体" w:hAnsi="宋体" w:eastAsia="宋体" w:cs="宋体"/>
                <w:color w:val="auto"/>
                <w:kern w:val="2"/>
                <w:sz w:val="21"/>
                <w:szCs w:val="21"/>
                <w:lang w:val="en-US" w:eastAsia="zh-CN" w:bidi="ar-SA"/>
              </w:rPr>
              <w:t>本项目专门面向中小企业</w:t>
            </w:r>
            <w:r>
              <w:rPr>
                <w:rFonts w:hint="eastAsia" w:ascii="宋体" w:hAnsi="宋体" w:cs="宋体"/>
                <w:color w:val="auto"/>
                <w:kern w:val="2"/>
                <w:sz w:val="21"/>
                <w:szCs w:val="21"/>
                <w:lang w:val="en-US" w:eastAsia="zh-CN" w:bidi="ar-SA"/>
              </w:rPr>
              <w:t>。</w:t>
            </w:r>
          </w:p>
          <w:p w14:paraId="59C1EB85">
            <w:pPr>
              <w:keepNext w:val="0"/>
              <w:keepLines w:val="0"/>
              <w:pageBreakBefore w:val="0"/>
              <w:widowControl w:val="0"/>
              <w:kinsoku/>
              <w:wordWrap/>
              <w:overflowPunct/>
              <w:topLinePunct w:val="0"/>
              <w:bidi w:val="0"/>
              <w:snapToGrid/>
              <w:spacing w:line="360" w:lineRule="auto"/>
              <w:jc w:val="left"/>
              <w:textAlignment w:val="auto"/>
              <w:rPr>
                <w:rFonts w:hint="default" w:ascii="宋体" w:hAnsi="宋体" w:eastAsia="宋体" w:cs="宋体"/>
                <w:color w:val="auto"/>
                <w:kern w:val="2"/>
                <w:sz w:val="21"/>
                <w:szCs w:val="21"/>
                <w:lang w:val="en-US" w:eastAsia="zh-CN" w:bidi="ar-SA"/>
              </w:rPr>
            </w:pPr>
            <w:r>
              <w:rPr>
                <w:rFonts w:hint="default" w:ascii="宋体" w:hAnsi="宋体" w:eastAsia="宋体" w:cs="宋体"/>
                <w:color w:val="auto"/>
                <w:kern w:val="2"/>
                <w:sz w:val="21"/>
                <w:szCs w:val="21"/>
                <w:lang w:val="en-US" w:eastAsia="zh-CN" w:bidi="ar-SA"/>
              </w:rPr>
              <w:t>3.本项目的特定资格要求：</w:t>
            </w:r>
          </w:p>
          <w:p w14:paraId="654FDCAF">
            <w:pPr>
              <w:keepNext w:val="0"/>
              <w:keepLines w:val="0"/>
              <w:pageBreakBefore w:val="0"/>
              <w:widowControl w:val="0"/>
              <w:kinsoku/>
              <w:wordWrap/>
              <w:overflowPunct/>
              <w:topLinePunct w:val="0"/>
              <w:bidi w:val="0"/>
              <w:snapToGrid/>
              <w:spacing w:line="360" w:lineRule="auto"/>
              <w:jc w:val="left"/>
              <w:textAlignment w:val="auto"/>
              <w:rPr>
                <w:rFonts w:hint="default" w:ascii="宋体" w:hAnsi="宋体" w:eastAsia="宋体" w:cs="宋体"/>
                <w:color w:val="auto"/>
                <w:kern w:val="2"/>
                <w:sz w:val="21"/>
                <w:szCs w:val="21"/>
                <w:lang w:val="en-US" w:eastAsia="zh-CN" w:bidi="ar-SA"/>
              </w:rPr>
            </w:pPr>
            <w:r>
              <w:rPr>
                <w:rFonts w:hint="default" w:ascii="宋体" w:hAnsi="宋体" w:eastAsia="宋体" w:cs="宋体"/>
                <w:color w:val="auto"/>
                <w:kern w:val="2"/>
                <w:sz w:val="21"/>
                <w:szCs w:val="21"/>
                <w:lang w:val="en-US" w:eastAsia="zh-CN" w:bidi="ar-SA"/>
              </w:rPr>
              <w:t>(1)具备</w:t>
            </w:r>
            <w:r>
              <w:rPr>
                <w:rFonts w:hint="eastAsia" w:ascii="宋体" w:hAnsi="宋体" w:cs="宋体"/>
                <w:color w:val="auto"/>
                <w:kern w:val="2"/>
                <w:sz w:val="21"/>
                <w:szCs w:val="21"/>
                <w:lang w:val="en-US" w:eastAsia="zh-CN" w:bidi="ar-SA"/>
              </w:rPr>
              <w:t>市政公用工程</w:t>
            </w:r>
            <w:r>
              <w:rPr>
                <w:rFonts w:hint="default" w:ascii="宋体" w:hAnsi="宋体" w:eastAsia="宋体" w:cs="宋体"/>
                <w:color w:val="auto"/>
                <w:kern w:val="2"/>
                <w:sz w:val="21"/>
                <w:szCs w:val="21"/>
                <w:lang w:val="en-US" w:eastAsia="zh-CN" w:bidi="ar-SA"/>
              </w:rPr>
              <w:t>施工总承包三级(含)以上资质，有效的安全生产许可证，在人员、设备、资金等方面具有相应的施工能力；</w:t>
            </w:r>
          </w:p>
          <w:p w14:paraId="0EC8F3BF">
            <w:pPr>
              <w:keepNext w:val="0"/>
              <w:keepLines w:val="0"/>
              <w:pageBreakBefore w:val="0"/>
              <w:widowControl w:val="0"/>
              <w:kinsoku/>
              <w:wordWrap/>
              <w:overflowPunct/>
              <w:topLinePunct w:val="0"/>
              <w:bidi w:val="0"/>
              <w:snapToGrid/>
              <w:spacing w:line="380" w:lineRule="exact"/>
              <w:jc w:val="left"/>
              <w:textAlignment w:val="auto"/>
              <w:rPr>
                <w:rFonts w:hint="default" w:ascii="宋体" w:hAnsi="宋体" w:eastAsia="宋体" w:cs="宋体"/>
                <w:color w:val="auto"/>
                <w:kern w:val="2"/>
                <w:sz w:val="21"/>
                <w:szCs w:val="21"/>
                <w:lang w:val="en-US" w:eastAsia="zh-CN" w:bidi="ar-SA"/>
              </w:rPr>
            </w:pPr>
            <w:r>
              <w:rPr>
                <w:rFonts w:hint="default" w:ascii="宋体" w:hAnsi="宋体" w:eastAsia="宋体" w:cs="宋体"/>
                <w:color w:val="auto"/>
                <w:kern w:val="2"/>
                <w:sz w:val="21"/>
                <w:szCs w:val="21"/>
                <w:lang w:val="en-US" w:eastAsia="zh-CN" w:bidi="ar-SA"/>
              </w:rPr>
              <w:t>(2)项目经理(建造师)具有有效的</w:t>
            </w:r>
            <w:r>
              <w:rPr>
                <w:rFonts w:hint="eastAsia" w:ascii="宋体" w:hAnsi="宋体" w:cs="宋体"/>
                <w:color w:val="auto"/>
                <w:kern w:val="2"/>
                <w:sz w:val="21"/>
                <w:szCs w:val="21"/>
                <w:lang w:val="en-US" w:eastAsia="zh-CN" w:bidi="ar-SA"/>
              </w:rPr>
              <w:t>市政公用工程</w:t>
            </w:r>
            <w:r>
              <w:rPr>
                <w:rFonts w:hint="default" w:ascii="宋体" w:hAnsi="宋体" w:eastAsia="宋体" w:cs="宋体"/>
                <w:color w:val="auto"/>
                <w:kern w:val="2"/>
                <w:sz w:val="21"/>
                <w:szCs w:val="21"/>
                <w:lang w:val="en-US" w:eastAsia="zh-CN" w:bidi="ar-SA"/>
              </w:rPr>
              <w:t>专业二级(含以上级)注册建造师执业资格证书及安全生产考核合格证书(B类);且未担任其他在施建设工程项目的项目经理</w:t>
            </w:r>
            <w:r>
              <w:rPr>
                <w:rFonts w:hint="eastAsia" w:ascii="宋体" w:hAnsi="宋体" w:cs="宋体"/>
                <w:color w:val="auto"/>
                <w:kern w:val="2"/>
                <w:sz w:val="21"/>
                <w:szCs w:val="21"/>
                <w:lang w:val="en-US" w:eastAsia="zh-CN" w:bidi="ar-SA"/>
              </w:rPr>
              <w:t>。</w:t>
            </w:r>
          </w:p>
        </w:tc>
      </w:tr>
      <w:tr w14:paraId="0EF682F2">
        <w:tblPrEx>
          <w:tblCellMar>
            <w:top w:w="0" w:type="dxa"/>
            <w:left w:w="108" w:type="dxa"/>
            <w:bottom w:w="0" w:type="dxa"/>
            <w:right w:w="108" w:type="dxa"/>
          </w:tblCellMar>
        </w:tblPrEx>
        <w:trPr>
          <w:trHeight w:val="5213" w:hRule="atLeast"/>
        </w:trPr>
        <w:tc>
          <w:tcPr>
            <w:tcW w:w="795" w:type="dxa"/>
            <w:tcBorders>
              <w:top w:val="single" w:color="auto" w:sz="4" w:space="0"/>
              <w:left w:val="single" w:color="auto" w:sz="4" w:space="0"/>
              <w:bottom w:val="single" w:color="auto" w:sz="4" w:space="0"/>
              <w:right w:val="single" w:color="auto" w:sz="4" w:space="0"/>
            </w:tcBorders>
            <w:noWrap w:val="0"/>
            <w:vAlign w:val="center"/>
          </w:tcPr>
          <w:p w14:paraId="45DC13EB">
            <w:pPr>
              <w:spacing w:line="340" w:lineRule="exact"/>
              <w:jc w:val="center"/>
              <w:rPr>
                <w:rFonts w:hint="eastAsia" w:ascii="宋体" w:hAnsi="宋体" w:cs="宋体"/>
                <w:color w:val="auto"/>
                <w:szCs w:val="21"/>
                <w:highlight w:val="none"/>
              </w:rPr>
            </w:pPr>
            <w:r>
              <w:rPr>
                <w:rFonts w:hint="eastAsia" w:ascii="宋体" w:hAnsi="宋体" w:cs="宋体"/>
                <w:color w:val="auto"/>
                <w:szCs w:val="21"/>
                <w:highlight w:val="none"/>
              </w:rPr>
              <w:t>6</w:t>
            </w:r>
          </w:p>
        </w:tc>
        <w:tc>
          <w:tcPr>
            <w:tcW w:w="2025" w:type="dxa"/>
            <w:tcBorders>
              <w:top w:val="single" w:color="auto" w:sz="4" w:space="0"/>
              <w:left w:val="single" w:color="auto" w:sz="4" w:space="0"/>
              <w:bottom w:val="single" w:color="auto" w:sz="4" w:space="0"/>
              <w:right w:val="single" w:color="auto" w:sz="4" w:space="0"/>
            </w:tcBorders>
            <w:noWrap w:val="0"/>
            <w:vAlign w:val="center"/>
          </w:tcPr>
          <w:p w14:paraId="6F1CAFA4">
            <w:pPr>
              <w:spacing w:line="340" w:lineRule="exact"/>
              <w:jc w:val="center"/>
              <w:rPr>
                <w:rFonts w:hint="eastAsia" w:ascii="宋体" w:hAnsi="宋体" w:cs="宋体"/>
                <w:color w:val="auto"/>
                <w:kern w:val="0"/>
                <w:szCs w:val="21"/>
                <w:highlight w:val="none"/>
              </w:rPr>
            </w:pPr>
            <w:r>
              <w:rPr>
                <w:rFonts w:hint="eastAsia" w:ascii="宋体" w:hAnsi="宋体" w:cs="宋体"/>
                <w:color w:val="auto"/>
                <w:kern w:val="0"/>
                <w:szCs w:val="21"/>
                <w:highlight w:val="none"/>
              </w:rPr>
              <w:t>标前准备</w:t>
            </w:r>
          </w:p>
          <w:p w14:paraId="47DBB11A">
            <w:pPr>
              <w:spacing w:line="340" w:lineRule="exact"/>
              <w:jc w:val="center"/>
              <w:rPr>
                <w:rFonts w:hint="eastAsia" w:ascii="宋体" w:hAnsi="宋体" w:cs="宋体"/>
                <w:color w:val="auto"/>
                <w:kern w:val="0"/>
                <w:szCs w:val="21"/>
                <w:highlight w:val="none"/>
              </w:rPr>
            </w:pPr>
          </w:p>
          <w:p w14:paraId="6B4023FC">
            <w:pPr>
              <w:spacing w:line="340" w:lineRule="exact"/>
              <w:jc w:val="center"/>
              <w:rPr>
                <w:rFonts w:hint="eastAsia" w:ascii="宋体" w:hAnsi="宋体" w:cs="宋体"/>
                <w:color w:val="auto"/>
                <w:kern w:val="0"/>
                <w:szCs w:val="21"/>
                <w:highlight w:val="none"/>
              </w:rPr>
            </w:pPr>
          </w:p>
        </w:tc>
        <w:tc>
          <w:tcPr>
            <w:tcW w:w="7621" w:type="dxa"/>
            <w:tcBorders>
              <w:top w:val="single" w:color="auto" w:sz="4" w:space="0"/>
              <w:left w:val="single" w:color="auto" w:sz="4" w:space="0"/>
              <w:bottom w:val="single" w:color="auto" w:sz="4" w:space="0"/>
              <w:right w:val="single" w:color="auto" w:sz="4" w:space="0"/>
            </w:tcBorders>
            <w:noWrap w:val="0"/>
            <w:vAlign w:val="center"/>
          </w:tcPr>
          <w:p w14:paraId="229F33BD">
            <w:pPr>
              <w:pStyle w:val="16"/>
              <w:numPr>
                <w:ilvl w:val="0"/>
                <w:numId w:val="3"/>
              </w:numPr>
              <w:spacing w:line="360" w:lineRule="auto"/>
              <w:rPr>
                <w:rFonts w:hint="eastAsia"/>
                <w:color w:val="auto"/>
                <w:sz w:val="21"/>
                <w:szCs w:val="21"/>
                <w:highlight w:val="none"/>
              </w:rPr>
            </w:pPr>
            <w:r>
              <w:rPr>
                <w:rFonts w:hint="eastAsia"/>
                <w:color w:val="auto"/>
                <w:sz w:val="21"/>
                <w:szCs w:val="21"/>
                <w:highlight w:val="none"/>
              </w:rPr>
              <w:t>本项目实行全流程电子招投标，供应商须登录政采云平台申请获取</w:t>
            </w:r>
            <w:r>
              <w:rPr>
                <w:rFonts w:hint="eastAsia"/>
                <w:color w:val="auto"/>
                <w:sz w:val="21"/>
                <w:szCs w:val="21"/>
                <w:highlight w:val="none"/>
                <w:lang w:eastAsia="zh-CN"/>
              </w:rPr>
              <w:t>磋商文件</w:t>
            </w:r>
            <w:r>
              <w:rPr>
                <w:rFonts w:hint="eastAsia"/>
                <w:color w:val="auto"/>
                <w:sz w:val="21"/>
                <w:szCs w:val="21"/>
                <w:highlight w:val="none"/>
              </w:rPr>
              <w:t>，并通过政采云电子投标客户端制作投标文件，同时自行承担与投标有关的一切费用。</w:t>
            </w:r>
          </w:p>
          <w:p w14:paraId="18CFE1BA">
            <w:pPr>
              <w:pStyle w:val="16"/>
              <w:numPr>
                <w:ilvl w:val="0"/>
                <w:numId w:val="3"/>
              </w:numPr>
              <w:spacing w:line="360" w:lineRule="auto"/>
              <w:rPr>
                <w:rFonts w:hint="eastAsia" w:cs="宋体"/>
                <w:color w:val="auto"/>
                <w:kern w:val="2"/>
                <w:sz w:val="21"/>
                <w:szCs w:val="21"/>
                <w:highlight w:val="none"/>
              </w:rPr>
            </w:pPr>
            <w:r>
              <w:rPr>
                <w:rFonts w:hint="eastAsia" w:cs="宋体"/>
                <w:color w:val="auto"/>
                <w:kern w:val="2"/>
                <w:sz w:val="21"/>
                <w:szCs w:val="21"/>
                <w:highlight w:val="none"/>
              </w:rPr>
              <w:t>各</w:t>
            </w:r>
            <w:r>
              <w:rPr>
                <w:rFonts w:hint="eastAsia" w:cs="宋体"/>
                <w:color w:val="auto"/>
                <w:kern w:val="2"/>
                <w:sz w:val="21"/>
                <w:szCs w:val="21"/>
                <w:highlight w:val="none"/>
                <w:lang w:eastAsia="zh-CN"/>
              </w:rPr>
              <w:t>供应商</w:t>
            </w:r>
            <w:r>
              <w:rPr>
                <w:rFonts w:hint="eastAsia" w:cs="宋体"/>
                <w:color w:val="auto"/>
                <w:kern w:val="2"/>
                <w:sz w:val="21"/>
                <w:szCs w:val="21"/>
                <w:highlight w:val="none"/>
              </w:rPr>
              <w:t>应在开标前确保成为新疆维吾尔自治区政府采购网正式注册入库</w:t>
            </w:r>
            <w:r>
              <w:rPr>
                <w:rFonts w:hint="eastAsia" w:cs="宋体"/>
                <w:color w:val="auto"/>
                <w:kern w:val="2"/>
                <w:sz w:val="21"/>
                <w:szCs w:val="21"/>
                <w:highlight w:val="none"/>
                <w:lang w:eastAsia="zh-CN"/>
              </w:rPr>
              <w:t>供应商</w:t>
            </w:r>
            <w:r>
              <w:rPr>
                <w:rFonts w:hint="eastAsia" w:cs="宋体"/>
                <w:color w:val="auto"/>
                <w:kern w:val="2"/>
                <w:sz w:val="21"/>
                <w:szCs w:val="21"/>
                <w:highlight w:val="none"/>
              </w:rPr>
              <w:t>，并完成CA数字证书申领。因未注册入库、未办理CA数字证书等原因造成无法投标或投标失败等后果由</w:t>
            </w:r>
            <w:r>
              <w:rPr>
                <w:rFonts w:hint="eastAsia" w:cs="宋体"/>
                <w:color w:val="auto"/>
                <w:kern w:val="2"/>
                <w:sz w:val="21"/>
                <w:szCs w:val="21"/>
                <w:highlight w:val="none"/>
                <w:lang w:eastAsia="zh-CN"/>
              </w:rPr>
              <w:t>供应商</w:t>
            </w:r>
            <w:r>
              <w:rPr>
                <w:rFonts w:hint="eastAsia" w:cs="宋体"/>
                <w:color w:val="auto"/>
                <w:kern w:val="2"/>
                <w:sz w:val="21"/>
                <w:szCs w:val="21"/>
                <w:highlight w:val="none"/>
              </w:rPr>
              <w:t>自行承担。</w:t>
            </w:r>
          </w:p>
          <w:p w14:paraId="5FC6072F">
            <w:pPr>
              <w:pStyle w:val="16"/>
              <w:numPr>
                <w:ilvl w:val="0"/>
                <w:numId w:val="3"/>
              </w:numPr>
              <w:spacing w:line="360" w:lineRule="auto"/>
              <w:rPr>
                <w:rFonts w:hint="eastAsia" w:cs="宋体"/>
                <w:color w:val="auto"/>
                <w:kern w:val="2"/>
                <w:sz w:val="21"/>
                <w:szCs w:val="21"/>
                <w:highlight w:val="none"/>
              </w:rPr>
            </w:pPr>
            <w:r>
              <w:rPr>
                <w:rFonts w:hint="eastAsia" w:cs="宋体"/>
                <w:color w:val="auto"/>
                <w:kern w:val="2"/>
                <w:sz w:val="21"/>
                <w:szCs w:val="21"/>
                <w:highlight w:val="none"/>
                <w:lang w:eastAsia="zh-CN"/>
              </w:rPr>
              <w:t>供应商</w:t>
            </w:r>
            <w:r>
              <w:rPr>
                <w:rFonts w:hint="eastAsia" w:cs="宋体"/>
                <w:color w:val="auto"/>
                <w:kern w:val="2"/>
                <w:sz w:val="21"/>
                <w:szCs w:val="21"/>
                <w:highlight w:val="none"/>
              </w:rPr>
              <w:t>将政采云电子交易客户端下载、安装完成后，可通过账号密码或CA登录客户端进行投标文件制作。在使用政采云投标客户端时，建议使用WIN7及以上操作系统。客户端请至新疆政府采购网（</w:t>
            </w:r>
            <w:r>
              <w:rPr>
                <w:rFonts w:hint="eastAsia" w:cs="宋体"/>
                <w:color w:val="auto"/>
                <w:kern w:val="2"/>
                <w:sz w:val="21"/>
                <w:szCs w:val="21"/>
                <w:highlight w:val="none"/>
              </w:rPr>
              <w:fldChar w:fldCharType="begin"/>
            </w:r>
            <w:r>
              <w:rPr>
                <w:rFonts w:hint="eastAsia" w:cs="宋体"/>
                <w:color w:val="auto"/>
                <w:kern w:val="2"/>
                <w:sz w:val="21"/>
                <w:szCs w:val="21"/>
                <w:highlight w:val="none"/>
              </w:rPr>
              <w:instrText xml:space="preserve"> HYPERLINK "http://www.ccgp-xinjiang.gov.cn/" </w:instrText>
            </w:r>
            <w:r>
              <w:rPr>
                <w:rFonts w:hint="eastAsia" w:cs="宋体"/>
                <w:color w:val="auto"/>
                <w:kern w:val="2"/>
                <w:sz w:val="21"/>
                <w:szCs w:val="21"/>
                <w:highlight w:val="none"/>
              </w:rPr>
              <w:fldChar w:fldCharType="separate"/>
            </w:r>
            <w:r>
              <w:rPr>
                <w:rFonts w:hint="eastAsia" w:cs="宋体"/>
                <w:color w:val="auto"/>
                <w:kern w:val="2"/>
                <w:sz w:val="21"/>
                <w:szCs w:val="21"/>
                <w:highlight w:val="none"/>
              </w:rPr>
              <w:t>http://www.ccgp-xinjiang.gov.cn/</w:t>
            </w:r>
            <w:r>
              <w:rPr>
                <w:rFonts w:hint="eastAsia" w:cs="宋体"/>
                <w:color w:val="auto"/>
                <w:kern w:val="2"/>
                <w:sz w:val="21"/>
                <w:szCs w:val="21"/>
                <w:highlight w:val="none"/>
              </w:rPr>
              <w:fldChar w:fldCharType="end"/>
            </w:r>
            <w:r>
              <w:rPr>
                <w:rFonts w:hint="eastAsia" w:cs="宋体"/>
                <w:color w:val="auto"/>
                <w:kern w:val="2"/>
                <w:sz w:val="21"/>
                <w:szCs w:val="21"/>
                <w:highlight w:val="none"/>
              </w:rPr>
              <w:t>）下载专区查看，如有问题可拨打政采云客户服务热线</w:t>
            </w:r>
            <w:r>
              <w:rPr>
                <w:rFonts w:hint="eastAsia" w:cs="宋体"/>
                <w:color w:val="auto"/>
                <w:kern w:val="2"/>
                <w:sz w:val="21"/>
                <w:szCs w:val="21"/>
                <w:highlight w:val="none"/>
                <w:lang w:eastAsia="zh-CN"/>
              </w:rPr>
              <w:t>95763</w:t>
            </w:r>
            <w:r>
              <w:rPr>
                <w:rFonts w:hint="eastAsia" w:cs="宋体"/>
                <w:color w:val="auto"/>
                <w:kern w:val="2"/>
                <w:sz w:val="21"/>
                <w:szCs w:val="21"/>
                <w:highlight w:val="none"/>
              </w:rPr>
              <w:t>进行咨询。</w:t>
            </w:r>
          </w:p>
          <w:p w14:paraId="60905C1D">
            <w:pPr>
              <w:pStyle w:val="16"/>
              <w:numPr>
                <w:ilvl w:val="0"/>
                <w:numId w:val="3"/>
              </w:numPr>
              <w:spacing w:line="360" w:lineRule="auto"/>
              <w:rPr>
                <w:rFonts w:hint="eastAsia" w:cs="宋体"/>
                <w:color w:val="auto"/>
                <w:kern w:val="2"/>
                <w:sz w:val="21"/>
                <w:szCs w:val="21"/>
                <w:highlight w:val="none"/>
              </w:rPr>
            </w:pPr>
            <w:r>
              <w:rPr>
                <w:rFonts w:hint="eastAsia" w:cs="宋体"/>
                <w:color w:val="auto"/>
                <w:kern w:val="2"/>
                <w:sz w:val="21"/>
                <w:szCs w:val="21"/>
                <w:highlight w:val="none"/>
              </w:rPr>
              <w:t>投标</w:t>
            </w:r>
            <w:r>
              <w:rPr>
                <w:rFonts w:hint="eastAsia" w:cs="宋体"/>
                <w:color w:val="auto"/>
                <w:kern w:val="2"/>
                <w:sz w:val="21"/>
                <w:szCs w:val="21"/>
                <w:highlight w:val="none"/>
                <w:lang w:eastAsia="zh-CN"/>
              </w:rPr>
              <w:t>供应商</w:t>
            </w:r>
            <w:r>
              <w:rPr>
                <w:rFonts w:hint="eastAsia" w:cs="宋体"/>
                <w:color w:val="auto"/>
                <w:kern w:val="2"/>
                <w:sz w:val="21"/>
                <w:szCs w:val="21"/>
                <w:highlight w:val="none"/>
              </w:rPr>
              <w:t>应当在投标截止时间前，将生成的“电子加密投标文件”上传递交至“政府采购云平台”。投标截止时间以后上传递交的投标文件将被“政府采购云平台”拒收。</w:t>
            </w:r>
          </w:p>
        </w:tc>
      </w:tr>
      <w:tr w14:paraId="4AE5E605">
        <w:tblPrEx>
          <w:tblCellMar>
            <w:top w:w="0" w:type="dxa"/>
            <w:left w:w="108" w:type="dxa"/>
            <w:bottom w:w="0" w:type="dxa"/>
            <w:right w:w="108" w:type="dxa"/>
          </w:tblCellMar>
        </w:tblPrEx>
        <w:trPr>
          <w:trHeight w:val="957" w:hRule="atLeast"/>
        </w:trPr>
        <w:tc>
          <w:tcPr>
            <w:tcW w:w="795" w:type="dxa"/>
            <w:tcBorders>
              <w:top w:val="single" w:color="auto" w:sz="4" w:space="0"/>
              <w:left w:val="single" w:color="auto" w:sz="4" w:space="0"/>
              <w:bottom w:val="single" w:color="auto" w:sz="4" w:space="0"/>
              <w:right w:val="single" w:color="auto" w:sz="4" w:space="0"/>
            </w:tcBorders>
            <w:noWrap w:val="0"/>
            <w:vAlign w:val="center"/>
          </w:tcPr>
          <w:p w14:paraId="40074168">
            <w:pPr>
              <w:spacing w:line="340" w:lineRule="exact"/>
              <w:jc w:val="center"/>
              <w:rPr>
                <w:rFonts w:hint="eastAsia" w:ascii="宋体" w:hAnsi="宋体" w:cs="宋体"/>
                <w:color w:val="auto"/>
                <w:szCs w:val="21"/>
                <w:highlight w:val="none"/>
              </w:rPr>
            </w:pPr>
            <w:r>
              <w:rPr>
                <w:rFonts w:hint="eastAsia" w:ascii="宋体" w:hAnsi="宋体" w:cs="宋体"/>
                <w:color w:val="auto"/>
                <w:szCs w:val="21"/>
                <w:highlight w:val="none"/>
              </w:rPr>
              <w:t>7</w:t>
            </w:r>
          </w:p>
        </w:tc>
        <w:tc>
          <w:tcPr>
            <w:tcW w:w="2025" w:type="dxa"/>
            <w:tcBorders>
              <w:top w:val="single" w:color="auto" w:sz="4" w:space="0"/>
              <w:left w:val="single" w:color="auto" w:sz="4" w:space="0"/>
              <w:bottom w:val="single" w:color="auto" w:sz="4" w:space="0"/>
              <w:right w:val="single" w:color="auto" w:sz="4" w:space="0"/>
            </w:tcBorders>
            <w:noWrap w:val="0"/>
            <w:vAlign w:val="center"/>
          </w:tcPr>
          <w:p w14:paraId="15AD64F7">
            <w:pPr>
              <w:overflowPunct w:val="0"/>
              <w:spacing w:line="440" w:lineRule="exact"/>
              <w:jc w:val="center"/>
              <w:rPr>
                <w:rFonts w:hint="eastAsia" w:ascii="宋体" w:hAnsi="宋体" w:cs="宋体"/>
                <w:color w:val="auto"/>
                <w:szCs w:val="21"/>
                <w:highlight w:val="none"/>
              </w:rPr>
            </w:pPr>
            <w:r>
              <w:rPr>
                <w:rFonts w:hint="eastAsia" w:ascii="宋体" w:hAnsi="宋体" w:cs="宋体"/>
                <w:color w:val="auto"/>
                <w:kern w:val="0"/>
                <w:szCs w:val="21"/>
                <w:highlight w:val="none"/>
                <w:lang w:eastAsia="zh-CN"/>
              </w:rPr>
              <w:t>磋商文件</w:t>
            </w:r>
            <w:r>
              <w:rPr>
                <w:rFonts w:hint="eastAsia" w:ascii="宋体" w:hAnsi="宋体" w:cs="宋体"/>
                <w:color w:val="auto"/>
                <w:kern w:val="0"/>
                <w:szCs w:val="21"/>
                <w:highlight w:val="none"/>
              </w:rPr>
              <w:t>获取方式</w:t>
            </w:r>
          </w:p>
        </w:tc>
        <w:tc>
          <w:tcPr>
            <w:tcW w:w="7621" w:type="dxa"/>
            <w:tcBorders>
              <w:top w:val="single" w:color="auto" w:sz="4" w:space="0"/>
              <w:left w:val="single" w:color="auto" w:sz="4" w:space="0"/>
              <w:bottom w:val="single" w:color="auto" w:sz="4" w:space="0"/>
              <w:right w:val="single" w:color="auto" w:sz="4" w:space="0"/>
            </w:tcBorders>
            <w:noWrap w:val="0"/>
            <w:vAlign w:val="center"/>
          </w:tcPr>
          <w:p w14:paraId="2429E73A">
            <w:pPr>
              <w:spacing w:line="360" w:lineRule="auto"/>
              <w:rPr>
                <w:rFonts w:hint="eastAsia" w:ascii="宋体" w:hAnsi="宋体" w:cs="宋体"/>
                <w:color w:val="auto"/>
                <w:szCs w:val="21"/>
                <w:highlight w:val="none"/>
              </w:rPr>
            </w:pPr>
            <w:r>
              <w:rPr>
                <w:rFonts w:hint="eastAsia" w:ascii="宋体" w:hAnsi="宋体" w:cs="宋体"/>
                <w:color w:val="auto"/>
                <w:kern w:val="0"/>
                <w:szCs w:val="21"/>
                <w:highlight w:val="none"/>
                <w:lang w:eastAsia="zh-CN"/>
              </w:rPr>
              <w:t>供应商</w:t>
            </w:r>
            <w:r>
              <w:rPr>
                <w:rFonts w:hint="eastAsia" w:ascii="宋体" w:hAnsi="宋体" w:cs="宋体"/>
                <w:color w:val="auto"/>
                <w:kern w:val="0"/>
                <w:szCs w:val="21"/>
                <w:highlight w:val="none"/>
              </w:rPr>
              <w:t>登陆政采云平台</w:t>
            </w:r>
            <w:r>
              <w:rPr>
                <w:rFonts w:hint="eastAsia" w:ascii="宋体" w:hAnsi="宋体" w:cs="宋体"/>
                <w:color w:val="auto"/>
                <w:kern w:val="0"/>
                <w:szCs w:val="21"/>
                <w:highlight w:val="none"/>
              </w:rPr>
              <w:fldChar w:fldCharType="begin"/>
            </w:r>
            <w:r>
              <w:rPr>
                <w:rFonts w:hint="eastAsia" w:ascii="宋体" w:hAnsi="宋体" w:cs="宋体"/>
                <w:color w:val="auto"/>
                <w:kern w:val="0"/>
                <w:szCs w:val="21"/>
                <w:highlight w:val="none"/>
              </w:rPr>
              <w:instrText xml:space="preserve"> HYPERLINK "https://www.zcygov.cn/" </w:instrText>
            </w:r>
            <w:r>
              <w:rPr>
                <w:rFonts w:hint="eastAsia" w:ascii="宋体" w:hAnsi="宋体" w:cs="宋体"/>
                <w:color w:val="auto"/>
                <w:kern w:val="0"/>
                <w:szCs w:val="21"/>
                <w:highlight w:val="none"/>
              </w:rPr>
              <w:fldChar w:fldCharType="separate"/>
            </w:r>
            <w:r>
              <w:rPr>
                <w:rFonts w:hint="eastAsia" w:ascii="宋体" w:hAnsi="宋体" w:cs="宋体"/>
                <w:color w:val="auto"/>
                <w:kern w:val="0"/>
                <w:szCs w:val="21"/>
                <w:highlight w:val="none"/>
              </w:rPr>
              <w:t>https://www.zcygov.cn/</w:t>
            </w:r>
            <w:r>
              <w:rPr>
                <w:rFonts w:hint="eastAsia" w:ascii="宋体" w:hAnsi="宋体" w:cs="宋体"/>
                <w:color w:val="auto"/>
                <w:kern w:val="0"/>
                <w:szCs w:val="21"/>
                <w:highlight w:val="none"/>
              </w:rPr>
              <w:fldChar w:fldCharType="end"/>
            </w:r>
            <w:r>
              <w:rPr>
                <w:rFonts w:hint="eastAsia" w:ascii="宋体" w:hAnsi="宋体" w:cs="宋体"/>
                <w:color w:val="auto"/>
                <w:kern w:val="0"/>
                <w:szCs w:val="21"/>
                <w:highlight w:val="none"/>
              </w:rPr>
              <w:t>在线申请获取</w:t>
            </w:r>
            <w:r>
              <w:rPr>
                <w:rFonts w:hint="eastAsia" w:ascii="宋体" w:hAnsi="宋体" w:cs="宋体"/>
                <w:color w:val="auto"/>
                <w:kern w:val="0"/>
                <w:szCs w:val="21"/>
                <w:highlight w:val="none"/>
                <w:lang w:eastAsia="zh-CN"/>
              </w:rPr>
              <w:t>磋商文件</w:t>
            </w:r>
            <w:r>
              <w:rPr>
                <w:rFonts w:hint="eastAsia" w:ascii="宋体" w:hAnsi="宋体" w:cs="宋体"/>
                <w:color w:val="auto"/>
                <w:kern w:val="0"/>
                <w:szCs w:val="21"/>
                <w:highlight w:val="none"/>
              </w:rPr>
              <w:t>（进入“项目采购”应用，在获取</w:t>
            </w:r>
            <w:r>
              <w:rPr>
                <w:rFonts w:hint="eastAsia" w:ascii="宋体" w:hAnsi="宋体" w:cs="宋体"/>
                <w:color w:val="auto"/>
                <w:kern w:val="0"/>
                <w:szCs w:val="21"/>
                <w:highlight w:val="none"/>
                <w:lang w:eastAsia="zh-CN"/>
              </w:rPr>
              <w:t>磋商文件</w:t>
            </w:r>
            <w:r>
              <w:rPr>
                <w:rFonts w:hint="eastAsia" w:ascii="宋体" w:hAnsi="宋体" w:cs="宋体"/>
                <w:color w:val="auto"/>
                <w:kern w:val="0"/>
                <w:szCs w:val="21"/>
                <w:highlight w:val="none"/>
              </w:rPr>
              <w:t>菜单中选择项目，申请获取</w:t>
            </w:r>
            <w:r>
              <w:rPr>
                <w:rFonts w:hint="eastAsia" w:ascii="宋体" w:hAnsi="宋体" w:cs="宋体"/>
                <w:color w:val="auto"/>
                <w:kern w:val="0"/>
                <w:szCs w:val="21"/>
                <w:highlight w:val="none"/>
                <w:lang w:eastAsia="zh-CN"/>
              </w:rPr>
              <w:t>磋商文件</w:t>
            </w:r>
            <w:r>
              <w:rPr>
                <w:rFonts w:hint="eastAsia" w:ascii="宋体" w:hAnsi="宋体" w:cs="宋体"/>
                <w:color w:val="auto"/>
                <w:kern w:val="0"/>
                <w:szCs w:val="21"/>
                <w:highlight w:val="none"/>
              </w:rPr>
              <w:t>）。</w:t>
            </w:r>
          </w:p>
        </w:tc>
      </w:tr>
      <w:tr w14:paraId="5B5F9449">
        <w:tblPrEx>
          <w:tblCellMar>
            <w:top w:w="0" w:type="dxa"/>
            <w:left w:w="108" w:type="dxa"/>
            <w:bottom w:w="0" w:type="dxa"/>
            <w:right w:w="108" w:type="dxa"/>
          </w:tblCellMar>
        </w:tblPrEx>
        <w:trPr>
          <w:trHeight w:val="1787" w:hRule="atLeast"/>
        </w:trPr>
        <w:tc>
          <w:tcPr>
            <w:tcW w:w="795" w:type="dxa"/>
            <w:tcBorders>
              <w:top w:val="single" w:color="auto" w:sz="4" w:space="0"/>
              <w:left w:val="single" w:color="auto" w:sz="4" w:space="0"/>
              <w:bottom w:val="single" w:color="auto" w:sz="4" w:space="0"/>
              <w:right w:val="single" w:color="auto" w:sz="4" w:space="0"/>
            </w:tcBorders>
            <w:noWrap w:val="0"/>
            <w:vAlign w:val="center"/>
          </w:tcPr>
          <w:p w14:paraId="26779614">
            <w:pPr>
              <w:spacing w:line="400" w:lineRule="exact"/>
              <w:ind w:left="-199" w:leftChars="-95" w:firstLine="210" w:firstLineChars="100"/>
              <w:jc w:val="center"/>
              <w:rPr>
                <w:rFonts w:hint="eastAsia" w:ascii="宋体" w:hAnsi="宋体" w:cs="宋体"/>
                <w:color w:val="auto"/>
                <w:szCs w:val="21"/>
                <w:highlight w:val="none"/>
              </w:rPr>
            </w:pPr>
            <w:r>
              <w:rPr>
                <w:rFonts w:hint="eastAsia" w:ascii="宋体" w:hAnsi="宋体" w:cs="宋体"/>
                <w:color w:val="auto"/>
                <w:kern w:val="0"/>
                <w:szCs w:val="21"/>
                <w:highlight w:val="none"/>
              </w:rPr>
              <w:t>8</w:t>
            </w:r>
          </w:p>
        </w:tc>
        <w:tc>
          <w:tcPr>
            <w:tcW w:w="2025" w:type="dxa"/>
            <w:tcBorders>
              <w:top w:val="single" w:color="auto" w:sz="4" w:space="0"/>
              <w:left w:val="single" w:color="auto" w:sz="4" w:space="0"/>
              <w:bottom w:val="single" w:color="auto" w:sz="4" w:space="0"/>
              <w:right w:val="single" w:color="auto" w:sz="4" w:space="0"/>
            </w:tcBorders>
            <w:noWrap w:val="0"/>
            <w:vAlign w:val="center"/>
          </w:tcPr>
          <w:p w14:paraId="0977689E">
            <w:pPr>
              <w:overflowPunct w:val="0"/>
              <w:spacing w:line="440" w:lineRule="exact"/>
              <w:ind w:left="210" w:hanging="210" w:hangingChars="100"/>
              <w:jc w:val="center"/>
              <w:rPr>
                <w:rFonts w:hint="eastAsia" w:ascii="宋体" w:hAnsi="宋体" w:cs="宋体"/>
                <w:color w:val="auto"/>
                <w:kern w:val="0"/>
                <w:szCs w:val="21"/>
                <w:highlight w:val="none"/>
              </w:rPr>
            </w:pPr>
            <w:r>
              <w:rPr>
                <w:rFonts w:hint="eastAsia" w:ascii="宋体" w:hAnsi="宋体" w:cs="宋体"/>
                <w:color w:val="auto"/>
                <w:kern w:val="0"/>
                <w:szCs w:val="21"/>
                <w:highlight w:val="none"/>
              </w:rPr>
              <w:t>投标文件递交</w:t>
            </w:r>
          </w:p>
        </w:tc>
        <w:tc>
          <w:tcPr>
            <w:tcW w:w="7621" w:type="dxa"/>
            <w:tcBorders>
              <w:top w:val="single" w:color="auto" w:sz="4" w:space="0"/>
              <w:left w:val="single" w:color="auto" w:sz="4" w:space="0"/>
              <w:bottom w:val="single" w:color="auto" w:sz="4" w:space="0"/>
              <w:right w:val="single" w:color="auto" w:sz="4" w:space="0"/>
            </w:tcBorders>
            <w:noWrap w:val="0"/>
            <w:vAlign w:val="center"/>
          </w:tcPr>
          <w:p w14:paraId="4416E532">
            <w:pPr>
              <w:numPr>
                <w:ilvl w:val="0"/>
                <w:numId w:val="0"/>
              </w:numPr>
              <w:spacing w:line="360" w:lineRule="auto"/>
              <w:rPr>
                <w:rFonts w:hint="eastAsia"/>
                <w:color w:val="auto"/>
              </w:rPr>
            </w:pPr>
            <w:r>
              <w:rPr>
                <w:rFonts w:hint="eastAsia" w:ascii="宋体" w:hAnsi="宋体" w:cs="宋体"/>
                <w:color w:val="auto"/>
                <w:kern w:val="0"/>
                <w:szCs w:val="21"/>
                <w:highlight w:val="none"/>
                <w:lang w:val="en-US" w:eastAsia="zh-CN"/>
              </w:rPr>
              <w:t>1.</w:t>
            </w:r>
            <w:r>
              <w:rPr>
                <w:rFonts w:hint="eastAsia" w:ascii="宋体" w:hAnsi="宋体" w:cs="宋体"/>
                <w:color w:val="auto"/>
                <w:kern w:val="0"/>
                <w:szCs w:val="21"/>
                <w:highlight w:val="none"/>
              </w:rPr>
              <w:t>电子投标文件递交：</w:t>
            </w:r>
            <w:r>
              <w:rPr>
                <w:rFonts w:hint="eastAsia" w:ascii="宋体" w:hAnsi="宋体" w:cs="宋体"/>
                <w:color w:val="auto"/>
                <w:kern w:val="0"/>
                <w:szCs w:val="21"/>
                <w:highlight w:val="none"/>
                <w:lang w:eastAsia="zh-CN"/>
              </w:rPr>
              <w:t>供应商</w:t>
            </w:r>
            <w:r>
              <w:rPr>
                <w:rFonts w:hint="eastAsia" w:ascii="宋体" w:hAnsi="宋体" w:cs="宋体"/>
                <w:color w:val="auto"/>
                <w:kern w:val="0"/>
                <w:szCs w:val="21"/>
                <w:highlight w:val="none"/>
              </w:rPr>
              <w:t>应于</w:t>
            </w:r>
            <w:r>
              <w:rPr>
                <w:rFonts w:hint="eastAsia" w:ascii="宋体" w:hAnsi="宋体" w:cs="宋体"/>
                <w:color w:val="auto"/>
                <w:kern w:val="0"/>
                <w:szCs w:val="21"/>
                <w:highlight w:val="none"/>
                <w:lang w:eastAsia="zh-CN"/>
              </w:rPr>
              <w:t>2025年03月27日</w:t>
            </w:r>
            <w:r>
              <w:rPr>
                <w:rFonts w:hint="eastAsia" w:ascii="宋体" w:hAnsi="宋体" w:cs="宋体"/>
                <w:color w:val="auto"/>
                <w:kern w:val="0"/>
                <w:szCs w:val="21"/>
                <w:highlight w:val="none"/>
                <w:lang w:val="en-US" w:eastAsia="zh-CN"/>
              </w:rPr>
              <w:t>16:00时</w:t>
            </w:r>
            <w:r>
              <w:rPr>
                <w:rFonts w:hint="eastAsia" w:ascii="宋体" w:hAnsi="宋体" w:cs="宋体"/>
                <w:color w:val="auto"/>
                <w:kern w:val="0"/>
                <w:szCs w:val="21"/>
                <w:highlight w:val="none"/>
              </w:rPr>
              <w:t>之前将电子投标文件上传到“政采云”平台。应按照本项目</w:t>
            </w:r>
            <w:r>
              <w:rPr>
                <w:rFonts w:hint="eastAsia" w:ascii="宋体" w:hAnsi="宋体" w:cs="宋体"/>
                <w:color w:val="auto"/>
                <w:kern w:val="0"/>
                <w:szCs w:val="21"/>
                <w:highlight w:val="none"/>
                <w:lang w:eastAsia="zh-CN"/>
              </w:rPr>
              <w:t>磋商文件</w:t>
            </w:r>
            <w:r>
              <w:rPr>
                <w:rFonts w:hint="eastAsia" w:ascii="宋体" w:hAnsi="宋体" w:cs="宋体"/>
                <w:color w:val="auto"/>
                <w:kern w:val="0"/>
                <w:szCs w:val="21"/>
                <w:highlight w:val="none"/>
              </w:rPr>
              <w:t>和政采云平台的要求编制、加密传输投标文件。</w:t>
            </w:r>
            <w:r>
              <w:rPr>
                <w:rFonts w:hint="eastAsia" w:ascii="宋体" w:hAnsi="宋体" w:cs="宋体"/>
                <w:color w:val="auto"/>
                <w:kern w:val="0"/>
                <w:szCs w:val="21"/>
                <w:highlight w:val="none"/>
                <w:lang w:eastAsia="zh-CN"/>
              </w:rPr>
              <w:t>供应商</w:t>
            </w:r>
            <w:r>
              <w:rPr>
                <w:rFonts w:hint="eastAsia" w:ascii="宋体" w:hAnsi="宋体" w:cs="宋体"/>
                <w:color w:val="auto"/>
                <w:kern w:val="0"/>
                <w:szCs w:val="21"/>
                <w:highlight w:val="none"/>
              </w:rPr>
              <w:t>在使用系统进行投标的过程中遇到涉及平台使用的任何问题，可致电政采云平台技术支持热线咨询，联系方式：</w:t>
            </w:r>
            <w:r>
              <w:rPr>
                <w:rFonts w:hint="eastAsia" w:ascii="宋体" w:hAnsi="宋体" w:cs="宋体"/>
                <w:color w:val="auto"/>
                <w:kern w:val="0"/>
                <w:szCs w:val="21"/>
                <w:highlight w:val="none"/>
                <w:lang w:eastAsia="zh-CN"/>
              </w:rPr>
              <w:t>95763</w:t>
            </w:r>
            <w:r>
              <w:rPr>
                <w:rFonts w:hint="eastAsia" w:ascii="宋体" w:hAnsi="宋体" w:cs="宋体"/>
                <w:color w:val="auto"/>
                <w:kern w:val="0"/>
                <w:szCs w:val="21"/>
                <w:highlight w:val="none"/>
              </w:rPr>
              <w:t>。</w:t>
            </w:r>
          </w:p>
        </w:tc>
      </w:tr>
      <w:tr w14:paraId="0FD3B18F">
        <w:tblPrEx>
          <w:tblCellMar>
            <w:top w:w="0" w:type="dxa"/>
            <w:left w:w="108" w:type="dxa"/>
            <w:bottom w:w="0" w:type="dxa"/>
            <w:right w:w="108" w:type="dxa"/>
          </w:tblCellMar>
        </w:tblPrEx>
        <w:trPr>
          <w:trHeight w:val="500" w:hRule="atLeast"/>
        </w:trPr>
        <w:tc>
          <w:tcPr>
            <w:tcW w:w="795" w:type="dxa"/>
            <w:tcBorders>
              <w:top w:val="single" w:color="auto" w:sz="4" w:space="0"/>
              <w:left w:val="single" w:color="auto" w:sz="4" w:space="0"/>
              <w:bottom w:val="single" w:color="auto" w:sz="4" w:space="0"/>
              <w:right w:val="single" w:color="auto" w:sz="4" w:space="0"/>
            </w:tcBorders>
            <w:noWrap w:val="0"/>
            <w:vAlign w:val="center"/>
          </w:tcPr>
          <w:p w14:paraId="109C1166">
            <w:pPr>
              <w:spacing w:line="340" w:lineRule="exact"/>
              <w:jc w:val="center"/>
              <w:rPr>
                <w:rFonts w:hint="eastAsia" w:ascii="宋体" w:hAnsi="宋体" w:cs="宋体"/>
                <w:color w:val="auto"/>
                <w:kern w:val="0"/>
                <w:szCs w:val="21"/>
                <w:highlight w:val="none"/>
              </w:rPr>
            </w:pPr>
            <w:r>
              <w:rPr>
                <w:rFonts w:hint="eastAsia" w:ascii="宋体" w:hAnsi="宋体" w:cs="宋体"/>
                <w:color w:val="auto"/>
                <w:szCs w:val="21"/>
                <w:highlight w:val="none"/>
              </w:rPr>
              <w:t>9</w:t>
            </w:r>
          </w:p>
        </w:tc>
        <w:tc>
          <w:tcPr>
            <w:tcW w:w="2025" w:type="dxa"/>
            <w:tcBorders>
              <w:top w:val="single" w:color="auto" w:sz="4" w:space="0"/>
              <w:left w:val="single" w:color="auto" w:sz="4" w:space="0"/>
              <w:bottom w:val="single" w:color="auto" w:sz="4" w:space="0"/>
              <w:right w:val="single" w:color="auto" w:sz="4" w:space="0"/>
            </w:tcBorders>
            <w:noWrap w:val="0"/>
            <w:vAlign w:val="center"/>
          </w:tcPr>
          <w:p w14:paraId="39E49948">
            <w:pPr>
              <w:spacing w:line="340" w:lineRule="exact"/>
              <w:jc w:val="center"/>
              <w:rPr>
                <w:rFonts w:hint="eastAsia" w:ascii="宋体" w:hAnsi="宋体" w:cs="宋体"/>
                <w:color w:val="auto"/>
                <w:kern w:val="0"/>
                <w:szCs w:val="21"/>
                <w:highlight w:val="none"/>
              </w:rPr>
            </w:pPr>
            <w:r>
              <w:rPr>
                <w:rFonts w:hint="eastAsia" w:ascii="宋体" w:hAnsi="宋体" w:cs="宋体"/>
                <w:color w:val="auto"/>
                <w:szCs w:val="21"/>
                <w:highlight w:val="none"/>
              </w:rPr>
              <w:t>磋商时间</w:t>
            </w:r>
          </w:p>
        </w:tc>
        <w:tc>
          <w:tcPr>
            <w:tcW w:w="7621" w:type="dxa"/>
            <w:tcBorders>
              <w:top w:val="single" w:color="auto" w:sz="4" w:space="0"/>
              <w:left w:val="single" w:color="auto" w:sz="4" w:space="0"/>
              <w:bottom w:val="single" w:color="auto" w:sz="4" w:space="0"/>
              <w:right w:val="single" w:color="auto" w:sz="4" w:space="0"/>
            </w:tcBorders>
            <w:noWrap w:val="0"/>
            <w:vAlign w:val="center"/>
          </w:tcPr>
          <w:p w14:paraId="710D92AC">
            <w:pPr>
              <w:spacing w:line="340" w:lineRule="exact"/>
              <w:jc w:val="left"/>
              <w:rPr>
                <w:rFonts w:hint="eastAsia" w:ascii="宋体" w:hAnsi="宋体" w:cs="宋体"/>
                <w:color w:val="auto"/>
                <w:kern w:val="0"/>
                <w:szCs w:val="21"/>
                <w:highlight w:val="none"/>
              </w:rPr>
            </w:pPr>
            <w:r>
              <w:rPr>
                <w:rFonts w:hint="eastAsia" w:ascii="宋体" w:hAnsi="宋体" w:cs="宋体"/>
                <w:color w:val="auto"/>
                <w:kern w:val="0"/>
                <w:szCs w:val="21"/>
                <w:highlight w:val="none"/>
                <w:lang w:eastAsia="zh-CN"/>
              </w:rPr>
              <w:t>2025年03月27日</w:t>
            </w:r>
            <w:r>
              <w:rPr>
                <w:rFonts w:hint="eastAsia" w:ascii="宋体" w:hAnsi="宋体" w:cs="宋体"/>
                <w:color w:val="auto"/>
                <w:kern w:val="0"/>
                <w:szCs w:val="21"/>
                <w:highlight w:val="none"/>
                <w:lang w:val="en-US" w:eastAsia="zh-CN"/>
              </w:rPr>
              <w:t>16:00时</w:t>
            </w:r>
            <w:r>
              <w:rPr>
                <w:rFonts w:hint="eastAsia" w:ascii="宋体" w:hAnsi="宋体" w:cs="宋体"/>
                <w:color w:val="auto"/>
                <w:szCs w:val="21"/>
                <w:highlight w:val="none"/>
              </w:rPr>
              <w:t>（北京时间）</w:t>
            </w:r>
          </w:p>
        </w:tc>
      </w:tr>
      <w:tr w14:paraId="72EDE541">
        <w:tblPrEx>
          <w:tblCellMar>
            <w:top w:w="0" w:type="dxa"/>
            <w:left w:w="108" w:type="dxa"/>
            <w:bottom w:w="0" w:type="dxa"/>
            <w:right w:w="108" w:type="dxa"/>
          </w:tblCellMar>
        </w:tblPrEx>
        <w:trPr>
          <w:trHeight w:val="511" w:hRule="atLeast"/>
        </w:trPr>
        <w:tc>
          <w:tcPr>
            <w:tcW w:w="795" w:type="dxa"/>
            <w:tcBorders>
              <w:top w:val="single" w:color="auto" w:sz="4" w:space="0"/>
              <w:left w:val="single" w:color="auto" w:sz="4" w:space="0"/>
              <w:bottom w:val="single" w:color="auto" w:sz="4" w:space="0"/>
              <w:right w:val="single" w:color="auto" w:sz="4" w:space="0"/>
            </w:tcBorders>
            <w:noWrap w:val="0"/>
            <w:vAlign w:val="center"/>
          </w:tcPr>
          <w:p w14:paraId="52FA665F">
            <w:pPr>
              <w:spacing w:line="340" w:lineRule="exact"/>
              <w:jc w:val="center"/>
              <w:rPr>
                <w:rFonts w:ascii="宋体" w:hAnsi="宋体" w:cs="宋体"/>
                <w:color w:val="auto"/>
                <w:kern w:val="0"/>
                <w:szCs w:val="21"/>
                <w:highlight w:val="none"/>
              </w:rPr>
            </w:pPr>
            <w:r>
              <w:rPr>
                <w:rFonts w:hint="eastAsia" w:ascii="宋体" w:hAnsi="宋体" w:cs="宋体"/>
                <w:color w:val="auto"/>
                <w:szCs w:val="21"/>
                <w:highlight w:val="none"/>
              </w:rPr>
              <w:t>10</w:t>
            </w:r>
          </w:p>
        </w:tc>
        <w:tc>
          <w:tcPr>
            <w:tcW w:w="2025" w:type="dxa"/>
            <w:tcBorders>
              <w:top w:val="single" w:color="auto" w:sz="4" w:space="0"/>
              <w:left w:val="single" w:color="auto" w:sz="4" w:space="0"/>
              <w:bottom w:val="single" w:color="auto" w:sz="4" w:space="0"/>
              <w:right w:val="single" w:color="auto" w:sz="4" w:space="0"/>
            </w:tcBorders>
            <w:noWrap w:val="0"/>
            <w:vAlign w:val="center"/>
          </w:tcPr>
          <w:p w14:paraId="6B375F6E">
            <w:pPr>
              <w:spacing w:line="340" w:lineRule="exact"/>
              <w:jc w:val="center"/>
              <w:rPr>
                <w:rFonts w:hint="eastAsia" w:ascii="宋体" w:hAnsi="宋体" w:cs="宋体"/>
                <w:color w:val="auto"/>
                <w:kern w:val="0"/>
                <w:szCs w:val="21"/>
                <w:highlight w:val="none"/>
              </w:rPr>
            </w:pPr>
            <w:r>
              <w:rPr>
                <w:rFonts w:hint="eastAsia" w:ascii="宋体" w:hAnsi="宋体" w:cs="宋体"/>
                <w:color w:val="auto"/>
                <w:szCs w:val="21"/>
                <w:highlight w:val="none"/>
              </w:rPr>
              <w:t>磋商地点</w:t>
            </w:r>
          </w:p>
        </w:tc>
        <w:tc>
          <w:tcPr>
            <w:tcW w:w="7621" w:type="dxa"/>
            <w:tcBorders>
              <w:top w:val="single" w:color="auto" w:sz="4" w:space="0"/>
              <w:left w:val="single" w:color="auto" w:sz="4" w:space="0"/>
              <w:bottom w:val="single" w:color="auto" w:sz="4" w:space="0"/>
              <w:right w:val="single" w:color="auto" w:sz="4" w:space="0"/>
            </w:tcBorders>
            <w:noWrap w:val="0"/>
            <w:vAlign w:val="center"/>
          </w:tcPr>
          <w:p w14:paraId="34CE4160">
            <w:pPr>
              <w:overflowPunct w:val="0"/>
              <w:spacing w:line="440" w:lineRule="exact"/>
              <w:jc w:val="left"/>
              <w:rPr>
                <w:rFonts w:hint="eastAsia" w:ascii="宋体" w:hAnsi="宋体" w:eastAsia="宋体"/>
                <w:color w:val="auto"/>
                <w:szCs w:val="21"/>
                <w:highlight w:val="none"/>
                <w:lang w:eastAsia="zh-CN"/>
              </w:rPr>
            </w:pPr>
            <w:r>
              <w:rPr>
                <w:rFonts w:hint="eastAsia" w:ascii="宋体" w:hAnsi="宋体"/>
                <w:color w:val="auto"/>
                <w:szCs w:val="21"/>
                <w:highlight w:val="none"/>
                <w:lang w:eastAsia="zh-CN"/>
              </w:rPr>
              <w:t>政采云平台</w:t>
            </w:r>
          </w:p>
        </w:tc>
      </w:tr>
      <w:tr w14:paraId="7D8C416C">
        <w:tblPrEx>
          <w:tblCellMar>
            <w:top w:w="0" w:type="dxa"/>
            <w:left w:w="108" w:type="dxa"/>
            <w:bottom w:w="0" w:type="dxa"/>
            <w:right w:w="108" w:type="dxa"/>
          </w:tblCellMar>
        </w:tblPrEx>
        <w:trPr>
          <w:trHeight w:val="501" w:hRule="atLeast"/>
        </w:trPr>
        <w:tc>
          <w:tcPr>
            <w:tcW w:w="795" w:type="dxa"/>
            <w:tcBorders>
              <w:top w:val="single" w:color="auto" w:sz="4" w:space="0"/>
              <w:left w:val="single" w:color="auto" w:sz="4" w:space="0"/>
              <w:bottom w:val="single" w:color="auto" w:sz="4" w:space="0"/>
              <w:right w:val="single" w:color="auto" w:sz="4" w:space="0"/>
            </w:tcBorders>
            <w:noWrap w:val="0"/>
            <w:vAlign w:val="center"/>
          </w:tcPr>
          <w:p w14:paraId="1E7AF705">
            <w:pPr>
              <w:spacing w:line="340" w:lineRule="exact"/>
              <w:jc w:val="center"/>
              <w:rPr>
                <w:rFonts w:ascii="宋体" w:hAnsi="宋体" w:cs="宋体"/>
                <w:color w:val="auto"/>
                <w:szCs w:val="21"/>
                <w:highlight w:val="none"/>
              </w:rPr>
            </w:pPr>
            <w:r>
              <w:rPr>
                <w:rFonts w:hint="eastAsia" w:ascii="宋体" w:hAnsi="宋体" w:cs="宋体"/>
                <w:color w:val="auto"/>
                <w:szCs w:val="21"/>
                <w:highlight w:val="none"/>
              </w:rPr>
              <w:t>11</w:t>
            </w:r>
          </w:p>
        </w:tc>
        <w:tc>
          <w:tcPr>
            <w:tcW w:w="2025" w:type="dxa"/>
            <w:tcBorders>
              <w:top w:val="single" w:color="auto" w:sz="4" w:space="0"/>
              <w:left w:val="single" w:color="auto" w:sz="4" w:space="0"/>
              <w:bottom w:val="single" w:color="auto" w:sz="4" w:space="0"/>
              <w:right w:val="single" w:color="auto" w:sz="4" w:space="0"/>
            </w:tcBorders>
            <w:noWrap w:val="0"/>
            <w:vAlign w:val="center"/>
          </w:tcPr>
          <w:p w14:paraId="01C82365">
            <w:pPr>
              <w:overflowPunct w:val="0"/>
              <w:spacing w:line="440" w:lineRule="exact"/>
              <w:jc w:val="center"/>
              <w:rPr>
                <w:rFonts w:hint="eastAsia" w:ascii="宋体" w:hAnsi="宋体" w:cs="宋体"/>
                <w:color w:val="auto"/>
                <w:kern w:val="0"/>
                <w:szCs w:val="21"/>
                <w:highlight w:val="none"/>
              </w:rPr>
            </w:pPr>
          </w:p>
          <w:p w14:paraId="199B99C2">
            <w:pPr>
              <w:overflowPunct w:val="0"/>
              <w:spacing w:line="440" w:lineRule="exact"/>
              <w:jc w:val="center"/>
              <w:rPr>
                <w:rFonts w:hint="eastAsia" w:ascii="宋体" w:hAnsi="宋体" w:cs="宋体"/>
                <w:color w:val="auto"/>
                <w:kern w:val="0"/>
                <w:szCs w:val="21"/>
                <w:highlight w:val="none"/>
              </w:rPr>
            </w:pPr>
            <w:r>
              <w:rPr>
                <w:rFonts w:hint="eastAsia" w:ascii="宋体" w:hAnsi="宋体" w:cs="宋体"/>
                <w:color w:val="auto"/>
                <w:kern w:val="0"/>
                <w:szCs w:val="21"/>
                <w:highlight w:val="none"/>
              </w:rPr>
              <w:t>投标文件解密时间</w:t>
            </w:r>
          </w:p>
          <w:p w14:paraId="28DACF4D">
            <w:pPr>
              <w:overflowPunct w:val="0"/>
              <w:spacing w:line="440" w:lineRule="exact"/>
              <w:jc w:val="center"/>
              <w:rPr>
                <w:rFonts w:hint="eastAsia" w:ascii="宋体" w:hAnsi="宋体" w:cs="宋体"/>
                <w:color w:val="auto"/>
                <w:szCs w:val="21"/>
                <w:highlight w:val="none"/>
              </w:rPr>
            </w:pPr>
          </w:p>
        </w:tc>
        <w:tc>
          <w:tcPr>
            <w:tcW w:w="7621" w:type="dxa"/>
            <w:tcBorders>
              <w:top w:val="single" w:color="auto" w:sz="4" w:space="0"/>
              <w:left w:val="single" w:color="auto" w:sz="4" w:space="0"/>
              <w:bottom w:val="single" w:color="auto" w:sz="4" w:space="0"/>
              <w:right w:val="single" w:color="auto" w:sz="4" w:space="0"/>
            </w:tcBorders>
            <w:noWrap w:val="0"/>
            <w:vAlign w:val="center"/>
          </w:tcPr>
          <w:p w14:paraId="0645921D">
            <w:pPr>
              <w:overflowPunct w:val="0"/>
              <w:spacing w:line="440" w:lineRule="exact"/>
              <w:jc w:val="left"/>
              <w:rPr>
                <w:rFonts w:hint="eastAsia" w:ascii="宋体" w:hAnsi="宋体" w:cs="宋体"/>
                <w:b/>
                <w:bCs/>
                <w:color w:val="auto"/>
                <w:kern w:val="0"/>
                <w:szCs w:val="21"/>
                <w:highlight w:val="none"/>
              </w:rPr>
            </w:pPr>
            <w:r>
              <w:rPr>
                <w:rFonts w:hint="eastAsia" w:ascii="宋体" w:hAnsi="宋体" w:cs="宋体"/>
                <w:color w:val="auto"/>
                <w:kern w:val="0"/>
                <w:szCs w:val="21"/>
                <w:highlight w:val="none"/>
              </w:rPr>
              <w:t>解密时长：30分钟</w:t>
            </w:r>
            <w:r>
              <w:rPr>
                <w:rFonts w:hint="eastAsia" w:ascii="宋体" w:hAnsi="宋体" w:cs="宋体"/>
                <w:color w:val="auto"/>
                <w:kern w:val="0"/>
                <w:szCs w:val="21"/>
                <w:highlight w:val="none"/>
                <w:lang w:eastAsia="zh-CN"/>
              </w:rPr>
              <w:t>。供应商</w:t>
            </w:r>
            <w:r>
              <w:rPr>
                <w:rFonts w:hint="eastAsia" w:ascii="宋体" w:hAnsi="宋体" w:cs="宋体"/>
                <w:color w:val="auto"/>
                <w:kern w:val="0"/>
                <w:szCs w:val="21"/>
                <w:highlight w:val="none"/>
              </w:rPr>
              <w:t>可以登录“政采云”平台，用“项目采购-开标评标”功能进行解密投标文件。若</w:t>
            </w:r>
            <w:r>
              <w:rPr>
                <w:rFonts w:hint="eastAsia" w:ascii="宋体" w:hAnsi="宋体" w:cs="宋体"/>
                <w:color w:val="auto"/>
                <w:kern w:val="0"/>
                <w:szCs w:val="21"/>
                <w:highlight w:val="none"/>
                <w:lang w:eastAsia="zh-CN"/>
              </w:rPr>
              <w:t>供应商</w:t>
            </w:r>
            <w:r>
              <w:rPr>
                <w:rFonts w:hint="eastAsia" w:ascii="宋体" w:hAnsi="宋体" w:cs="宋体"/>
                <w:color w:val="auto"/>
                <w:kern w:val="0"/>
                <w:szCs w:val="21"/>
                <w:highlight w:val="none"/>
              </w:rPr>
              <w:t>在</w:t>
            </w:r>
            <w:r>
              <w:rPr>
                <w:rFonts w:ascii="宋体" w:hAnsi="宋体" w:cs="宋体"/>
                <w:color w:val="auto"/>
                <w:kern w:val="0"/>
                <w:szCs w:val="21"/>
                <w:highlight w:val="none"/>
              </w:rPr>
              <w:t>规定的时间内</w:t>
            </w:r>
            <w:r>
              <w:rPr>
                <w:rFonts w:hint="eastAsia" w:ascii="宋体" w:hAnsi="宋体" w:cs="宋体"/>
                <w:color w:val="auto"/>
                <w:kern w:val="0"/>
                <w:szCs w:val="21"/>
                <w:highlight w:val="none"/>
              </w:rPr>
              <w:t>未按时解密的，视为投标文件撤回。</w:t>
            </w:r>
          </w:p>
        </w:tc>
      </w:tr>
      <w:tr w14:paraId="0A0BF4C9">
        <w:tblPrEx>
          <w:tblCellMar>
            <w:top w:w="0" w:type="dxa"/>
            <w:left w:w="108" w:type="dxa"/>
            <w:bottom w:w="0" w:type="dxa"/>
            <w:right w:w="108" w:type="dxa"/>
          </w:tblCellMar>
        </w:tblPrEx>
        <w:trPr>
          <w:trHeight w:val="510" w:hRule="atLeast"/>
        </w:trPr>
        <w:tc>
          <w:tcPr>
            <w:tcW w:w="795" w:type="dxa"/>
            <w:tcBorders>
              <w:top w:val="single" w:color="auto" w:sz="4" w:space="0"/>
              <w:left w:val="single" w:color="auto" w:sz="4" w:space="0"/>
              <w:bottom w:val="single" w:color="auto" w:sz="4" w:space="0"/>
              <w:right w:val="single" w:color="auto" w:sz="4" w:space="0"/>
            </w:tcBorders>
            <w:noWrap w:val="0"/>
            <w:vAlign w:val="center"/>
          </w:tcPr>
          <w:p w14:paraId="5C6EC617">
            <w:pPr>
              <w:spacing w:line="400" w:lineRule="exact"/>
              <w:ind w:left="-199" w:leftChars="-95" w:firstLine="210" w:firstLineChars="100"/>
              <w:jc w:val="center"/>
              <w:rPr>
                <w:rFonts w:hint="eastAsia" w:ascii="宋体" w:hAnsi="宋体" w:cs="宋体"/>
                <w:color w:val="auto"/>
                <w:szCs w:val="21"/>
                <w:highlight w:val="none"/>
              </w:rPr>
            </w:pPr>
            <w:r>
              <w:rPr>
                <w:rFonts w:hint="eastAsia" w:ascii="宋体" w:hAnsi="宋体" w:cs="宋体"/>
                <w:color w:val="auto"/>
                <w:kern w:val="0"/>
                <w:szCs w:val="21"/>
                <w:highlight w:val="none"/>
              </w:rPr>
              <w:t>12</w:t>
            </w:r>
          </w:p>
        </w:tc>
        <w:tc>
          <w:tcPr>
            <w:tcW w:w="2025" w:type="dxa"/>
            <w:tcBorders>
              <w:top w:val="single" w:color="auto" w:sz="4" w:space="0"/>
              <w:left w:val="single" w:color="auto" w:sz="4" w:space="0"/>
              <w:bottom w:val="single" w:color="auto" w:sz="4" w:space="0"/>
              <w:right w:val="single" w:color="auto" w:sz="4" w:space="0"/>
            </w:tcBorders>
            <w:noWrap w:val="0"/>
            <w:vAlign w:val="center"/>
          </w:tcPr>
          <w:p w14:paraId="044221A3">
            <w:pPr>
              <w:spacing w:line="400" w:lineRule="exact"/>
              <w:ind w:left="-199" w:leftChars="-95" w:firstLine="210" w:firstLineChars="100"/>
              <w:jc w:val="center"/>
              <w:rPr>
                <w:rFonts w:hint="eastAsia" w:ascii="宋体" w:hAnsi="宋体" w:cs="宋体"/>
                <w:color w:val="auto"/>
                <w:szCs w:val="21"/>
                <w:highlight w:val="none"/>
              </w:rPr>
            </w:pPr>
            <w:r>
              <w:rPr>
                <w:rFonts w:hint="eastAsia" w:ascii="宋体" w:hAnsi="宋体" w:cs="宋体"/>
                <w:color w:val="auto"/>
                <w:kern w:val="0"/>
                <w:szCs w:val="21"/>
                <w:highlight w:val="none"/>
              </w:rPr>
              <w:t>投标有效期限</w:t>
            </w:r>
          </w:p>
        </w:tc>
        <w:tc>
          <w:tcPr>
            <w:tcW w:w="7621" w:type="dxa"/>
            <w:tcBorders>
              <w:top w:val="single" w:color="auto" w:sz="4" w:space="0"/>
              <w:left w:val="single" w:color="auto" w:sz="4" w:space="0"/>
              <w:bottom w:val="single" w:color="auto" w:sz="4" w:space="0"/>
              <w:right w:val="single" w:color="auto" w:sz="4" w:space="0"/>
            </w:tcBorders>
            <w:noWrap w:val="0"/>
            <w:vAlign w:val="center"/>
          </w:tcPr>
          <w:p w14:paraId="2EFE5C5A">
            <w:pPr>
              <w:spacing w:line="400" w:lineRule="exact"/>
              <w:ind w:left="-199" w:leftChars="-95" w:firstLine="210" w:firstLineChars="100"/>
              <w:rPr>
                <w:rFonts w:hint="eastAsia" w:ascii="宋体" w:hAnsi="宋体" w:cs="宋体"/>
                <w:color w:val="auto"/>
                <w:kern w:val="0"/>
                <w:szCs w:val="21"/>
                <w:highlight w:val="none"/>
              </w:rPr>
            </w:pPr>
            <w:r>
              <w:rPr>
                <w:rFonts w:hint="eastAsia" w:ascii="宋体" w:hAnsi="宋体" w:cs="宋体"/>
                <w:color w:val="auto"/>
                <w:kern w:val="0"/>
                <w:szCs w:val="21"/>
                <w:highlight w:val="none"/>
              </w:rPr>
              <w:t>投标截止后</w:t>
            </w:r>
            <w:r>
              <w:rPr>
                <w:rFonts w:hint="eastAsia" w:ascii="宋体" w:hAnsi="宋体" w:cs="宋体"/>
                <w:color w:val="auto"/>
                <w:kern w:val="0"/>
                <w:szCs w:val="21"/>
                <w:highlight w:val="none"/>
                <w:lang w:val="en-US" w:eastAsia="zh-CN"/>
              </w:rPr>
              <w:t>90</w:t>
            </w:r>
            <w:r>
              <w:rPr>
                <w:rFonts w:hint="eastAsia" w:ascii="宋体" w:hAnsi="宋体" w:cs="宋体"/>
                <w:color w:val="auto"/>
                <w:kern w:val="0"/>
                <w:szCs w:val="21"/>
                <w:highlight w:val="none"/>
              </w:rPr>
              <w:t>天（日历日）</w:t>
            </w:r>
          </w:p>
        </w:tc>
      </w:tr>
      <w:tr w14:paraId="6F3584A0">
        <w:tblPrEx>
          <w:tblCellMar>
            <w:top w:w="0" w:type="dxa"/>
            <w:left w:w="108" w:type="dxa"/>
            <w:bottom w:w="0" w:type="dxa"/>
            <w:right w:w="108" w:type="dxa"/>
          </w:tblCellMar>
        </w:tblPrEx>
        <w:trPr>
          <w:trHeight w:val="540" w:hRule="atLeast"/>
        </w:trPr>
        <w:tc>
          <w:tcPr>
            <w:tcW w:w="795" w:type="dxa"/>
            <w:tcBorders>
              <w:top w:val="single" w:color="auto" w:sz="4" w:space="0"/>
              <w:left w:val="single" w:color="auto" w:sz="4" w:space="0"/>
              <w:bottom w:val="single" w:color="auto" w:sz="4" w:space="0"/>
              <w:right w:val="single" w:color="auto" w:sz="4" w:space="0"/>
            </w:tcBorders>
            <w:noWrap w:val="0"/>
            <w:vAlign w:val="center"/>
          </w:tcPr>
          <w:p w14:paraId="77EB4287">
            <w:pPr>
              <w:spacing w:line="400" w:lineRule="exact"/>
              <w:ind w:left="-199" w:leftChars="-95" w:firstLine="210" w:firstLineChars="100"/>
              <w:jc w:val="center"/>
              <w:rPr>
                <w:rFonts w:hint="eastAsia" w:ascii="宋体" w:hAnsi="宋体" w:cs="宋体"/>
                <w:color w:val="auto"/>
                <w:szCs w:val="21"/>
                <w:highlight w:val="none"/>
              </w:rPr>
            </w:pPr>
            <w:r>
              <w:rPr>
                <w:rFonts w:hint="eastAsia" w:ascii="宋体" w:hAnsi="宋体" w:cs="宋体"/>
                <w:color w:val="auto"/>
                <w:kern w:val="0"/>
                <w:szCs w:val="21"/>
                <w:highlight w:val="none"/>
              </w:rPr>
              <w:t>13</w:t>
            </w:r>
          </w:p>
        </w:tc>
        <w:tc>
          <w:tcPr>
            <w:tcW w:w="2025" w:type="dxa"/>
            <w:tcBorders>
              <w:top w:val="single" w:color="auto" w:sz="4" w:space="0"/>
              <w:left w:val="single" w:color="auto" w:sz="4" w:space="0"/>
              <w:bottom w:val="single" w:color="auto" w:sz="4" w:space="0"/>
              <w:right w:val="single" w:color="auto" w:sz="4" w:space="0"/>
            </w:tcBorders>
            <w:noWrap w:val="0"/>
            <w:vAlign w:val="center"/>
          </w:tcPr>
          <w:p w14:paraId="510D6BA9">
            <w:pPr>
              <w:spacing w:line="400" w:lineRule="exact"/>
              <w:ind w:left="-199" w:leftChars="-95" w:firstLine="210" w:firstLineChars="100"/>
              <w:jc w:val="center"/>
              <w:rPr>
                <w:rFonts w:hint="eastAsia" w:ascii="宋体" w:hAnsi="宋体" w:cs="宋体"/>
                <w:color w:val="auto"/>
                <w:szCs w:val="21"/>
                <w:highlight w:val="none"/>
              </w:rPr>
            </w:pPr>
            <w:r>
              <w:rPr>
                <w:rFonts w:hint="eastAsia" w:ascii="宋体" w:hAnsi="宋体" w:cs="宋体"/>
                <w:color w:val="auto"/>
                <w:kern w:val="0"/>
                <w:szCs w:val="21"/>
                <w:highlight w:val="none"/>
              </w:rPr>
              <w:t>评标办法</w:t>
            </w:r>
          </w:p>
        </w:tc>
        <w:tc>
          <w:tcPr>
            <w:tcW w:w="7621" w:type="dxa"/>
            <w:tcBorders>
              <w:top w:val="single" w:color="auto" w:sz="4" w:space="0"/>
              <w:left w:val="single" w:color="auto" w:sz="4" w:space="0"/>
              <w:bottom w:val="single" w:color="auto" w:sz="4" w:space="0"/>
              <w:right w:val="single" w:color="auto" w:sz="4" w:space="0"/>
            </w:tcBorders>
            <w:noWrap w:val="0"/>
            <w:vAlign w:val="center"/>
          </w:tcPr>
          <w:p w14:paraId="014397BC">
            <w:pPr>
              <w:spacing w:line="400" w:lineRule="exact"/>
              <w:ind w:left="-199" w:leftChars="-95" w:firstLine="210" w:firstLineChars="100"/>
              <w:rPr>
                <w:rFonts w:hint="eastAsia" w:ascii="宋体" w:hAnsi="宋体" w:cs="宋体"/>
                <w:color w:val="auto"/>
                <w:kern w:val="0"/>
                <w:szCs w:val="21"/>
                <w:highlight w:val="none"/>
              </w:rPr>
            </w:pPr>
            <w:r>
              <w:rPr>
                <w:rFonts w:hint="eastAsia" w:ascii="宋体" w:hAnsi="宋体" w:cs="宋体"/>
                <w:color w:val="auto"/>
                <w:kern w:val="0"/>
                <w:szCs w:val="21"/>
                <w:highlight w:val="none"/>
              </w:rPr>
              <w:t>综合评分法</w:t>
            </w:r>
          </w:p>
        </w:tc>
      </w:tr>
      <w:tr w14:paraId="2943642D">
        <w:tblPrEx>
          <w:tblCellMar>
            <w:top w:w="0" w:type="dxa"/>
            <w:left w:w="108" w:type="dxa"/>
            <w:bottom w:w="0" w:type="dxa"/>
            <w:right w:w="108" w:type="dxa"/>
          </w:tblCellMar>
        </w:tblPrEx>
        <w:trPr>
          <w:trHeight w:val="4633" w:hRule="atLeast"/>
        </w:trPr>
        <w:tc>
          <w:tcPr>
            <w:tcW w:w="795" w:type="dxa"/>
            <w:tcBorders>
              <w:top w:val="single" w:color="auto" w:sz="4" w:space="0"/>
              <w:left w:val="single" w:color="auto" w:sz="4" w:space="0"/>
              <w:bottom w:val="single" w:color="auto" w:sz="4" w:space="0"/>
              <w:right w:val="single" w:color="auto" w:sz="4" w:space="0"/>
            </w:tcBorders>
            <w:noWrap w:val="0"/>
            <w:vAlign w:val="center"/>
          </w:tcPr>
          <w:p w14:paraId="221E6152">
            <w:pPr>
              <w:spacing w:line="340" w:lineRule="exact"/>
              <w:jc w:val="center"/>
              <w:rPr>
                <w:rFonts w:ascii="宋体" w:hAnsi="宋体" w:cs="宋体"/>
                <w:color w:val="auto"/>
                <w:szCs w:val="21"/>
                <w:highlight w:val="none"/>
              </w:rPr>
            </w:pPr>
            <w:r>
              <w:rPr>
                <w:rFonts w:hint="eastAsia" w:ascii="宋体" w:hAnsi="宋体" w:cs="宋体"/>
                <w:color w:val="auto"/>
                <w:szCs w:val="21"/>
                <w:highlight w:val="none"/>
              </w:rPr>
              <w:t>14</w:t>
            </w:r>
          </w:p>
        </w:tc>
        <w:tc>
          <w:tcPr>
            <w:tcW w:w="2025" w:type="dxa"/>
            <w:tcBorders>
              <w:top w:val="single" w:color="auto" w:sz="4" w:space="0"/>
              <w:left w:val="single" w:color="auto" w:sz="4" w:space="0"/>
              <w:bottom w:val="single" w:color="auto" w:sz="4" w:space="0"/>
              <w:right w:val="single" w:color="auto" w:sz="4" w:space="0"/>
            </w:tcBorders>
            <w:noWrap w:val="0"/>
            <w:vAlign w:val="center"/>
          </w:tcPr>
          <w:p w14:paraId="62418C6D">
            <w:pPr>
              <w:spacing w:line="300" w:lineRule="exact"/>
              <w:jc w:val="center"/>
              <w:rPr>
                <w:rFonts w:hint="eastAsia" w:ascii="宋体" w:hAnsi="宋体" w:cs="宋体"/>
                <w:color w:val="auto"/>
                <w:kern w:val="0"/>
                <w:szCs w:val="21"/>
                <w:highlight w:val="none"/>
              </w:rPr>
            </w:pPr>
            <w:r>
              <w:rPr>
                <w:rFonts w:hint="eastAsia" w:ascii="宋体" w:hAnsi="宋体" w:cs="宋体"/>
                <w:color w:val="auto"/>
                <w:kern w:val="0"/>
                <w:szCs w:val="21"/>
                <w:highlight w:val="none"/>
              </w:rPr>
              <w:t>磋商保证金金额</w:t>
            </w:r>
          </w:p>
        </w:tc>
        <w:tc>
          <w:tcPr>
            <w:tcW w:w="7621" w:type="dxa"/>
            <w:tcBorders>
              <w:top w:val="single" w:color="auto" w:sz="4" w:space="0"/>
              <w:left w:val="single" w:color="auto" w:sz="4" w:space="0"/>
              <w:bottom w:val="single" w:color="auto" w:sz="4" w:space="0"/>
              <w:right w:val="single" w:color="auto" w:sz="4" w:space="0"/>
            </w:tcBorders>
            <w:noWrap w:val="0"/>
            <w:vAlign w:val="center"/>
          </w:tcPr>
          <w:p w14:paraId="72471D24">
            <w:pPr>
              <w:spacing w:line="360" w:lineRule="auto"/>
              <w:jc w:val="left"/>
              <w:rPr>
                <w:rFonts w:hint="eastAsia" w:ascii="宋体" w:hAnsi="宋体"/>
                <w:color w:val="auto"/>
                <w:szCs w:val="21"/>
                <w:highlight w:val="none"/>
                <w:lang w:val="en-US" w:eastAsia="zh-CN"/>
              </w:rPr>
            </w:pPr>
            <w:r>
              <w:rPr>
                <w:rFonts w:hint="eastAsia" w:ascii="宋体" w:hAnsi="宋体"/>
                <w:color w:val="auto"/>
                <w:szCs w:val="21"/>
                <w:highlight w:val="none"/>
              </w:rPr>
              <w:t>缴纳方式：</w:t>
            </w:r>
            <w:r>
              <w:rPr>
                <w:rFonts w:hint="eastAsia" w:ascii="宋体" w:hAnsi="宋体"/>
                <w:color w:val="auto"/>
                <w:szCs w:val="21"/>
                <w:highlight w:val="none"/>
                <w:lang w:val="en-US"/>
              </w:rPr>
              <w:t>保证金应当以支票、电汇、银行转账或者金融机构、担保机构出具的保函（推荐使用政府采购电子保函）等非现金形式以基本户提交</w:t>
            </w:r>
            <w:r>
              <w:rPr>
                <w:rFonts w:hint="eastAsia" w:ascii="宋体" w:hAnsi="宋体"/>
                <w:color w:val="auto"/>
                <w:szCs w:val="21"/>
                <w:highlight w:val="none"/>
                <w:lang w:val="en-US" w:eastAsia="zh-CN"/>
              </w:rPr>
              <w:t>；</w:t>
            </w:r>
          </w:p>
          <w:p w14:paraId="1C0A9C36">
            <w:pPr>
              <w:spacing w:line="360" w:lineRule="auto"/>
              <w:jc w:val="left"/>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投标保证金的金额：伍万元整</w:t>
            </w:r>
          </w:p>
          <w:p w14:paraId="20625166">
            <w:pPr>
              <w:spacing w:line="360" w:lineRule="auto"/>
              <w:jc w:val="left"/>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户名：新疆建隆工程造价咨询有限公司</w:t>
            </w:r>
          </w:p>
          <w:p w14:paraId="59A91B51">
            <w:pPr>
              <w:spacing w:line="360" w:lineRule="auto"/>
              <w:jc w:val="left"/>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开户行名称：中国建设银行股份有限公司库尔勒香梨大道支行</w:t>
            </w:r>
          </w:p>
          <w:p w14:paraId="59B7E31F">
            <w:pPr>
              <w:spacing w:line="360" w:lineRule="auto"/>
              <w:jc w:val="left"/>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 xml:space="preserve">账号：65050170604600000905 </w:t>
            </w:r>
          </w:p>
          <w:p w14:paraId="42DD336E">
            <w:pPr>
              <w:spacing w:line="360" w:lineRule="auto"/>
              <w:jc w:val="left"/>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行号：105888000160</w:t>
            </w:r>
          </w:p>
          <w:p w14:paraId="2D2EA020">
            <w:pPr>
              <w:spacing w:line="360" w:lineRule="auto"/>
              <w:jc w:val="left"/>
              <w:rPr>
                <w:rFonts w:hint="eastAsia" w:ascii="宋体" w:hAnsi="宋体"/>
                <w:color w:val="auto"/>
                <w:szCs w:val="21"/>
                <w:highlight w:val="none"/>
              </w:rPr>
            </w:pPr>
            <w:r>
              <w:rPr>
                <w:rFonts w:hint="eastAsia" w:ascii="宋体" w:hAnsi="宋体"/>
                <w:color w:val="auto"/>
                <w:szCs w:val="21"/>
                <w:highlight w:val="none"/>
                <w:lang w:val="en-US" w:eastAsia="zh-CN"/>
              </w:rPr>
              <w:t>注：投标保证金只针对公对公汇款，个人名义汇款无效。凡拟参加本次招标项目的供应商，必须在</w:t>
            </w:r>
            <w:r>
              <w:rPr>
                <w:rFonts w:hint="eastAsia" w:ascii="宋体" w:hAnsi="宋体"/>
                <w:color w:val="auto"/>
                <w:szCs w:val="21"/>
                <w:highlight w:val="none"/>
                <w:lang w:eastAsia="zh-CN"/>
              </w:rPr>
              <w:t>2025年03月27日</w:t>
            </w:r>
            <w:r>
              <w:rPr>
                <w:rFonts w:hint="eastAsia" w:ascii="宋体" w:hAnsi="宋体"/>
                <w:color w:val="auto"/>
                <w:szCs w:val="21"/>
                <w:highlight w:val="none"/>
                <w:lang w:val="en-US" w:eastAsia="zh-CN"/>
              </w:rPr>
              <w:t>16:00时（北京时间）前将投标保证金汇入指定账户，投标保证金汇款凭证或保函上应注明本项目标项名称或项目编号，否则，届时其投标将被拒绝。</w:t>
            </w:r>
          </w:p>
        </w:tc>
      </w:tr>
      <w:tr w14:paraId="75AE60EE">
        <w:tblPrEx>
          <w:tblCellMar>
            <w:top w:w="0" w:type="dxa"/>
            <w:left w:w="108" w:type="dxa"/>
            <w:bottom w:w="0" w:type="dxa"/>
            <w:right w:w="108" w:type="dxa"/>
          </w:tblCellMar>
        </w:tblPrEx>
        <w:trPr>
          <w:trHeight w:val="609" w:hRule="atLeast"/>
        </w:trPr>
        <w:tc>
          <w:tcPr>
            <w:tcW w:w="795" w:type="dxa"/>
            <w:tcBorders>
              <w:top w:val="single" w:color="auto" w:sz="4" w:space="0"/>
              <w:left w:val="single" w:color="auto" w:sz="4" w:space="0"/>
              <w:bottom w:val="single" w:color="auto" w:sz="4" w:space="0"/>
              <w:right w:val="single" w:color="auto" w:sz="4" w:space="0"/>
            </w:tcBorders>
            <w:noWrap w:val="0"/>
            <w:vAlign w:val="center"/>
          </w:tcPr>
          <w:p w14:paraId="04AECB73">
            <w:pPr>
              <w:spacing w:line="340" w:lineRule="exact"/>
              <w:jc w:val="center"/>
              <w:rPr>
                <w:rFonts w:ascii="宋体" w:hAnsi="宋体" w:cs="宋体"/>
                <w:color w:val="auto"/>
                <w:szCs w:val="21"/>
                <w:highlight w:val="none"/>
              </w:rPr>
            </w:pPr>
            <w:r>
              <w:rPr>
                <w:rFonts w:hint="eastAsia" w:ascii="宋体" w:hAnsi="宋体" w:cs="宋体"/>
                <w:color w:val="auto"/>
                <w:szCs w:val="21"/>
                <w:highlight w:val="none"/>
              </w:rPr>
              <w:t>15</w:t>
            </w:r>
          </w:p>
        </w:tc>
        <w:tc>
          <w:tcPr>
            <w:tcW w:w="2025" w:type="dxa"/>
            <w:tcBorders>
              <w:top w:val="single" w:color="auto" w:sz="4" w:space="0"/>
              <w:left w:val="single" w:color="auto" w:sz="4" w:space="0"/>
              <w:bottom w:val="single" w:color="auto" w:sz="4" w:space="0"/>
              <w:right w:val="single" w:color="auto" w:sz="4" w:space="0"/>
            </w:tcBorders>
            <w:noWrap w:val="0"/>
            <w:vAlign w:val="center"/>
          </w:tcPr>
          <w:p w14:paraId="08C828C1">
            <w:pPr>
              <w:spacing w:line="400" w:lineRule="exact"/>
              <w:ind w:left="-199" w:leftChars="-95" w:firstLine="210" w:firstLineChars="100"/>
              <w:jc w:val="center"/>
              <w:rPr>
                <w:rFonts w:hint="eastAsia" w:ascii="宋体" w:hAnsi="宋体" w:cs="宋体"/>
                <w:color w:val="auto"/>
                <w:kern w:val="0"/>
                <w:szCs w:val="21"/>
                <w:highlight w:val="none"/>
              </w:rPr>
            </w:pPr>
            <w:r>
              <w:rPr>
                <w:rFonts w:hint="eastAsia" w:ascii="宋体" w:hAnsi="宋体" w:cs="宋体"/>
                <w:color w:val="auto"/>
                <w:kern w:val="0"/>
                <w:szCs w:val="21"/>
                <w:highlight w:val="none"/>
                <w:lang w:eastAsia="zh-CN"/>
              </w:rPr>
              <w:t>磋商文件</w:t>
            </w:r>
            <w:r>
              <w:rPr>
                <w:rFonts w:hint="eastAsia" w:ascii="宋体" w:hAnsi="宋体" w:cs="宋体"/>
                <w:color w:val="auto"/>
                <w:kern w:val="0"/>
                <w:szCs w:val="21"/>
                <w:highlight w:val="none"/>
              </w:rPr>
              <w:t>售价</w:t>
            </w:r>
          </w:p>
        </w:tc>
        <w:tc>
          <w:tcPr>
            <w:tcW w:w="7621" w:type="dxa"/>
            <w:tcBorders>
              <w:top w:val="single" w:color="auto" w:sz="4" w:space="0"/>
              <w:left w:val="single" w:color="auto" w:sz="4" w:space="0"/>
              <w:bottom w:val="single" w:color="auto" w:sz="4" w:space="0"/>
              <w:right w:val="single" w:color="auto" w:sz="4" w:space="0"/>
            </w:tcBorders>
            <w:noWrap w:val="0"/>
            <w:vAlign w:val="center"/>
          </w:tcPr>
          <w:p w14:paraId="7A1EAA8A">
            <w:pPr>
              <w:spacing w:line="400" w:lineRule="exact"/>
              <w:ind w:left="-199" w:leftChars="-95" w:firstLine="210" w:firstLineChars="100"/>
              <w:rPr>
                <w:rFonts w:hint="eastAsia" w:ascii="宋体" w:hAnsi="宋体"/>
                <w:color w:val="auto"/>
                <w:szCs w:val="21"/>
                <w:highlight w:val="none"/>
              </w:rPr>
            </w:pPr>
            <w:r>
              <w:rPr>
                <w:rFonts w:hint="eastAsia" w:ascii="宋体" w:hAnsi="宋体" w:cs="宋体"/>
                <w:color w:val="auto"/>
                <w:kern w:val="0"/>
                <w:szCs w:val="21"/>
                <w:highlight w:val="none"/>
              </w:rPr>
              <w:t>0.00元</w:t>
            </w:r>
          </w:p>
        </w:tc>
      </w:tr>
      <w:tr w14:paraId="151491DB">
        <w:tblPrEx>
          <w:tblCellMar>
            <w:top w:w="0" w:type="dxa"/>
            <w:left w:w="108" w:type="dxa"/>
            <w:bottom w:w="0" w:type="dxa"/>
            <w:right w:w="108" w:type="dxa"/>
          </w:tblCellMar>
        </w:tblPrEx>
        <w:trPr>
          <w:trHeight w:val="587" w:hRule="atLeast"/>
        </w:trPr>
        <w:tc>
          <w:tcPr>
            <w:tcW w:w="795" w:type="dxa"/>
            <w:tcBorders>
              <w:top w:val="single" w:color="auto" w:sz="4" w:space="0"/>
              <w:left w:val="single" w:color="auto" w:sz="4" w:space="0"/>
              <w:bottom w:val="single" w:color="auto" w:sz="4" w:space="0"/>
              <w:right w:val="single" w:color="auto" w:sz="4" w:space="0"/>
            </w:tcBorders>
            <w:noWrap w:val="0"/>
            <w:vAlign w:val="center"/>
          </w:tcPr>
          <w:p w14:paraId="3E05DAA1">
            <w:pPr>
              <w:spacing w:line="340" w:lineRule="exact"/>
              <w:jc w:val="center"/>
              <w:rPr>
                <w:rFonts w:ascii="宋体" w:hAnsi="宋体" w:cs="宋体"/>
                <w:color w:val="auto"/>
                <w:szCs w:val="21"/>
                <w:highlight w:val="none"/>
              </w:rPr>
            </w:pPr>
            <w:r>
              <w:rPr>
                <w:rFonts w:hint="eastAsia" w:ascii="宋体" w:hAnsi="宋体" w:cs="宋体"/>
                <w:color w:val="auto"/>
                <w:szCs w:val="21"/>
                <w:highlight w:val="none"/>
              </w:rPr>
              <w:t>16</w:t>
            </w:r>
          </w:p>
        </w:tc>
        <w:tc>
          <w:tcPr>
            <w:tcW w:w="2025" w:type="dxa"/>
            <w:tcBorders>
              <w:top w:val="single" w:color="auto" w:sz="4" w:space="0"/>
              <w:left w:val="single" w:color="auto" w:sz="4" w:space="0"/>
              <w:bottom w:val="single" w:color="auto" w:sz="4" w:space="0"/>
              <w:right w:val="single" w:color="auto" w:sz="4" w:space="0"/>
            </w:tcBorders>
            <w:noWrap w:val="0"/>
            <w:vAlign w:val="center"/>
          </w:tcPr>
          <w:p w14:paraId="78CDDCF2">
            <w:pPr>
              <w:spacing w:line="340" w:lineRule="exact"/>
              <w:jc w:val="center"/>
              <w:rPr>
                <w:rFonts w:hint="eastAsia" w:ascii="宋体" w:hAnsi="宋体" w:cs="宋体"/>
                <w:color w:val="auto"/>
                <w:kern w:val="0"/>
                <w:szCs w:val="21"/>
                <w:highlight w:val="none"/>
              </w:rPr>
            </w:pPr>
            <w:r>
              <w:rPr>
                <w:rFonts w:hint="eastAsia" w:ascii="宋体" w:hAnsi="宋体" w:cs="宋体"/>
                <w:color w:val="auto"/>
                <w:szCs w:val="21"/>
                <w:highlight w:val="none"/>
              </w:rPr>
              <w:t>是否允许备选方案</w:t>
            </w:r>
          </w:p>
        </w:tc>
        <w:tc>
          <w:tcPr>
            <w:tcW w:w="7621" w:type="dxa"/>
            <w:tcBorders>
              <w:top w:val="single" w:color="auto" w:sz="4" w:space="0"/>
              <w:left w:val="single" w:color="auto" w:sz="4" w:space="0"/>
              <w:bottom w:val="single" w:color="auto" w:sz="4" w:space="0"/>
              <w:right w:val="single" w:color="auto" w:sz="4" w:space="0"/>
            </w:tcBorders>
            <w:noWrap w:val="0"/>
            <w:vAlign w:val="center"/>
          </w:tcPr>
          <w:p w14:paraId="592278B5">
            <w:pPr>
              <w:spacing w:line="340" w:lineRule="exact"/>
              <w:jc w:val="left"/>
              <w:rPr>
                <w:rFonts w:hint="eastAsia" w:ascii="宋体" w:hAnsi="宋体" w:cs="宋体"/>
                <w:color w:val="auto"/>
                <w:kern w:val="0"/>
                <w:szCs w:val="21"/>
                <w:highlight w:val="none"/>
              </w:rPr>
            </w:pPr>
            <w:r>
              <w:rPr>
                <w:rFonts w:hint="eastAsia" w:ascii="宋体" w:hAnsi="宋体" w:cs="宋体"/>
                <w:color w:val="auto"/>
                <w:szCs w:val="21"/>
                <w:highlight w:val="none"/>
              </w:rPr>
              <w:t>不允许</w:t>
            </w:r>
          </w:p>
        </w:tc>
      </w:tr>
      <w:tr w14:paraId="3FE91889">
        <w:tblPrEx>
          <w:tblCellMar>
            <w:top w:w="0" w:type="dxa"/>
            <w:left w:w="108" w:type="dxa"/>
            <w:bottom w:w="0" w:type="dxa"/>
            <w:right w:w="108" w:type="dxa"/>
          </w:tblCellMar>
        </w:tblPrEx>
        <w:trPr>
          <w:trHeight w:val="599" w:hRule="atLeast"/>
        </w:trPr>
        <w:tc>
          <w:tcPr>
            <w:tcW w:w="795" w:type="dxa"/>
            <w:tcBorders>
              <w:top w:val="single" w:color="auto" w:sz="4" w:space="0"/>
              <w:left w:val="single" w:color="auto" w:sz="4" w:space="0"/>
              <w:bottom w:val="single" w:color="auto" w:sz="4" w:space="0"/>
              <w:right w:val="single" w:color="auto" w:sz="4" w:space="0"/>
            </w:tcBorders>
            <w:noWrap w:val="0"/>
            <w:vAlign w:val="center"/>
          </w:tcPr>
          <w:p w14:paraId="2C0DC302">
            <w:pPr>
              <w:spacing w:line="400" w:lineRule="exact"/>
              <w:ind w:left="-199" w:leftChars="-95" w:firstLine="220" w:firstLineChars="100"/>
              <w:jc w:val="center"/>
              <w:rPr>
                <w:rFonts w:hint="eastAsia" w:ascii="宋体" w:hAnsi="宋体" w:cs="宋体"/>
                <w:color w:val="auto"/>
                <w:szCs w:val="21"/>
                <w:highlight w:val="none"/>
              </w:rPr>
            </w:pPr>
            <w:r>
              <w:rPr>
                <w:rFonts w:hint="eastAsia" w:ascii="宋体" w:hAnsi="宋体" w:cs="宋体"/>
                <w:color w:val="auto"/>
                <w:kern w:val="0"/>
                <w:sz w:val="22"/>
                <w:szCs w:val="22"/>
                <w:highlight w:val="none"/>
              </w:rPr>
              <w:t>17</w:t>
            </w:r>
          </w:p>
        </w:tc>
        <w:tc>
          <w:tcPr>
            <w:tcW w:w="2025" w:type="dxa"/>
            <w:tcBorders>
              <w:top w:val="single" w:color="auto" w:sz="4" w:space="0"/>
              <w:left w:val="single" w:color="auto" w:sz="4" w:space="0"/>
              <w:bottom w:val="single" w:color="auto" w:sz="4" w:space="0"/>
              <w:right w:val="single" w:color="auto" w:sz="4" w:space="0"/>
            </w:tcBorders>
            <w:noWrap w:val="0"/>
            <w:vAlign w:val="center"/>
          </w:tcPr>
          <w:p w14:paraId="4F136028">
            <w:pPr>
              <w:spacing w:line="340" w:lineRule="exact"/>
              <w:jc w:val="center"/>
              <w:rPr>
                <w:rFonts w:hint="eastAsia" w:ascii="宋体" w:hAnsi="宋体" w:cs="宋体"/>
                <w:color w:val="auto"/>
                <w:szCs w:val="21"/>
                <w:highlight w:val="none"/>
              </w:rPr>
            </w:pPr>
            <w:r>
              <w:rPr>
                <w:rFonts w:hint="eastAsia" w:ascii="宋体" w:hAnsi="宋体" w:cs="宋体"/>
                <w:color w:val="auto"/>
                <w:szCs w:val="21"/>
                <w:highlight w:val="none"/>
              </w:rPr>
              <w:t>现场踏勘</w:t>
            </w:r>
          </w:p>
        </w:tc>
        <w:tc>
          <w:tcPr>
            <w:tcW w:w="7621" w:type="dxa"/>
            <w:tcBorders>
              <w:top w:val="single" w:color="auto" w:sz="4" w:space="0"/>
              <w:left w:val="single" w:color="auto" w:sz="4" w:space="0"/>
              <w:bottom w:val="single" w:color="auto" w:sz="4" w:space="0"/>
              <w:right w:val="single" w:color="auto" w:sz="4" w:space="0"/>
            </w:tcBorders>
            <w:noWrap w:val="0"/>
            <w:vAlign w:val="center"/>
          </w:tcPr>
          <w:p w14:paraId="2B673E89">
            <w:pPr>
              <w:spacing w:line="340" w:lineRule="exact"/>
              <w:jc w:val="left"/>
              <w:rPr>
                <w:rFonts w:hint="eastAsia" w:ascii="宋体" w:hAnsi="宋体" w:cs="宋体"/>
                <w:color w:val="auto"/>
                <w:szCs w:val="21"/>
                <w:highlight w:val="none"/>
              </w:rPr>
            </w:pPr>
            <w:r>
              <w:rPr>
                <w:rFonts w:hint="eastAsia" w:ascii="宋体" w:hAnsi="宋体" w:cs="宋体"/>
                <w:color w:val="auto"/>
                <w:szCs w:val="21"/>
                <w:highlight w:val="none"/>
              </w:rPr>
              <w:t>/</w:t>
            </w:r>
          </w:p>
        </w:tc>
      </w:tr>
      <w:tr w14:paraId="6D19ADB8">
        <w:tblPrEx>
          <w:tblCellMar>
            <w:top w:w="0" w:type="dxa"/>
            <w:left w:w="108" w:type="dxa"/>
            <w:bottom w:w="0" w:type="dxa"/>
            <w:right w:w="108" w:type="dxa"/>
          </w:tblCellMar>
        </w:tblPrEx>
        <w:trPr>
          <w:trHeight w:val="421" w:hRule="atLeast"/>
        </w:trPr>
        <w:tc>
          <w:tcPr>
            <w:tcW w:w="795" w:type="dxa"/>
            <w:tcBorders>
              <w:top w:val="single" w:color="auto" w:sz="4" w:space="0"/>
              <w:left w:val="single" w:color="auto" w:sz="4" w:space="0"/>
              <w:bottom w:val="single" w:color="auto" w:sz="4" w:space="0"/>
              <w:right w:val="single" w:color="auto" w:sz="4" w:space="0"/>
            </w:tcBorders>
            <w:noWrap w:val="0"/>
            <w:vAlign w:val="center"/>
          </w:tcPr>
          <w:p w14:paraId="4F6D4733">
            <w:pPr>
              <w:spacing w:line="400" w:lineRule="exact"/>
              <w:ind w:left="-199" w:leftChars="-95" w:firstLine="210" w:firstLineChars="100"/>
              <w:jc w:val="center"/>
              <w:rPr>
                <w:rFonts w:hint="eastAsia" w:ascii="宋体" w:hAnsi="宋体" w:eastAsia="宋体" w:cs="宋体"/>
                <w:color w:val="auto"/>
                <w:szCs w:val="21"/>
                <w:highlight w:val="none"/>
                <w:lang w:eastAsia="zh-CN"/>
              </w:rPr>
            </w:pPr>
            <w:r>
              <w:rPr>
                <w:rFonts w:hint="eastAsia" w:ascii="宋体" w:hAnsi="宋体" w:cs="宋体"/>
                <w:color w:val="auto"/>
                <w:kern w:val="0"/>
                <w:szCs w:val="21"/>
                <w:highlight w:val="none"/>
              </w:rPr>
              <w:t>1</w:t>
            </w:r>
            <w:r>
              <w:rPr>
                <w:rFonts w:hint="eastAsia" w:ascii="宋体" w:hAnsi="宋体" w:cs="宋体"/>
                <w:color w:val="auto"/>
                <w:kern w:val="0"/>
                <w:szCs w:val="21"/>
                <w:highlight w:val="none"/>
                <w:lang w:val="en-US" w:eastAsia="zh-CN"/>
              </w:rPr>
              <w:t>8</w:t>
            </w:r>
          </w:p>
        </w:tc>
        <w:tc>
          <w:tcPr>
            <w:tcW w:w="2025" w:type="dxa"/>
            <w:tcBorders>
              <w:top w:val="single" w:color="auto" w:sz="4" w:space="0"/>
              <w:left w:val="single" w:color="auto" w:sz="4" w:space="0"/>
              <w:bottom w:val="single" w:color="auto" w:sz="4" w:space="0"/>
              <w:right w:val="single" w:color="auto" w:sz="4" w:space="0"/>
            </w:tcBorders>
            <w:noWrap w:val="0"/>
            <w:vAlign w:val="center"/>
          </w:tcPr>
          <w:p w14:paraId="54F3A334">
            <w:pPr>
              <w:spacing w:line="340" w:lineRule="exact"/>
              <w:jc w:val="center"/>
              <w:rPr>
                <w:rFonts w:ascii="宋体" w:hAnsi="宋体"/>
                <w:color w:val="auto"/>
                <w:szCs w:val="21"/>
                <w:highlight w:val="none"/>
              </w:rPr>
            </w:pPr>
            <w:r>
              <w:rPr>
                <w:rFonts w:hint="eastAsia" w:ascii="宋体" w:hAnsi="宋体"/>
                <w:color w:val="auto"/>
                <w:szCs w:val="21"/>
                <w:highlight w:val="none"/>
                <w:lang w:eastAsia="zh-CN"/>
              </w:rPr>
              <w:t>供应商</w:t>
            </w:r>
            <w:r>
              <w:rPr>
                <w:rFonts w:ascii="宋体" w:hAnsi="宋体"/>
                <w:color w:val="auto"/>
                <w:szCs w:val="21"/>
                <w:highlight w:val="none"/>
              </w:rPr>
              <w:t>提出问题的</w:t>
            </w:r>
          </w:p>
          <w:p w14:paraId="45FF42E5">
            <w:pPr>
              <w:spacing w:line="340" w:lineRule="exact"/>
              <w:jc w:val="center"/>
              <w:rPr>
                <w:rFonts w:hint="eastAsia" w:ascii="宋体" w:hAnsi="宋体" w:cs="宋体"/>
                <w:color w:val="auto"/>
                <w:szCs w:val="21"/>
                <w:highlight w:val="none"/>
              </w:rPr>
            </w:pPr>
            <w:r>
              <w:rPr>
                <w:rFonts w:ascii="宋体" w:hAnsi="宋体"/>
                <w:color w:val="auto"/>
                <w:szCs w:val="21"/>
                <w:highlight w:val="none"/>
              </w:rPr>
              <w:t>截止时间</w:t>
            </w:r>
          </w:p>
        </w:tc>
        <w:tc>
          <w:tcPr>
            <w:tcW w:w="7621" w:type="dxa"/>
            <w:tcBorders>
              <w:top w:val="single" w:color="auto" w:sz="4" w:space="0"/>
              <w:left w:val="single" w:color="auto" w:sz="4" w:space="0"/>
              <w:bottom w:val="single" w:color="auto" w:sz="4" w:space="0"/>
              <w:right w:val="single" w:color="auto" w:sz="4" w:space="0"/>
            </w:tcBorders>
            <w:noWrap w:val="0"/>
            <w:vAlign w:val="center"/>
          </w:tcPr>
          <w:p w14:paraId="29C72BCF">
            <w:pPr>
              <w:spacing w:line="300" w:lineRule="exact"/>
              <w:jc w:val="left"/>
              <w:rPr>
                <w:rFonts w:hint="eastAsia" w:ascii="宋体" w:hAnsi="宋体" w:eastAsia="宋体" w:cs="Times New Roman"/>
                <w:color w:val="auto"/>
                <w:szCs w:val="21"/>
                <w:highlight w:val="none"/>
              </w:rPr>
            </w:pPr>
            <w:r>
              <w:rPr>
                <w:rFonts w:hint="eastAsia" w:ascii="宋体" w:hAnsi="宋体" w:cs="Times New Roman"/>
                <w:color w:val="auto"/>
                <w:szCs w:val="21"/>
                <w:highlight w:val="none"/>
                <w:lang w:eastAsia="zh-CN"/>
              </w:rPr>
              <w:t>磋商文件</w:t>
            </w:r>
            <w:r>
              <w:rPr>
                <w:rFonts w:hint="eastAsia" w:ascii="宋体" w:hAnsi="宋体" w:eastAsia="宋体" w:cs="Times New Roman"/>
                <w:color w:val="auto"/>
                <w:szCs w:val="21"/>
                <w:highlight w:val="none"/>
              </w:rPr>
              <w:t>获取时间内</w:t>
            </w:r>
          </w:p>
        </w:tc>
      </w:tr>
      <w:tr w14:paraId="488B4471">
        <w:tblPrEx>
          <w:tblCellMar>
            <w:top w:w="0" w:type="dxa"/>
            <w:left w:w="108" w:type="dxa"/>
            <w:bottom w:w="0" w:type="dxa"/>
            <w:right w:w="108" w:type="dxa"/>
          </w:tblCellMar>
        </w:tblPrEx>
        <w:trPr>
          <w:trHeight w:val="421" w:hRule="atLeast"/>
        </w:trPr>
        <w:tc>
          <w:tcPr>
            <w:tcW w:w="795" w:type="dxa"/>
            <w:tcBorders>
              <w:top w:val="single" w:color="auto" w:sz="4" w:space="0"/>
              <w:left w:val="single" w:color="auto" w:sz="4" w:space="0"/>
              <w:bottom w:val="single" w:color="auto" w:sz="4" w:space="0"/>
              <w:right w:val="single" w:color="auto" w:sz="4" w:space="0"/>
            </w:tcBorders>
            <w:noWrap w:val="0"/>
            <w:vAlign w:val="center"/>
          </w:tcPr>
          <w:p w14:paraId="5A033B84">
            <w:pPr>
              <w:spacing w:line="400" w:lineRule="exact"/>
              <w:ind w:left="-199" w:leftChars="-95" w:firstLine="210" w:firstLineChars="100"/>
              <w:jc w:val="center"/>
              <w:rPr>
                <w:rFonts w:hint="eastAsia" w:ascii="宋体" w:hAnsi="宋体" w:eastAsia="宋体" w:cs="宋体"/>
                <w:color w:val="auto"/>
                <w:szCs w:val="21"/>
                <w:highlight w:val="none"/>
                <w:lang w:eastAsia="zh-CN"/>
              </w:rPr>
            </w:pPr>
            <w:r>
              <w:rPr>
                <w:rFonts w:hint="eastAsia" w:ascii="宋体" w:hAnsi="宋体" w:cs="宋体"/>
                <w:color w:val="auto"/>
                <w:kern w:val="0"/>
                <w:szCs w:val="21"/>
                <w:highlight w:val="none"/>
              </w:rPr>
              <w:t>1</w:t>
            </w:r>
            <w:r>
              <w:rPr>
                <w:rFonts w:hint="eastAsia" w:ascii="宋体" w:hAnsi="宋体" w:cs="宋体"/>
                <w:color w:val="auto"/>
                <w:kern w:val="0"/>
                <w:szCs w:val="21"/>
                <w:highlight w:val="none"/>
                <w:lang w:val="en-US" w:eastAsia="zh-CN"/>
              </w:rPr>
              <w:t>9</w:t>
            </w:r>
          </w:p>
        </w:tc>
        <w:tc>
          <w:tcPr>
            <w:tcW w:w="2025" w:type="dxa"/>
            <w:tcBorders>
              <w:top w:val="single" w:color="auto" w:sz="4" w:space="0"/>
              <w:left w:val="single" w:color="auto" w:sz="4" w:space="0"/>
              <w:bottom w:val="single" w:color="auto" w:sz="4" w:space="0"/>
              <w:right w:val="single" w:color="auto" w:sz="4" w:space="0"/>
            </w:tcBorders>
            <w:noWrap w:val="0"/>
            <w:vAlign w:val="center"/>
          </w:tcPr>
          <w:p w14:paraId="7F2DCDA0">
            <w:pPr>
              <w:spacing w:line="340" w:lineRule="exact"/>
              <w:jc w:val="center"/>
              <w:rPr>
                <w:rFonts w:hint="eastAsia" w:ascii="宋体" w:hAnsi="宋体" w:cs="宋体"/>
                <w:color w:val="auto"/>
                <w:szCs w:val="21"/>
                <w:highlight w:val="none"/>
              </w:rPr>
            </w:pPr>
            <w:r>
              <w:rPr>
                <w:rFonts w:hint="eastAsia" w:ascii="宋体" w:hAnsi="宋体"/>
                <w:color w:val="auto"/>
                <w:szCs w:val="21"/>
                <w:highlight w:val="none"/>
              </w:rPr>
              <w:t>采购人</w:t>
            </w:r>
            <w:r>
              <w:rPr>
                <w:rFonts w:ascii="宋体" w:hAnsi="宋体"/>
                <w:color w:val="auto"/>
                <w:szCs w:val="21"/>
                <w:highlight w:val="none"/>
              </w:rPr>
              <w:t>书面澄清的时间</w:t>
            </w:r>
          </w:p>
        </w:tc>
        <w:tc>
          <w:tcPr>
            <w:tcW w:w="7621" w:type="dxa"/>
            <w:tcBorders>
              <w:top w:val="single" w:color="auto" w:sz="4" w:space="0"/>
              <w:left w:val="single" w:color="auto" w:sz="4" w:space="0"/>
              <w:bottom w:val="single" w:color="auto" w:sz="4" w:space="0"/>
              <w:right w:val="single" w:color="auto" w:sz="4" w:space="0"/>
            </w:tcBorders>
            <w:noWrap w:val="0"/>
            <w:vAlign w:val="center"/>
          </w:tcPr>
          <w:p w14:paraId="265CFD07">
            <w:pPr>
              <w:spacing w:line="300" w:lineRule="exact"/>
              <w:jc w:val="left"/>
              <w:rPr>
                <w:rFonts w:hint="default" w:ascii="宋体" w:hAnsi="宋体" w:eastAsia="宋体" w:cs="Times New Roman"/>
                <w:color w:val="auto"/>
                <w:szCs w:val="21"/>
                <w:highlight w:val="none"/>
                <w:lang w:val="en-US" w:eastAsia="zh-CN"/>
              </w:rPr>
            </w:pPr>
            <w:r>
              <w:rPr>
                <w:rFonts w:hint="eastAsia" w:ascii="宋体" w:hAnsi="宋体" w:cs="Times New Roman"/>
                <w:color w:val="auto"/>
                <w:szCs w:val="21"/>
                <w:highlight w:val="none"/>
                <w:lang w:eastAsia="zh-CN"/>
              </w:rPr>
              <w:t>投标截止日</w:t>
            </w:r>
            <w:r>
              <w:rPr>
                <w:rFonts w:hint="eastAsia" w:ascii="宋体" w:hAnsi="宋体" w:cs="Times New Roman"/>
                <w:color w:val="auto"/>
                <w:szCs w:val="21"/>
                <w:highlight w:val="none"/>
                <w:lang w:val="en-US" w:eastAsia="zh-CN"/>
              </w:rPr>
              <w:t>5日前</w:t>
            </w:r>
          </w:p>
        </w:tc>
      </w:tr>
      <w:tr w14:paraId="59394003">
        <w:tblPrEx>
          <w:tblCellMar>
            <w:top w:w="0" w:type="dxa"/>
            <w:left w:w="108" w:type="dxa"/>
            <w:bottom w:w="0" w:type="dxa"/>
            <w:right w:w="108" w:type="dxa"/>
          </w:tblCellMar>
        </w:tblPrEx>
        <w:trPr>
          <w:trHeight w:val="596" w:hRule="atLeast"/>
        </w:trPr>
        <w:tc>
          <w:tcPr>
            <w:tcW w:w="795" w:type="dxa"/>
            <w:tcBorders>
              <w:top w:val="single" w:color="auto" w:sz="4" w:space="0"/>
              <w:left w:val="single" w:color="auto" w:sz="4" w:space="0"/>
              <w:bottom w:val="single" w:color="auto" w:sz="4" w:space="0"/>
              <w:right w:val="single" w:color="auto" w:sz="4" w:space="0"/>
            </w:tcBorders>
            <w:noWrap w:val="0"/>
            <w:vAlign w:val="center"/>
          </w:tcPr>
          <w:p w14:paraId="01C313ED">
            <w:pPr>
              <w:spacing w:line="400" w:lineRule="exact"/>
              <w:ind w:left="-199" w:leftChars="-95" w:firstLine="210" w:firstLineChars="100"/>
              <w:jc w:val="center"/>
              <w:rPr>
                <w:rFonts w:hint="default" w:ascii="宋体" w:hAnsi="宋体" w:eastAsia="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20</w:t>
            </w:r>
          </w:p>
        </w:tc>
        <w:tc>
          <w:tcPr>
            <w:tcW w:w="2025" w:type="dxa"/>
            <w:tcBorders>
              <w:top w:val="single" w:color="auto" w:sz="4" w:space="0"/>
              <w:left w:val="single" w:color="auto" w:sz="4" w:space="0"/>
              <w:bottom w:val="single" w:color="auto" w:sz="4" w:space="0"/>
              <w:right w:val="single" w:color="auto" w:sz="4" w:space="0"/>
            </w:tcBorders>
            <w:noWrap w:val="0"/>
            <w:vAlign w:val="center"/>
          </w:tcPr>
          <w:p w14:paraId="2CA095DF">
            <w:pPr>
              <w:spacing w:line="400" w:lineRule="exact"/>
              <w:ind w:left="-199" w:leftChars="-95" w:firstLine="210" w:firstLineChars="100"/>
              <w:jc w:val="center"/>
              <w:rPr>
                <w:rFonts w:hint="eastAsia" w:ascii="宋体" w:hAnsi="宋体"/>
                <w:color w:val="auto"/>
                <w:szCs w:val="21"/>
                <w:highlight w:val="none"/>
              </w:rPr>
            </w:pPr>
            <w:r>
              <w:rPr>
                <w:rFonts w:hint="eastAsia" w:ascii="宋体" w:hAnsi="宋体" w:cs="宋体"/>
                <w:color w:val="auto"/>
                <w:kern w:val="0"/>
                <w:szCs w:val="21"/>
                <w:highlight w:val="none"/>
              </w:rPr>
              <w:t>履约担保金额</w:t>
            </w:r>
          </w:p>
        </w:tc>
        <w:tc>
          <w:tcPr>
            <w:tcW w:w="7621" w:type="dxa"/>
            <w:tcBorders>
              <w:top w:val="single" w:color="auto" w:sz="4" w:space="0"/>
              <w:left w:val="single" w:color="auto" w:sz="4" w:space="0"/>
              <w:bottom w:val="single" w:color="auto" w:sz="4" w:space="0"/>
              <w:right w:val="single" w:color="auto" w:sz="4" w:space="0"/>
            </w:tcBorders>
            <w:noWrap w:val="0"/>
            <w:vAlign w:val="center"/>
          </w:tcPr>
          <w:p w14:paraId="095B4F2B">
            <w:pPr>
              <w:spacing w:line="300" w:lineRule="exact"/>
              <w:jc w:val="left"/>
              <w:rPr>
                <w:rFonts w:hint="eastAsia" w:ascii="宋体" w:hAnsi="宋体" w:eastAsia="宋体" w:cs="Times New Roman"/>
                <w:color w:val="auto"/>
                <w:szCs w:val="21"/>
                <w:highlight w:val="none"/>
                <w:lang w:val="en-US" w:eastAsia="zh-CN"/>
              </w:rPr>
            </w:pPr>
            <w:r>
              <w:rPr>
                <w:rFonts w:hint="eastAsia" w:ascii="宋体" w:hAnsi="宋体" w:eastAsia="宋体" w:cs="Times New Roman"/>
                <w:color w:val="auto"/>
                <w:szCs w:val="21"/>
                <w:highlight w:val="none"/>
                <w:lang w:val="en-US" w:eastAsia="zh-CN"/>
              </w:rPr>
              <w:t>/</w:t>
            </w:r>
          </w:p>
        </w:tc>
      </w:tr>
      <w:tr w14:paraId="70B9EB95">
        <w:tblPrEx>
          <w:tblCellMar>
            <w:top w:w="0" w:type="dxa"/>
            <w:left w:w="108" w:type="dxa"/>
            <w:bottom w:w="0" w:type="dxa"/>
            <w:right w:w="108" w:type="dxa"/>
          </w:tblCellMar>
        </w:tblPrEx>
        <w:trPr>
          <w:trHeight w:val="616" w:hRule="atLeast"/>
        </w:trPr>
        <w:tc>
          <w:tcPr>
            <w:tcW w:w="795" w:type="dxa"/>
            <w:vMerge w:val="restart"/>
            <w:tcBorders>
              <w:top w:val="single" w:color="auto" w:sz="4" w:space="0"/>
              <w:left w:val="single" w:color="auto" w:sz="4" w:space="0"/>
              <w:bottom w:val="single" w:color="auto" w:sz="4" w:space="0"/>
              <w:right w:val="single" w:color="auto" w:sz="4" w:space="0"/>
            </w:tcBorders>
            <w:noWrap w:val="0"/>
            <w:vAlign w:val="center"/>
          </w:tcPr>
          <w:p w14:paraId="29B3E33A">
            <w:pPr>
              <w:spacing w:line="340" w:lineRule="exact"/>
              <w:jc w:val="center"/>
              <w:rPr>
                <w:rFonts w:hint="eastAsia" w:ascii="宋体" w:hAnsi="宋体" w:eastAsia="宋体" w:cs="宋体"/>
                <w:color w:val="auto"/>
                <w:szCs w:val="21"/>
                <w:highlight w:val="none"/>
                <w:lang w:eastAsia="zh-CN"/>
              </w:rPr>
            </w:pPr>
            <w:r>
              <w:rPr>
                <w:rFonts w:hint="eastAsia" w:ascii="宋体" w:hAnsi="宋体" w:cs="宋体"/>
                <w:color w:val="auto"/>
                <w:szCs w:val="21"/>
                <w:highlight w:val="none"/>
              </w:rPr>
              <w:t>2</w:t>
            </w:r>
            <w:r>
              <w:rPr>
                <w:rFonts w:hint="eastAsia" w:ascii="宋体" w:hAnsi="宋体" w:cs="宋体"/>
                <w:color w:val="auto"/>
                <w:szCs w:val="21"/>
                <w:highlight w:val="none"/>
                <w:lang w:val="en-US" w:eastAsia="zh-CN"/>
              </w:rPr>
              <w:t>1</w:t>
            </w:r>
          </w:p>
        </w:tc>
        <w:tc>
          <w:tcPr>
            <w:tcW w:w="2025" w:type="dxa"/>
            <w:tcBorders>
              <w:top w:val="single" w:color="auto" w:sz="4" w:space="0"/>
              <w:left w:val="single" w:color="auto" w:sz="4" w:space="0"/>
              <w:bottom w:val="single" w:color="auto" w:sz="4" w:space="0"/>
              <w:right w:val="single" w:color="auto" w:sz="4" w:space="0"/>
            </w:tcBorders>
            <w:noWrap w:val="0"/>
            <w:vAlign w:val="center"/>
          </w:tcPr>
          <w:p w14:paraId="0D68836D">
            <w:pPr>
              <w:spacing w:line="340" w:lineRule="exact"/>
              <w:jc w:val="center"/>
              <w:rPr>
                <w:rFonts w:hint="eastAsia" w:ascii="宋体" w:hAnsi="宋体" w:eastAsia="宋体" w:cs="宋体"/>
                <w:color w:val="auto"/>
                <w:szCs w:val="21"/>
                <w:highlight w:val="none"/>
                <w:lang w:eastAsia="zh-CN"/>
              </w:rPr>
            </w:pPr>
            <w:r>
              <w:rPr>
                <w:rFonts w:hint="eastAsia" w:ascii="宋体" w:hAnsi="宋体" w:cs="宋体"/>
                <w:color w:val="auto"/>
                <w:szCs w:val="21"/>
                <w:highlight w:val="none"/>
                <w:lang w:eastAsia="zh-CN"/>
              </w:rPr>
              <w:t>工期</w:t>
            </w:r>
          </w:p>
        </w:tc>
        <w:tc>
          <w:tcPr>
            <w:tcW w:w="7621" w:type="dxa"/>
            <w:tcBorders>
              <w:top w:val="single" w:color="auto" w:sz="4" w:space="0"/>
              <w:left w:val="single" w:color="auto" w:sz="4" w:space="0"/>
              <w:bottom w:val="single" w:color="auto" w:sz="4" w:space="0"/>
              <w:right w:val="single" w:color="auto" w:sz="4" w:space="0"/>
            </w:tcBorders>
            <w:noWrap w:val="0"/>
            <w:vAlign w:val="center"/>
          </w:tcPr>
          <w:p w14:paraId="6F11CF72">
            <w:pPr>
              <w:spacing w:line="340" w:lineRule="exact"/>
              <w:jc w:val="left"/>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合同签订后3个月内完工。</w:t>
            </w:r>
          </w:p>
        </w:tc>
      </w:tr>
      <w:tr w14:paraId="26DB692B">
        <w:tblPrEx>
          <w:tblCellMar>
            <w:top w:w="0" w:type="dxa"/>
            <w:left w:w="108" w:type="dxa"/>
            <w:bottom w:w="0" w:type="dxa"/>
            <w:right w:w="108" w:type="dxa"/>
          </w:tblCellMar>
        </w:tblPrEx>
        <w:trPr>
          <w:trHeight w:val="597" w:hRule="atLeast"/>
        </w:trPr>
        <w:tc>
          <w:tcPr>
            <w:tcW w:w="795" w:type="dxa"/>
            <w:vMerge w:val="continue"/>
            <w:tcBorders>
              <w:top w:val="single" w:color="auto" w:sz="4" w:space="0"/>
              <w:left w:val="single" w:color="auto" w:sz="4" w:space="0"/>
              <w:bottom w:val="single" w:color="auto" w:sz="4" w:space="0"/>
              <w:right w:val="single" w:color="auto" w:sz="4" w:space="0"/>
            </w:tcBorders>
            <w:noWrap w:val="0"/>
            <w:vAlign w:val="center"/>
          </w:tcPr>
          <w:p w14:paraId="3228505F">
            <w:pPr>
              <w:spacing w:line="340" w:lineRule="exact"/>
              <w:jc w:val="center"/>
              <w:rPr>
                <w:rFonts w:hint="eastAsia" w:ascii="宋体" w:hAnsi="宋体" w:cs="宋体"/>
                <w:color w:val="auto"/>
                <w:szCs w:val="21"/>
                <w:highlight w:val="none"/>
              </w:rPr>
            </w:pPr>
          </w:p>
        </w:tc>
        <w:tc>
          <w:tcPr>
            <w:tcW w:w="2025" w:type="dxa"/>
            <w:tcBorders>
              <w:top w:val="single" w:color="auto" w:sz="4" w:space="0"/>
              <w:left w:val="single" w:color="auto" w:sz="4" w:space="0"/>
              <w:bottom w:val="single" w:color="auto" w:sz="4" w:space="0"/>
              <w:right w:val="single" w:color="auto" w:sz="4" w:space="0"/>
            </w:tcBorders>
            <w:noWrap w:val="0"/>
            <w:vAlign w:val="center"/>
          </w:tcPr>
          <w:p w14:paraId="40578C58">
            <w:pPr>
              <w:spacing w:line="340" w:lineRule="exact"/>
              <w:jc w:val="center"/>
              <w:rPr>
                <w:rFonts w:hint="eastAsia" w:ascii="宋体" w:hAnsi="宋体" w:eastAsia="宋体" w:cs="宋体"/>
                <w:color w:val="auto"/>
                <w:szCs w:val="21"/>
                <w:highlight w:val="none"/>
                <w:lang w:eastAsia="zh-CN"/>
              </w:rPr>
            </w:pPr>
            <w:r>
              <w:rPr>
                <w:rFonts w:hint="eastAsia" w:ascii="宋体" w:hAnsi="宋体" w:cs="宋体"/>
                <w:color w:val="auto"/>
                <w:szCs w:val="21"/>
                <w:highlight w:val="none"/>
                <w:lang w:val="en-US" w:eastAsia="zh-CN"/>
              </w:rPr>
              <w:t>建设</w:t>
            </w:r>
            <w:r>
              <w:rPr>
                <w:rFonts w:hint="eastAsia" w:ascii="宋体" w:hAnsi="宋体" w:cs="宋体"/>
                <w:color w:val="auto"/>
                <w:szCs w:val="21"/>
                <w:highlight w:val="none"/>
                <w:lang w:eastAsia="zh-CN"/>
              </w:rPr>
              <w:t>地点</w:t>
            </w:r>
          </w:p>
        </w:tc>
        <w:tc>
          <w:tcPr>
            <w:tcW w:w="7621" w:type="dxa"/>
            <w:tcBorders>
              <w:top w:val="single" w:color="auto" w:sz="4" w:space="0"/>
              <w:left w:val="single" w:color="auto" w:sz="4" w:space="0"/>
              <w:bottom w:val="single" w:color="auto" w:sz="4" w:space="0"/>
              <w:right w:val="single" w:color="auto" w:sz="4" w:space="0"/>
            </w:tcBorders>
            <w:noWrap w:val="0"/>
            <w:vAlign w:val="center"/>
          </w:tcPr>
          <w:p w14:paraId="165DB357">
            <w:pPr>
              <w:spacing w:line="340" w:lineRule="exact"/>
              <w:rPr>
                <w:rFonts w:hint="default" w:ascii="宋体" w:hAnsi="宋体" w:eastAsia="宋体" w:cs="宋体"/>
                <w:color w:val="auto"/>
                <w:szCs w:val="21"/>
                <w:highlight w:val="none"/>
                <w:lang w:val="en-US" w:eastAsia="zh-CN"/>
              </w:rPr>
            </w:pPr>
            <w:r>
              <w:rPr>
                <w:rFonts w:hint="eastAsia" w:ascii="宋体" w:hAnsi="宋体" w:cs="宋体"/>
                <w:color w:val="auto"/>
                <w:szCs w:val="22"/>
                <w:highlight w:val="none"/>
                <w:lang w:eastAsia="zh-CN"/>
              </w:rPr>
              <w:t>若羌县</w:t>
            </w:r>
          </w:p>
        </w:tc>
      </w:tr>
      <w:tr w14:paraId="6B52AE9C">
        <w:tblPrEx>
          <w:tblCellMar>
            <w:top w:w="0" w:type="dxa"/>
            <w:left w:w="108" w:type="dxa"/>
            <w:bottom w:w="0" w:type="dxa"/>
            <w:right w:w="108" w:type="dxa"/>
          </w:tblCellMar>
        </w:tblPrEx>
        <w:trPr>
          <w:trHeight w:val="643" w:hRule="atLeast"/>
        </w:trPr>
        <w:tc>
          <w:tcPr>
            <w:tcW w:w="795" w:type="dxa"/>
            <w:vMerge w:val="continue"/>
            <w:tcBorders>
              <w:top w:val="single" w:color="auto" w:sz="4" w:space="0"/>
              <w:left w:val="single" w:color="auto" w:sz="4" w:space="0"/>
              <w:bottom w:val="single" w:color="auto" w:sz="4" w:space="0"/>
              <w:right w:val="single" w:color="auto" w:sz="4" w:space="0"/>
            </w:tcBorders>
            <w:noWrap w:val="0"/>
            <w:vAlign w:val="center"/>
          </w:tcPr>
          <w:p w14:paraId="15E26750">
            <w:pPr>
              <w:spacing w:line="340" w:lineRule="exact"/>
              <w:jc w:val="center"/>
              <w:rPr>
                <w:rFonts w:hint="eastAsia" w:ascii="宋体" w:hAnsi="宋体" w:cs="宋体"/>
                <w:color w:val="auto"/>
                <w:szCs w:val="21"/>
                <w:highlight w:val="none"/>
              </w:rPr>
            </w:pPr>
          </w:p>
        </w:tc>
        <w:tc>
          <w:tcPr>
            <w:tcW w:w="2025" w:type="dxa"/>
            <w:tcBorders>
              <w:top w:val="single" w:color="auto" w:sz="4" w:space="0"/>
              <w:left w:val="single" w:color="auto" w:sz="4" w:space="0"/>
              <w:bottom w:val="single" w:color="auto" w:sz="4" w:space="0"/>
              <w:right w:val="single" w:color="auto" w:sz="4" w:space="0"/>
            </w:tcBorders>
            <w:noWrap w:val="0"/>
            <w:vAlign w:val="center"/>
          </w:tcPr>
          <w:p w14:paraId="6CB619FC">
            <w:pPr>
              <w:spacing w:line="340" w:lineRule="exact"/>
              <w:jc w:val="center"/>
              <w:rPr>
                <w:rFonts w:hint="eastAsia" w:ascii="宋体" w:hAnsi="宋体" w:cs="宋体"/>
                <w:color w:val="auto"/>
                <w:szCs w:val="21"/>
                <w:highlight w:val="none"/>
              </w:rPr>
            </w:pPr>
            <w:r>
              <w:rPr>
                <w:rFonts w:hint="eastAsia" w:ascii="宋体" w:hAnsi="宋体" w:cs="宋体"/>
                <w:color w:val="auto"/>
                <w:szCs w:val="21"/>
                <w:highlight w:val="none"/>
              </w:rPr>
              <w:t>质量要求</w:t>
            </w:r>
          </w:p>
        </w:tc>
        <w:tc>
          <w:tcPr>
            <w:tcW w:w="7621" w:type="dxa"/>
            <w:tcBorders>
              <w:top w:val="single" w:color="auto" w:sz="4" w:space="0"/>
              <w:left w:val="single" w:color="auto" w:sz="4" w:space="0"/>
              <w:bottom w:val="single" w:color="auto" w:sz="4" w:space="0"/>
              <w:right w:val="single" w:color="auto" w:sz="4" w:space="0"/>
            </w:tcBorders>
            <w:noWrap w:val="0"/>
            <w:vAlign w:val="center"/>
          </w:tcPr>
          <w:p w14:paraId="43B2ED94">
            <w:pPr>
              <w:spacing w:line="340" w:lineRule="exact"/>
              <w:rPr>
                <w:rFonts w:hint="eastAsia" w:ascii="宋体" w:hAnsi="宋体" w:cs="宋体"/>
                <w:color w:val="auto"/>
                <w:szCs w:val="21"/>
                <w:highlight w:val="none"/>
              </w:rPr>
            </w:pPr>
            <w:r>
              <w:rPr>
                <w:rFonts w:hint="eastAsia" w:ascii="宋体" w:hAnsi="宋体" w:cs="宋体"/>
                <w:color w:val="auto"/>
                <w:szCs w:val="21"/>
                <w:highlight w:val="none"/>
              </w:rPr>
              <w:t>合格</w:t>
            </w:r>
          </w:p>
        </w:tc>
      </w:tr>
      <w:tr w14:paraId="044A4223">
        <w:tblPrEx>
          <w:tblCellMar>
            <w:top w:w="0" w:type="dxa"/>
            <w:left w:w="108" w:type="dxa"/>
            <w:bottom w:w="0" w:type="dxa"/>
            <w:right w:w="108" w:type="dxa"/>
          </w:tblCellMar>
        </w:tblPrEx>
        <w:trPr>
          <w:trHeight w:val="666" w:hRule="atLeast"/>
        </w:trPr>
        <w:tc>
          <w:tcPr>
            <w:tcW w:w="795" w:type="dxa"/>
            <w:vMerge w:val="continue"/>
            <w:tcBorders>
              <w:top w:val="single" w:color="auto" w:sz="4" w:space="0"/>
              <w:left w:val="single" w:color="auto" w:sz="4" w:space="0"/>
              <w:bottom w:val="single" w:color="auto" w:sz="4" w:space="0"/>
              <w:right w:val="single" w:color="auto" w:sz="4" w:space="0"/>
            </w:tcBorders>
            <w:noWrap w:val="0"/>
            <w:vAlign w:val="center"/>
          </w:tcPr>
          <w:p w14:paraId="54EE063F">
            <w:pPr>
              <w:spacing w:line="340" w:lineRule="exact"/>
              <w:jc w:val="center"/>
              <w:rPr>
                <w:rFonts w:hint="eastAsia" w:ascii="宋体" w:hAnsi="宋体" w:cs="宋体"/>
                <w:color w:val="auto"/>
                <w:szCs w:val="21"/>
                <w:highlight w:val="none"/>
              </w:rPr>
            </w:pPr>
          </w:p>
        </w:tc>
        <w:tc>
          <w:tcPr>
            <w:tcW w:w="2025" w:type="dxa"/>
            <w:tcBorders>
              <w:top w:val="single" w:color="auto" w:sz="4" w:space="0"/>
              <w:left w:val="single" w:color="auto" w:sz="4" w:space="0"/>
              <w:bottom w:val="single" w:color="auto" w:sz="4" w:space="0"/>
              <w:right w:val="single" w:color="auto" w:sz="4" w:space="0"/>
            </w:tcBorders>
            <w:noWrap w:val="0"/>
            <w:vAlign w:val="center"/>
          </w:tcPr>
          <w:p w14:paraId="76AB9996">
            <w:pPr>
              <w:spacing w:line="340" w:lineRule="exact"/>
              <w:jc w:val="center"/>
              <w:rPr>
                <w:rFonts w:hint="eastAsia" w:ascii="宋体" w:hAnsi="宋体" w:eastAsia="宋体" w:cs="宋体"/>
                <w:color w:val="auto"/>
                <w:szCs w:val="21"/>
                <w:highlight w:val="none"/>
                <w:lang w:eastAsia="zh-CN"/>
              </w:rPr>
            </w:pPr>
            <w:r>
              <w:rPr>
                <w:rFonts w:hint="eastAsia" w:ascii="宋体" w:hAnsi="宋体" w:cs="宋体"/>
                <w:color w:val="auto"/>
                <w:szCs w:val="21"/>
                <w:highlight w:val="none"/>
              </w:rPr>
              <w:t>质保</w:t>
            </w:r>
            <w:r>
              <w:rPr>
                <w:rFonts w:hint="eastAsia" w:ascii="宋体" w:hAnsi="宋体" w:cs="宋体"/>
                <w:color w:val="auto"/>
                <w:szCs w:val="21"/>
                <w:highlight w:val="none"/>
                <w:lang w:val="en-US" w:eastAsia="zh-CN"/>
              </w:rPr>
              <w:t>期</w:t>
            </w:r>
          </w:p>
        </w:tc>
        <w:tc>
          <w:tcPr>
            <w:tcW w:w="7621" w:type="dxa"/>
            <w:tcBorders>
              <w:top w:val="single" w:color="auto" w:sz="4" w:space="0"/>
              <w:left w:val="single" w:color="auto" w:sz="4" w:space="0"/>
              <w:bottom w:val="single" w:color="auto" w:sz="4" w:space="0"/>
              <w:right w:val="single" w:color="auto" w:sz="4" w:space="0"/>
            </w:tcBorders>
            <w:noWrap w:val="0"/>
            <w:vAlign w:val="center"/>
          </w:tcPr>
          <w:p w14:paraId="66AB728A">
            <w:pPr>
              <w:spacing w:line="340" w:lineRule="exact"/>
              <w:rPr>
                <w:rFonts w:hint="default" w:ascii="宋体" w:hAnsi="宋体" w:eastAsia="宋体" w:cs="宋体"/>
                <w:color w:val="auto"/>
                <w:szCs w:val="21"/>
                <w:highlight w:val="none"/>
                <w:lang w:val="en-US" w:eastAsia="zh-CN"/>
              </w:rPr>
            </w:pPr>
            <w:r>
              <w:rPr>
                <w:rFonts w:hint="default" w:ascii="宋体" w:hAnsi="宋体" w:cs="宋体"/>
                <w:color w:val="auto"/>
                <w:szCs w:val="21"/>
                <w:highlight w:val="none"/>
                <w:lang w:val="en-US" w:eastAsia="zh-CN"/>
              </w:rPr>
              <w:t>验收合格之日起2年。</w:t>
            </w:r>
          </w:p>
        </w:tc>
      </w:tr>
      <w:tr w14:paraId="34353DBD">
        <w:tblPrEx>
          <w:tblCellMar>
            <w:top w:w="0" w:type="dxa"/>
            <w:left w:w="108" w:type="dxa"/>
            <w:bottom w:w="0" w:type="dxa"/>
            <w:right w:w="108" w:type="dxa"/>
          </w:tblCellMar>
        </w:tblPrEx>
        <w:trPr>
          <w:trHeight w:val="1423" w:hRule="atLeast"/>
        </w:trPr>
        <w:tc>
          <w:tcPr>
            <w:tcW w:w="795" w:type="dxa"/>
            <w:tcBorders>
              <w:top w:val="single" w:color="auto" w:sz="4" w:space="0"/>
              <w:left w:val="single" w:color="auto" w:sz="4" w:space="0"/>
              <w:bottom w:val="single" w:color="auto" w:sz="4" w:space="0"/>
              <w:right w:val="single" w:color="auto" w:sz="4" w:space="0"/>
            </w:tcBorders>
            <w:noWrap w:val="0"/>
            <w:vAlign w:val="center"/>
          </w:tcPr>
          <w:p w14:paraId="5A4100B7">
            <w:pPr>
              <w:spacing w:line="340" w:lineRule="exact"/>
              <w:jc w:val="center"/>
              <w:rPr>
                <w:rFonts w:hint="eastAsia" w:ascii="宋体" w:hAnsi="宋体" w:eastAsia="宋体" w:cs="宋体"/>
                <w:color w:val="auto"/>
                <w:kern w:val="2"/>
                <w:sz w:val="21"/>
                <w:szCs w:val="21"/>
                <w:highlight w:val="none"/>
                <w:lang w:val="en-US" w:eastAsia="zh-CN" w:bidi="ar-SA"/>
              </w:rPr>
            </w:pPr>
            <w:r>
              <w:rPr>
                <w:rFonts w:hint="eastAsia" w:ascii="宋体" w:hAnsi="宋体" w:cs="宋体"/>
                <w:color w:val="auto"/>
                <w:szCs w:val="21"/>
                <w:highlight w:val="none"/>
              </w:rPr>
              <w:t>2</w:t>
            </w:r>
            <w:r>
              <w:rPr>
                <w:rFonts w:hint="eastAsia" w:ascii="宋体" w:hAnsi="宋体" w:cs="宋体"/>
                <w:color w:val="auto"/>
                <w:szCs w:val="21"/>
                <w:highlight w:val="none"/>
                <w:lang w:val="en-US" w:eastAsia="zh-CN"/>
              </w:rPr>
              <w:t>2</w:t>
            </w:r>
          </w:p>
        </w:tc>
        <w:tc>
          <w:tcPr>
            <w:tcW w:w="2025" w:type="dxa"/>
            <w:tcBorders>
              <w:top w:val="single" w:color="auto" w:sz="4" w:space="0"/>
              <w:left w:val="single" w:color="auto" w:sz="4" w:space="0"/>
              <w:bottom w:val="single" w:color="auto" w:sz="4" w:space="0"/>
              <w:right w:val="single" w:color="auto" w:sz="4" w:space="0"/>
            </w:tcBorders>
            <w:noWrap w:val="0"/>
            <w:vAlign w:val="center"/>
          </w:tcPr>
          <w:p w14:paraId="0ABD62C7">
            <w:pPr>
              <w:spacing w:line="340" w:lineRule="exact"/>
              <w:jc w:val="center"/>
              <w:rPr>
                <w:rFonts w:hint="eastAsia" w:ascii="宋体" w:hAnsi="宋体" w:cs="宋体"/>
                <w:color w:val="auto"/>
                <w:szCs w:val="21"/>
                <w:highlight w:val="none"/>
              </w:rPr>
            </w:pPr>
            <w:r>
              <w:rPr>
                <w:rFonts w:hint="eastAsia" w:ascii="宋体" w:hAnsi="宋体" w:cs="宋体"/>
                <w:color w:val="auto"/>
                <w:szCs w:val="21"/>
                <w:highlight w:val="none"/>
              </w:rPr>
              <w:t>付款方式</w:t>
            </w:r>
          </w:p>
        </w:tc>
        <w:tc>
          <w:tcPr>
            <w:tcW w:w="7621" w:type="dxa"/>
            <w:tcBorders>
              <w:top w:val="single" w:color="auto" w:sz="4" w:space="0"/>
              <w:left w:val="single" w:color="auto" w:sz="4" w:space="0"/>
              <w:bottom w:val="single" w:color="auto" w:sz="4" w:space="0"/>
              <w:right w:val="single" w:color="auto" w:sz="4" w:space="0"/>
            </w:tcBorders>
            <w:noWrap w:val="0"/>
            <w:vAlign w:val="center"/>
          </w:tcPr>
          <w:p w14:paraId="1B7D1506">
            <w:pPr>
              <w:spacing w:line="360" w:lineRule="auto"/>
              <w:rPr>
                <w:rFonts w:hint="eastAsia" w:ascii="宋体" w:hAnsi="宋体" w:eastAsia="宋体" w:cs="宋体"/>
                <w:color w:val="auto"/>
                <w:szCs w:val="21"/>
                <w:highlight w:val="none"/>
                <w:lang w:eastAsia="zh-CN"/>
              </w:rPr>
            </w:pPr>
            <w:r>
              <w:rPr>
                <w:rFonts w:hint="eastAsia" w:ascii="宋体" w:hAnsi="宋体" w:cs="宋体"/>
                <w:color w:val="auto"/>
                <w:szCs w:val="21"/>
                <w:highlight w:val="none"/>
                <w:lang w:val="en-US" w:eastAsia="zh-CN"/>
              </w:rPr>
              <w:t>签订合同后，支付合同价款的30%，待工程完成二分之一后支付合同价款的40%，待全部工程完成由甲方牵头配合相关单位组织验收，若工程无质量问题且验收合格，甲方将支付合同价款的27%,2年质保期满后支付剩余的3%。</w:t>
            </w:r>
          </w:p>
        </w:tc>
      </w:tr>
      <w:tr w14:paraId="6B87D538">
        <w:tblPrEx>
          <w:tblCellMar>
            <w:top w:w="0" w:type="dxa"/>
            <w:left w:w="108" w:type="dxa"/>
            <w:bottom w:w="0" w:type="dxa"/>
            <w:right w:w="108" w:type="dxa"/>
          </w:tblCellMar>
        </w:tblPrEx>
        <w:trPr>
          <w:trHeight w:val="605" w:hRule="atLeast"/>
        </w:trPr>
        <w:tc>
          <w:tcPr>
            <w:tcW w:w="795" w:type="dxa"/>
            <w:vMerge w:val="restart"/>
            <w:tcBorders>
              <w:top w:val="single" w:color="auto" w:sz="4" w:space="0"/>
              <w:left w:val="single" w:color="auto" w:sz="4" w:space="0"/>
              <w:right w:val="single" w:color="auto" w:sz="4" w:space="0"/>
            </w:tcBorders>
            <w:noWrap w:val="0"/>
            <w:vAlign w:val="center"/>
          </w:tcPr>
          <w:p w14:paraId="3A58A17A">
            <w:pPr>
              <w:spacing w:line="340" w:lineRule="exact"/>
              <w:jc w:val="center"/>
              <w:rPr>
                <w:rFonts w:hint="eastAsia" w:ascii="宋体" w:hAnsi="宋体" w:eastAsia="宋体" w:cs="宋体"/>
                <w:color w:val="auto"/>
                <w:szCs w:val="21"/>
                <w:highlight w:val="none"/>
                <w:lang w:eastAsia="zh-CN"/>
              </w:rPr>
            </w:pPr>
            <w:r>
              <w:rPr>
                <w:rFonts w:hint="eastAsia" w:ascii="宋体" w:hAnsi="宋体" w:cs="宋体"/>
                <w:color w:val="auto"/>
                <w:szCs w:val="21"/>
                <w:highlight w:val="none"/>
              </w:rPr>
              <w:t>2</w:t>
            </w:r>
            <w:r>
              <w:rPr>
                <w:rFonts w:hint="eastAsia" w:ascii="宋体" w:hAnsi="宋体" w:cs="宋体"/>
                <w:color w:val="auto"/>
                <w:szCs w:val="21"/>
                <w:highlight w:val="none"/>
                <w:lang w:val="en-US" w:eastAsia="zh-CN"/>
              </w:rPr>
              <w:t>3</w:t>
            </w:r>
          </w:p>
        </w:tc>
        <w:tc>
          <w:tcPr>
            <w:tcW w:w="2025" w:type="dxa"/>
            <w:tcBorders>
              <w:top w:val="single" w:color="auto" w:sz="4" w:space="0"/>
              <w:left w:val="single" w:color="auto" w:sz="4" w:space="0"/>
              <w:bottom w:val="single" w:color="auto" w:sz="4" w:space="0"/>
              <w:right w:val="single" w:color="auto" w:sz="4" w:space="0"/>
            </w:tcBorders>
            <w:noWrap w:val="0"/>
            <w:vAlign w:val="center"/>
          </w:tcPr>
          <w:p w14:paraId="527A3311">
            <w:pPr>
              <w:spacing w:line="340" w:lineRule="exact"/>
              <w:jc w:val="center"/>
              <w:rPr>
                <w:rFonts w:hint="eastAsia" w:ascii="宋体" w:hAnsi="宋体" w:cs="宋体"/>
                <w:color w:val="auto"/>
                <w:szCs w:val="21"/>
                <w:highlight w:val="none"/>
              </w:rPr>
            </w:pPr>
            <w:r>
              <w:rPr>
                <w:rFonts w:hint="eastAsia" w:ascii="宋体" w:hAnsi="宋体" w:cs="宋体"/>
                <w:color w:val="auto"/>
                <w:szCs w:val="21"/>
                <w:highlight w:val="none"/>
              </w:rPr>
              <w:t>评审办法</w:t>
            </w:r>
          </w:p>
        </w:tc>
        <w:tc>
          <w:tcPr>
            <w:tcW w:w="7621" w:type="dxa"/>
            <w:tcBorders>
              <w:top w:val="single" w:color="auto" w:sz="4" w:space="0"/>
              <w:left w:val="single" w:color="auto" w:sz="4" w:space="0"/>
              <w:bottom w:val="single" w:color="auto" w:sz="4" w:space="0"/>
              <w:right w:val="single" w:color="auto" w:sz="4" w:space="0"/>
            </w:tcBorders>
            <w:noWrap w:val="0"/>
            <w:vAlign w:val="center"/>
          </w:tcPr>
          <w:p w14:paraId="75C56949">
            <w:pPr>
              <w:spacing w:line="340" w:lineRule="exact"/>
              <w:rPr>
                <w:rFonts w:hint="eastAsia" w:ascii="宋体" w:hAnsi="宋体" w:cs="宋体"/>
                <w:color w:val="auto"/>
                <w:szCs w:val="21"/>
                <w:highlight w:val="none"/>
              </w:rPr>
            </w:pPr>
            <w:r>
              <w:rPr>
                <w:rFonts w:hint="eastAsia" w:ascii="宋体" w:hAnsi="宋体" w:cs="宋体"/>
                <w:color w:val="auto"/>
                <w:szCs w:val="21"/>
                <w:highlight w:val="none"/>
              </w:rPr>
              <w:t>综合评分法</w:t>
            </w:r>
          </w:p>
        </w:tc>
      </w:tr>
      <w:tr w14:paraId="556A0C1A">
        <w:tblPrEx>
          <w:tblCellMar>
            <w:top w:w="0" w:type="dxa"/>
            <w:left w:w="108" w:type="dxa"/>
            <w:bottom w:w="0" w:type="dxa"/>
            <w:right w:w="108" w:type="dxa"/>
          </w:tblCellMar>
        </w:tblPrEx>
        <w:trPr>
          <w:trHeight w:val="1158" w:hRule="atLeast"/>
        </w:trPr>
        <w:tc>
          <w:tcPr>
            <w:tcW w:w="795" w:type="dxa"/>
            <w:vMerge w:val="continue"/>
            <w:tcBorders>
              <w:left w:val="single" w:color="auto" w:sz="4" w:space="0"/>
              <w:bottom w:val="single" w:color="auto" w:sz="4" w:space="0"/>
              <w:right w:val="single" w:color="auto" w:sz="4" w:space="0"/>
            </w:tcBorders>
            <w:noWrap w:val="0"/>
            <w:vAlign w:val="center"/>
          </w:tcPr>
          <w:p w14:paraId="3528F73E">
            <w:pPr>
              <w:spacing w:line="340" w:lineRule="exact"/>
              <w:jc w:val="center"/>
              <w:rPr>
                <w:rFonts w:hint="eastAsia" w:ascii="宋体" w:hAnsi="宋体" w:cs="宋体"/>
                <w:color w:val="auto"/>
                <w:szCs w:val="21"/>
                <w:highlight w:val="none"/>
              </w:rPr>
            </w:pPr>
          </w:p>
        </w:tc>
        <w:tc>
          <w:tcPr>
            <w:tcW w:w="2025" w:type="dxa"/>
            <w:tcBorders>
              <w:top w:val="single" w:color="auto" w:sz="4" w:space="0"/>
              <w:left w:val="single" w:color="auto" w:sz="4" w:space="0"/>
              <w:bottom w:val="single" w:color="auto" w:sz="4" w:space="0"/>
              <w:right w:val="single" w:color="auto" w:sz="4" w:space="0"/>
            </w:tcBorders>
            <w:noWrap w:val="0"/>
            <w:vAlign w:val="center"/>
          </w:tcPr>
          <w:p w14:paraId="134706C6">
            <w:pPr>
              <w:spacing w:line="340" w:lineRule="exact"/>
              <w:jc w:val="center"/>
              <w:rPr>
                <w:rFonts w:hint="eastAsia" w:ascii="宋体" w:hAnsi="宋体" w:cs="宋体"/>
                <w:color w:val="auto"/>
                <w:szCs w:val="21"/>
                <w:highlight w:val="none"/>
              </w:rPr>
            </w:pPr>
            <w:r>
              <w:rPr>
                <w:rFonts w:hint="eastAsia" w:ascii="宋体" w:hAnsi="宋体" w:cs="宋体"/>
                <w:color w:val="auto"/>
                <w:szCs w:val="21"/>
                <w:highlight w:val="none"/>
              </w:rPr>
              <w:t>磋商小组的组建及评审专家的确定方式</w:t>
            </w:r>
          </w:p>
        </w:tc>
        <w:tc>
          <w:tcPr>
            <w:tcW w:w="7621" w:type="dxa"/>
            <w:tcBorders>
              <w:top w:val="single" w:color="auto" w:sz="4" w:space="0"/>
              <w:left w:val="single" w:color="auto" w:sz="4" w:space="0"/>
              <w:bottom w:val="single" w:color="auto" w:sz="4" w:space="0"/>
              <w:right w:val="single" w:color="auto" w:sz="4" w:space="0"/>
            </w:tcBorders>
            <w:noWrap w:val="0"/>
            <w:vAlign w:val="center"/>
          </w:tcPr>
          <w:p w14:paraId="6B2B3910">
            <w:pPr>
              <w:spacing w:line="340" w:lineRule="exact"/>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招标采购单位依法组建磋商小组共</w:t>
            </w:r>
            <w:r>
              <w:rPr>
                <w:rFonts w:hint="eastAsia" w:ascii="宋体" w:hAnsi="宋体" w:cs="宋体"/>
                <w:color w:val="auto"/>
                <w:szCs w:val="21"/>
                <w:highlight w:val="none"/>
                <w:lang w:val="en-US" w:eastAsia="zh-CN"/>
              </w:rPr>
              <w:t>3</w:t>
            </w:r>
            <w:r>
              <w:rPr>
                <w:rFonts w:hint="eastAsia" w:ascii="宋体" w:hAnsi="宋体" w:eastAsia="宋体" w:cs="宋体"/>
                <w:color w:val="auto"/>
                <w:szCs w:val="21"/>
                <w:highlight w:val="none"/>
                <w:lang w:eastAsia="zh-CN"/>
              </w:rPr>
              <w:t>人组成，其中采购人代表1人和专家评委</w:t>
            </w:r>
            <w:r>
              <w:rPr>
                <w:rFonts w:hint="eastAsia" w:ascii="宋体" w:hAnsi="宋体" w:cs="宋体"/>
                <w:color w:val="auto"/>
                <w:szCs w:val="21"/>
                <w:highlight w:val="none"/>
                <w:lang w:val="en-US" w:eastAsia="zh-CN"/>
              </w:rPr>
              <w:t>2</w:t>
            </w:r>
            <w:r>
              <w:rPr>
                <w:rFonts w:hint="eastAsia" w:ascii="宋体" w:hAnsi="宋体" w:eastAsia="宋体" w:cs="宋体"/>
                <w:color w:val="auto"/>
                <w:szCs w:val="21"/>
                <w:highlight w:val="none"/>
                <w:lang w:eastAsia="zh-CN"/>
              </w:rPr>
              <w:t>人。</w:t>
            </w:r>
          </w:p>
          <w:p w14:paraId="3DD260F2">
            <w:pPr>
              <w:spacing w:line="340" w:lineRule="exact"/>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小组确定方式：</w:t>
            </w:r>
            <w:r>
              <w:rPr>
                <w:rFonts w:hint="eastAsia" w:ascii="宋体" w:hAnsi="宋体" w:eastAsia="宋体" w:cs="宋体"/>
                <w:color w:val="auto"/>
                <w:szCs w:val="21"/>
                <w:highlight w:val="none"/>
                <w:lang w:val="en-US" w:eastAsia="zh-CN"/>
              </w:rPr>
              <w:t>从政采云平台专家库中随机抽取。</w:t>
            </w:r>
          </w:p>
        </w:tc>
      </w:tr>
      <w:tr w14:paraId="701FC247">
        <w:tblPrEx>
          <w:tblCellMar>
            <w:top w:w="0" w:type="dxa"/>
            <w:left w:w="108" w:type="dxa"/>
            <w:bottom w:w="0" w:type="dxa"/>
            <w:right w:w="108" w:type="dxa"/>
          </w:tblCellMar>
        </w:tblPrEx>
        <w:trPr>
          <w:trHeight w:val="9501" w:hRule="atLeast"/>
        </w:trPr>
        <w:tc>
          <w:tcPr>
            <w:tcW w:w="795" w:type="dxa"/>
            <w:tcBorders>
              <w:top w:val="single" w:color="auto" w:sz="4" w:space="0"/>
              <w:left w:val="single" w:color="auto" w:sz="4" w:space="0"/>
              <w:bottom w:val="single" w:color="auto" w:sz="4" w:space="0"/>
              <w:right w:val="single" w:color="auto" w:sz="4" w:space="0"/>
            </w:tcBorders>
            <w:noWrap w:val="0"/>
            <w:vAlign w:val="center"/>
          </w:tcPr>
          <w:p w14:paraId="6FE524F5">
            <w:pPr>
              <w:spacing w:line="340" w:lineRule="exact"/>
              <w:jc w:val="center"/>
              <w:rPr>
                <w:rFonts w:hint="eastAsia" w:ascii="宋体" w:hAnsi="宋体" w:eastAsia="宋体" w:cs="宋体"/>
                <w:color w:val="auto"/>
                <w:kern w:val="2"/>
                <w:sz w:val="21"/>
                <w:szCs w:val="21"/>
                <w:highlight w:val="none"/>
                <w:lang w:val="en-US" w:eastAsia="zh-CN" w:bidi="ar-SA"/>
              </w:rPr>
            </w:pPr>
            <w:r>
              <w:rPr>
                <w:rFonts w:hint="eastAsia" w:ascii="宋体" w:hAnsi="宋体" w:cs="宋体"/>
                <w:color w:val="auto"/>
                <w:szCs w:val="21"/>
                <w:highlight w:val="none"/>
              </w:rPr>
              <w:t>2</w:t>
            </w:r>
            <w:r>
              <w:rPr>
                <w:rFonts w:hint="eastAsia" w:ascii="宋体" w:hAnsi="宋体" w:cs="宋体"/>
                <w:color w:val="auto"/>
                <w:szCs w:val="21"/>
                <w:highlight w:val="none"/>
                <w:lang w:val="en-US" w:eastAsia="zh-CN"/>
              </w:rPr>
              <w:t>4</w:t>
            </w:r>
          </w:p>
        </w:tc>
        <w:tc>
          <w:tcPr>
            <w:tcW w:w="2025" w:type="dxa"/>
            <w:tcBorders>
              <w:top w:val="single" w:color="auto" w:sz="4" w:space="0"/>
              <w:left w:val="single" w:color="auto" w:sz="4" w:space="0"/>
              <w:bottom w:val="single" w:color="auto" w:sz="4" w:space="0"/>
              <w:right w:val="single" w:color="auto" w:sz="4" w:space="0"/>
            </w:tcBorders>
            <w:noWrap w:val="0"/>
            <w:vAlign w:val="center"/>
          </w:tcPr>
          <w:p w14:paraId="0E3992CD">
            <w:pPr>
              <w:spacing w:line="340" w:lineRule="exact"/>
              <w:jc w:val="center"/>
              <w:rPr>
                <w:rFonts w:hint="eastAsia" w:ascii="宋体" w:hAnsi="宋体" w:cs="宋体"/>
                <w:color w:val="auto"/>
                <w:szCs w:val="21"/>
                <w:highlight w:val="none"/>
              </w:rPr>
            </w:pPr>
            <w:r>
              <w:rPr>
                <w:rFonts w:hint="eastAsia" w:ascii="宋体" w:hAnsi="宋体" w:cs="宋体"/>
                <w:color w:val="auto"/>
                <w:szCs w:val="21"/>
                <w:highlight w:val="none"/>
              </w:rPr>
              <w:t>中小微型企业</w:t>
            </w:r>
          </w:p>
          <w:p w14:paraId="4CA9B3C7">
            <w:pPr>
              <w:spacing w:line="340" w:lineRule="exact"/>
              <w:jc w:val="center"/>
              <w:rPr>
                <w:rFonts w:hint="eastAsia" w:ascii="宋体" w:hAnsi="宋体" w:cs="宋体"/>
                <w:color w:val="auto"/>
                <w:szCs w:val="21"/>
                <w:highlight w:val="none"/>
              </w:rPr>
            </w:pPr>
            <w:r>
              <w:rPr>
                <w:rFonts w:hint="eastAsia" w:ascii="宋体" w:hAnsi="宋体" w:cs="宋体"/>
                <w:color w:val="auto"/>
                <w:szCs w:val="21"/>
                <w:highlight w:val="none"/>
              </w:rPr>
              <w:t>有关政策</w:t>
            </w:r>
          </w:p>
        </w:tc>
        <w:tc>
          <w:tcPr>
            <w:tcW w:w="7621" w:type="dxa"/>
            <w:tcBorders>
              <w:top w:val="single" w:color="auto" w:sz="4" w:space="0"/>
              <w:left w:val="single" w:color="auto" w:sz="4" w:space="0"/>
              <w:bottom w:val="single" w:color="auto" w:sz="4" w:space="0"/>
              <w:right w:val="single" w:color="auto" w:sz="4" w:space="0"/>
            </w:tcBorders>
            <w:noWrap w:val="0"/>
            <w:vAlign w:val="center"/>
          </w:tcPr>
          <w:p w14:paraId="2FBBDDEE">
            <w:pPr>
              <w:pStyle w:val="40"/>
              <w:spacing w:before="165" w:line="360" w:lineRule="auto"/>
              <w:rPr>
                <w:rFonts w:hint="eastAsia" w:ascii="宋体" w:hAnsi="宋体" w:eastAsia="宋体" w:cs="宋体"/>
                <w:color w:val="auto"/>
                <w:kern w:val="2"/>
                <w:sz w:val="21"/>
                <w:szCs w:val="21"/>
                <w:highlight w:val="none"/>
                <w:lang w:val="en-US" w:eastAsia="zh-CN" w:bidi="ar-SA"/>
              </w:rPr>
            </w:pPr>
            <w:r>
              <w:rPr>
                <w:spacing w:val="-1"/>
                <w:sz w:val="24"/>
                <w:szCs w:val="24"/>
              </w:rPr>
              <w:t>政</w:t>
            </w:r>
            <w:r>
              <w:rPr>
                <w:rFonts w:hint="eastAsia" w:ascii="宋体" w:hAnsi="宋体" w:eastAsia="宋体" w:cs="宋体"/>
                <w:color w:val="auto"/>
                <w:kern w:val="2"/>
                <w:sz w:val="21"/>
                <w:szCs w:val="21"/>
                <w:highlight w:val="none"/>
                <w:lang w:val="en-US" w:eastAsia="zh-CN" w:bidi="ar-SA"/>
              </w:rPr>
              <w:t>府采购支持中小企业政策：</w:t>
            </w:r>
          </w:p>
          <w:p w14:paraId="7222B8BB">
            <w:pPr>
              <w:pStyle w:val="40"/>
              <w:spacing w:before="85" w:line="360" w:lineRule="auto"/>
              <w:rPr>
                <w:rFonts w:hint="eastAsia" w:ascii="宋体" w:hAnsi="宋体" w:eastAsia="宋体" w:cs="宋体"/>
                <w:color w:val="auto"/>
                <w:kern w:val="2"/>
                <w:sz w:val="21"/>
                <w:szCs w:val="21"/>
                <w:highlight w:val="none"/>
                <w:lang w:val="en-US" w:eastAsia="zh-CN" w:bidi="ar-SA"/>
              </w:rPr>
            </w:pPr>
            <w:r>
              <w:rPr>
                <w:rFonts w:hint="eastAsia" w:cs="宋体"/>
                <w:color w:val="auto"/>
                <w:kern w:val="2"/>
                <w:sz w:val="21"/>
                <w:szCs w:val="21"/>
                <w:highlight w:val="none"/>
                <w:lang w:val="en-US" w:eastAsia="zh-CN" w:bidi="ar-SA"/>
              </w:rPr>
              <w:t>1.</w:t>
            </w:r>
            <w:r>
              <w:rPr>
                <w:rFonts w:hint="eastAsia" w:ascii="宋体" w:hAnsi="宋体" w:eastAsia="宋体" w:cs="宋体"/>
                <w:color w:val="auto"/>
                <w:kern w:val="2"/>
                <w:sz w:val="21"/>
                <w:szCs w:val="21"/>
                <w:highlight w:val="none"/>
                <w:lang w:val="en-US" w:eastAsia="zh-CN" w:bidi="ar-SA"/>
              </w:rPr>
              <w:t>本项目专门面向中小企业采购。</w:t>
            </w:r>
          </w:p>
          <w:p w14:paraId="1E738130">
            <w:pPr>
              <w:spacing w:line="360" w:lineRule="auto"/>
              <w:rPr>
                <w:rFonts w:hint="eastAsia" w:ascii="宋体" w:hAnsi="宋体" w:eastAsia="宋体" w:cs="宋体"/>
                <w:color w:val="auto"/>
                <w:kern w:val="2"/>
                <w:sz w:val="21"/>
                <w:szCs w:val="21"/>
                <w:highlight w:val="none"/>
                <w:lang w:val="en-US" w:eastAsia="zh-CN" w:bidi="ar-SA"/>
              </w:rPr>
            </w:pPr>
            <w:r>
              <w:rPr>
                <w:rFonts w:hint="eastAsia" w:ascii="宋体" w:hAnsi="宋体" w:cs="宋体"/>
                <w:color w:val="auto"/>
                <w:kern w:val="2"/>
                <w:sz w:val="21"/>
                <w:szCs w:val="21"/>
                <w:highlight w:val="none"/>
                <w:lang w:val="en-US" w:eastAsia="zh-CN" w:bidi="ar-SA"/>
              </w:rPr>
              <w:t>2.</w:t>
            </w:r>
            <w:r>
              <w:rPr>
                <w:rFonts w:hint="eastAsia" w:ascii="宋体" w:hAnsi="宋体" w:eastAsia="宋体" w:cs="宋体"/>
                <w:color w:val="auto"/>
                <w:kern w:val="2"/>
                <w:sz w:val="21"/>
                <w:szCs w:val="21"/>
                <w:highlight w:val="none"/>
                <w:lang w:val="en-US" w:eastAsia="zh-CN" w:bidi="ar-SA"/>
              </w:rPr>
              <w:t>根据工信部等部委发布的《关于印发中小企业划型标准规定的通知》(工信部联企业(2011)300号)、财政部、工业和信息化部《政府采购促进中小企业发展管理办法》(财库[2020]46号文)规定、财政部《关于进一步加大政府采购支持中小企业力度的通知》(财库(2022)19号)、新疆维吾尔自治区财政厅、新疆生产建设兵团财政局《关于落实好政府采购支持中小企业发展的通知》(新财购〔2022〕22号文)规定，本次采购标的所属行业为建筑业，符合以下条件的中小微型企业应按照招标文件格式要求提供《中小企业声明函》</w:t>
            </w:r>
            <w:r>
              <w:rPr>
                <w:rFonts w:hint="eastAsia" w:ascii="宋体" w:hAnsi="宋体" w:cs="宋体"/>
                <w:color w:val="auto"/>
                <w:kern w:val="2"/>
                <w:sz w:val="21"/>
                <w:szCs w:val="21"/>
                <w:highlight w:val="none"/>
                <w:lang w:val="en-US" w:eastAsia="zh-CN" w:bidi="ar-SA"/>
              </w:rPr>
              <w:t>。</w:t>
            </w:r>
          </w:p>
          <w:p w14:paraId="76A1A675">
            <w:pPr>
              <w:spacing w:line="360" w:lineRule="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(1)本文件所称中小企业，是指在中华人民共和国境内依法设立，依据国务院批准的中小企业划分标准确定的中型企业、小型企业和徽型企业，但与大企业的负责人为同一人，或者与大企业存在直接控股、管理关系的除外。符合中小企业划分标准的个体工商户，在政府采购活动中视同中小企业。</w:t>
            </w:r>
          </w:p>
          <w:p w14:paraId="73381CD8">
            <w:pPr>
              <w:spacing w:line="360" w:lineRule="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(2)本次投标供应商提供的货物由中小企业制造，即货物由中小企业生产且使用该中小企业商号或者注册商标；供应商提供的货物既有中小企业制造货物，也有大型企业制造货物的，不享受本办法规定的中小企业扶持政策。</w:t>
            </w:r>
          </w:p>
          <w:p w14:paraId="180A055A">
            <w:pPr>
              <w:spacing w:line="360" w:lineRule="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(3)依据本办法规定享受扶持政策获得政府采购合同的，小微企业不得将合同分包给大中型企业，中型企业不得将合同分包给大型企业。</w:t>
            </w:r>
          </w:p>
          <w:p w14:paraId="1927945A">
            <w:pPr>
              <w:spacing w:line="360" w:lineRule="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(4)提供由省级以上监狱管理局、戒毒管理局(含新疆生产建设兵团)出具的属于监狱企业证明文件(扫描件)的，视同为小型和微型企业。</w:t>
            </w:r>
          </w:p>
          <w:p w14:paraId="03F183FB">
            <w:pPr>
              <w:spacing w:line="360" w:lineRule="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(5)符合享受政府采购支持政策的残疾人福利性单位条件且提供《残疾人福利性单位声明函》的，视同为小型和徽型企业。</w:t>
            </w:r>
          </w:p>
          <w:p w14:paraId="59C500B3">
            <w:pPr>
              <w:spacing w:line="360" w:lineRule="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3、节能、环境标志产品评审优惠内容及加分幅度：</w:t>
            </w:r>
          </w:p>
          <w:p w14:paraId="4258F3F9">
            <w:pPr>
              <w:spacing w:line="360" w:lineRule="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严格执行《财政部发展改革委生态环境部市场监管总局关于调整优化节能 产品、环境标志产品政府采购执行机制的通知》(财库(2019)9号)。</w:t>
            </w:r>
          </w:p>
          <w:p w14:paraId="038C88F1">
            <w:pPr>
              <w:spacing w:line="360" w:lineRule="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(1)本次采购产品属于政府强制采购产品类别的，须按照要求提供依据国家确定的认证机构出具的、处于有效期之内的节能产品认证证书，否则投标无效</w:t>
            </w:r>
            <w:r>
              <w:rPr>
                <w:rFonts w:hint="eastAsia" w:ascii="宋体" w:hAnsi="宋体" w:cs="宋体"/>
                <w:color w:val="auto"/>
                <w:kern w:val="2"/>
                <w:sz w:val="21"/>
                <w:szCs w:val="21"/>
                <w:highlight w:val="none"/>
                <w:lang w:val="en-US" w:eastAsia="zh-CN" w:bidi="ar-SA"/>
              </w:rPr>
              <w:t>。</w:t>
            </w:r>
          </w:p>
          <w:p w14:paraId="465ED0DC">
            <w:pPr>
              <w:spacing w:line="360" w:lineRule="auto"/>
              <w:rPr>
                <w:rFonts w:hint="eastAsia" w:ascii="宋体" w:hAnsi="宋体" w:eastAsia="宋体" w:cs="宋体"/>
                <w:color w:val="auto"/>
                <w:szCs w:val="21"/>
                <w:highlight w:val="none"/>
                <w:lang w:eastAsia="zh-CN"/>
              </w:rPr>
            </w:pPr>
            <w:r>
              <w:rPr>
                <w:rFonts w:hint="eastAsia" w:ascii="宋体" w:hAnsi="宋体" w:eastAsia="宋体" w:cs="宋体"/>
                <w:color w:val="auto"/>
                <w:kern w:val="2"/>
                <w:sz w:val="21"/>
                <w:szCs w:val="21"/>
                <w:highlight w:val="none"/>
                <w:lang w:val="en-US" w:eastAsia="zh-CN" w:bidi="ar-SA"/>
              </w:rPr>
              <w:t>(2)属于政府优先采购产品类别的，须按照要求提供依据国家确定的认证机构出具的、处于有效期之内的节能产品或环境标志产品认证证书，否则不予认定。</w:t>
            </w:r>
          </w:p>
        </w:tc>
      </w:tr>
      <w:tr w14:paraId="002CA3AE">
        <w:tblPrEx>
          <w:tblCellMar>
            <w:top w:w="0" w:type="dxa"/>
            <w:left w:w="108" w:type="dxa"/>
            <w:bottom w:w="0" w:type="dxa"/>
            <w:right w:w="108" w:type="dxa"/>
          </w:tblCellMar>
        </w:tblPrEx>
        <w:trPr>
          <w:trHeight w:val="452" w:hRule="atLeast"/>
        </w:trPr>
        <w:tc>
          <w:tcPr>
            <w:tcW w:w="795" w:type="dxa"/>
            <w:tcBorders>
              <w:top w:val="single" w:color="auto" w:sz="4" w:space="0"/>
              <w:left w:val="single" w:color="auto" w:sz="4" w:space="0"/>
              <w:bottom w:val="single" w:color="auto" w:sz="4" w:space="0"/>
              <w:right w:val="single" w:color="auto" w:sz="4" w:space="0"/>
            </w:tcBorders>
            <w:noWrap w:val="0"/>
            <w:vAlign w:val="center"/>
          </w:tcPr>
          <w:p w14:paraId="5DC2C346">
            <w:pPr>
              <w:spacing w:line="340" w:lineRule="exact"/>
              <w:jc w:val="center"/>
              <w:rPr>
                <w:rFonts w:hint="default"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25</w:t>
            </w:r>
          </w:p>
        </w:tc>
        <w:tc>
          <w:tcPr>
            <w:tcW w:w="2025" w:type="dxa"/>
            <w:tcBorders>
              <w:top w:val="single" w:color="auto" w:sz="4" w:space="0"/>
              <w:left w:val="single" w:color="auto" w:sz="4" w:space="0"/>
              <w:bottom w:val="single" w:color="auto" w:sz="4" w:space="0"/>
              <w:right w:val="single" w:color="auto" w:sz="4" w:space="0"/>
            </w:tcBorders>
            <w:noWrap w:val="0"/>
            <w:vAlign w:val="center"/>
          </w:tcPr>
          <w:p w14:paraId="1DF244DF">
            <w:pPr>
              <w:spacing w:line="340" w:lineRule="exact"/>
              <w:jc w:val="center"/>
              <w:rPr>
                <w:rFonts w:hint="eastAsia" w:ascii="宋体" w:hAnsi="宋体" w:cs="宋体"/>
                <w:color w:val="auto"/>
                <w:szCs w:val="21"/>
                <w:highlight w:val="none"/>
              </w:rPr>
            </w:pPr>
            <w:r>
              <w:rPr>
                <w:rFonts w:hint="eastAsia" w:ascii="宋体" w:hAnsi="宋体" w:cs="宋体"/>
                <w:color w:val="auto"/>
                <w:szCs w:val="21"/>
                <w:highlight w:val="none"/>
              </w:rPr>
              <w:t>代理服务费</w:t>
            </w:r>
          </w:p>
        </w:tc>
        <w:tc>
          <w:tcPr>
            <w:tcW w:w="7621" w:type="dxa"/>
            <w:tcBorders>
              <w:top w:val="single" w:color="auto" w:sz="4" w:space="0"/>
              <w:left w:val="single" w:color="auto" w:sz="4" w:space="0"/>
              <w:bottom w:val="single" w:color="auto" w:sz="4" w:space="0"/>
              <w:right w:val="single" w:color="auto" w:sz="4" w:space="0"/>
            </w:tcBorders>
            <w:noWrap w:val="0"/>
            <w:vAlign w:val="center"/>
          </w:tcPr>
          <w:p w14:paraId="2BC72781">
            <w:pPr>
              <w:spacing w:line="360" w:lineRule="auto"/>
              <w:rPr>
                <w:rFonts w:hint="eastAsia" w:ascii="宋体" w:hAnsi="宋体" w:eastAsia="宋体" w:cs="宋体"/>
                <w:color w:val="auto"/>
                <w:szCs w:val="21"/>
                <w:highlight w:val="none"/>
                <w:lang w:eastAsia="zh-CN"/>
              </w:rPr>
            </w:pPr>
            <w:r>
              <w:rPr>
                <w:rFonts w:hint="eastAsia" w:ascii="宋体" w:hAnsi="宋体" w:eastAsia="宋体" w:cs="宋体"/>
                <w:color w:val="auto"/>
                <w:sz w:val="21"/>
                <w:szCs w:val="21"/>
                <w:highlight w:val="none"/>
                <w:lang w:val="en-US" w:eastAsia="zh-CN"/>
              </w:rPr>
              <w:t>招标代理费：按国家发改委发改价格【2015】299号文；</w:t>
            </w:r>
            <w:r>
              <w:rPr>
                <w:rFonts w:hint="eastAsia" w:ascii="宋体" w:hAnsi="宋体" w:cs="宋体"/>
                <w:color w:val="auto"/>
                <w:sz w:val="21"/>
                <w:szCs w:val="21"/>
                <w:highlight w:val="none"/>
                <w:lang w:val="en-US" w:eastAsia="zh-CN"/>
              </w:rPr>
              <w:t>中价协</w:t>
            </w:r>
            <w:r>
              <w:rPr>
                <w:rFonts w:hint="eastAsia" w:ascii="宋体" w:hAnsi="宋体" w:eastAsia="宋体" w:cs="宋体"/>
                <w:color w:val="auto"/>
                <w:sz w:val="21"/>
                <w:szCs w:val="21"/>
                <w:highlight w:val="none"/>
                <w:lang w:val="en-US" w:eastAsia="zh-CN"/>
              </w:rPr>
              <w:t>【201</w:t>
            </w: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lang w:val="en-US" w:eastAsia="zh-CN"/>
              </w:rPr>
              <w:t>】</w:t>
            </w:r>
            <w:r>
              <w:rPr>
                <w:rFonts w:hint="eastAsia" w:ascii="宋体" w:hAnsi="宋体" w:cs="宋体"/>
                <w:color w:val="auto"/>
                <w:sz w:val="21"/>
                <w:szCs w:val="21"/>
                <w:highlight w:val="none"/>
                <w:lang w:val="en-US" w:eastAsia="zh-CN"/>
              </w:rPr>
              <w:t>35</w:t>
            </w:r>
            <w:r>
              <w:rPr>
                <w:rFonts w:hint="eastAsia" w:ascii="宋体" w:hAnsi="宋体" w:eastAsia="宋体" w:cs="宋体"/>
                <w:color w:val="auto"/>
                <w:sz w:val="21"/>
                <w:szCs w:val="21"/>
                <w:highlight w:val="none"/>
                <w:lang w:val="en-US" w:eastAsia="zh-CN"/>
              </w:rPr>
              <w:t>号文计取，由中标人支付。中标人在收到中标通知书时一次性向招标代理公司缴清中标服务费</w:t>
            </w:r>
            <w:r>
              <w:rPr>
                <w:rFonts w:hint="eastAsia" w:ascii="宋体" w:hAnsi="宋体" w:cs="宋体"/>
                <w:color w:val="auto"/>
                <w:sz w:val="21"/>
                <w:szCs w:val="21"/>
                <w:highlight w:val="none"/>
                <w:lang w:val="en-US" w:eastAsia="zh-CN"/>
              </w:rPr>
              <w:t>44800元整</w:t>
            </w:r>
            <w:r>
              <w:rPr>
                <w:rFonts w:hint="eastAsia" w:ascii="宋体" w:hAnsi="宋体" w:eastAsia="宋体" w:cs="宋体"/>
                <w:color w:val="auto"/>
                <w:szCs w:val="21"/>
                <w:highlight w:val="none"/>
                <w:lang w:eastAsia="zh-CN"/>
              </w:rPr>
              <w:t>。</w:t>
            </w:r>
          </w:p>
        </w:tc>
      </w:tr>
      <w:tr w14:paraId="0A8B76FD">
        <w:tblPrEx>
          <w:tblCellMar>
            <w:top w:w="0" w:type="dxa"/>
            <w:left w:w="108" w:type="dxa"/>
            <w:bottom w:w="0" w:type="dxa"/>
            <w:right w:w="108" w:type="dxa"/>
          </w:tblCellMar>
        </w:tblPrEx>
        <w:trPr>
          <w:trHeight w:val="452" w:hRule="atLeast"/>
        </w:trPr>
        <w:tc>
          <w:tcPr>
            <w:tcW w:w="795" w:type="dxa"/>
            <w:tcBorders>
              <w:top w:val="single" w:color="auto" w:sz="4" w:space="0"/>
              <w:left w:val="single" w:color="auto" w:sz="4" w:space="0"/>
              <w:bottom w:val="single" w:color="auto" w:sz="4" w:space="0"/>
              <w:right w:val="single" w:color="auto" w:sz="4" w:space="0"/>
            </w:tcBorders>
            <w:noWrap w:val="0"/>
            <w:vAlign w:val="center"/>
          </w:tcPr>
          <w:p w14:paraId="62466FF1">
            <w:pPr>
              <w:spacing w:line="340" w:lineRule="exact"/>
              <w:jc w:val="center"/>
              <w:rPr>
                <w:rFonts w:hint="eastAsia" w:ascii="宋体" w:hAnsi="宋体" w:eastAsia="宋体" w:cs="宋体"/>
                <w:color w:val="auto"/>
                <w:kern w:val="2"/>
                <w:sz w:val="21"/>
                <w:szCs w:val="21"/>
                <w:highlight w:val="none"/>
                <w:lang w:val="en-US" w:eastAsia="zh-CN" w:bidi="ar-SA"/>
              </w:rPr>
            </w:pPr>
            <w:r>
              <w:rPr>
                <w:rFonts w:hint="eastAsia" w:ascii="宋体" w:hAnsi="宋体" w:cs="宋体"/>
                <w:color w:val="auto"/>
                <w:szCs w:val="21"/>
                <w:highlight w:val="none"/>
              </w:rPr>
              <w:t>2</w:t>
            </w:r>
            <w:r>
              <w:rPr>
                <w:rFonts w:hint="eastAsia" w:ascii="宋体" w:hAnsi="宋体" w:cs="宋体"/>
                <w:color w:val="auto"/>
                <w:szCs w:val="21"/>
                <w:highlight w:val="none"/>
                <w:lang w:val="en-US" w:eastAsia="zh-CN"/>
              </w:rPr>
              <w:t>6</w:t>
            </w:r>
          </w:p>
        </w:tc>
        <w:tc>
          <w:tcPr>
            <w:tcW w:w="2025" w:type="dxa"/>
            <w:tcBorders>
              <w:top w:val="single" w:color="auto" w:sz="4" w:space="0"/>
              <w:left w:val="single" w:color="auto" w:sz="4" w:space="0"/>
              <w:bottom w:val="single" w:color="auto" w:sz="4" w:space="0"/>
              <w:right w:val="single" w:color="auto" w:sz="4" w:space="0"/>
            </w:tcBorders>
            <w:noWrap w:val="0"/>
            <w:vAlign w:val="center"/>
          </w:tcPr>
          <w:p w14:paraId="414239D3">
            <w:pPr>
              <w:spacing w:line="340" w:lineRule="exact"/>
              <w:jc w:val="center"/>
              <w:rPr>
                <w:rFonts w:hint="eastAsia" w:ascii="宋体" w:hAnsi="宋体" w:cs="宋体"/>
                <w:color w:val="auto"/>
                <w:szCs w:val="21"/>
                <w:highlight w:val="none"/>
              </w:rPr>
            </w:pPr>
            <w:r>
              <w:rPr>
                <w:rFonts w:hint="eastAsia" w:ascii="宋体" w:hAnsi="宋体" w:cs="宋体"/>
                <w:color w:val="auto"/>
                <w:szCs w:val="21"/>
                <w:highlight w:val="none"/>
              </w:rPr>
              <w:t>采购人认为应该补充的其他内容</w:t>
            </w:r>
          </w:p>
        </w:tc>
        <w:tc>
          <w:tcPr>
            <w:tcW w:w="7621" w:type="dxa"/>
            <w:tcBorders>
              <w:top w:val="single" w:color="auto" w:sz="4" w:space="0"/>
              <w:left w:val="single" w:color="auto" w:sz="4" w:space="0"/>
              <w:bottom w:val="single" w:color="auto" w:sz="4" w:space="0"/>
              <w:right w:val="single" w:color="auto" w:sz="4" w:space="0"/>
            </w:tcBorders>
            <w:noWrap w:val="0"/>
            <w:vAlign w:val="center"/>
          </w:tcPr>
          <w:p w14:paraId="1BCB42E9">
            <w:pPr>
              <w:numPr>
                <w:ilvl w:val="0"/>
                <w:numId w:val="4"/>
              </w:numPr>
              <w:spacing w:line="360" w:lineRule="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由磋商小组采用综合评分法对提交最后报价的供应商的响应文件和最后报价进行综合评分。</w:t>
            </w:r>
          </w:p>
          <w:p w14:paraId="0FDBB1AF">
            <w:pPr>
              <w:numPr>
                <w:ilvl w:val="0"/>
                <w:numId w:val="4"/>
              </w:numPr>
              <w:spacing w:line="360" w:lineRule="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本次竞争性磋商采用两轮报价评定成交方式；</w:t>
            </w:r>
          </w:p>
          <w:p w14:paraId="6C907749">
            <w:pPr>
              <w:numPr>
                <w:ilvl w:val="0"/>
                <w:numId w:val="4"/>
              </w:numPr>
              <w:spacing w:line="360" w:lineRule="auto"/>
              <w:rPr>
                <w:rFonts w:hint="default" w:ascii="宋体" w:hAnsi="宋体" w:eastAsia="宋体" w:cs="宋体"/>
                <w:color w:val="auto"/>
                <w:szCs w:val="21"/>
                <w:highlight w:val="none"/>
                <w:lang w:val="en-US" w:eastAsia="zh-CN"/>
              </w:rPr>
            </w:pPr>
            <w:r>
              <w:rPr>
                <w:rFonts w:hint="eastAsia" w:ascii="宋体" w:hAnsi="宋体" w:eastAsia="宋体" w:cs="宋体"/>
                <w:color w:val="auto"/>
                <w:highlight w:val="none"/>
                <w:lang w:val="en-US" w:eastAsia="zh-CN"/>
              </w:rPr>
              <w:t>第一轮磋商结束后所有合格的供应商按照要求做出最终一轮报价，时间为30分钟，若供应商在规定的时间内未按要求对最终一轮做出报价的，视为放弃本次投标，为无效供应商。</w:t>
            </w:r>
          </w:p>
        </w:tc>
      </w:tr>
      <w:tr w14:paraId="33FC6D42">
        <w:tblPrEx>
          <w:tblCellMar>
            <w:top w:w="0" w:type="dxa"/>
            <w:left w:w="108" w:type="dxa"/>
            <w:bottom w:w="0" w:type="dxa"/>
            <w:right w:w="108" w:type="dxa"/>
          </w:tblCellMar>
        </w:tblPrEx>
        <w:trPr>
          <w:trHeight w:val="719" w:hRule="atLeast"/>
        </w:trPr>
        <w:tc>
          <w:tcPr>
            <w:tcW w:w="795" w:type="dxa"/>
            <w:tcBorders>
              <w:top w:val="single" w:color="auto" w:sz="4" w:space="0"/>
              <w:left w:val="single" w:color="auto" w:sz="4" w:space="0"/>
              <w:bottom w:val="single" w:color="auto" w:sz="4" w:space="0"/>
              <w:right w:val="single" w:color="auto" w:sz="4" w:space="0"/>
            </w:tcBorders>
            <w:noWrap w:val="0"/>
            <w:vAlign w:val="center"/>
          </w:tcPr>
          <w:p w14:paraId="3044A0C8">
            <w:pPr>
              <w:spacing w:line="340" w:lineRule="exact"/>
              <w:jc w:val="center"/>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27</w:t>
            </w:r>
          </w:p>
        </w:tc>
        <w:tc>
          <w:tcPr>
            <w:tcW w:w="9646" w:type="dxa"/>
            <w:gridSpan w:val="2"/>
            <w:tcBorders>
              <w:top w:val="single" w:color="auto" w:sz="4" w:space="0"/>
              <w:left w:val="single" w:color="auto" w:sz="4" w:space="0"/>
              <w:bottom w:val="single" w:color="auto" w:sz="4" w:space="0"/>
              <w:right w:val="single" w:color="auto" w:sz="4" w:space="0"/>
            </w:tcBorders>
            <w:noWrap w:val="0"/>
            <w:vAlign w:val="center"/>
          </w:tcPr>
          <w:p w14:paraId="7738B064">
            <w:pPr>
              <w:pStyle w:val="26"/>
              <w:numPr>
                <w:ilvl w:val="0"/>
                <w:numId w:val="5"/>
              </w:numPr>
              <w:spacing w:line="360" w:lineRule="auto"/>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各供应商应注意，并认真查看</w:t>
            </w:r>
            <w:r>
              <w:rPr>
                <w:rFonts w:hint="eastAsia" w:ascii="宋体" w:hAnsi="宋体" w:cs="宋体"/>
                <w:color w:val="auto"/>
                <w:kern w:val="2"/>
                <w:sz w:val="21"/>
                <w:szCs w:val="21"/>
                <w:highlight w:val="none"/>
                <w:lang w:val="en-US" w:eastAsia="zh-CN" w:bidi="ar-SA"/>
              </w:rPr>
              <w:t>磋商文件</w:t>
            </w:r>
            <w:r>
              <w:rPr>
                <w:rFonts w:hint="eastAsia" w:ascii="宋体" w:hAnsi="宋体" w:eastAsia="宋体" w:cs="宋体"/>
                <w:color w:val="auto"/>
                <w:kern w:val="2"/>
                <w:sz w:val="21"/>
                <w:szCs w:val="21"/>
                <w:highlight w:val="none"/>
                <w:lang w:val="en-US" w:eastAsia="zh-CN" w:bidi="ar-SA"/>
              </w:rPr>
              <w:t>中的每一个条款及要求，因误读</w:t>
            </w:r>
            <w:r>
              <w:rPr>
                <w:rFonts w:hint="eastAsia" w:ascii="宋体" w:hAnsi="宋体" w:cs="宋体"/>
                <w:color w:val="auto"/>
                <w:kern w:val="2"/>
                <w:sz w:val="21"/>
                <w:szCs w:val="21"/>
                <w:highlight w:val="none"/>
                <w:lang w:val="en-US" w:eastAsia="zh-CN" w:bidi="ar-SA"/>
              </w:rPr>
              <w:t>磋商文件</w:t>
            </w:r>
            <w:r>
              <w:rPr>
                <w:rFonts w:hint="eastAsia" w:ascii="宋体" w:hAnsi="宋体" w:eastAsia="宋体" w:cs="宋体"/>
                <w:color w:val="auto"/>
                <w:kern w:val="2"/>
                <w:sz w:val="21"/>
                <w:szCs w:val="21"/>
                <w:highlight w:val="none"/>
                <w:lang w:val="en-US" w:eastAsia="zh-CN" w:bidi="ar-SA"/>
              </w:rPr>
              <w:t>而造成的后果，采购人概不负责。</w:t>
            </w:r>
          </w:p>
          <w:p w14:paraId="07A95661">
            <w:pPr>
              <w:pStyle w:val="26"/>
              <w:numPr>
                <w:ilvl w:val="0"/>
                <w:numId w:val="5"/>
              </w:numPr>
              <w:spacing w:line="360" w:lineRule="auto"/>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在评标过程直至签订合同前的任何时间，如经证实发现供应商提供虚假投标资料(包括技术支持资料)或信息骗取中标的，或者未按本</w:t>
            </w:r>
            <w:r>
              <w:rPr>
                <w:rFonts w:hint="eastAsia" w:ascii="宋体" w:hAnsi="宋体" w:cs="宋体"/>
                <w:color w:val="auto"/>
                <w:kern w:val="2"/>
                <w:sz w:val="21"/>
                <w:szCs w:val="21"/>
                <w:highlight w:val="none"/>
                <w:lang w:val="en-US" w:eastAsia="zh-CN" w:bidi="ar-SA"/>
              </w:rPr>
              <w:t>磋商文件</w:t>
            </w:r>
            <w:r>
              <w:rPr>
                <w:rFonts w:hint="eastAsia" w:ascii="宋体" w:hAnsi="宋体" w:eastAsia="宋体" w:cs="宋体"/>
                <w:color w:val="auto"/>
                <w:kern w:val="2"/>
                <w:sz w:val="21"/>
                <w:szCs w:val="21"/>
                <w:highlight w:val="none"/>
                <w:lang w:val="en-US" w:eastAsia="zh-CN" w:bidi="ar-SA"/>
              </w:rPr>
              <w:t>要求提交履约保证金的（如有要求），将取消其中标资格，没收其投标保证金，并报主管部门备案。</w:t>
            </w:r>
          </w:p>
          <w:p w14:paraId="2C593AD0">
            <w:pPr>
              <w:pStyle w:val="26"/>
              <w:numPr>
                <w:ilvl w:val="0"/>
                <w:numId w:val="5"/>
              </w:numPr>
              <w:spacing w:line="360" w:lineRule="auto"/>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供应商应保证在本项目使用的任何产品和服务（包括部分使用）时，不会产生因第三方提出侵犯其专利权、商标权或其它知识产权而引起的法律和经济纠纷，如因专利权、商标权或其它知识产权而引起法律和经济纠纷，由供应商承担所有相关责任的同时不得耽误本项目供货。</w:t>
            </w:r>
          </w:p>
          <w:p w14:paraId="02263934">
            <w:pPr>
              <w:pStyle w:val="26"/>
              <w:numPr>
                <w:ilvl w:val="0"/>
                <w:numId w:val="5"/>
              </w:numPr>
              <w:spacing w:line="360" w:lineRule="auto"/>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在评标过程中，评标委员会发现投标人的报价明显低于其他投标报价，使得其投标报价可能低于其个别成本的，应当要求该投标人做出书面说明并提供相关证明材料。投标人不能合理说明或者不能提供相关证明材料的，评标委员会认定该投标人以低于成本报价竞标，其投标应作无效投标处理。</w:t>
            </w:r>
          </w:p>
          <w:p w14:paraId="5E7EA081">
            <w:pPr>
              <w:pStyle w:val="26"/>
              <w:numPr>
                <w:ilvl w:val="0"/>
                <w:numId w:val="5"/>
              </w:numPr>
              <w:spacing w:line="360" w:lineRule="auto"/>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评标委员会可以要求投标人对投标文件中含义不明确的内容作必要的澄清或者说明，但是澄清或者说明不得超出投标文件的范围或者改变投标文件的实质性内容。</w:t>
            </w:r>
          </w:p>
          <w:p w14:paraId="51EDAA02">
            <w:pPr>
              <w:pStyle w:val="26"/>
              <w:numPr>
                <w:ilvl w:val="0"/>
                <w:numId w:val="5"/>
              </w:numPr>
              <w:spacing w:line="360" w:lineRule="auto"/>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使用综合评分法的采购项目，提供相同品牌产品且通过资格审查、符合性审查的不同供应商参加同一合同项下投标的，按一家供应商计算，评审后得分最高的同品牌供应商获得中标人推荐资格；评审得分相同的，由评标委员会按照报价最低的供应商，优先推荐其作为中标候选人；评分得分相同且报价相同的，通过随机抽取产生第一名中标候选人，其他同品牌供应商不作为中标候选人。</w:t>
            </w:r>
          </w:p>
          <w:p w14:paraId="78939351">
            <w:pPr>
              <w:spacing w:line="360" w:lineRule="auto"/>
              <w:rPr>
                <w:rFonts w:hint="eastAsia" w:ascii="宋体" w:hAnsi="宋体" w:eastAsia="宋体" w:cs="宋体"/>
                <w:color w:val="auto"/>
                <w:szCs w:val="21"/>
                <w:highlight w:val="none"/>
                <w:lang w:eastAsia="zh-CN"/>
              </w:rPr>
            </w:pPr>
            <w:r>
              <w:rPr>
                <w:rFonts w:hint="eastAsia" w:ascii="宋体" w:hAnsi="宋体" w:eastAsia="宋体" w:cs="宋体"/>
                <w:color w:val="auto"/>
                <w:kern w:val="2"/>
                <w:sz w:val="21"/>
                <w:szCs w:val="21"/>
                <w:highlight w:val="none"/>
                <w:lang w:val="en-US" w:eastAsia="zh-CN" w:bidi="ar-SA"/>
              </w:rPr>
              <w:t>7、如本《须知前附表》相关内容与</w:t>
            </w:r>
            <w:r>
              <w:rPr>
                <w:rFonts w:hint="eastAsia" w:ascii="宋体" w:hAnsi="宋体" w:cs="宋体"/>
                <w:color w:val="auto"/>
                <w:kern w:val="2"/>
                <w:sz w:val="21"/>
                <w:szCs w:val="21"/>
                <w:highlight w:val="none"/>
                <w:lang w:val="en-US" w:eastAsia="zh-CN" w:bidi="ar-SA"/>
              </w:rPr>
              <w:t>磋商文件</w:t>
            </w:r>
            <w:r>
              <w:rPr>
                <w:rFonts w:hint="eastAsia" w:ascii="宋体" w:hAnsi="宋体" w:eastAsia="宋体" w:cs="宋体"/>
                <w:color w:val="auto"/>
                <w:kern w:val="2"/>
                <w:sz w:val="21"/>
                <w:szCs w:val="21"/>
                <w:highlight w:val="none"/>
                <w:lang w:val="en-US" w:eastAsia="zh-CN" w:bidi="ar-SA"/>
              </w:rPr>
              <w:t>中的相关内容如有不一致处，则以本《须知前附表》相关内容为准。</w:t>
            </w:r>
          </w:p>
        </w:tc>
      </w:tr>
      <w:bookmarkEnd w:id="5"/>
      <w:bookmarkEnd w:id="6"/>
      <w:bookmarkEnd w:id="7"/>
    </w:tbl>
    <w:p w14:paraId="0D02B983">
      <w:pPr>
        <w:pStyle w:val="5"/>
        <w:ind w:left="0" w:leftChars="0" w:firstLine="0" w:firstLineChars="0"/>
        <w:rPr>
          <w:rFonts w:hint="eastAsia" w:ascii="宋体" w:hAnsi="宋体" w:eastAsia="宋体" w:cs="宋体"/>
          <w:color w:val="auto"/>
          <w:sz w:val="21"/>
          <w:szCs w:val="21"/>
          <w:highlight w:val="none"/>
        </w:rPr>
      </w:pPr>
      <w:bookmarkStart w:id="17" w:name="_Toc163267141"/>
      <w:bookmarkStart w:id="18" w:name="_Toc163267140"/>
    </w:p>
    <w:p w14:paraId="7DB80634">
      <w:pPr>
        <w:rPr>
          <w:rFonts w:hint="eastAsia" w:ascii="宋体" w:hAnsi="宋体" w:eastAsia="宋体" w:cs="宋体"/>
          <w:color w:val="auto"/>
          <w:sz w:val="21"/>
          <w:szCs w:val="21"/>
          <w:highlight w:val="none"/>
        </w:rPr>
      </w:pPr>
    </w:p>
    <w:p w14:paraId="2481F02F">
      <w:pPr>
        <w:pStyle w:val="5"/>
        <w:rPr>
          <w:rFonts w:hint="eastAsia" w:ascii="宋体" w:hAnsi="宋体" w:eastAsia="宋体" w:cs="宋体"/>
          <w:color w:val="auto"/>
          <w:sz w:val="21"/>
          <w:szCs w:val="21"/>
          <w:highlight w:val="none"/>
        </w:rPr>
      </w:pPr>
    </w:p>
    <w:p w14:paraId="282D6303">
      <w:pPr>
        <w:rPr>
          <w:rFonts w:hint="eastAsia" w:ascii="宋体" w:hAnsi="宋体" w:eastAsia="宋体" w:cs="宋体"/>
          <w:color w:val="auto"/>
          <w:sz w:val="21"/>
          <w:szCs w:val="21"/>
          <w:highlight w:val="none"/>
        </w:rPr>
      </w:pPr>
    </w:p>
    <w:p w14:paraId="197AB662">
      <w:pPr>
        <w:pStyle w:val="5"/>
        <w:rPr>
          <w:rFonts w:hint="eastAsia" w:ascii="宋体" w:hAnsi="宋体" w:eastAsia="宋体" w:cs="宋体"/>
          <w:color w:val="auto"/>
          <w:sz w:val="21"/>
          <w:szCs w:val="21"/>
          <w:highlight w:val="none"/>
        </w:rPr>
      </w:pPr>
    </w:p>
    <w:p w14:paraId="06CCC667">
      <w:pPr>
        <w:rPr>
          <w:rFonts w:hint="eastAsia" w:ascii="宋体" w:hAnsi="宋体" w:eastAsia="宋体" w:cs="宋体"/>
          <w:color w:val="auto"/>
          <w:sz w:val="21"/>
          <w:szCs w:val="21"/>
          <w:highlight w:val="none"/>
        </w:rPr>
      </w:pPr>
    </w:p>
    <w:p w14:paraId="315C218A">
      <w:pPr>
        <w:pStyle w:val="5"/>
        <w:rPr>
          <w:rFonts w:hint="eastAsia" w:ascii="宋体" w:hAnsi="宋体" w:eastAsia="宋体" w:cs="宋体"/>
          <w:color w:val="auto"/>
          <w:sz w:val="21"/>
          <w:szCs w:val="21"/>
          <w:highlight w:val="none"/>
        </w:rPr>
      </w:pPr>
    </w:p>
    <w:p w14:paraId="6308523B">
      <w:pPr>
        <w:rPr>
          <w:rFonts w:hint="eastAsia" w:ascii="宋体" w:hAnsi="宋体" w:eastAsia="宋体" w:cs="宋体"/>
          <w:color w:val="auto"/>
          <w:sz w:val="21"/>
          <w:szCs w:val="21"/>
          <w:highlight w:val="none"/>
        </w:rPr>
      </w:pPr>
    </w:p>
    <w:p w14:paraId="166EA051">
      <w:pPr>
        <w:pStyle w:val="5"/>
        <w:rPr>
          <w:rFonts w:hint="eastAsia" w:ascii="宋体" w:hAnsi="宋体" w:eastAsia="宋体" w:cs="宋体"/>
          <w:color w:val="auto"/>
          <w:sz w:val="21"/>
          <w:szCs w:val="21"/>
          <w:highlight w:val="none"/>
        </w:rPr>
      </w:pPr>
    </w:p>
    <w:p w14:paraId="56FE58D9">
      <w:pPr>
        <w:rPr>
          <w:rFonts w:hint="eastAsia" w:ascii="宋体" w:hAnsi="宋体" w:eastAsia="宋体" w:cs="宋体"/>
          <w:color w:val="auto"/>
          <w:sz w:val="21"/>
          <w:szCs w:val="21"/>
          <w:highlight w:val="none"/>
        </w:rPr>
      </w:pPr>
    </w:p>
    <w:p w14:paraId="13CE0ED3">
      <w:pPr>
        <w:pStyle w:val="5"/>
        <w:rPr>
          <w:rFonts w:hint="eastAsia" w:ascii="宋体" w:hAnsi="宋体" w:eastAsia="宋体" w:cs="宋体"/>
          <w:color w:val="auto"/>
          <w:sz w:val="21"/>
          <w:szCs w:val="21"/>
          <w:highlight w:val="none"/>
        </w:rPr>
      </w:pPr>
    </w:p>
    <w:p w14:paraId="1F5BF4E2">
      <w:pPr>
        <w:rPr>
          <w:rFonts w:hint="eastAsia" w:ascii="宋体" w:hAnsi="宋体" w:eastAsia="宋体" w:cs="宋体"/>
          <w:color w:val="auto"/>
          <w:sz w:val="21"/>
          <w:szCs w:val="21"/>
          <w:highlight w:val="none"/>
        </w:rPr>
      </w:pPr>
    </w:p>
    <w:p w14:paraId="4C1C08CD">
      <w:pPr>
        <w:pStyle w:val="5"/>
        <w:rPr>
          <w:rFonts w:hint="eastAsia" w:ascii="宋体" w:hAnsi="宋体" w:eastAsia="宋体" w:cs="宋体"/>
          <w:color w:val="auto"/>
          <w:sz w:val="21"/>
          <w:szCs w:val="21"/>
          <w:highlight w:val="none"/>
        </w:rPr>
      </w:pPr>
    </w:p>
    <w:p w14:paraId="026A6A44">
      <w:pPr>
        <w:rPr>
          <w:rFonts w:hint="eastAsia" w:ascii="宋体" w:hAnsi="宋体" w:eastAsia="宋体" w:cs="宋体"/>
          <w:color w:val="auto"/>
          <w:sz w:val="21"/>
          <w:szCs w:val="21"/>
          <w:highlight w:val="none"/>
        </w:rPr>
      </w:pPr>
    </w:p>
    <w:p w14:paraId="67CECD35">
      <w:pPr>
        <w:pStyle w:val="5"/>
        <w:rPr>
          <w:rFonts w:hint="eastAsia" w:ascii="宋体" w:hAnsi="宋体" w:eastAsia="宋体" w:cs="宋体"/>
          <w:color w:val="auto"/>
          <w:sz w:val="21"/>
          <w:szCs w:val="21"/>
          <w:highlight w:val="none"/>
        </w:rPr>
      </w:pPr>
    </w:p>
    <w:p w14:paraId="4285CC8C">
      <w:pPr>
        <w:rPr>
          <w:rFonts w:hint="eastAsia" w:ascii="宋体" w:hAnsi="宋体" w:eastAsia="宋体" w:cs="宋体"/>
          <w:color w:val="auto"/>
          <w:sz w:val="21"/>
          <w:szCs w:val="21"/>
          <w:highlight w:val="none"/>
        </w:rPr>
      </w:pPr>
    </w:p>
    <w:p w14:paraId="4AACA819">
      <w:pPr>
        <w:pStyle w:val="5"/>
        <w:rPr>
          <w:rFonts w:hint="eastAsia" w:ascii="宋体" w:hAnsi="宋体" w:eastAsia="宋体" w:cs="宋体"/>
          <w:color w:val="auto"/>
          <w:sz w:val="21"/>
          <w:szCs w:val="21"/>
          <w:highlight w:val="none"/>
        </w:rPr>
      </w:pPr>
    </w:p>
    <w:p w14:paraId="79667F7B">
      <w:pPr>
        <w:rPr>
          <w:rFonts w:hint="eastAsia" w:ascii="宋体" w:hAnsi="宋体" w:eastAsia="宋体" w:cs="宋体"/>
          <w:color w:val="auto"/>
          <w:sz w:val="21"/>
          <w:szCs w:val="21"/>
          <w:highlight w:val="none"/>
        </w:rPr>
      </w:pPr>
    </w:p>
    <w:p w14:paraId="72BAFBB7">
      <w:pPr>
        <w:pStyle w:val="5"/>
        <w:rPr>
          <w:rFonts w:hint="eastAsia" w:ascii="宋体" w:hAnsi="宋体" w:eastAsia="宋体" w:cs="宋体"/>
          <w:color w:val="auto"/>
          <w:sz w:val="21"/>
          <w:szCs w:val="21"/>
          <w:highlight w:val="none"/>
        </w:rPr>
      </w:pPr>
    </w:p>
    <w:p w14:paraId="394FEC1A">
      <w:pPr>
        <w:pStyle w:val="5"/>
        <w:ind w:left="0" w:leftChars="0" w:firstLine="0" w:firstLineChars="0"/>
        <w:rPr>
          <w:rFonts w:hint="eastAsia"/>
        </w:rPr>
      </w:pPr>
    </w:p>
    <w:p w14:paraId="1DF3D7F4">
      <w:pPr>
        <w:pStyle w:val="2"/>
        <w:spacing w:before="0" w:after="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一、说明</w:t>
      </w:r>
      <w:bookmarkEnd w:id="17"/>
    </w:p>
    <w:p w14:paraId="0DD1E730">
      <w:pPr>
        <w:snapToGrid w:val="0"/>
        <w:spacing w:line="360" w:lineRule="auto"/>
        <w:ind w:firstLine="422" w:firstLineChars="200"/>
        <w:jc w:val="left"/>
        <w:rPr>
          <w:rFonts w:hint="eastAsia" w:ascii="宋体" w:hAnsi="宋体" w:cs="宋体"/>
          <w:color w:val="auto"/>
          <w:szCs w:val="21"/>
          <w:highlight w:val="none"/>
        </w:rPr>
      </w:pPr>
      <w:r>
        <w:rPr>
          <w:rFonts w:hint="eastAsia" w:ascii="宋体" w:hAnsi="宋体" w:cs="宋体"/>
          <w:b/>
          <w:color w:val="auto"/>
          <w:szCs w:val="21"/>
          <w:highlight w:val="none"/>
        </w:rPr>
        <w:t>1.适用范围：</w:t>
      </w:r>
    </w:p>
    <w:p w14:paraId="19F94C5B">
      <w:pPr>
        <w:spacing w:line="360" w:lineRule="auto"/>
        <w:ind w:firstLine="420" w:firstLineChars="200"/>
        <w:rPr>
          <w:rFonts w:hint="eastAsia" w:ascii="宋体" w:hAnsi="宋体" w:cs="宋体"/>
          <w:color w:val="auto"/>
          <w:szCs w:val="21"/>
          <w:highlight w:val="none"/>
        </w:rPr>
      </w:pPr>
      <w:r>
        <w:rPr>
          <w:rFonts w:hint="eastAsia" w:ascii="宋体" w:hAnsi="宋体" w:eastAsia="宋体" w:cs="宋体"/>
          <w:color w:val="auto"/>
          <w:kern w:val="2"/>
          <w:sz w:val="21"/>
          <w:szCs w:val="21"/>
          <w:highlight w:val="none"/>
          <w:lang w:val="en-US" w:eastAsia="zh-CN" w:bidi="ar-SA"/>
        </w:rPr>
        <w:t>1.1</w:t>
      </w:r>
      <w:r>
        <w:rPr>
          <w:rFonts w:hint="eastAsia" w:ascii="宋体" w:hAnsi="宋体" w:cs="宋体"/>
          <w:color w:val="auto"/>
          <w:szCs w:val="21"/>
          <w:highlight w:val="none"/>
        </w:rPr>
        <w:t>本</w:t>
      </w:r>
      <w:r>
        <w:rPr>
          <w:rFonts w:hint="eastAsia" w:ascii="宋体" w:hAnsi="宋体" w:cs="宋体"/>
          <w:color w:val="auto"/>
          <w:szCs w:val="21"/>
          <w:highlight w:val="none"/>
          <w:lang w:eastAsia="zh-CN"/>
        </w:rPr>
        <w:t>磋商文件</w:t>
      </w:r>
      <w:r>
        <w:rPr>
          <w:rFonts w:hint="eastAsia" w:ascii="宋体" w:hAnsi="宋体" w:cs="宋体"/>
          <w:color w:val="auto"/>
          <w:szCs w:val="21"/>
          <w:highlight w:val="none"/>
        </w:rPr>
        <w:t>仅适用于</w:t>
      </w:r>
      <w:r>
        <w:rPr>
          <w:rFonts w:hint="eastAsia" w:ascii="宋体" w:hAnsi="宋体" w:cs="宋体"/>
          <w:color w:val="auto"/>
          <w:szCs w:val="21"/>
          <w:highlight w:val="none"/>
          <w:lang w:eastAsia="zh-CN"/>
        </w:rPr>
        <w:t>本采购项目</w:t>
      </w:r>
      <w:r>
        <w:rPr>
          <w:rFonts w:hint="eastAsia" w:ascii="宋体" w:hAnsi="宋体" w:cs="宋体"/>
          <w:color w:val="auto"/>
          <w:szCs w:val="21"/>
          <w:highlight w:val="none"/>
        </w:rPr>
        <w:t>。</w:t>
      </w:r>
    </w:p>
    <w:p w14:paraId="21889819">
      <w:pPr>
        <w:spacing w:line="360" w:lineRule="auto"/>
        <w:ind w:firstLine="420" w:firstLineChars="200"/>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1.2磋商依据</w:t>
      </w:r>
    </w:p>
    <w:p w14:paraId="055B4C2B">
      <w:pPr>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根据《中华人民共和国政府采购法》、《中华人民共和国政府采购实施条例》、《财政部关于印发〈政府采购竞争性磋商采购方式管理暂行办法〉的通知》（财库〔2014〕214号）及有关法律、法规等</w:t>
      </w:r>
      <w:r>
        <w:rPr>
          <w:rFonts w:hint="eastAsia" w:ascii="宋体" w:hAnsi="宋体" w:cs="宋体"/>
          <w:color w:val="auto"/>
          <w:szCs w:val="21"/>
          <w:highlight w:val="none"/>
          <w:lang w:eastAsia="zh-CN"/>
        </w:rPr>
        <w:t>编制</w:t>
      </w:r>
      <w:r>
        <w:rPr>
          <w:rFonts w:hint="eastAsia" w:ascii="宋体" w:hAnsi="宋体" w:cs="宋体"/>
          <w:color w:val="auto"/>
          <w:szCs w:val="21"/>
          <w:highlight w:val="none"/>
        </w:rPr>
        <w:t>。</w:t>
      </w:r>
    </w:p>
    <w:p w14:paraId="7EB42493">
      <w:pPr>
        <w:snapToGrid w:val="0"/>
        <w:spacing w:line="360" w:lineRule="auto"/>
        <w:ind w:firstLine="422" w:firstLineChars="200"/>
        <w:jc w:val="left"/>
        <w:rPr>
          <w:rFonts w:hint="eastAsia" w:ascii="宋体" w:hAnsi="宋体" w:cs="宋体"/>
          <w:color w:val="auto"/>
          <w:szCs w:val="21"/>
          <w:highlight w:val="none"/>
        </w:rPr>
      </w:pPr>
      <w:r>
        <w:rPr>
          <w:rFonts w:hint="eastAsia" w:ascii="宋体" w:hAnsi="宋体" w:eastAsia="宋体" w:cs="宋体"/>
          <w:b/>
          <w:color w:val="auto"/>
          <w:szCs w:val="21"/>
          <w:highlight w:val="none"/>
        </w:rPr>
        <w:t>2.定义</w:t>
      </w:r>
      <w:r>
        <w:rPr>
          <w:rFonts w:hint="eastAsia" w:ascii="宋体" w:hAnsi="宋体" w:cs="宋体"/>
          <w:color w:val="auto"/>
          <w:szCs w:val="21"/>
          <w:highlight w:val="none"/>
        </w:rPr>
        <w:t>：</w:t>
      </w:r>
    </w:p>
    <w:p w14:paraId="7F2B490C">
      <w:pPr>
        <w:spacing w:line="360" w:lineRule="auto"/>
        <w:ind w:firstLine="420" w:firstLineChars="200"/>
        <w:rPr>
          <w:rFonts w:hint="eastAsia" w:ascii="宋体" w:hAnsi="宋体" w:cs="宋体"/>
          <w:color w:val="auto"/>
          <w:szCs w:val="21"/>
          <w:highlight w:val="none"/>
        </w:rPr>
      </w:pPr>
      <w:r>
        <w:rPr>
          <w:rFonts w:hint="eastAsia" w:ascii="宋体" w:hAnsi="宋体" w:eastAsia="宋体" w:cs="宋体"/>
          <w:color w:val="auto"/>
          <w:kern w:val="2"/>
          <w:sz w:val="21"/>
          <w:szCs w:val="21"/>
          <w:highlight w:val="none"/>
          <w:lang w:val="en-US" w:eastAsia="zh-CN" w:bidi="ar-SA"/>
        </w:rPr>
        <w:t xml:space="preserve">2.1 </w:t>
      </w:r>
      <w:r>
        <w:rPr>
          <w:rFonts w:hint="eastAsia" w:ascii="宋体" w:hAnsi="宋体" w:cs="宋体"/>
          <w:color w:val="auto"/>
          <w:szCs w:val="21"/>
          <w:highlight w:val="none"/>
        </w:rPr>
        <w:t>“采购人”系指：</w:t>
      </w:r>
      <w:r>
        <w:rPr>
          <w:rFonts w:hint="eastAsia" w:ascii="宋体" w:hAnsi="宋体" w:cs="宋体"/>
          <w:color w:val="auto"/>
          <w:szCs w:val="21"/>
          <w:highlight w:val="none"/>
          <w:lang w:eastAsia="zh-CN"/>
        </w:rPr>
        <w:t>若羌县住房和城乡建设局</w:t>
      </w:r>
      <w:r>
        <w:rPr>
          <w:rFonts w:hint="eastAsia" w:ascii="宋体" w:hAnsi="宋体" w:cs="宋体"/>
          <w:color w:val="auto"/>
          <w:szCs w:val="21"/>
          <w:highlight w:val="none"/>
        </w:rPr>
        <w:t>。</w:t>
      </w:r>
    </w:p>
    <w:p w14:paraId="334C8FA9">
      <w:pPr>
        <w:spacing w:line="360" w:lineRule="auto"/>
        <w:ind w:firstLine="420" w:firstLineChars="200"/>
        <w:rPr>
          <w:rFonts w:hint="eastAsia" w:ascii="宋体" w:hAnsi="宋体" w:cs="宋体"/>
          <w:color w:val="auto"/>
          <w:szCs w:val="21"/>
          <w:highlight w:val="none"/>
        </w:rPr>
      </w:pPr>
      <w:r>
        <w:rPr>
          <w:rFonts w:hint="eastAsia" w:ascii="宋体" w:hAnsi="宋体" w:eastAsia="宋体" w:cs="宋体"/>
          <w:color w:val="auto"/>
          <w:kern w:val="2"/>
          <w:sz w:val="21"/>
          <w:szCs w:val="21"/>
          <w:highlight w:val="none"/>
          <w:lang w:val="en-US" w:eastAsia="zh-CN" w:bidi="ar-SA"/>
        </w:rPr>
        <w:t>2.2 “</w:t>
      </w:r>
      <w:r>
        <w:rPr>
          <w:rFonts w:hint="eastAsia" w:ascii="宋体" w:hAnsi="宋体" w:cs="宋体"/>
          <w:color w:val="auto"/>
          <w:szCs w:val="21"/>
          <w:highlight w:val="none"/>
        </w:rPr>
        <w:t>采购代理机构”指：</w:t>
      </w:r>
      <w:r>
        <w:rPr>
          <w:rFonts w:hint="eastAsia" w:ascii="宋体" w:hAnsi="宋体" w:cs="宋体"/>
          <w:color w:val="auto"/>
          <w:szCs w:val="21"/>
          <w:highlight w:val="none"/>
          <w:lang w:eastAsia="zh-CN"/>
        </w:rPr>
        <w:t>新疆建隆工程造价咨询有限公司</w:t>
      </w:r>
      <w:r>
        <w:rPr>
          <w:rFonts w:hint="eastAsia" w:ascii="宋体" w:hAnsi="宋体" w:cs="宋体"/>
          <w:color w:val="auto"/>
          <w:szCs w:val="21"/>
          <w:highlight w:val="none"/>
        </w:rPr>
        <w:t>。</w:t>
      </w:r>
    </w:p>
    <w:p w14:paraId="24FE77DE">
      <w:pPr>
        <w:pStyle w:val="11"/>
        <w:spacing w:line="360" w:lineRule="auto"/>
        <w:ind w:firstLine="420" w:firstLineChars="200"/>
        <w:rPr>
          <w:rFonts w:hint="eastAsia" w:hAnsi="宋体" w:cs="宋体"/>
          <w:szCs w:val="21"/>
          <w:highlight w:val="none"/>
        </w:rPr>
      </w:pPr>
      <w:r>
        <w:rPr>
          <w:rFonts w:hint="eastAsia" w:ascii="宋体" w:hAnsi="宋体" w:eastAsia="宋体" w:cs="宋体"/>
          <w:color w:val="auto"/>
          <w:kern w:val="2"/>
          <w:sz w:val="21"/>
          <w:szCs w:val="21"/>
          <w:highlight w:val="none"/>
          <w:lang w:val="en-US" w:eastAsia="zh-CN" w:bidi="ar-SA"/>
        </w:rPr>
        <w:t xml:space="preserve">2.3 </w:t>
      </w:r>
      <w:r>
        <w:rPr>
          <w:rFonts w:hint="eastAsia" w:hAnsi="宋体" w:cs="宋体"/>
          <w:szCs w:val="21"/>
          <w:highlight w:val="none"/>
        </w:rPr>
        <w:t>“</w:t>
      </w:r>
      <w:r>
        <w:rPr>
          <w:rFonts w:hint="eastAsia" w:hAnsi="宋体" w:cs="宋体"/>
          <w:szCs w:val="21"/>
          <w:highlight w:val="none"/>
          <w:lang w:eastAsia="zh-CN"/>
        </w:rPr>
        <w:t>供应商</w:t>
      </w:r>
      <w:r>
        <w:rPr>
          <w:rFonts w:hint="eastAsia" w:hAnsi="宋体" w:cs="宋体"/>
          <w:szCs w:val="21"/>
          <w:highlight w:val="none"/>
        </w:rPr>
        <w:t>”系指具备资格并响应</w:t>
      </w:r>
      <w:r>
        <w:rPr>
          <w:rFonts w:hint="eastAsia" w:hAnsi="宋体" w:cs="宋体"/>
          <w:szCs w:val="21"/>
          <w:highlight w:val="none"/>
          <w:lang w:eastAsia="zh-CN"/>
        </w:rPr>
        <w:t>磋商文件</w:t>
      </w:r>
      <w:r>
        <w:rPr>
          <w:rFonts w:hint="eastAsia" w:hAnsi="宋体" w:cs="宋体"/>
          <w:szCs w:val="21"/>
          <w:highlight w:val="none"/>
        </w:rPr>
        <w:t>要求提交响应文件的法人，</w:t>
      </w:r>
      <w:r>
        <w:rPr>
          <w:rFonts w:hint="eastAsia" w:hAnsi="宋体" w:cs="宋体"/>
          <w:szCs w:val="21"/>
          <w:highlight w:val="none"/>
          <w:lang w:eastAsia="zh-CN"/>
        </w:rPr>
        <w:t>供应商</w:t>
      </w:r>
      <w:r>
        <w:rPr>
          <w:rFonts w:hint="eastAsia" w:hAnsi="宋体" w:cs="宋体"/>
          <w:szCs w:val="21"/>
          <w:highlight w:val="none"/>
        </w:rPr>
        <w:t>若成交，在签订和执行合同阶段称“乙方”。</w:t>
      </w:r>
    </w:p>
    <w:p w14:paraId="5AC96DD6">
      <w:pPr>
        <w:pStyle w:val="11"/>
        <w:spacing w:line="360" w:lineRule="auto"/>
        <w:ind w:firstLine="420" w:firstLineChars="200"/>
        <w:rPr>
          <w:rFonts w:hint="eastAsia" w:hAnsi="宋体" w:cs="宋体"/>
          <w:szCs w:val="21"/>
          <w:highlight w:val="none"/>
        </w:rPr>
      </w:pPr>
      <w:r>
        <w:rPr>
          <w:rFonts w:hint="eastAsia" w:ascii="宋体" w:hAnsi="宋体" w:eastAsia="宋体" w:cs="宋体"/>
          <w:color w:val="auto"/>
          <w:kern w:val="2"/>
          <w:sz w:val="21"/>
          <w:szCs w:val="21"/>
          <w:highlight w:val="none"/>
          <w:lang w:val="en-US" w:eastAsia="zh-CN" w:bidi="ar-SA"/>
        </w:rPr>
        <w:t>2.4</w:t>
      </w:r>
      <w:r>
        <w:rPr>
          <w:rFonts w:hint="eastAsia" w:ascii="宋体" w:hAnsi="宋体" w:eastAsia="宋体" w:cs="宋体"/>
          <w:b/>
          <w:color w:val="auto"/>
          <w:kern w:val="2"/>
          <w:sz w:val="21"/>
          <w:szCs w:val="21"/>
          <w:highlight w:val="none"/>
          <w:lang w:val="en-US" w:eastAsia="zh-CN" w:bidi="ar-SA"/>
        </w:rPr>
        <w:t xml:space="preserve"> </w:t>
      </w:r>
      <w:r>
        <w:rPr>
          <w:rFonts w:hint="eastAsia" w:hAnsi="宋体" w:cs="宋体"/>
          <w:szCs w:val="21"/>
          <w:highlight w:val="none"/>
        </w:rPr>
        <w:t>“</w:t>
      </w:r>
      <w:r>
        <w:rPr>
          <w:rFonts w:hint="eastAsia" w:hAnsi="宋体" w:cs="宋体"/>
          <w:szCs w:val="21"/>
          <w:highlight w:val="none"/>
          <w:lang w:eastAsia="zh-CN"/>
        </w:rPr>
        <w:t>磋商文件</w:t>
      </w:r>
      <w:r>
        <w:rPr>
          <w:rFonts w:hint="eastAsia" w:hAnsi="宋体" w:cs="宋体"/>
          <w:szCs w:val="21"/>
          <w:highlight w:val="none"/>
        </w:rPr>
        <w:t>”系指由采购人向</w:t>
      </w:r>
      <w:r>
        <w:rPr>
          <w:rFonts w:hint="eastAsia" w:hAnsi="宋体" w:cs="宋体"/>
          <w:szCs w:val="21"/>
          <w:highlight w:val="none"/>
          <w:lang w:eastAsia="zh-CN"/>
        </w:rPr>
        <w:t>供应商</w:t>
      </w:r>
      <w:r>
        <w:rPr>
          <w:rFonts w:hint="eastAsia" w:hAnsi="宋体" w:cs="宋体"/>
          <w:szCs w:val="21"/>
          <w:highlight w:val="none"/>
        </w:rPr>
        <w:t>发出的本采购项目的全部文件（包括修改文件、补充文件、答疑纪要、各种通知和附件等）。</w:t>
      </w:r>
    </w:p>
    <w:p w14:paraId="49272666">
      <w:pPr>
        <w:pStyle w:val="11"/>
        <w:spacing w:line="360" w:lineRule="auto"/>
        <w:ind w:firstLine="420" w:firstLineChars="200"/>
        <w:rPr>
          <w:rFonts w:hint="eastAsia" w:hAnsi="宋体" w:cs="宋体"/>
          <w:szCs w:val="21"/>
          <w:highlight w:val="none"/>
        </w:rPr>
      </w:pPr>
      <w:r>
        <w:rPr>
          <w:rFonts w:hint="eastAsia" w:ascii="宋体" w:hAnsi="宋体" w:eastAsia="宋体" w:cs="宋体"/>
          <w:color w:val="auto"/>
          <w:kern w:val="2"/>
          <w:sz w:val="21"/>
          <w:szCs w:val="21"/>
          <w:highlight w:val="none"/>
          <w:lang w:val="en-US" w:eastAsia="zh-CN" w:bidi="ar-SA"/>
        </w:rPr>
        <w:t xml:space="preserve">2.5 </w:t>
      </w:r>
      <w:r>
        <w:rPr>
          <w:rFonts w:hint="eastAsia" w:hAnsi="宋体" w:cs="宋体"/>
          <w:szCs w:val="21"/>
          <w:highlight w:val="none"/>
        </w:rPr>
        <w:t>“响应文件”系指</w:t>
      </w:r>
      <w:r>
        <w:rPr>
          <w:rFonts w:hint="eastAsia" w:hAnsi="宋体" w:cs="宋体"/>
          <w:szCs w:val="21"/>
          <w:highlight w:val="none"/>
          <w:lang w:eastAsia="zh-CN"/>
        </w:rPr>
        <w:t>供应商</w:t>
      </w:r>
      <w:r>
        <w:rPr>
          <w:rFonts w:hint="eastAsia" w:hAnsi="宋体" w:cs="宋体"/>
          <w:szCs w:val="21"/>
          <w:highlight w:val="none"/>
        </w:rPr>
        <w:t>根据</w:t>
      </w:r>
      <w:r>
        <w:rPr>
          <w:rFonts w:hint="eastAsia" w:hAnsi="宋体" w:cs="宋体"/>
          <w:szCs w:val="21"/>
          <w:highlight w:val="none"/>
          <w:lang w:eastAsia="zh-CN"/>
        </w:rPr>
        <w:t>磋商文件</w:t>
      </w:r>
      <w:r>
        <w:rPr>
          <w:rFonts w:hint="eastAsia" w:hAnsi="宋体" w:cs="宋体"/>
          <w:szCs w:val="21"/>
          <w:highlight w:val="none"/>
        </w:rPr>
        <w:t>提交的所有文件。</w:t>
      </w:r>
    </w:p>
    <w:p w14:paraId="5951325A">
      <w:pPr>
        <w:spacing w:line="360" w:lineRule="auto"/>
        <w:ind w:firstLine="420" w:firstLineChars="200"/>
        <w:jc w:val="left"/>
        <w:rPr>
          <w:rFonts w:hint="eastAsia" w:ascii="宋体" w:hAnsi="宋体" w:cs="宋体"/>
          <w:color w:val="auto"/>
          <w:szCs w:val="21"/>
          <w:highlight w:val="none"/>
        </w:rPr>
      </w:pPr>
      <w:r>
        <w:rPr>
          <w:rFonts w:hint="eastAsia" w:ascii="宋体" w:hAnsi="宋体" w:eastAsia="宋体" w:cs="宋体"/>
          <w:color w:val="auto"/>
          <w:kern w:val="2"/>
          <w:sz w:val="21"/>
          <w:szCs w:val="21"/>
          <w:highlight w:val="none"/>
          <w:lang w:val="en-US" w:eastAsia="zh-CN" w:bidi="ar-SA"/>
        </w:rPr>
        <w:t>2.6</w:t>
      </w:r>
      <w:r>
        <w:rPr>
          <w:rFonts w:hint="eastAsia" w:ascii="宋体" w:hAnsi="宋体" w:cs="宋体"/>
          <w:bCs/>
          <w:color w:val="auto"/>
          <w:szCs w:val="21"/>
          <w:highlight w:val="none"/>
        </w:rPr>
        <w:t>“货物”，系指供方根据合同规定须向采购人提供的各种形态和种类的物品，包括产品、设备、配件等。</w:t>
      </w:r>
    </w:p>
    <w:p w14:paraId="2CA94104">
      <w:pPr>
        <w:spacing w:line="360" w:lineRule="auto"/>
        <w:ind w:firstLine="420" w:firstLineChars="200"/>
        <w:jc w:val="left"/>
        <w:rPr>
          <w:rFonts w:hint="eastAsia" w:ascii="宋体" w:hAnsi="宋体" w:cs="宋体"/>
          <w:color w:val="auto"/>
          <w:szCs w:val="21"/>
          <w:highlight w:val="none"/>
        </w:rPr>
      </w:pPr>
      <w:r>
        <w:rPr>
          <w:rFonts w:hint="eastAsia" w:ascii="宋体" w:hAnsi="宋体" w:eastAsia="宋体" w:cs="宋体"/>
          <w:color w:val="auto"/>
          <w:kern w:val="2"/>
          <w:sz w:val="21"/>
          <w:szCs w:val="21"/>
          <w:highlight w:val="none"/>
          <w:lang w:val="en-US" w:eastAsia="zh-CN" w:bidi="ar-SA"/>
        </w:rPr>
        <w:t>2.7</w:t>
      </w:r>
      <w:r>
        <w:rPr>
          <w:rFonts w:hint="eastAsia" w:ascii="宋体" w:hAnsi="宋体" w:cs="宋体"/>
          <w:bCs/>
          <w:color w:val="auto"/>
          <w:szCs w:val="21"/>
          <w:highlight w:val="none"/>
        </w:rPr>
        <w:t>“</w:t>
      </w:r>
      <w:r>
        <w:rPr>
          <w:rFonts w:hint="eastAsia" w:ascii="宋体" w:hAnsi="宋体" w:cs="宋体"/>
          <w:color w:val="auto"/>
          <w:szCs w:val="21"/>
          <w:highlight w:val="none"/>
        </w:rPr>
        <w:t>服务</w:t>
      </w:r>
      <w:r>
        <w:rPr>
          <w:rFonts w:hint="eastAsia" w:ascii="宋体" w:hAnsi="宋体" w:cs="宋体"/>
          <w:bCs/>
          <w:color w:val="auto"/>
          <w:szCs w:val="21"/>
          <w:highlight w:val="none"/>
        </w:rPr>
        <w:t>”</w:t>
      </w:r>
      <w:r>
        <w:rPr>
          <w:rFonts w:hint="eastAsia" w:ascii="宋体" w:hAnsi="宋体" w:cs="宋体"/>
          <w:color w:val="auto"/>
          <w:szCs w:val="21"/>
          <w:highlight w:val="none"/>
        </w:rPr>
        <w:t>系指合同文本、技术规范及标准、项目采购需求、本</w:t>
      </w:r>
      <w:r>
        <w:rPr>
          <w:rFonts w:hint="eastAsia" w:ascii="宋体" w:hAnsi="宋体" w:cs="宋体"/>
          <w:color w:val="auto"/>
          <w:szCs w:val="21"/>
          <w:highlight w:val="none"/>
          <w:lang w:eastAsia="zh-CN"/>
        </w:rPr>
        <w:t>磋商文件</w:t>
      </w:r>
      <w:r>
        <w:rPr>
          <w:rFonts w:hint="eastAsia" w:ascii="宋体" w:hAnsi="宋体" w:cs="宋体"/>
          <w:color w:val="auto"/>
          <w:szCs w:val="21"/>
          <w:highlight w:val="none"/>
        </w:rPr>
        <w:t>规定，成交</w:t>
      </w:r>
      <w:r>
        <w:rPr>
          <w:rFonts w:hint="eastAsia" w:ascii="宋体" w:hAnsi="宋体" w:cs="宋体"/>
          <w:color w:val="auto"/>
          <w:szCs w:val="21"/>
          <w:highlight w:val="none"/>
          <w:lang w:eastAsia="zh-CN"/>
        </w:rPr>
        <w:t>供应商</w:t>
      </w:r>
      <w:r>
        <w:rPr>
          <w:rFonts w:hint="eastAsia" w:ascii="宋体" w:hAnsi="宋体" w:cs="宋体"/>
          <w:color w:val="auto"/>
          <w:szCs w:val="21"/>
          <w:highlight w:val="none"/>
        </w:rPr>
        <w:t>完成应承担的所有工作并提交相关成果资料。</w:t>
      </w:r>
    </w:p>
    <w:p w14:paraId="65BCAD03">
      <w:pPr>
        <w:spacing w:line="360" w:lineRule="auto"/>
        <w:ind w:firstLine="420" w:firstLineChars="200"/>
        <w:jc w:val="left"/>
        <w:rPr>
          <w:rFonts w:hint="eastAsia" w:ascii="宋体" w:hAnsi="宋体" w:cs="宋体"/>
          <w:color w:val="auto"/>
          <w:highlight w:val="none"/>
        </w:rPr>
      </w:pPr>
      <w:r>
        <w:rPr>
          <w:rFonts w:hint="eastAsia" w:ascii="宋体" w:hAnsi="宋体" w:eastAsia="宋体" w:cs="宋体"/>
          <w:color w:val="auto"/>
          <w:kern w:val="2"/>
          <w:sz w:val="21"/>
          <w:szCs w:val="21"/>
          <w:highlight w:val="none"/>
          <w:lang w:val="en-US" w:eastAsia="zh-CN" w:bidi="ar-SA"/>
        </w:rPr>
        <w:t>2.8</w:t>
      </w:r>
      <w:r>
        <w:rPr>
          <w:rFonts w:hint="eastAsia" w:ascii="宋体" w:hAnsi="宋体" w:cs="宋体"/>
          <w:bCs/>
          <w:color w:val="auto"/>
          <w:szCs w:val="21"/>
          <w:highlight w:val="none"/>
        </w:rPr>
        <w:t>“工程”</w:t>
      </w:r>
      <w:r>
        <w:rPr>
          <w:rFonts w:hint="eastAsia" w:ascii="宋体" w:hAnsi="宋体" w:cs="宋体"/>
          <w:color w:val="auto"/>
          <w:highlight w:val="none"/>
        </w:rPr>
        <w:t>系指供方根据合同规定须向采购人提供的永久或临时工程。</w:t>
      </w:r>
    </w:p>
    <w:p w14:paraId="59F0B150">
      <w:pPr>
        <w:pStyle w:val="11"/>
        <w:spacing w:line="360" w:lineRule="auto"/>
        <w:ind w:firstLine="420" w:firstLineChars="200"/>
        <w:rPr>
          <w:rFonts w:hint="eastAsia" w:hAnsi="宋体" w:cs="宋体"/>
          <w:szCs w:val="21"/>
          <w:highlight w:val="none"/>
        </w:rPr>
      </w:pPr>
      <w:r>
        <w:rPr>
          <w:rFonts w:hint="eastAsia" w:ascii="宋体" w:hAnsi="宋体" w:eastAsia="宋体" w:cs="宋体"/>
          <w:color w:val="auto"/>
          <w:kern w:val="2"/>
          <w:sz w:val="21"/>
          <w:szCs w:val="21"/>
          <w:highlight w:val="none"/>
          <w:lang w:val="en-US" w:eastAsia="zh-CN" w:bidi="ar-SA"/>
        </w:rPr>
        <w:t>2.9</w:t>
      </w:r>
      <w:r>
        <w:rPr>
          <w:rFonts w:hint="eastAsia" w:hAnsi="宋体" w:cs="宋体"/>
          <w:szCs w:val="21"/>
          <w:highlight w:val="none"/>
        </w:rPr>
        <w:t xml:space="preserve">凡提及的“天、日期、星期、月份和年份”系指公历日历的日历天、日期、星期、月份和年份。 </w:t>
      </w:r>
    </w:p>
    <w:p w14:paraId="4E99C19D">
      <w:pPr>
        <w:spacing w:line="360" w:lineRule="auto"/>
        <w:ind w:firstLine="420" w:firstLineChars="200"/>
        <w:rPr>
          <w:rFonts w:hint="eastAsia" w:ascii="宋体" w:hAnsi="宋体" w:cs="宋体"/>
          <w:color w:val="auto"/>
          <w:szCs w:val="21"/>
          <w:highlight w:val="none"/>
        </w:rPr>
      </w:pPr>
      <w:r>
        <w:rPr>
          <w:rFonts w:hint="eastAsia" w:ascii="宋体" w:hAnsi="宋体" w:eastAsia="宋体" w:cs="宋体"/>
          <w:color w:val="auto"/>
          <w:kern w:val="2"/>
          <w:sz w:val="21"/>
          <w:szCs w:val="21"/>
          <w:highlight w:val="none"/>
          <w:lang w:val="en-US" w:eastAsia="zh-CN" w:bidi="ar-SA"/>
        </w:rPr>
        <w:t>2.10.</w:t>
      </w:r>
      <w:r>
        <w:rPr>
          <w:rFonts w:hint="eastAsia" w:ascii="宋体" w:hAnsi="宋体" w:cs="宋体"/>
          <w:color w:val="auto"/>
          <w:szCs w:val="21"/>
          <w:highlight w:val="none"/>
        </w:rPr>
        <w:t>本文件及本合同的货币单位为人民币。</w:t>
      </w:r>
    </w:p>
    <w:p w14:paraId="33592F56">
      <w:pPr>
        <w:snapToGrid w:val="0"/>
        <w:spacing w:line="360" w:lineRule="auto"/>
        <w:ind w:firstLine="422" w:firstLineChars="200"/>
        <w:jc w:val="left"/>
        <w:rPr>
          <w:rFonts w:hint="eastAsia" w:ascii="宋体" w:hAnsi="宋体" w:eastAsia="宋体" w:cs="宋体"/>
          <w:b/>
          <w:color w:val="auto"/>
          <w:szCs w:val="21"/>
          <w:highlight w:val="none"/>
          <w:lang w:eastAsia="zh-CN"/>
        </w:rPr>
      </w:pPr>
      <w:bookmarkStart w:id="19" w:name="_Toc246216182"/>
      <w:bookmarkStart w:id="20" w:name="_Toc233274813"/>
      <w:bookmarkStart w:id="21" w:name="_Toc243907573"/>
      <w:bookmarkStart w:id="22" w:name="_Toc243906313"/>
      <w:r>
        <w:rPr>
          <w:rFonts w:hint="eastAsia" w:ascii="宋体" w:hAnsi="宋体" w:cs="宋体"/>
          <w:b/>
          <w:color w:val="auto"/>
          <w:szCs w:val="21"/>
          <w:highlight w:val="none"/>
        </w:rPr>
        <w:t>3、采购范围及</w:t>
      </w:r>
      <w:bookmarkEnd w:id="19"/>
      <w:bookmarkEnd w:id="20"/>
      <w:bookmarkEnd w:id="21"/>
      <w:bookmarkEnd w:id="22"/>
      <w:r>
        <w:rPr>
          <w:rFonts w:hint="eastAsia" w:ascii="宋体" w:hAnsi="宋体" w:cs="宋体"/>
          <w:b/>
          <w:color w:val="auto"/>
          <w:szCs w:val="21"/>
          <w:highlight w:val="none"/>
          <w:lang w:eastAsia="zh-CN"/>
        </w:rPr>
        <w:t>工期</w:t>
      </w:r>
    </w:p>
    <w:p w14:paraId="1C8CDBED">
      <w:pPr>
        <w:keepNext w:val="0"/>
        <w:keepLines w:val="0"/>
        <w:pageBreakBefore w:val="0"/>
        <w:kinsoku/>
        <w:wordWrap/>
        <w:overflowPunct/>
        <w:topLinePunct w:val="0"/>
        <w:bidi w:val="0"/>
        <w:snapToGrid/>
        <w:spacing w:line="370" w:lineRule="exact"/>
        <w:ind w:left="-199" w:leftChars="-95" w:firstLine="735" w:firstLineChars="350"/>
        <w:jc w:val="left"/>
        <w:textAlignment w:val="auto"/>
        <w:rPr>
          <w:rFonts w:hint="eastAsia" w:ascii="宋体" w:hAnsi="宋体" w:cs="宋体"/>
          <w:color w:val="auto"/>
          <w:szCs w:val="21"/>
          <w:highlight w:val="none"/>
          <w:lang w:val="en-US" w:eastAsia="zh-CN"/>
        </w:rPr>
      </w:pPr>
      <w:r>
        <w:rPr>
          <w:rFonts w:hint="eastAsia" w:ascii="宋体" w:hAnsi="宋体" w:eastAsia="宋体" w:cs="宋体"/>
          <w:color w:val="auto"/>
          <w:kern w:val="2"/>
          <w:sz w:val="21"/>
          <w:szCs w:val="21"/>
          <w:highlight w:val="none"/>
          <w:lang w:val="en-US" w:eastAsia="zh-CN" w:bidi="ar-SA"/>
        </w:rPr>
        <w:t>3.1采购范围：</w:t>
      </w:r>
      <w:r>
        <w:rPr>
          <w:rFonts w:hint="eastAsia" w:ascii="宋体" w:hAnsi="宋体" w:cs="宋体"/>
          <w:color w:val="auto"/>
          <w:kern w:val="2"/>
          <w:sz w:val="21"/>
          <w:szCs w:val="21"/>
          <w:highlight w:val="none"/>
          <w:lang w:val="en-US" w:eastAsia="zh-CN" w:bidi="ar-SA"/>
        </w:rPr>
        <w:t>新建DN200暖气管900米、DN200供水管网1600米、DN600排水管网527米，及配套设施等。（详见工程量清单）</w:t>
      </w:r>
    </w:p>
    <w:p w14:paraId="22B1AABD">
      <w:pPr>
        <w:spacing w:line="360" w:lineRule="auto"/>
        <w:ind w:left="420" w:leftChars="200" w:firstLine="58" w:firstLineChars="28"/>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kern w:val="2"/>
          <w:sz w:val="21"/>
          <w:szCs w:val="21"/>
          <w:highlight w:val="none"/>
          <w:lang w:val="en-US" w:eastAsia="zh-CN" w:bidi="ar-SA"/>
        </w:rPr>
        <w:t>3.2工期：</w:t>
      </w:r>
      <w:bookmarkStart w:id="23" w:name="_Toc233274814"/>
      <w:bookmarkStart w:id="24" w:name="_Toc243906314"/>
      <w:bookmarkStart w:id="25" w:name="_Toc243907574"/>
      <w:bookmarkStart w:id="26" w:name="_Toc246216183"/>
      <w:r>
        <w:rPr>
          <w:rFonts w:hint="eastAsia"/>
          <w:color w:val="auto"/>
          <w:lang w:val="en-US" w:eastAsia="zh-CN"/>
        </w:rPr>
        <w:t>合同签订后3个月内完工。</w:t>
      </w:r>
    </w:p>
    <w:p w14:paraId="4BD3A884">
      <w:pPr>
        <w:spacing w:line="360" w:lineRule="auto"/>
        <w:ind w:left="420" w:leftChars="200" w:firstLine="59" w:firstLineChars="28"/>
        <w:jc w:val="left"/>
        <w:rPr>
          <w:rFonts w:hint="eastAsia" w:ascii="宋体" w:hAnsi="宋体" w:cs="宋体"/>
          <w:b/>
          <w:color w:val="auto"/>
          <w:szCs w:val="21"/>
          <w:highlight w:val="none"/>
        </w:rPr>
      </w:pPr>
      <w:r>
        <w:rPr>
          <w:rFonts w:hint="eastAsia" w:ascii="宋体" w:hAnsi="宋体" w:cs="宋体"/>
          <w:b/>
          <w:color w:val="auto"/>
          <w:szCs w:val="21"/>
          <w:highlight w:val="none"/>
        </w:rPr>
        <w:t>4、</w:t>
      </w:r>
      <w:bookmarkEnd w:id="23"/>
      <w:bookmarkEnd w:id="24"/>
      <w:bookmarkEnd w:id="25"/>
      <w:bookmarkEnd w:id="26"/>
      <w:r>
        <w:rPr>
          <w:rFonts w:hint="eastAsia" w:ascii="宋体" w:hAnsi="宋体" w:cs="宋体"/>
          <w:b/>
          <w:color w:val="auto"/>
          <w:szCs w:val="21"/>
          <w:highlight w:val="none"/>
        </w:rPr>
        <w:t>合格</w:t>
      </w:r>
      <w:r>
        <w:rPr>
          <w:rFonts w:hint="eastAsia" w:ascii="宋体" w:hAnsi="宋体" w:cs="宋体"/>
          <w:b/>
          <w:color w:val="auto"/>
          <w:szCs w:val="21"/>
          <w:highlight w:val="none"/>
          <w:lang w:eastAsia="zh-CN"/>
        </w:rPr>
        <w:t>供应商</w:t>
      </w:r>
      <w:r>
        <w:rPr>
          <w:rFonts w:hint="eastAsia" w:ascii="宋体" w:hAnsi="宋体" w:cs="宋体"/>
          <w:b/>
          <w:color w:val="auto"/>
          <w:szCs w:val="21"/>
          <w:highlight w:val="none"/>
        </w:rPr>
        <w:t>资格要求</w:t>
      </w:r>
    </w:p>
    <w:p w14:paraId="5FA4F9FE">
      <w:pPr>
        <w:spacing w:line="360" w:lineRule="auto"/>
        <w:ind w:firstLine="482"/>
        <w:jc w:val="left"/>
        <w:rPr>
          <w:rFonts w:hint="eastAsia" w:ascii="宋体" w:hAnsi="宋体" w:cs="宋体"/>
          <w:color w:val="auto"/>
          <w:szCs w:val="21"/>
          <w:highlight w:val="none"/>
        </w:rPr>
      </w:pPr>
      <w:r>
        <w:rPr>
          <w:rFonts w:hint="eastAsia" w:ascii="宋体" w:hAnsi="宋体" w:eastAsia="宋体" w:cs="宋体"/>
          <w:color w:val="auto"/>
          <w:kern w:val="2"/>
          <w:sz w:val="21"/>
          <w:szCs w:val="21"/>
          <w:highlight w:val="none"/>
          <w:lang w:val="en-US" w:eastAsia="zh-CN" w:bidi="ar-SA"/>
        </w:rPr>
        <w:t>4.1</w:t>
      </w:r>
      <w:r>
        <w:rPr>
          <w:rFonts w:hint="eastAsia" w:ascii="宋体" w:hAnsi="宋体" w:cs="宋体"/>
          <w:color w:val="auto"/>
          <w:szCs w:val="21"/>
          <w:highlight w:val="none"/>
        </w:rPr>
        <w:t>详见第一章“竞争性磋商公告”中的</w:t>
      </w:r>
      <w:r>
        <w:rPr>
          <w:rFonts w:hint="eastAsia" w:ascii="宋体" w:hAnsi="宋体" w:cs="宋体"/>
          <w:color w:val="auto"/>
          <w:szCs w:val="21"/>
          <w:highlight w:val="none"/>
          <w:lang w:eastAsia="zh-CN"/>
        </w:rPr>
        <w:t>供应商</w:t>
      </w:r>
      <w:r>
        <w:rPr>
          <w:rFonts w:hint="eastAsia" w:ascii="宋体" w:hAnsi="宋体" w:cs="宋体"/>
          <w:color w:val="auto"/>
          <w:szCs w:val="21"/>
          <w:highlight w:val="none"/>
        </w:rPr>
        <w:t>资格要求。</w:t>
      </w:r>
    </w:p>
    <w:p w14:paraId="1AA9005F">
      <w:pPr>
        <w:snapToGrid w:val="0"/>
        <w:spacing w:line="360" w:lineRule="auto"/>
        <w:ind w:firstLine="422" w:firstLineChars="200"/>
        <w:jc w:val="left"/>
        <w:rPr>
          <w:rFonts w:hint="eastAsia" w:ascii="宋体" w:hAnsi="宋体" w:cs="宋体"/>
          <w:b/>
          <w:color w:val="auto"/>
          <w:szCs w:val="21"/>
          <w:highlight w:val="none"/>
        </w:rPr>
      </w:pPr>
      <w:r>
        <w:rPr>
          <w:rFonts w:hint="eastAsia" w:ascii="宋体" w:hAnsi="宋体" w:cs="宋体"/>
          <w:b/>
          <w:color w:val="auto"/>
          <w:szCs w:val="21"/>
          <w:highlight w:val="none"/>
        </w:rPr>
        <w:t>5、政府采购活动中，采购人员及相关人员与</w:t>
      </w:r>
      <w:r>
        <w:rPr>
          <w:rFonts w:hint="eastAsia" w:ascii="宋体" w:hAnsi="宋体" w:cs="宋体"/>
          <w:b/>
          <w:color w:val="auto"/>
          <w:szCs w:val="21"/>
          <w:highlight w:val="none"/>
          <w:lang w:eastAsia="zh-CN"/>
        </w:rPr>
        <w:t>供应商</w:t>
      </w:r>
      <w:r>
        <w:rPr>
          <w:rFonts w:hint="eastAsia" w:ascii="宋体" w:hAnsi="宋体" w:cs="宋体"/>
          <w:b/>
          <w:color w:val="auto"/>
          <w:szCs w:val="21"/>
          <w:highlight w:val="none"/>
        </w:rPr>
        <w:t>有下列利害关系之一的，应当回避：</w:t>
      </w:r>
    </w:p>
    <w:p w14:paraId="71EE7CC0">
      <w:pPr>
        <w:pStyle w:val="27"/>
        <w:spacing w:line="360" w:lineRule="auto"/>
        <w:ind w:left="1" w:firstLine="420" w:firstLineChars="200"/>
        <w:rPr>
          <w:rFonts w:hint="eastAsia" w:hAnsi="宋体" w:cs="宋体"/>
          <w:kern w:val="2"/>
          <w:sz w:val="21"/>
          <w:szCs w:val="21"/>
          <w:highlight w:val="none"/>
        </w:rPr>
      </w:pPr>
      <w:r>
        <w:rPr>
          <w:rFonts w:hint="eastAsia" w:ascii="宋体" w:hAnsi="宋体" w:eastAsia="宋体" w:cs="宋体"/>
          <w:kern w:val="2"/>
          <w:sz w:val="21"/>
          <w:szCs w:val="21"/>
          <w:highlight w:val="none"/>
          <w:lang w:val="en-US" w:eastAsia="zh-CN"/>
        </w:rPr>
        <w:t>5.1</w:t>
      </w:r>
      <w:r>
        <w:rPr>
          <w:rFonts w:hint="eastAsia" w:hAnsi="宋体" w:cs="宋体"/>
          <w:kern w:val="2"/>
          <w:sz w:val="21"/>
          <w:szCs w:val="21"/>
          <w:highlight w:val="none"/>
        </w:rPr>
        <w:t>参加采购活动前3年内与</w:t>
      </w:r>
      <w:r>
        <w:rPr>
          <w:rFonts w:hint="eastAsia" w:hAnsi="宋体" w:cs="宋体"/>
          <w:kern w:val="2"/>
          <w:sz w:val="21"/>
          <w:szCs w:val="21"/>
          <w:highlight w:val="none"/>
          <w:lang w:eastAsia="zh-CN"/>
        </w:rPr>
        <w:t>供应商</w:t>
      </w:r>
      <w:r>
        <w:rPr>
          <w:rFonts w:hint="eastAsia" w:hAnsi="宋体" w:cs="宋体"/>
          <w:kern w:val="2"/>
          <w:sz w:val="21"/>
          <w:szCs w:val="21"/>
          <w:highlight w:val="none"/>
        </w:rPr>
        <w:t>存在劳动关系；</w:t>
      </w:r>
    </w:p>
    <w:p w14:paraId="29505AC6">
      <w:pPr>
        <w:pStyle w:val="27"/>
        <w:spacing w:line="360" w:lineRule="auto"/>
        <w:ind w:left="1" w:firstLine="420" w:firstLineChars="200"/>
        <w:rPr>
          <w:rFonts w:hint="eastAsia" w:hAnsi="宋体" w:cs="宋体"/>
          <w:kern w:val="2"/>
          <w:sz w:val="21"/>
          <w:szCs w:val="21"/>
          <w:highlight w:val="none"/>
        </w:rPr>
      </w:pPr>
      <w:r>
        <w:rPr>
          <w:rFonts w:hint="eastAsia" w:ascii="宋体" w:hAnsi="宋体" w:eastAsia="宋体" w:cs="宋体"/>
          <w:kern w:val="2"/>
          <w:sz w:val="21"/>
          <w:szCs w:val="21"/>
          <w:highlight w:val="none"/>
          <w:lang w:val="en-US" w:eastAsia="zh-CN"/>
        </w:rPr>
        <w:t>5.2</w:t>
      </w:r>
      <w:r>
        <w:rPr>
          <w:rFonts w:hint="eastAsia" w:hAnsi="宋体" w:cs="宋体"/>
          <w:kern w:val="2"/>
          <w:sz w:val="21"/>
          <w:szCs w:val="21"/>
          <w:highlight w:val="none"/>
        </w:rPr>
        <w:t>参加采购活动前3年内担任</w:t>
      </w:r>
      <w:r>
        <w:rPr>
          <w:rFonts w:hint="eastAsia" w:hAnsi="宋体" w:cs="宋体"/>
          <w:kern w:val="2"/>
          <w:sz w:val="21"/>
          <w:szCs w:val="21"/>
          <w:highlight w:val="none"/>
          <w:lang w:eastAsia="zh-CN"/>
        </w:rPr>
        <w:t>供应商</w:t>
      </w:r>
      <w:r>
        <w:rPr>
          <w:rFonts w:hint="eastAsia" w:hAnsi="宋体" w:cs="宋体"/>
          <w:kern w:val="2"/>
          <w:sz w:val="21"/>
          <w:szCs w:val="21"/>
          <w:highlight w:val="none"/>
        </w:rPr>
        <w:t>的董事、监事；</w:t>
      </w:r>
    </w:p>
    <w:p w14:paraId="79B0B5BC">
      <w:pPr>
        <w:pStyle w:val="27"/>
        <w:spacing w:line="360" w:lineRule="auto"/>
        <w:ind w:left="1" w:firstLine="420" w:firstLineChars="200"/>
        <w:rPr>
          <w:rFonts w:hint="eastAsia" w:hAnsi="宋体" w:cs="宋体"/>
          <w:kern w:val="2"/>
          <w:sz w:val="21"/>
          <w:szCs w:val="21"/>
          <w:highlight w:val="none"/>
        </w:rPr>
      </w:pPr>
      <w:r>
        <w:rPr>
          <w:rFonts w:hint="eastAsia" w:ascii="宋体" w:hAnsi="宋体" w:eastAsia="宋体" w:cs="宋体"/>
          <w:kern w:val="2"/>
          <w:sz w:val="21"/>
          <w:szCs w:val="21"/>
          <w:highlight w:val="none"/>
          <w:lang w:val="en-US" w:eastAsia="zh-CN"/>
        </w:rPr>
        <w:t>5.3</w:t>
      </w:r>
      <w:r>
        <w:rPr>
          <w:rFonts w:hint="eastAsia" w:hAnsi="宋体" w:cs="宋体"/>
          <w:kern w:val="2"/>
          <w:sz w:val="21"/>
          <w:szCs w:val="21"/>
          <w:highlight w:val="none"/>
        </w:rPr>
        <w:t>参加采购活动前3年内是</w:t>
      </w:r>
      <w:r>
        <w:rPr>
          <w:rFonts w:hint="eastAsia" w:hAnsi="宋体" w:cs="宋体"/>
          <w:kern w:val="2"/>
          <w:sz w:val="21"/>
          <w:szCs w:val="21"/>
          <w:highlight w:val="none"/>
          <w:lang w:eastAsia="zh-CN"/>
        </w:rPr>
        <w:t>供应商</w:t>
      </w:r>
      <w:r>
        <w:rPr>
          <w:rFonts w:hint="eastAsia" w:hAnsi="宋体" w:cs="宋体"/>
          <w:kern w:val="2"/>
          <w:sz w:val="21"/>
          <w:szCs w:val="21"/>
          <w:highlight w:val="none"/>
        </w:rPr>
        <w:t>的控股股东或者实际控制人；</w:t>
      </w:r>
    </w:p>
    <w:p w14:paraId="5C819FCC">
      <w:pPr>
        <w:pStyle w:val="27"/>
        <w:spacing w:line="360" w:lineRule="auto"/>
        <w:ind w:left="1" w:firstLine="420" w:firstLineChars="200"/>
        <w:rPr>
          <w:rFonts w:hint="eastAsia" w:hAnsi="宋体" w:cs="宋体"/>
          <w:kern w:val="2"/>
          <w:sz w:val="21"/>
          <w:szCs w:val="21"/>
          <w:highlight w:val="none"/>
        </w:rPr>
      </w:pPr>
      <w:r>
        <w:rPr>
          <w:rFonts w:hint="eastAsia" w:ascii="宋体" w:hAnsi="宋体" w:eastAsia="宋体" w:cs="宋体"/>
          <w:kern w:val="2"/>
          <w:sz w:val="21"/>
          <w:szCs w:val="21"/>
          <w:highlight w:val="none"/>
          <w:lang w:val="en-US" w:eastAsia="zh-CN"/>
        </w:rPr>
        <w:t>5.4</w:t>
      </w:r>
      <w:r>
        <w:rPr>
          <w:rFonts w:hint="eastAsia" w:hAnsi="宋体" w:cs="宋体"/>
          <w:kern w:val="2"/>
          <w:sz w:val="21"/>
          <w:szCs w:val="21"/>
          <w:highlight w:val="none"/>
        </w:rPr>
        <w:t>与</w:t>
      </w:r>
      <w:r>
        <w:rPr>
          <w:rFonts w:hint="eastAsia" w:hAnsi="宋体" w:cs="宋体"/>
          <w:kern w:val="2"/>
          <w:sz w:val="21"/>
          <w:szCs w:val="21"/>
          <w:highlight w:val="none"/>
          <w:lang w:eastAsia="zh-CN"/>
        </w:rPr>
        <w:t>供应商</w:t>
      </w:r>
      <w:r>
        <w:rPr>
          <w:rFonts w:hint="eastAsia" w:hAnsi="宋体" w:cs="宋体"/>
          <w:kern w:val="2"/>
          <w:sz w:val="21"/>
          <w:szCs w:val="21"/>
          <w:highlight w:val="none"/>
        </w:rPr>
        <w:t>的法定代表人或者负责人有夫妻、直系血亲、三代以内旁系血亲或者近姻亲关系；</w:t>
      </w:r>
    </w:p>
    <w:p w14:paraId="4E526194">
      <w:pPr>
        <w:pStyle w:val="27"/>
        <w:spacing w:line="360" w:lineRule="auto"/>
        <w:ind w:left="1" w:firstLine="420" w:firstLineChars="200"/>
        <w:rPr>
          <w:rFonts w:hint="eastAsia" w:hAnsi="宋体" w:cs="宋体"/>
          <w:kern w:val="2"/>
          <w:sz w:val="21"/>
          <w:szCs w:val="21"/>
          <w:highlight w:val="none"/>
        </w:rPr>
      </w:pPr>
      <w:r>
        <w:rPr>
          <w:rFonts w:hint="eastAsia" w:ascii="宋体" w:hAnsi="宋体" w:eastAsia="宋体" w:cs="宋体"/>
          <w:kern w:val="2"/>
          <w:sz w:val="21"/>
          <w:szCs w:val="21"/>
          <w:highlight w:val="none"/>
          <w:lang w:val="en-US" w:eastAsia="zh-CN"/>
        </w:rPr>
        <w:t>5.5</w:t>
      </w:r>
      <w:r>
        <w:rPr>
          <w:rFonts w:hint="eastAsia" w:hAnsi="宋体" w:cs="宋体"/>
          <w:kern w:val="2"/>
          <w:sz w:val="21"/>
          <w:szCs w:val="21"/>
          <w:highlight w:val="none"/>
        </w:rPr>
        <w:t>与</w:t>
      </w:r>
      <w:r>
        <w:rPr>
          <w:rFonts w:hint="eastAsia" w:hAnsi="宋体" w:cs="宋体"/>
          <w:kern w:val="2"/>
          <w:sz w:val="21"/>
          <w:szCs w:val="21"/>
          <w:highlight w:val="none"/>
          <w:lang w:eastAsia="zh-CN"/>
        </w:rPr>
        <w:t>供应商</w:t>
      </w:r>
      <w:r>
        <w:rPr>
          <w:rFonts w:hint="eastAsia" w:hAnsi="宋体" w:cs="宋体"/>
          <w:kern w:val="2"/>
          <w:sz w:val="21"/>
          <w:szCs w:val="21"/>
          <w:highlight w:val="none"/>
        </w:rPr>
        <w:t>有其他可能影响政府采购活动公平、公正进行的关系。</w:t>
      </w:r>
    </w:p>
    <w:p w14:paraId="039764D6">
      <w:pPr>
        <w:pStyle w:val="27"/>
        <w:spacing w:line="360" w:lineRule="auto"/>
        <w:ind w:left="1" w:firstLine="420" w:firstLineChars="200"/>
        <w:rPr>
          <w:rFonts w:hint="eastAsia" w:hAnsi="宋体" w:cs="宋体"/>
          <w:kern w:val="2"/>
          <w:sz w:val="21"/>
          <w:szCs w:val="21"/>
          <w:highlight w:val="none"/>
        </w:rPr>
      </w:pPr>
      <w:r>
        <w:rPr>
          <w:rFonts w:hint="eastAsia" w:hAnsi="宋体" w:cs="宋体"/>
          <w:kern w:val="2"/>
          <w:sz w:val="21"/>
          <w:szCs w:val="21"/>
          <w:highlight w:val="none"/>
        </w:rPr>
        <w:t>本项目政府采购活动中需要依法回避的采购人员是指采购人内部负责采购项目的具体经办工作人员和直接分管采购项目的负责人，以及采购代理机构负责采购项目的具体经办工作人员和直接分管采购活动的负责人。本项目政府采购活动中需要依法回避的相关人员是指磋商小组成员。</w:t>
      </w:r>
    </w:p>
    <w:p w14:paraId="141D2C33">
      <w:pPr>
        <w:pStyle w:val="27"/>
        <w:spacing w:line="360" w:lineRule="auto"/>
        <w:ind w:left="1" w:firstLine="420" w:firstLineChars="200"/>
        <w:rPr>
          <w:rFonts w:hint="eastAsia" w:hAnsi="宋体" w:cs="宋体"/>
          <w:kern w:val="2"/>
          <w:sz w:val="21"/>
          <w:szCs w:val="21"/>
          <w:highlight w:val="none"/>
        </w:rPr>
      </w:pPr>
      <w:r>
        <w:rPr>
          <w:rFonts w:hint="eastAsia" w:hAnsi="宋体" w:cs="宋体"/>
          <w:kern w:val="2"/>
          <w:sz w:val="21"/>
          <w:szCs w:val="21"/>
          <w:highlight w:val="none"/>
          <w:lang w:eastAsia="zh-CN"/>
        </w:rPr>
        <w:t>供应商</w:t>
      </w:r>
      <w:r>
        <w:rPr>
          <w:rFonts w:hint="eastAsia" w:hAnsi="宋体" w:cs="宋体"/>
          <w:kern w:val="2"/>
          <w:sz w:val="21"/>
          <w:szCs w:val="21"/>
          <w:highlight w:val="none"/>
        </w:rPr>
        <w:t>认为采购人员及相关人员与其他</w:t>
      </w:r>
      <w:r>
        <w:rPr>
          <w:rFonts w:hint="eastAsia" w:hAnsi="宋体" w:cs="宋体"/>
          <w:kern w:val="2"/>
          <w:sz w:val="21"/>
          <w:szCs w:val="21"/>
          <w:highlight w:val="none"/>
          <w:lang w:eastAsia="zh-CN"/>
        </w:rPr>
        <w:t>供应商</w:t>
      </w:r>
      <w:r>
        <w:rPr>
          <w:rFonts w:hint="eastAsia" w:hAnsi="宋体" w:cs="宋体"/>
          <w:kern w:val="2"/>
          <w:sz w:val="21"/>
          <w:szCs w:val="21"/>
          <w:highlight w:val="none"/>
        </w:rPr>
        <w:t>有利害关系的，可以向采购代理机构书面提出回避申请，并说明理由。采购代理机构将及时询问被申请回避人员，有利害关系的被申请回避人员应当回避。</w:t>
      </w:r>
    </w:p>
    <w:p w14:paraId="316702E0">
      <w:pPr>
        <w:pStyle w:val="11"/>
        <w:spacing w:line="360" w:lineRule="auto"/>
        <w:ind w:firstLine="422" w:firstLineChars="200"/>
        <w:rPr>
          <w:rFonts w:hint="eastAsia" w:hAnsi="宋体" w:cs="宋体"/>
          <w:b/>
          <w:szCs w:val="21"/>
          <w:highlight w:val="none"/>
        </w:rPr>
      </w:pPr>
      <w:r>
        <w:rPr>
          <w:rFonts w:hint="eastAsia" w:hAnsi="宋体" w:cs="宋体"/>
          <w:b/>
          <w:szCs w:val="21"/>
          <w:highlight w:val="none"/>
        </w:rPr>
        <w:t>6、参与磋商费用</w:t>
      </w:r>
    </w:p>
    <w:p w14:paraId="730E7B11">
      <w:pPr>
        <w:pStyle w:val="11"/>
        <w:spacing w:line="360" w:lineRule="auto"/>
        <w:ind w:firstLine="420" w:firstLineChars="200"/>
        <w:rPr>
          <w:rFonts w:hint="eastAsia" w:hAnsi="宋体" w:cs="宋体"/>
          <w:szCs w:val="21"/>
          <w:highlight w:val="none"/>
        </w:rPr>
      </w:pPr>
      <w:r>
        <w:rPr>
          <w:rFonts w:hint="eastAsia" w:hAnsi="宋体" w:cs="宋体"/>
          <w:szCs w:val="21"/>
          <w:highlight w:val="none"/>
        </w:rPr>
        <w:t>6.1</w:t>
      </w:r>
      <w:r>
        <w:rPr>
          <w:rFonts w:hint="eastAsia" w:hAnsi="宋体" w:cs="宋体"/>
          <w:szCs w:val="21"/>
          <w:highlight w:val="none"/>
          <w:lang w:eastAsia="zh-CN"/>
        </w:rPr>
        <w:t>供应商</w:t>
      </w:r>
      <w:r>
        <w:rPr>
          <w:rFonts w:hint="eastAsia" w:hAnsi="宋体" w:cs="宋体"/>
          <w:szCs w:val="21"/>
          <w:highlight w:val="none"/>
        </w:rPr>
        <w:t>应承担所有与磋商准备和磋商有关的全部费用，不论磋商结果如何，采购人和采购代理机构无义务和责任承担</w:t>
      </w:r>
      <w:r>
        <w:rPr>
          <w:rFonts w:hint="eastAsia" w:hAnsi="宋体" w:cs="宋体"/>
          <w:szCs w:val="21"/>
          <w:highlight w:val="none"/>
          <w:lang w:eastAsia="zh-CN"/>
        </w:rPr>
        <w:t>供应商</w:t>
      </w:r>
      <w:r>
        <w:rPr>
          <w:rFonts w:hint="eastAsia" w:hAnsi="宋体" w:cs="宋体"/>
          <w:szCs w:val="21"/>
          <w:highlight w:val="none"/>
        </w:rPr>
        <w:t>所发生的一切费用。</w:t>
      </w:r>
    </w:p>
    <w:p w14:paraId="4A7AF879">
      <w:pPr>
        <w:pStyle w:val="11"/>
        <w:spacing w:line="360" w:lineRule="auto"/>
        <w:ind w:firstLine="420" w:firstLineChars="200"/>
        <w:rPr>
          <w:rFonts w:hint="eastAsia" w:hAnsi="宋体" w:cs="宋体"/>
          <w:szCs w:val="21"/>
          <w:highlight w:val="none"/>
        </w:rPr>
      </w:pPr>
      <w:r>
        <w:rPr>
          <w:rFonts w:hint="eastAsia" w:hAnsi="宋体" w:cs="宋体"/>
          <w:szCs w:val="21"/>
          <w:highlight w:val="none"/>
        </w:rPr>
        <w:t>6.2</w:t>
      </w:r>
      <w:r>
        <w:rPr>
          <w:rFonts w:hint="eastAsia" w:hAnsi="宋体" w:cs="宋体"/>
          <w:szCs w:val="21"/>
          <w:highlight w:val="none"/>
          <w:lang w:eastAsia="zh-CN"/>
        </w:rPr>
        <w:t>供应商</w:t>
      </w:r>
      <w:r>
        <w:rPr>
          <w:rFonts w:hint="eastAsia" w:hAnsi="宋体" w:cs="宋体"/>
          <w:szCs w:val="21"/>
          <w:highlight w:val="none"/>
        </w:rPr>
        <w:t>在磋商准备、实地考察和磋商的全过程中，如果发生人身伤亡、财物或其它任何损失，不论何种原因所造成，均由</w:t>
      </w:r>
      <w:r>
        <w:rPr>
          <w:rFonts w:hint="eastAsia" w:hAnsi="宋体" w:cs="宋体"/>
          <w:szCs w:val="21"/>
          <w:highlight w:val="none"/>
          <w:lang w:eastAsia="zh-CN"/>
        </w:rPr>
        <w:t>供应商</w:t>
      </w:r>
      <w:r>
        <w:rPr>
          <w:rFonts w:hint="eastAsia" w:hAnsi="宋体" w:cs="宋体"/>
          <w:szCs w:val="21"/>
          <w:highlight w:val="none"/>
        </w:rPr>
        <w:t>自行承担全部责任和损失。</w:t>
      </w:r>
    </w:p>
    <w:p w14:paraId="4F01754D">
      <w:pPr>
        <w:pStyle w:val="11"/>
        <w:spacing w:line="360" w:lineRule="auto"/>
        <w:ind w:firstLine="422" w:firstLineChars="200"/>
        <w:rPr>
          <w:rFonts w:hint="eastAsia" w:hAnsi="宋体" w:cs="宋体"/>
          <w:b/>
          <w:szCs w:val="21"/>
          <w:highlight w:val="none"/>
        </w:rPr>
      </w:pPr>
      <w:bookmarkStart w:id="27" w:name="_Toc243906316"/>
      <w:bookmarkStart w:id="28" w:name="_Toc243907576"/>
      <w:bookmarkStart w:id="29" w:name="_Toc245897276"/>
      <w:bookmarkStart w:id="30" w:name="_Toc233274816"/>
      <w:r>
        <w:rPr>
          <w:rFonts w:hint="eastAsia" w:hAnsi="宋体" w:cs="宋体"/>
          <w:b/>
          <w:szCs w:val="21"/>
          <w:highlight w:val="none"/>
        </w:rPr>
        <w:t>7、法律适用</w:t>
      </w:r>
      <w:bookmarkEnd w:id="27"/>
      <w:bookmarkEnd w:id="28"/>
      <w:bookmarkEnd w:id="29"/>
      <w:bookmarkEnd w:id="30"/>
    </w:p>
    <w:p w14:paraId="2D81DFC7">
      <w:pPr>
        <w:pStyle w:val="11"/>
        <w:spacing w:line="360" w:lineRule="auto"/>
        <w:ind w:firstLine="420" w:firstLineChars="200"/>
        <w:rPr>
          <w:rFonts w:hint="eastAsia" w:hAnsi="宋体" w:cs="宋体"/>
          <w:szCs w:val="21"/>
          <w:highlight w:val="none"/>
        </w:rPr>
      </w:pPr>
      <w:r>
        <w:rPr>
          <w:rFonts w:hint="eastAsia" w:hAnsi="宋体" w:cs="宋体"/>
          <w:szCs w:val="21"/>
          <w:highlight w:val="none"/>
        </w:rPr>
        <w:t>7.1本次磋商活动及由本次磋商产生的合同受中国法律制约和保护。</w:t>
      </w:r>
    </w:p>
    <w:p w14:paraId="2236094B">
      <w:pPr>
        <w:pStyle w:val="11"/>
        <w:spacing w:line="360" w:lineRule="auto"/>
        <w:ind w:firstLine="422" w:firstLineChars="200"/>
        <w:rPr>
          <w:rFonts w:hint="eastAsia" w:hAnsi="宋体" w:cs="宋体"/>
          <w:b/>
          <w:szCs w:val="21"/>
          <w:highlight w:val="none"/>
        </w:rPr>
      </w:pPr>
      <w:bookmarkStart w:id="31" w:name="_Toc233274817"/>
      <w:bookmarkStart w:id="32" w:name="_Toc243907577"/>
      <w:bookmarkStart w:id="33" w:name="_Toc245897277"/>
      <w:bookmarkStart w:id="34" w:name="_Toc243906317"/>
      <w:r>
        <w:rPr>
          <w:rFonts w:hint="eastAsia" w:hAnsi="宋体" w:cs="宋体"/>
          <w:b/>
          <w:szCs w:val="21"/>
          <w:highlight w:val="none"/>
        </w:rPr>
        <w:t>8、</w:t>
      </w:r>
      <w:r>
        <w:rPr>
          <w:rFonts w:hint="eastAsia" w:hAnsi="宋体" w:cs="宋体"/>
          <w:b/>
          <w:szCs w:val="21"/>
          <w:highlight w:val="none"/>
          <w:lang w:eastAsia="zh-CN"/>
        </w:rPr>
        <w:t>磋商文件</w:t>
      </w:r>
      <w:r>
        <w:rPr>
          <w:rFonts w:hint="eastAsia" w:hAnsi="宋体" w:cs="宋体"/>
          <w:b/>
          <w:szCs w:val="21"/>
          <w:highlight w:val="none"/>
        </w:rPr>
        <w:t>的约束力</w:t>
      </w:r>
      <w:bookmarkEnd w:id="31"/>
      <w:bookmarkEnd w:id="32"/>
      <w:bookmarkEnd w:id="33"/>
      <w:bookmarkEnd w:id="34"/>
    </w:p>
    <w:p w14:paraId="208EAE0D">
      <w:pPr>
        <w:pStyle w:val="11"/>
        <w:spacing w:line="360" w:lineRule="auto"/>
        <w:ind w:firstLine="420" w:firstLineChars="200"/>
        <w:rPr>
          <w:rFonts w:hint="eastAsia" w:hAnsi="宋体" w:cs="宋体"/>
          <w:szCs w:val="21"/>
          <w:highlight w:val="none"/>
        </w:rPr>
      </w:pPr>
      <w:r>
        <w:rPr>
          <w:rFonts w:hint="eastAsia" w:hAnsi="宋体" w:cs="宋体"/>
          <w:szCs w:val="21"/>
          <w:highlight w:val="none"/>
        </w:rPr>
        <w:t>8.1</w:t>
      </w:r>
      <w:r>
        <w:rPr>
          <w:rFonts w:hint="eastAsia" w:hAnsi="宋体" w:cs="宋体"/>
          <w:szCs w:val="21"/>
          <w:highlight w:val="none"/>
          <w:lang w:eastAsia="zh-CN"/>
        </w:rPr>
        <w:t>供应商</w:t>
      </w:r>
      <w:r>
        <w:rPr>
          <w:rFonts w:hint="eastAsia" w:hAnsi="宋体" w:cs="宋体"/>
          <w:szCs w:val="21"/>
          <w:highlight w:val="none"/>
        </w:rPr>
        <w:t>若成交，即被认为接受了本</w:t>
      </w:r>
      <w:r>
        <w:rPr>
          <w:rFonts w:hint="eastAsia" w:hAnsi="宋体" w:cs="宋体"/>
          <w:szCs w:val="21"/>
          <w:highlight w:val="none"/>
          <w:lang w:eastAsia="zh-CN"/>
        </w:rPr>
        <w:t>磋商文件</w:t>
      </w:r>
      <w:r>
        <w:rPr>
          <w:rFonts w:hint="eastAsia" w:hAnsi="宋体" w:cs="宋体"/>
          <w:szCs w:val="21"/>
          <w:highlight w:val="none"/>
        </w:rPr>
        <w:t>中的所有条件和规定。是采购人与成交</w:t>
      </w:r>
      <w:r>
        <w:rPr>
          <w:rFonts w:hint="eastAsia" w:hAnsi="宋体" w:cs="宋体"/>
          <w:szCs w:val="21"/>
          <w:highlight w:val="none"/>
          <w:lang w:eastAsia="zh-CN"/>
        </w:rPr>
        <w:t>供应商</w:t>
      </w:r>
      <w:r>
        <w:rPr>
          <w:rFonts w:hint="eastAsia" w:hAnsi="宋体" w:cs="宋体"/>
          <w:szCs w:val="21"/>
          <w:highlight w:val="none"/>
        </w:rPr>
        <w:t>签订合同的依据且是合同的组成部分。</w:t>
      </w:r>
    </w:p>
    <w:p w14:paraId="6C679905">
      <w:pPr>
        <w:pStyle w:val="5"/>
        <w:ind w:firstLine="0"/>
        <w:rPr>
          <w:rFonts w:hint="eastAsia" w:ascii="宋体" w:hAnsi="宋体" w:cs="宋体"/>
          <w:highlight w:val="none"/>
        </w:rPr>
      </w:pPr>
    </w:p>
    <w:p w14:paraId="450E40B4">
      <w:pPr>
        <w:pStyle w:val="25"/>
        <w:spacing w:line="360" w:lineRule="auto"/>
        <w:ind w:left="0" w:firstLine="2409" w:firstLineChars="800"/>
        <w:rPr>
          <w:rFonts w:hint="eastAsia" w:hAnsi="宋体" w:cs="宋体"/>
          <w:b/>
          <w:color w:val="auto"/>
          <w:sz w:val="30"/>
          <w:szCs w:val="30"/>
          <w:highlight w:val="none"/>
        </w:rPr>
      </w:pPr>
      <w:r>
        <w:rPr>
          <w:rFonts w:hint="eastAsia" w:hAnsi="宋体" w:cs="宋体"/>
          <w:b/>
          <w:color w:val="auto"/>
          <w:sz w:val="30"/>
          <w:szCs w:val="30"/>
          <w:highlight w:val="none"/>
        </w:rPr>
        <w:t>第三章 磋商响应文件的编制、递交</w:t>
      </w:r>
    </w:p>
    <w:p w14:paraId="49D4E25C">
      <w:pPr>
        <w:snapToGrid w:val="0"/>
        <w:spacing w:line="360" w:lineRule="auto"/>
        <w:ind w:firstLine="422" w:firstLineChars="200"/>
        <w:jc w:val="left"/>
        <w:rPr>
          <w:rFonts w:hint="eastAsia" w:ascii="宋体" w:hAnsi="宋体" w:eastAsia="宋体" w:cs="宋体"/>
          <w:b/>
          <w:color w:val="auto"/>
          <w:szCs w:val="21"/>
          <w:highlight w:val="none"/>
          <w:lang w:val="en-US" w:eastAsia="zh-CN"/>
        </w:rPr>
      </w:pPr>
      <w:bookmarkStart w:id="35" w:name="_Toc246216188"/>
      <w:bookmarkStart w:id="36" w:name="_Toc233274819"/>
      <w:bookmarkStart w:id="37" w:name="_Toc243906319"/>
      <w:bookmarkStart w:id="38" w:name="_Toc243907579"/>
      <w:r>
        <w:rPr>
          <w:rFonts w:hint="eastAsia" w:ascii="宋体" w:hAnsi="宋体" w:eastAsia="宋体" w:cs="宋体"/>
          <w:b/>
          <w:color w:val="auto"/>
          <w:szCs w:val="21"/>
          <w:highlight w:val="none"/>
          <w:lang w:val="en-US" w:eastAsia="zh-CN"/>
        </w:rPr>
        <w:t>9、</w:t>
      </w:r>
      <w:r>
        <w:rPr>
          <w:rFonts w:hint="eastAsia" w:ascii="宋体" w:hAnsi="宋体" w:cs="宋体"/>
          <w:b/>
          <w:color w:val="auto"/>
          <w:szCs w:val="21"/>
          <w:highlight w:val="none"/>
          <w:lang w:val="en-US" w:eastAsia="zh-CN"/>
        </w:rPr>
        <w:t>磋商文件</w:t>
      </w:r>
      <w:r>
        <w:rPr>
          <w:rFonts w:hint="eastAsia" w:ascii="宋体" w:hAnsi="宋体" w:eastAsia="宋体" w:cs="宋体"/>
          <w:b/>
          <w:color w:val="auto"/>
          <w:szCs w:val="21"/>
          <w:highlight w:val="none"/>
          <w:lang w:val="en-US" w:eastAsia="zh-CN"/>
        </w:rPr>
        <w:t>的组成</w:t>
      </w:r>
      <w:bookmarkEnd w:id="35"/>
      <w:bookmarkEnd w:id="36"/>
      <w:bookmarkEnd w:id="37"/>
      <w:bookmarkEnd w:id="38"/>
    </w:p>
    <w:p w14:paraId="67DBFACD">
      <w:pPr>
        <w:spacing w:line="360" w:lineRule="auto"/>
        <w:ind w:firstLine="481"/>
        <w:rPr>
          <w:rFonts w:hint="eastAsia" w:ascii="宋体" w:hAnsi="宋体" w:cs="宋体"/>
          <w:color w:val="auto"/>
          <w:szCs w:val="21"/>
          <w:highlight w:val="none"/>
        </w:rPr>
      </w:pPr>
      <w:r>
        <w:rPr>
          <w:rFonts w:hint="eastAsia" w:ascii="宋体" w:hAnsi="宋体" w:cs="宋体"/>
          <w:color w:val="auto"/>
          <w:szCs w:val="21"/>
          <w:highlight w:val="none"/>
        </w:rPr>
        <w:t>9.1 本</w:t>
      </w:r>
      <w:r>
        <w:rPr>
          <w:rFonts w:hint="eastAsia" w:ascii="宋体" w:hAnsi="宋体" w:cs="宋体"/>
          <w:color w:val="auto"/>
          <w:szCs w:val="21"/>
          <w:highlight w:val="none"/>
          <w:lang w:eastAsia="zh-CN"/>
        </w:rPr>
        <w:t>磋商文件</w:t>
      </w:r>
      <w:r>
        <w:rPr>
          <w:rFonts w:hint="eastAsia" w:ascii="宋体" w:hAnsi="宋体" w:cs="宋体"/>
          <w:color w:val="auto"/>
          <w:szCs w:val="21"/>
          <w:highlight w:val="none"/>
        </w:rPr>
        <w:t>是</w:t>
      </w:r>
      <w:r>
        <w:rPr>
          <w:rFonts w:hint="eastAsia" w:ascii="宋体" w:hAnsi="宋体" w:cs="宋体"/>
          <w:color w:val="auto"/>
          <w:szCs w:val="21"/>
          <w:highlight w:val="none"/>
          <w:lang w:eastAsia="zh-CN"/>
        </w:rPr>
        <w:t>若羌县城东区市政管网建设项目</w:t>
      </w:r>
      <w:r>
        <w:rPr>
          <w:rFonts w:hint="eastAsia" w:ascii="宋体" w:hAnsi="宋体" w:cs="宋体"/>
          <w:color w:val="auto"/>
          <w:szCs w:val="21"/>
          <w:highlight w:val="none"/>
        </w:rPr>
        <w:t>磋商程序、合同文本进行说明。</w:t>
      </w:r>
      <w:r>
        <w:rPr>
          <w:rFonts w:hint="eastAsia" w:ascii="宋体" w:hAnsi="宋体" w:cs="宋体"/>
          <w:color w:val="auto"/>
          <w:szCs w:val="21"/>
          <w:highlight w:val="none"/>
          <w:lang w:eastAsia="zh-CN"/>
        </w:rPr>
        <w:t>磋商文件</w:t>
      </w:r>
      <w:r>
        <w:rPr>
          <w:rFonts w:hint="eastAsia" w:ascii="宋体" w:hAnsi="宋体" w:cs="宋体"/>
          <w:color w:val="auto"/>
          <w:szCs w:val="21"/>
          <w:highlight w:val="none"/>
        </w:rPr>
        <w:t>包括下列内容：</w:t>
      </w:r>
    </w:p>
    <w:p w14:paraId="0A92B166">
      <w:pPr>
        <w:snapToGrid w:val="0"/>
        <w:spacing w:line="360" w:lineRule="auto"/>
        <w:ind w:firstLine="420" w:firstLineChars="200"/>
        <w:jc w:val="left"/>
        <w:rPr>
          <w:rFonts w:hint="eastAsia" w:hAnsi="宋体" w:cs="宋体"/>
          <w:szCs w:val="21"/>
          <w:highlight w:val="none"/>
        </w:rPr>
      </w:pPr>
      <w:r>
        <w:rPr>
          <w:rFonts w:hint="eastAsia" w:hAnsi="宋体" w:cs="宋体"/>
          <w:szCs w:val="21"/>
          <w:highlight w:val="none"/>
        </w:rPr>
        <w:fldChar w:fldCharType="begin"/>
      </w:r>
      <w:r>
        <w:rPr>
          <w:rFonts w:hint="eastAsia" w:hAnsi="宋体" w:cs="宋体"/>
          <w:szCs w:val="21"/>
          <w:highlight w:val="none"/>
        </w:rPr>
        <w:instrText xml:space="preserve"> HYPERLINK \l _Toc13129_WPSOffice_Level1 </w:instrText>
      </w:r>
      <w:r>
        <w:rPr>
          <w:rFonts w:hint="eastAsia" w:hAnsi="宋体" w:cs="宋体"/>
          <w:szCs w:val="21"/>
          <w:highlight w:val="none"/>
        </w:rPr>
        <w:fldChar w:fldCharType="separate"/>
      </w:r>
      <w:r>
        <w:rPr>
          <w:rFonts w:hint="eastAsia" w:hAnsi="宋体" w:cs="宋体"/>
          <w:szCs w:val="21"/>
          <w:highlight w:val="none"/>
        </w:rPr>
        <w:t>第一章  竞争性磋商公告</w:t>
      </w:r>
      <w:r>
        <w:rPr>
          <w:rFonts w:hint="eastAsia" w:hAnsi="宋体" w:cs="宋体"/>
          <w:szCs w:val="21"/>
          <w:highlight w:val="none"/>
        </w:rPr>
        <w:fldChar w:fldCharType="end"/>
      </w:r>
    </w:p>
    <w:p w14:paraId="76CFD465">
      <w:pPr>
        <w:pStyle w:val="11"/>
        <w:spacing w:line="360" w:lineRule="auto"/>
        <w:ind w:firstLine="440"/>
        <w:rPr>
          <w:rFonts w:hint="eastAsia" w:hAnsi="宋体" w:cs="宋体"/>
          <w:szCs w:val="21"/>
          <w:highlight w:val="none"/>
        </w:rPr>
      </w:pPr>
      <w:r>
        <w:rPr>
          <w:rFonts w:hint="eastAsia" w:hAnsi="宋体" w:cs="宋体"/>
          <w:szCs w:val="21"/>
          <w:highlight w:val="none"/>
        </w:rPr>
        <w:fldChar w:fldCharType="begin"/>
      </w:r>
      <w:r>
        <w:rPr>
          <w:rFonts w:hint="eastAsia" w:hAnsi="宋体" w:cs="宋体"/>
          <w:szCs w:val="21"/>
          <w:highlight w:val="none"/>
        </w:rPr>
        <w:instrText xml:space="preserve"> HYPERLINK \l _Toc32258_WPSOffice_Level1 </w:instrText>
      </w:r>
      <w:r>
        <w:rPr>
          <w:rFonts w:hint="eastAsia" w:hAnsi="宋体" w:cs="宋体"/>
          <w:szCs w:val="21"/>
          <w:highlight w:val="none"/>
        </w:rPr>
        <w:fldChar w:fldCharType="separate"/>
      </w:r>
      <w:r>
        <w:rPr>
          <w:rFonts w:hint="eastAsia" w:hAnsi="宋体" w:cs="宋体"/>
          <w:szCs w:val="21"/>
          <w:highlight w:val="none"/>
        </w:rPr>
        <w:t>第二章  参加磋商</w:t>
      </w:r>
      <w:r>
        <w:rPr>
          <w:rFonts w:hint="eastAsia" w:hAnsi="宋体" w:cs="宋体"/>
          <w:szCs w:val="21"/>
          <w:highlight w:val="none"/>
          <w:lang w:eastAsia="zh-CN"/>
        </w:rPr>
        <w:t>供应商</w:t>
      </w:r>
      <w:r>
        <w:rPr>
          <w:rFonts w:hint="eastAsia" w:hAnsi="宋体" w:cs="宋体"/>
          <w:szCs w:val="21"/>
          <w:highlight w:val="none"/>
        </w:rPr>
        <w:t>须知</w:t>
      </w:r>
      <w:r>
        <w:rPr>
          <w:rFonts w:hint="eastAsia" w:hAnsi="宋体" w:cs="宋体"/>
          <w:szCs w:val="21"/>
          <w:highlight w:val="none"/>
        </w:rPr>
        <w:fldChar w:fldCharType="end"/>
      </w:r>
    </w:p>
    <w:p w14:paraId="70989CAB">
      <w:pPr>
        <w:pStyle w:val="11"/>
        <w:spacing w:line="360" w:lineRule="auto"/>
        <w:ind w:firstLine="440"/>
        <w:rPr>
          <w:rFonts w:hint="eastAsia" w:hAnsi="宋体" w:cs="宋体"/>
          <w:szCs w:val="21"/>
          <w:highlight w:val="none"/>
        </w:rPr>
      </w:pPr>
      <w:r>
        <w:rPr>
          <w:rFonts w:hint="eastAsia" w:hAnsi="宋体" w:cs="宋体"/>
          <w:szCs w:val="21"/>
          <w:highlight w:val="none"/>
        </w:rPr>
        <w:fldChar w:fldCharType="begin"/>
      </w:r>
      <w:r>
        <w:rPr>
          <w:rFonts w:hint="eastAsia" w:hAnsi="宋体" w:cs="宋体"/>
          <w:szCs w:val="21"/>
          <w:highlight w:val="none"/>
        </w:rPr>
        <w:instrText xml:space="preserve"> HYPERLINK \l _Toc3717_WPSOffice_Level1 </w:instrText>
      </w:r>
      <w:r>
        <w:rPr>
          <w:rFonts w:hint="eastAsia" w:hAnsi="宋体" w:cs="宋体"/>
          <w:szCs w:val="21"/>
          <w:highlight w:val="none"/>
        </w:rPr>
        <w:fldChar w:fldCharType="separate"/>
      </w:r>
      <w:r>
        <w:rPr>
          <w:rFonts w:hint="eastAsia" w:hAnsi="宋体" w:cs="宋体"/>
          <w:szCs w:val="21"/>
          <w:highlight w:val="none"/>
        </w:rPr>
        <w:t>第三章  磋商响应文件的编制、递交</w:t>
      </w:r>
      <w:r>
        <w:rPr>
          <w:rFonts w:hint="eastAsia" w:hAnsi="宋体" w:cs="宋体"/>
          <w:szCs w:val="21"/>
          <w:highlight w:val="none"/>
        </w:rPr>
        <w:fldChar w:fldCharType="end"/>
      </w:r>
    </w:p>
    <w:p w14:paraId="188C2221">
      <w:pPr>
        <w:pStyle w:val="11"/>
        <w:spacing w:line="360" w:lineRule="auto"/>
        <w:ind w:firstLine="440"/>
        <w:rPr>
          <w:rFonts w:hint="eastAsia" w:hAnsi="宋体" w:eastAsia="宋体" w:cs="宋体"/>
          <w:szCs w:val="21"/>
          <w:highlight w:val="none"/>
          <w:lang w:eastAsia="zh-CN"/>
        </w:rPr>
      </w:pPr>
      <w:r>
        <w:rPr>
          <w:rFonts w:hint="eastAsia" w:hAnsi="宋体" w:cs="宋体"/>
          <w:szCs w:val="21"/>
          <w:highlight w:val="none"/>
        </w:rPr>
        <w:fldChar w:fldCharType="begin"/>
      </w:r>
      <w:r>
        <w:rPr>
          <w:rFonts w:hint="eastAsia" w:hAnsi="宋体" w:cs="宋体"/>
          <w:szCs w:val="21"/>
          <w:highlight w:val="none"/>
        </w:rPr>
        <w:instrText xml:space="preserve"> HYPERLINK \l _Toc12453_WPSOffice_Level1 </w:instrText>
      </w:r>
      <w:r>
        <w:rPr>
          <w:rFonts w:hint="eastAsia" w:hAnsi="宋体" w:cs="宋体"/>
          <w:szCs w:val="21"/>
          <w:highlight w:val="none"/>
        </w:rPr>
        <w:fldChar w:fldCharType="separate"/>
      </w:r>
      <w:r>
        <w:rPr>
          <w:rFonts w:hint="eastAsia" w:hAnsi="宋体" w:cs="宋体"/>
          <w:szCs w:val="21"/>
          <w:highlight w:val="none"/>
        </w:rPr>
        <w:t>第四章  磋商、评审、确定成交</w:t>
      </w:r>
      <w:r>
        <w:rPr>
          <w:rFonts w:hint="eastAsia" w:hAnsi="宋体" w:cs="宋体"/>
          <w:szCs w:val="21"/>
          <w:highlight w:val="none"/>
          <w:lang w:eastAsia="zh-CN"/>
        </w:rPr>
        <w:t>供应商</w:t>
      </w:r>
    </w:p>
    <w:p w14:paraId="14B294AF">
      <w:pPr>
        <w:pStyle w:val="11"/>
        <w:spacing w:line="360" w:lineRule="auto"/>
        <w:ind w:firstLine="440"/>
        <w:rPr>
          <w:rFonts w:hint="eastAsia" w:hAnsi="宋体" w:cs="宋体"/>
          <w:szCs w:val="21"/>
          <w:highlight w:val="none"/>
        </w:rPr>
      </w:pPr>
      <w:r>
        <w:rPr>
          <w:rFonts w:hint="eastAsia" w:hAnsi="宋体" w:cs="宋体"/>
          <w:szCs w:val="21"/>
          <w:highlight w:val="none"/>
        </w:rPr>
        <w:t>第五章  评定成交方式和标准</w:t>
      </w:r>
      <w:r>
        <w:rPr>
          <w:rFonts w:hint="eastAsia" w:hAnsi="宋体" w:cs="宋体"/>
          <w:szCs w:val="21"/>
          <w:highlight w:val="none"/>
        </w:rPr>
        <w:tab/>
      </w:r>
      <w:r>
        <w:rPr>
          <w:rFonts w:hint="eastAsia" w:hAnsi="宋体" w:cs="宋体"/>
          <w:szCs w:val="21"/>
          <w:highlight w:val="none"/>
        </w:rPr>
        <w:fldChar w:fldCharType="end"/>
      </w:r>
    </w:p>
    <w:p w14:paraId="29D5526D">
      <w:pPr>
        <w:pStyle w:val="11"/>
        <w:spacing w:line="360" w:lineRule="auto"/>
        <w:ind w:firstLine="440"/>
        <w:rPr>
          <w:rFonts w:hint="eastAsia" w:hAnsi="宋体" w:cs="宋体"/>
          <w:szCs w:val="21"/>
          <w:highlight w:val="none"/>
        </w:rPr>
      </w:pPr>
      <w:r>
        <w:rPr>
          <w:rFonts w:hint="eastAsia" w:hAnsi="宋体" w:cs="宋体"/>
          <w:szCs w:val="21"/>
          <w:highlight w:val="none"/>
        </w:rPr>
        <w:fldChar w:fldCharType="begin"/>
      </w:r>
      <w:r>
        <w:rPr>
          <w:rFonts w:hint="eastAsia" w:hAnsi="宋体" w:cs="宋体"/>
          <w:szCs w:val="21"/>
          <w:highlight w:val="none"/>
        </w:rPr>
        <w:instrText xml:space="preserve"> HYPERLINK \l _Toc7744_WPSOffice_Level1 </w:instrText>
      </w:r>
      <w:r>
        <w:rPr>
          <w:rFonts w:hint="eastAsia" w:hAnsi="宋体" w:cs="宋体"/>
          <w:szCs w:val="21"/>
          <w:highlight w:val="none"/>
        </w:rPr>
        <w:fldChar w:fldCharType="separate"/>
      </w:r>
      <w:r>
        <w:rPr>
          <w:rFonts w:hint="eastAsia" w:hAnsi="宋体" w:cs="宋体"/>
          <w:szCs w:val="21"/>
          <w:highlight w:val="none"/>
        </w:rPr>
        <w:t xml:space="preserve">第六章  </w:t>
      </w:r>
      <w:r>
        <w:rPr>
          <w:rFonts w:hint="eastAsia" w:hAnsi="宋体" w:cs="宋体"/>
          <w:szCs w:val="21"/>
          <w:highlight w:val="none"/>
          <w:lang w:eastAsia="zh-CN"/>
        </w:rPr>
        <w:t>工程量清单</w:t>
      </w:r>
      <w:r>
        <w:rPr>
          <w:rFonts w:hint="eastAsia" w:hAnsi="宋体" w:cs="宋体"/>
          <w:szCs w:val="21"/>
          <w:highlight w:val="none"/>
        </w:rPr>
        <w:fldChar w:fldCharType="end"/>
      </w:r>
    </w:p>
    <w:p w14:paraId="12A496E7">
      <w:pPr>
        <w:pStyle w:val="11"/>
        <w:spacing w:line="360" w:lineRule="auto"/>
        <w:ind w:firstLine="440"/>
        <w:rPr>
          <w:rFonts w:hint="eastAsia" w:hAnsi="宋体" w:cs="宋体"/>
          <w:szCs w:val="21"/>
          <w:highlight w:val="none"/>
        </w:rPr>
      </w:pPr>
      <w:r>
        <w:rPr>
          <w:rFonts w:hint="eastAsia" w:hAnsi="宋体" w:cs="宋体"/>
          <w:szCs w:val="21"/>
          <w:highlight w:val="none"/>
        </w:rPr>
        <w:fldChar w:fldCharType="begin"/>
      </w:r>
      <w:r>
        <w:rPr>
          <w:rFonts w:hint="eastAsia" w:hAnsi="宋体" w:cs="宋体"/>
          <w:szCs w:val="21"/>
          <w:highlight w:val="none"/>
        </w:rPr>
        <w:instrText xml:space="preserve"> HYPERLINK \l _Toc11436_WPSOffice_Level1 </w:instrText>
      </w:r>
      <w:r>
        <w:rPr>
          <w:rFonts w:hint="eastAsia" w:hAnsi="宋体" w:cs="宋体"/>
          <w:szCs w:val="21"/>
          <w:highlight w:val="none"/>
        </w:rPr>
        <w:fldChar w:fldCharType="separate"/>
      </w:r>
      <w:r>
        <w:rPr>
          <w:rFonts w:hint="eastAsia" w:hAnsi="宋体" w:cs="宋体"/>
          <w:szCs w:val="21"/>
          <w:highlight w:val="none"/>
        </w:rPr>
        <w:t>第七章  合同格式及合同条款</w:t>
      </w:r>
      <w:r>
        <w:rPr>
          <w:rFonts w:hint="eastAsia" w:hAnsi="宋体" w:cs="宋体"/>
          <w:szCs w:val="21"/>
          <w:highlight w:val="none"/>
        </w:rPr>
        <w:tab/>
      </w:r>
      <w:r>
        <w:rPr>
          <w:rFonts w:hint="eastAsia" w:hAnsi="宋体" w:cs="宋体"/>
          <w:szCs w:val="21"/>
          <w:highlight w:val="none"/>
        </w:rPr>
        <w:fldChar w:fldCharType="end"/>
      </w:r>
    </w:p>
    <w:p w14:paraId="0EEA8640">
      <w:pPr>
        <w:pStyle w:val="11"/>
        <w:spacing w:line="360" w:lineRule="auto"/>
        <w:ind w:firstLine="440"/>
        <w:rPr>
          <w:rFonts w:hint="eastAsia" w:hAnsi="宋体" w:cs="宋体"/>
          <w:szCs w:val="21"/>
          <w:highlight w:val="none"/>
        </w:rPr>
      </w:pPr>
      <w:r>
        <w:rPr>
          <w:rFonts w:hint="eastAsia" w:hAnsi="宋体" w:cs="宋体"/>
          <w:szCs w:val="21"/>
          <w:highlight w:val="none"/>
        </w:rPr>
        <w:fldChar w:fldCharType="begin"/>
      </w:r>
      <w:r>
        <w:rPr>
          <w:rFonts w:hint="eastAsia" w:hAnsi="宋体" w:cs="宋体"/>
          <w:szCs w:val="21"/>
          <w:highlight w:val="none"/>
        </w:rPr>
        <w:instrText xml:space="preserve"> HYPERLINK \l _Toc11362_WPSOffice_Level1 </w:instrText>
      </w:r>
      <w:r>
        <w:rPr>
          <w:rFonts w:hint="eastAsia" w:hAnsi="宋体" w:cs="宋体"/>
          <w:szCs w:val="21"/>
          <w:highlight w:val="none"/>
        </w:rPr>
        <w:fldChar w:fldCharType="separate"/>
      </w:r>
      <w:r>
        <w:rPr>
          <w:rFonts w:hint="eastAsia" w:hAnsi="宋体" w:cs="宋体"/>
          <w:szCs w:val="21"/>
          <w:highlight w:val="none"/>
        </w:rPr>
        <w:t>第八章  磋商响应文件格式</w:t>
      </w:r>
      <w:r>
        <w:rPr>
          <w:rFonts w:hint="eastAsia" w:hAnsi="宋体" w:cs="宋体"/>
          <w:szCs w:val="21"/>
          <w:highlight w:val="none"/>
        </w:rPr>
        <w:tab/>
      </w:r>
      <w:r>
        <w:rPr>
          <w:rFonts w:hint="eastAsia" w:hAnsi="宋体" w:cs="宋体"/>
          <w:szCs w:val="21"/>
          <w:highlight w:val="none"/>
        </w:rPr>
        <w:fldChar w:fldCharType="end"/>
      </w:r>
    </w:p>
    <w:p w14:paraId="2BD13E58">
      <w:pPr>
        <w:pStyle w:val="11"/>
        <w:spacing w:line="360" w:lineRule="auto"/>
        <w:ind w:firstLine="420" w:firstLineChars="200"/>
        <w:rPr>
          <w:rFonts w:hint="eastAsia" w:hAnsi="宋体" w:cs="宋体"/>
          <w:szCs w:val="21"/>
          <w:highlight w:val="none"/>
        </w:rPr>
      </w:pPr>
      <w:r>
        <w:rPr>
          <w:rFonts w:hint="eastAsia" w:ascii="宋体" w:hAnsi="宋体" w:eastAsia="宋体" w:cs="宋体"/>
          <w:color w:val="auto"/>
          <w:kern w:val="2"/>
          <w:sz w:val="21"/>
          <w:szCs w:val="21"/>
          <w:highlight w:val="none"/>
          <w:lang w:val="en-US" w:eastAsia="zh-CN" w:bidi="ar-SA"/>
        </w:rPr>
        <w:t xml:space="preserve">9.2 </w:t>
      </w:r>
      <w:r>
        <w:rPr>
          <w:rFonts w:hint="eastAsia" w:hAnsi="宋体" w:cs="宋体"/>
          <w:szCs w:val="21"/>
          <w:highlight w:val="none"/>
          <w:lang w:eastAsia="zh-CN"/>
        </w:rPr>
        <w:t>磋商文件</w:t>
      </w:r>
      <w:r>
        <w:rPr>
          <w:rFonts w:hint="eastAsia" w:hAnsi="宋体" w:cs="宋体"/>
          <w:szCs w:val="21"/>
          <w:highlight w:val="none"/>
        </w:rPr>
        <w:t>以中文编印，以中文文本为准。</w:t>
      </w:r>
    </w:p>
    <w:p w14:paraId="780BE8C4">
      <w:pPr>
        <w:pStyle w:val="11"/>
        <w:spacing w:line="360" w:lineRule="auto"/>
        <w:ind w:firstLine="420" w:firstLineChars="200"/>
        <w:rPr>
          <w:rFonts w:hint="eastAsia" w:hAnsi="宋体" w:cs="宋体"/>
          <w:szCs w:val="21"/>
          <w:highlight w:val="none"/>
        </w:rPr>
      </w:pPr>
      <w:r>
        <w:rPr>
          <w:rFonts w:hint="eastAsia" w:hAnsi="宋体" w:cs="宋体"/>
          <w:szCs w:val="21"/>
          <w:highlight w:val="none"/>
        </w:rPr>
        <w:t>9.3 除非有特殊要求，</w:t>
      </w:r>
      <w:r>
        <w:rPr>
          <w:rFonts w:hint="eastAsia" w:hAnsi="宋体" w:cs="宋体"/>
          <w:szCs w:val="21"/>
          <w:highlight w:val="none"/>
          <w:lang w:eastAsia="zh-CN"/>
        </w:rPr>
        <w:t>磋商文件</w:t>
      </w:r>
      <w:r>
        <w:rPr>
          <w:rFonts w:hint="eastAsia" w:hAnsi="宋体" w:cs="宋体"/>
          <w:szCs w:val="21"/>
          <w:highlight w:val="none"/>
        </w:rPr>
        <w:t>不单独提供采购项目使用地的自然环境、气候条件、劳动力及公用设施等情况，</w:t>
      </w:r>
      <w:r>
        <w:rPr>
          <w:rFonts w:hint="eastAsia" w:hAnsi="宋体" w:cs="宋体"/>
          <w:szCs w:val="21"/>
          <w:highlight w:val="none"/>
          <w:lang w:eastAsia="zh-CN"/>
        </w:rPr>
        <w:t>供应商</w:t>
      </w:r>
      <w:r>
        <w:rPr>
          <w:rFonts w:hint="eastAsia" w:hAnsi="宋体" w:cs="宋体"/>
          <w:szCs w:val="21"/>
          <w:highlight w:val="none"/>
        </w:rPr>
        <w:t>被视为熟悉上述条件或若成交履行合同有关的一切情况。</w:t>
      </w:r>
    </w:p>
    <w:p w14:paraId="44D27C7A">
      <w:pPr>
        <w:pStyle w:val="11"/>
        <w:spacing w:line="360" w:lineRule="auto"/>
        <w:ind w:firstLine="420" w:firstLineChars="200"/>
        <w:rPr>
          <w:rFonts w:hint="eastAsia" w:hAnsi="宋体" w:cs="宋体"/>
          <w:szCs w:val="21"/>
          <w:highlight w:val="none"/>
        </w:rPr>
      </w:pPr>
      <w:r>
        <w:rPr>
          <w:rFonts w:hint="eastAsia" w:hAnsi="宋体" w:cs="宋体"/>
          <w:szCs w:val="21"/>
          <w:highlight w:val="none"/>
        </w:rPr>
        <w:t>9.4采购人向</w:t>
      </w:r>
      <w:r>
        <w:rPr>
          <w:rFonts w:hint="eastAsia" w:hAnsi="宋体" w:cs="宋体"/>
          <w:szCs w:val="21"/>
          <w:highlight w:val="none"/>
          <w:lang w:eastAsia="zh-CN"/>
        </w:rPr>
        <w:t>供应商</w:t>
      </w:r>
      <w:r>
        <w:rPr>
          <w:rFonts w:hint="eastAsia" w:hAnsi="宋体" w:cs="宋体"/>
          <w:szCs w:val="21"/>
          <w:highlight w:val="none"/>
        </w:rPr>
        <w:t>提供的有关数据和资料，是采购人现有的能被</w:t>
      </w:r>
      <w:r>
        <w:rPr>
          <w:rFonts w:hint="eastAsia" w:hAnsi="宋体" w:cs="宋体"/>
          <w:szCs w:val="21"/>
          <w:highlight w:val="none"/>
          <w:lang w:eastAsia="zh-CN"/>
        </w:rPr>
        <w:t>供应商</w:t>
      </w:r>
      <w:r>
        <w:rPr>
          <w:rFonts w:hint="eastAsia" w:hAnsi="宋体" w:cs="宋体"/>
          <w:szCs w:val="21"/>
          <w:highlight w:val="none"/>
        </w:rPr>
        <w:t>利用的资料，</w:t>
      </w:r>
      <w:r>
        <w:rPr>
          <w:rFonts w:hint="eastAsia" w:hAnsi="宋体" w:cs="宋体"/>
          <w:szCs w:val="21"/>
          <w:highlight w:val="none"/>
          <w:lang w:eastAsia="zh-CN"/>
        </w:rPr>
        <w:t>供应商</w:t>
      </w:r>
      <w:r>
        <w:rPr>
          <w:rFonts w:hint="eastAsia" w:hAnsi="宋体" w:cs="宋体"/>
          <w:szCs w:val="21"/>
          <w:highlight w:val="none"/>
        </w:rPr>
        <w:t>对此做出的推论、理解和结论自行负责。</w:t>
      </w:r>
    </w:p>
    <w:p w14:paraId="7E0A1FA1">
      <w:pPr>
        <w:pStyle w:val="11"/>
        <w:spacing w:line="360" w:lineRule="auto"/>
        <w:ind w:firstLine="422" w:firstLineChars="200"/>
        <w:outlineLvl w:val="1"/>
        <w:rPr>
          <w:rFonts w:hint="eastAsia" w:ascii="宋体" w:hAnsi="宋体" w:eastAsia="宋体" w:cs="宋体"/>
          <w:b/>
          <w:color w:val="auto"/>
          <w:kern w:val="2"/>
          <w:sz w:val="21"/>
          <w:szCs w:val="21"/>
          <w:highlight w:val="none"/>
          <w:lang w:val="en-US" w:eastAsia="zh-CN" w:bidi="ar-SA"/>
        </w:rPr>
      </w:pPr>
      <w:bookmarkStart w:id="39" w:name="_Toc243906320"/>
      <w:bookmarkStart w:id="40" w:name="_Toc245897280"/>
      <w:bookmarkStart w:id="41" w:name="_Toc243907580"/>
      <w:bookmarkStart w:id="42" w:name="_Toc233274820"/>
      <w:r>
        <w:rPr>
          <w:rFonts w:hint="eastAsia" w:ascii="宋体" w:hAnsi="宋体" w:eastAsia="宋体" w:cs="宋体"/>
          <w:b/>
          <w:color w:val="auto"/>
          <w:kern w:val="2"/>
          <w:sz w:val="21"/>
          <w:szCs w:val="21"/>
          <w:highlight w:val="none"/>
          <w:lang w:val="en-US" w:eastAsia="zh-CN" w:bidi="ar-SA"/>
        </w:rPr>
        <w:t>10、</w:t>
      </w:r>
      <w:r>
        <w:rPr>
          <w:rFonts w:hint="eastAsia" w:hAnsi="宋体" w:cs="宋体"/>
          <w:b/>
          <w:color w:val="auto"/>
          <w:kern w:val="2"/>
          <w:sz w:val="21"/>
          <w:szCs w:val="21"/>
          <w:highlight w:val="none"/>
          <w:lang w:val="en-US" w:eastAsia="zh-CN" w:bidi="ar-SA"/>
        </w:rPr>
        <w:t>磋商文件</w:t>
      </w:r>
      <w:r>
        <w:rPr>
          <w:rFonts w:hint="eastAsia" w:ascii="宋体" w:hAnsi="宋体" w:eastAsia="宋体" w:cs="宋体"/>
          <w:b/>
          <w:color w:val="auto"/>
          <w:kern w:val="2"/>
          <w:sz w:val="21"/>
          <w:szCs w:val="21"/>
          <w:highlight w:val="none"/>
          <w:lang w:val="en-US" w:eastAsia="zh-CN" w:bidi="ar-SA"/>
        </w:rPr>
        <w:t>的澄清</w:t>
      </w:r>
      <w:bookmarkEnd w:id="39"/>
      <w:bookmarkEnd w:id="40"/>
      <w:bookmarkEnd w:id="41"/>
      <w:bookmarkEnd w:id="42"/>
    </w:p>
    <w:p w14:paraId="3549E95E">
      <w:pPr>
        <w:pStyle w:val="11"/>
        <w:spacing w:line="360" w:lineRule="auto"/>
        <w:ind w:firstLine="420" w:firstLineChars="200"/>
        <w:rPr>
          <w:rFonts w:hint="eastAsia" w:hAnsi="宋体" w:cs="宋体"/>
          <w:szCs w:val="21"/>
          <w:highlight w:val="none"/>
        </w:rPr>
      </w:pPr>
      <w:r>
        <w:rPr>
          <w:rFonts w:hint="eastAsia" w:hAnsi="宋体"/>
          <w:szCs w:val="21"/>
          <w:highlight w:val="none"/>
        </w:rPr>
        <w:t xml:space="preserve">10.1 </w:t>
      </w:r>
      <w:r>
        <w:rPr>
          <w:rFonts w:hint="eastAsia" w:hAnsi="宋体"/>
          <w:szCs w:val="21"/>
          <w:highlight w:val="none"/>
          <w:lang w:eastAsia="zh-CN"/>
        </w:rPr>
        <w:t>供应商</w:t>
      </w:r>
      <w:r>
        <w:rPr>
          <w:rFonts w:hint="eastAsia" w:hAnsi="宋体"/>
          <w:szCs w:val="21"/>
          <w:highlight w:val="none"/>
        </w:rPr>
        <w:t>对</w:t>
      </w:r>
      <w:r>
        <w:rPr>
          <w:rFonts w:hint="eastAsia" w:hAnsi="宋体"/>
          <w:szCs w:val="21"/>
          <w:highlight w:val="none"/>
          <w:lang w:eastAsia="zh-CN"/>
        </w:rPr>
        <w:t>磋商文件</w:t>
      </w:r>
      <w:r>
        <w:rPr>
          <w:rFonts w:hint="eastAsia" w:hAnsi="宋体"/>
          <w:szCs w:val="21"/>
          <w:highlight w:val="none"/>
        </w:rPr>
        <w:t>如有疑问，可要求澄清，应按</w:t>
      </w:r>
      <w:r>
        <w:rPr>
          <w:rFonts w:hint="eastAsia" w:hAnsi="宋体"/>
          <w:szCs w:val="21"/>
          <w:highlight w:val="none"/>
          <w:lang w:eastAsia="zh-CN"/>
        </w:rPr>
        <w:t>磋商文件</w:t>
      </w:r>
      <w:r>
        <w:rPr>
          <w:rFonts w:hint="eastAsia" w:hAnsi="宋体"/>
          <w:szCs w:val="21"/>
          <w:highlight w:val="none"/>
        </w:rPr>
        <w:t>规定的时间前提出，采购人和采购代理机构将视情况在政采云平台上予以澄清，答复中包括所提问题，但不包括问题的来源，答复一经发布将视为已经通知所有潜在</w:t>
      </w:r>
      <w:r>
        <w:rPr>
          <w:rFonts w:hint="eastAsia" w:hAnsi="宋体"/>
          <w:szCs w:val="21"/>
          <w:highlight w:val="none"/>
          <w:lang w:eastAsia="zh-CN"/>
        </w:rPr>
        <w:t>供应商</w:t>
      </w:r>
      <w:r>
        <w:rPr>
          <w:rFonts w:hint="eastAsia" w:hAnsi="宋体"/>
          <w:szCs w:val="21"/>
          <w:highlight w:val="none"/>
        </w:rPr>
        <w:t>，请各</w:t>
      </w:r>
      <w:r>
        <w:rPr>
          <w:rFonts w:hint="eastAsia" w:hAnsi="宋体"/>
          <w:szCs w:val="21"/>
          <w:highlight w:val="none"/>
          <w:lang w:eastAsia="zh-CN"/>
        </w:rPr>
        <w:t>供应商</w:t>
      </w:r>
      <w:r>
        <w:rPr>
          <w:rFonts w:hint="eastAsia" w:hAnsi="宋体"/>
          <w:szCs w:val="21"/>
          <w:highlight w:val="none"/>
        </w:rPr>
        <w:t>及时关注相关信息。</w:t>
      </w:r>
    </w:p>
    <w:p w14:paraId="1763A99F">
      <w:pPr>
        <w:pStyle w:val="11"/>
        <w:spacing w:line="360" w:lineRule="auto"/>
        <w:ind w:firstLine="420" w:firstLineChars="200"/>
        <w:rPr>
          <w:rFonts w:hint="eastAsia" w:hAnsi="宋体" w:cs="宋体"/>
          <w:szCs w:val="21"/>
          <w:highlight w:val="none"/>
        </w:rPr>
      </w:pPr>
      <w:r>
        <w:rPr>
          <w:rFonts w:hint="eastAsia" w:hAnsi="宋体" w:cs="宋体"/>
          <w:szCs w:val="21"/>
          <w:highlight w:val="none"/>
        </w:rPr>
        <w:t>10.2 如果上述答复涉及对</w:t>
      </w:r>
      <w:r>
        <w:rPr>
          <w:rFonts w:hint="eastAsia" w:hAnsi="宋体" w:cs="宋体"/>
          <w:szCs w:val="21"/>
          <w:highlight w:val="none"/>
          <w:lang w:eastAsia="zh-CN"/>
        </w:rPr>
        <w:t>磋商文件</w:t>
      </w:r>
      <w:r>
        <w:rPr>
          <w:rFonts w:hint="eastAsia" w:hAnsi="宋体" w:cs="宋体"/>
          <w:szCs w:val="21"/>
          <w:highlight w:val="none"/>
        </w:rPr>
        <w:t>的修改或补充，则它将被视为</w:t>
      </w:r>
      <w:r>
        <w:rPr>
          <w:rFonts w:hint="eastAsia" w:hAnsi="宋体" w:cs="宋体"/>
          <w:szCs w:val="21"/>
          <w:highlight w:val="none"/>
          <w:lang w:eastAsia="zh-CN"/>
        </w:rPr>
        <w:t>磋商文件</w:t>
      </w:r>
      <w:r>
        <w:rPr>
          <w:rFonts w:hint="eastAsia" w:hAnsi="宋体" w:cs="宋体"/>
          <w:szCs w:val="21"/>
          <w:highlight w:val="none"/>
        </w:rPr>
        <w:t>的组成部分。凡原先所发</w:t>
      </w:r>
      <w:r>
        <w:rPr>
          <w:rFonts w:hint="eastAsia" w:hAnsi="宋体" w:cs="宋体"/>
          <w:szCs w:val="21"/>
          <w:highlight w:val="none"/>
          <w:lang w:eastAsia="zh-CN"/>
        </w:rPr>
        <w:t>磋商文件</w:t>
      </w:r>
      <w:r>
        <w:rPr>
          <w:rFonts w:hint="eastAsia" w:hAnsi="宋体" w:cs="宋体"/>
          <w:szCs w:val="21"/>
          <w:highlight w:val="none"/>
        </w:rPr>
        <w:t>中的内容与答复中的内容不一致之处，以最后书面答复为准。任何电话或口头咨询和答复的意思解释均不具有法律约束力。</w:t>
      </w:r>
    </w:p>
    <w:p w14:paraId="63B73BC0">
      <w:pPr>
        <w:pStyle w:val="11"/>
        <w:spacing w:line="360" w:lineRule="auto"/>
        <w:ind w:firstLine="420" w:firstLineChars="200"/>
        <w:rPr>
          <w:rFonts w:hint="eastAsia" w:hAnsi="宋体" w:eastAsia="宋体" w:cs="宋体"/>
          <w:color w:val="auto"/>
          <w:szCs w:val="21"/>
          <w:highlight w:val="none"/>
          <w:lang w:val="en-US" w:eastAsia="zh-CN"/>
        </w:rPr>
      </w:pPr>
      <w:bookmarkStart w:id="43" w:name="_Toc233274821"/>
      <w:bookmarkStart w:id="44" w:name="_Toc245897281"/>
      <w:bookmarkStart w:id="45" w:name="_Toc243907581"/>
      <w:bookmarkStart w:id="46" w:name="_Toc243906321"/>
      <w:r>
        <w:rPr>
          <w:rFonts w:hint="eastAsia" w:hAnsi="宋体" w:cs="宋体"/>
          <w:color w:val="auto"/>
          <w:szCs w:val="21"/>
          <w:highlight w:val="none"/>
        </w:rPr>
        <w:t>10.3</w:t>
      </w:r>
      <w:r>
        <w:rPr>
          <w:rFonts w:hint="eastAsia" w:hAnsi="宋体"/>
          <w:color w:val="auto"/>
          <w:szCs w:val="21"/>
          <w:highlight w:val="none"/>
        </w:rPr>
        <w:t>供应商在递交响应文件截止日期前未对磋商文件提出异议的，采购单位将视其为同意。在规定的时间后就磋商文件内容提出的质疑将不予受理</w:t>
      </w:r>
      <w:r>
        <w:rPr>
          <w:rFonts w:hint="eastAsia" w:hAnsi="宋体" w:cs="宋体"/>
          <w:color w:val="auto"/>
          <w:szCs w:val="21"/>
          <w:highlight w:val="none"/>
          <w:lang w:eastAsia="zh-CN"/>
        </w:rPr>
        <w:t>。</w:t>
      </w:r>
    </w:p>
    <w:p w14:paraId="42382283">
      <w:pPr>
        <w:pStyle w:val="11"/>
        <w:spacing w:line="360" w:lineRule="auto"/>
        <w:ind w:firstLine="422" w:firstLineChars="200"/>
        <w:outlineLvl w:val="1"/>
        <w:rPr>
          <w:rFonts w:hint="eastAsia" w:ascii="宋体" w:hAnsi="宋体" w:eastAsia="宋体" w:cs="宋体"/>
          <w:b/>
          <w:color w:val="auto"/>
          <w:kern w:val="2"/>
          <w:sz w:val="21"/>
          <w:szCs w:val="21"/>
          <w:highlight w:val="none"/>
          <w:lang w:val="en-US" w:eastAsia="zh-CN" w:bidi="ar-SA"/>
        </w:rPr>
      </w:pPr>
      <w:r>
        <w:rPr>
          <w:rFonts w:hint="eastAsia" w:ascii="宋体" w:hAnsi="宋体" w:eastAsia="宋体" w:cs="宋体"/>
          <w:b/>
          <w:color w:val="auto"/>
          <w:kern w:val="2"/>
          <w:sz w:val="21"/>
          <w:szCs w:val="21"/>
          <w:highlight w:val="none"/>
          <w:lang w:val="en-US" w:eastAsia="zh-CN" w:bidi="ar-SA"/>
        </w:rPr>
        <w:t>11、</w:t>
      </w:r>
      <w:r>
        <w:rPr>
          <w:rFonts w:hint="eastAsia" w:hAnsi="宋体" w:cs="宋体"/>
          <w:b/>
          <w:color w:val="auto"/>
          <w:kern w:val="2"/>
          <w:sz w:val="21"/>
          <w:szCs w:val="21"/>
          <w:highlight w:val="none"/>
          <w:lang w:val="en-US" w:eastAsia="zh-CN" w:bidi="ar-SA"/>
        </w:rPr>
        <w:t>磋商文件</w:t>
      </w:r>
      <w:r>
        <w:rPr>
          <w:rFonts w:hint="eastAsia" w:ascii="宋体" w:hAnsi="宋体" w:eastAsia="宋体" w:cs="宋体"/>
          <w:b/>
          <w:color w:val="auto"/>
          <w:kern w:val="2"/>
          <w:sz w:val="21"/>
          <w:szCs w:val="21"/>
          <w:highlight w:val="none"/>
          <w:lang w:val="en-US" w:eastAsia="zh-CN" w:bidi="ar-SA"/>
        </w:rPr>
        <w:t>的修改和补充</w:t>
      </w:r>
      <w:bookmarkEnd w:id="43"/>
      <w:bookmarkEnd w:id="44"/>
      <w:bookmarkEnd w:id="45"/>
      <w:bookmarkEnd w:id="46"/>
    </w:p>
    <w:p w14:paraId="676075CF">
      <w:pPr>
        <w:pStyle w:val="11"/>
        <w:spacing w:line="360" w:lineRule="auto"/>
        <w:ind w:firstLine="420" w:firstLineChars="200"/>
        <w:rPr>
          <w:rFonts w:hint="eastAsia" w:hAnsi="宋体"/>
          <w:szCs w:val="21"/>
          <w:highlight w:val="none"/>
        </w:rPr>
      </w:pPr>
      <w:r>
        <w:rPr>
          <w:rFonts w:hint="eastAsia" w:hAnsi="宋体"/>
          <w:szCs w:val="21"/>
          <w:highlight w:val="none"/>
        </w:rPr>
        <w:t>11.1</w:t>
      </w:r>
      <w:r>
        <w:rPr>
          <w:rFonts w:hint="eastAsia" w:hAnsi="宋体"/>
          <w:color w:val="auto"/>
          <w:szCs w:val="21"/>
          <w:highlight w:val="none"/>
        </w:rPr>
        <w:t>在递交响应文件截止日期</w:t>
      </w:r>
      <w:r>
        <w:rPr>
          <w:rFonts w:hint="eastAsia" w:hAnsi="宋体"/>
          <w:color w:val="auto"/>
          <w:szCs w:val="21"/>
          <w:highlight w:val="none"/>
          <w:lang w:val="en-US" w:eastAsia="zh-CN"/>
        </w:rPr>
        <w:t>5</w:t>
      </w:r>
      <w:r>
        <w:rPr>
          <w:rFonts w:hint="eastAsia" w:hAnsi="宋体"/>
          <w:color w:val="auto"/>
          <w:szCs w:val="21"/>
          <w:highlight w:val="none"/>
        </w:rPr>
        <w:t>日前的任何时候，</w:t>
      </w:r>
      <w:r>
        <w:rPr>
          <w:rFonts w:hint="eastAsia" w:hAnsi="宋体"/>
          <w:szCs w:val="21"/>
          <w:highlight w:val="none"/>
        </w:rPr>
        <w:t>采购人可主动地或依据</w:t>
      </w:r>
      <w:r>
        <w:rPr>
          <w:rFonts w:hint="eastAsia" w:hAnsi="宋体"/>
          <w:szCs w:val="21"/>
          <w:highlight w:val="none"/>
          <w:lang w:eastAsia="zh-CN"/>
        </w:rPr>
        <w:t>供应商</w:t>
      </w:r>
      <w:r>
        <w:rPr>
          <w:rFonts w:hint="eastAsia" w:hAnsi="宋体"/>
          <w:szCs w:val="21"/>
          <w:highlight w:val="none"/>
        </w:rPr>
        <w:t>要求澄清的疑问而修改、补充</w:t>
      </w:r>
      <w:r>
        <w:rPr>
          <w:rFonts w:hint="eastAsia" w:hAnsi="宋体"/>
          <w:szCs w:val="21"/>
          <w:highlight w:val="none"/>
          <w:lang w:eastAsia="zh-CN"/>
        </w:rPr>
        <w:t>磋商文件</w:t>
      </w:r>
      <w:r>
        <w:rPr>
          <w:rFonts w:hint="eastAsia" w:hAnsi="宋体"/>
          <w:szCs w:val="21"/>
          <w:highlight w:val="none"/>
        </w:rPr>
        <w:t>，采购代理机构将对修改和补充的内容在政采云平台上发布，修改和补充文件将作为</w:t>
      </w:r>
      <w:r>
        <w:rPr>
          <w:rFonts w:hint="eastAsia" w:hAnsi="宋体"/>
          <w:szCs w:val="21"/>
          <w:highlight w:val="none"/>
          <w:lang w:eastAsia="zh-CN"/>
        </w:rPr>
        <w:t>磋商文件</w:t>
      </w:r>
      <w:r>
        <w:rPr>
          <w:rFonts w:hint="eastAsia" w:hAnsi="宋体"/>
          <w:szCs w:val="21"/>
          <w:highlight w:val="none"/>
        </w:rPr>
        <w:t>的组成部分，对所有</w:t>
      </w:r>
      <w:r>
        <w:rPr>
          <w:rFonts w:hint="eastAsia" w:hAnsi="宋体"/>
          <w:szCs w:val="21"/>
          <w:highlight w:val="none"/>
          <w:lang w:eastAsia="zh-CN"/>
        </w:rPr>
        <w:t>供应商</w:t>
      </w:r>
      <w:r>
        <w:rPr>
          <w:rFonts w:hint="eastAsia" w:hAnsi="宋体"/>
          <w:szCs w:val="21"/>
          <w:highlight w:val="none"/>
        </w:rPr>
        <w:t>具有约束力。</w:t>
      </w:r>
    </w:p>
    <w:p w14:paraId="76E25350">
      <w:pPr>
        <w:pStyle w:val="11"/>
        <w:spacing w:line="360" w:lineRule="auto"/>
        <w:ind w:firstLine="420" w:firstLineChars="200"/>
        <w:rPr>
          <w:rFonts w:hint="eastAsia" w:hAnsi="宋体"/>
          <w:szCs w:val="21"/>
          <w:highlight w:val="none"/>
        </w:rPr>
      </w:pPr>
      <w:r>
        <w:rPr>
          <w:rFonts w:hint="eastAsia" w:hAnsi="宋体"/>
          <w:szCs w:val="21"/>
          <w:highlight w:val="none"/>
        </w:rPr>
        <w:t>11.2为使</w:t>
      </w:r>
      <w:r>
        <w:rPr>
          <w:rFonts w:hint="eastAsia" w:hAnsi="宋体"/>
          <w:szCs w:val="21"/>
          <w:highlight w:val="none"/>
          <w:lang w:eastAsia="zh-CN"/>
        </w:rPr>
        <w:t>供应商</w:t>
      </w:r>
      <w:r>
        <w:rPr>
          <w:rFonts w:hint="eastAsia" w:hAnsi="宋体"/>
          <w:szCs w:val="21"/>
          <w:highlight w:val="none"/>
        </w:rPr>
        <w:t>在准备响应文件时有合理的时间考虑</w:t>
      </w:r>
      <w:r>
        <w:rPr>
          <w:rFonts w:hint="eastAsia" w:hAnsi="宋体"/>
          <w:szCs w:val="21"/>
          <w:highlight w:val="none"/>
          <w:lang w:eastAsia="zh-CN"/>
        </w:rPr>
        <w:t>磋商文件</w:t>
      </w:r>
      <w:r>
        <w:rPr>
          <w:rFonts w:hint="eastAsia" w:hAnsi="宋体"/>
          <w:szCs w:val="21"/>
          <w:highlight w:val="none"/>
        </w:rPr>
        <w:t>的修改和</w:t>
      </w:r>
      <w:r>
        <w:rPr>
          <w:rFonts w:hint="eastAsia" w:hAnsi="宋体"/>
          <w:szCs w:val="21"/>
          <w:highlight w:val="none"/>
          <w:lang w:eastAsia="zh-CN"/>
        </w:rPr>
        <w:t>（</w:t>
      </w:r>
      <w:r>
        <w:rPr>
          <w:rFonts w:hint="eastAsia" w:hAnsi="宋体"/>
          <w:szCs w:val="21"/>
          <w:highlight w:val="none"/>
        </w:rPr>
        <w:t>或</w:t>
      </w:r>
      <w:r>
        <w:rPr>
          <w:rFonts w:hint="eastAsia" w:hAnsi="宋体"/>
          <w:szCs w:val="21"/>
          <w:highlight w:val="none"/>
          <w:lang w:eastAsia="zh-CN"/>
        </w:rPr>
        <w:t>）</w:t>
      </w:r>
      <w:r>
        <w:rPr>
          <w:rFonts w:hint="eastAsia" w:hAnsi="宋体"/>
          <w:szCs w:val="21"/>
          <w:highlight w:val="none"/>
        </w:rPr>
        <w:t>补充，采购代理机构可延长递交响应文件截止时间和开启时间，但至少应当在规定的递交响应文件的截止时间</w:t>
      </w:r>
      <w:r>
        <w:rPr>
          <w:rFonts w:hint="eastAsia" w:hAnsi="宋体"/>
          <w:color w:val="auto"/>
          <w:szCs w:val="21"/>
          <w:highlight w:val="none"/>
          <w:lang w:val="en-US" w:eastAsia="zh-CN"/>
        </w:rPr>
        <w:t>5</w:t>
      </w:r>
      <w:r>
        <w:rPr>
          <w:rFonts w:hint="eastAsia" w:hAnsi="宋体"/>
          <w:color w:val="auto"/>
          <w:szCs w:val="21"/>
          <w:highlight w:val="none"/>
        </w:rPr>
        <w:t>日前，在政采云平台上通知所有领取</w:t>
      </w:r>
      <w:r>
        <w:rPr>
          <w:rFonts w:hint="eastAsia" w:hAnsi="宋体"/>
          <w:color w:val="auto"/>
          <w:szCs w:val="21"/>
          <w:highlight w:val="none"/>
          <w:lang w:eastAsia="zh-CN"/>
        </w:rPr>
        <w:t>磋商文件</w:t>
      </w:r>
      <w:r>
        <w:rPr>
          <w:rFonts w:hint="eastAsia" w:hAnsi="宋体"/>
          <w:color w:val="auto"/>
          <w:szCs w:val="21"/>
          <w:highlight w:val="none"/>
        </w:rPr>
        <w:t>的每位</w:t>
      </w:r>
      <w:r>
        <w:rPr>
          <w:rFonts w:hint="eastAsia" w:hAnsi="宋体"/>
          <w:color w:val="auto"/>
          <w:szCs w:val="21"/>
          <w:highlight w:val="none"/>
          <w:lang w:eastAsia="zh-CN"/>
        </w:rPr>
        <w:t>供应商</w:t>
      </w:r>
      <w:r>
        <w:rPr>
          <w:rFonts w:hint="eastAsia" w:hAnsi="宋体"/>
          <w:color w:val="auto"/>
          <w:szCs w:val="21"/>
          <w:highlight w:val="none"/>
        </w:rPr>
        <w:t>，不足</w:t>
      </w:r>
      <w:r>
        <w:rPr>
          <w:rFonts w:hint="eastAsia" w:hAnsi="宋体"/>
          <w:color w:val="auto"/>
          <w:szCs w:val="21"/>
          <w:highlight w:val="none"/>
          <w:lang w:val="en-US" w:eastAsia="zh-CN"/>
        </w:rPr>
        <w:t>5</w:t>
      </w:r>
      <w:r>
        <w:rPr>
          <w:rFonts w:hint="eastAsia" w:hAnsi="宋体"/>
          <w:color w:val="auto"/>
          <w:szCs w:val="21"/>
          <w:highlight w:val="none"/>
        </w:rPr>
        <w:t>日的，应当顺延提交响应文件截</w:t>
      </w:r>
      <w:r>
        <w:rPr>
          <w:rFonts w:hint="eastAsia" w:hAnsi="宋体"/>
          <w:szCs w:val="21"/>
          <w:highlight w:val="none"/>
        </w:rPr>
        <w:t>止日期。</w:t>
      </w:r>
    </w:p>
    <w:p w14:paraId="1B900D15">
      <w:pPr>
        <w:pStyle w:val="11"/>
        <w:spacing w:line="360" w:lineRule="auto"/>
        <w:ind w:firstLine="422" w:firstLineChars="200"/>
        <w:outlineLvl w:val="1"/>
        <w:rPr>
          <w:rFonts w:hint="eastAsia" w:ascii="宋体" w:hAnsi="宋体" w:eastAsia="宋体" w:cs="宋体"/>
          <w:b/>
          <w:color w:val="auto"/>
          <w:kern w:val="2"/>
          <w:sz w:val="21"/>
          <w:szCs w:val="21"/>
          <w:highlight w:val="none"/>
          <w:lang w:val="en-US" w:eastAsia="zh-CN" w:bidi="ar-SA"/>
        </w:rPr>
      </w:pPr>
      <w:bookmarkStart w:id="47" w:name="_Toc233274823"/>
      <w:bookmarkStart w:id="48" w:name="_Toc243906323"/>
      <w:bookmarkStart w:id="49" w:name="_Toc243907583"/>
      <w:bookmarkStart w:id="50" w:name="_Toc245897283"/>
      <w:r>
        <w:rPr>
          <w:rFonts w:hint="eastAsia" w:ascii="宋体" w:hAnsi="宋体" w:eastAsia="宋体" w:cs="宋体"/>
          <w:b/>
          <w:color w:val="auto"/>
          <w:kern w:val="2"/>
          <w:sz w:val="21"/>
          <w:szCs w:val="21"/>
          <w:highlight w:val="none"/>
          <w:lang w:val="en-US" w:eastAsia="zh-CN" w:bidi="ar-SA"/>
        </w:rPr>
        <w:t>1</w:t>
      </w:r>
      <w:bookmarkEnd w:id="47"/>
      <w:r>
        <w:rPr>
          <w:rFonts w:hint="eastAsia" w:ascii="宋体" w:hAnsi="宋体" w:eastAsia="宋体" w:cs="宋体"/>
          <w:b/>
          <w:color w:val="auto"/>
          <w:kern w:val="2"/>
          <w:sz w:val="21"/>
          <w:szCs w:val="21"/>
          <w:highlight w:val="none"/>
          <w:lang w:val="en-US" w:eastAsia="zh-CN" w:bidi="ar-SA"/>
        </w:rPr>
        <w:t>2、响应文件的编写</w:t>
      </w:r>
      <w:bookmarkEnd w:id="48"/>
      <w:bookmarkEnd w:id="49"/>
      <w:bookmarkEnd w:id="50"/>
    </w:p>
    <w:p w14:paraId="2C8CF7F9">
      <w:pPr>
        <w:spacing w:line="360" w:lineRule="auto"/>
        <w:ind w:firstLine="481"/>
        <w:rPr>
          <w:rFonts w:hint="eastAsia" w:ascii="宋体" w:hAnsi="宋体" w:cs="宋体"/>
          <w:color w:val="auto"/>
          <w:szCs w:val="21"/>
          <w:highlight w:val="none"/>
        </w:rPr>
      </w:pPr>
      <w:r>
        <w:rPr>
          <w:rFonts w:hint="eastAsia" w:ascii="宋体" w:hAnsi="宋体" w:cs="宋体"/>
          <w:color w:val="auto"/>
          <w:szCs w:val="21"/>
          <w:highlight w:val="none"/>
        </w:rPr>
        <w:t>12.1</w:t>
      </w:r>
      <w:r>
        <w:rPr>
          <w:rFonts w:hint="eastAsia" w:ascii="宋体" w:hAnsi="宋体" w:cs="宋体"/>
          <w:color w:val="auto"/>
          <w:szCs w:val="21"/>
          <w:highlight w:val="none"/>
          <w:lang w:eastAsia="zh-CN"/>
        </w:rPr>
        <w:t>供应商</w:t>
      </w:r>
      <w:r>
        <w:rPr>
          <w:rFonts w:hint="eastAsia" w:ascii="宋体" w:hAnsi="宋体" w:cs="宋体"/>
          <w:color w:val="auto"/>
          <w:szCs w:val="21"/>
          <w:highlight w:val="none"/>
        </w:rPr>
        <w:t>必须详细阅读</w:t>
      </w:r>
      <w:r>
        <w:rPr>
          <w:rFonts w:hint="eastAsia" w:ascii="宋体" w:hAnsi="宋体" w:cs="宋体"/>
          <w:color w:val="auto"/>
          <w:szCs w:val="21"/>
          <w:highlight w:val="none"/>
          <w:lang w:eastAsia="zh-CN"/>
        </w:rPr>
        <w:t>磋商文件</w:t>
      </w:r>
      <w:r>
        <w:rPr>
          <w:rFonts w:hint="eastAsia" w:ascii="宋体" w:hAnsi="宋体" w:cs="宋体"/>
          <w:color w:val="auto"/>
          <w:szCs w:val="21"/>
          <w:highlight w:val="none"/>
        </w:rPr>
        <w:t>的章、节、条款、格式等所有内容，按</w:t>
      </w:r>
      <w:r>
        <w:rPr>
          <w:rFonts w:hint="eastAsia" w:ascii="宋体" w:hAnsi="宋体" w:cs="宋体"/>
          <w:color w:val="auto"/>
          <w:szCs w:val="21"/>
          <w:highlight w:val="none"/>
          <w:lang w:eastAsia="zh-CN"/>
        </w:rPr>
        <w:t>磋商文件</w:t>
      </w:r>
      <w:r>
        <w:rPr>
          <w:rFonts w:hint="eastAsia" w:ascii="宋体" w:hAnsi="宋体" w:cs="宋体"/>
          <w:color w:val="auto"/>
          <w:szCs w:val="21"/>
          <w:highlight w:val="none"/>
        </w:rPr>
        <w:t>的要求提交响应文件，并保证所提供的全部文件及相关资料的真实性，以使其对</w:t>
      </w:r>
      <w:r>
        <w:rPr>
          <w:rFonts w:hint="eastAsia" w:ascii="宋体" w:hAnsi="宋体" w:cs="宋体"/>
          <w:color w:val="auto"/>
          <w:szCs w:val="21"/>
          <w:highlight w:val="none"/>
          <w:lang w:eastAsia="zh-CN"/>
        </w:rPr>
        <w:t>磋商文件</w:t>
      </w:r>
      <w:r>
        <w:rPr>
          <w:rFonts w:hint="eastAsia" w:ascii="宋体" w:hAnsi="宋体" w:cs="宋体"/>
          <w:color w:val="auto"/>
          <w:szCs w:val="21"/>
          <w:highlight w:val="none"/>
        </w:rPr>
        <w:t>做出实质性响应。</w:t>
      </w:r>
      <w:r>
        <w:rPr>
          <w:rFonts w:hint="eastAsia" w:ascii="宋体" w:hAnsi="宋体" w:cs="宋体"/>
          <w:color w:val="auto"/>
          <w:szCs w:val="21"/>
          <w:highlight w:val="none"/>
          <w:lang w:eastAsia="zh-CN"/>
        </w:rPr>
        <w:t>供应商</w:t>
      </w:r>
      <w:r>
        <w:rPr>
          <w:rFonts w:hint="eastAsia" w:ascii="宋体" w:hAnsi="宋体" w:cs="宋体"/>
          <w:color w:val="auto"/>
          <w:szCs w:val="21"/>
          <w:highlight w:val="none"/>
        </w:rPr>
        <w:t>应仔细阅读并充分理解</w:t>
      </w:r>
      <w:r>
        <w:rPr>
          <w:rFonts w:hint="eastAsia" w:ascii="宋体" w:hAnsi="宋体" w:cs="宋体"/>
          <w:color w:val="auto"/>
          <w:szCs w:val="21"/>
          <w:highlight w:val="none"/>
          <w:lang w:eastAsia="zh-CN"/>
        </w:rPr>
        <w:t>磋商文件</w:t>
      </w:r>
      <w:r>
        <w:rPr>
          <w:rFonts w:hint="eastAsia" w:ascii="宋体" w:hAnsi="宋体" w:cs="宋体"/>
          <w:color w:val="auto"/>
          <w:szCs w:val="21"/>
          <w:highlight w:val="none"/>
        </w:rPr>
        <w:t>、技术规范及标准、项目采购需求、合同文本后编制响应文件。</w:t>
      </w:r>
    </w:p>
    <w:p w14:paraId="678EDAFE">
      <w:pPr>
        <w:pStyle w:val="11"/>
        <w:spacing w:line="360" w:lineRule="auto"/>
        <w:ind w:firstLine="422" w:firstLineChars="200"/>
        <w:outlineLvl w:val="1"/>
        <w:rPr>
          <w:rFonts w:hint="eastAsia" w:ascii="宋体" w:hAnsi="宋体" w:eastAsia="宋体" w:cs="宋体"/>
          <w:b/>
          <w:color w:val="auto"/>
          <w:kern w:val="2"/>
          <w:sz w:val="21"/>
          <w:szCs w:val="21"/>
          <w:highlight w:val="none"/>
          <w:lang w:val="en-US" w:eastAsia="zh-CN" w:bidi="ar-SA"/>
        </w:rPr>
      </w:pPr>
      <w:bookmarkStart w:id="51" w:name="_Toc233274824"/>
      <w:bookmarkStart w:id="52" w:name="_Toc243906324"/>
      <w:bookmarkStart w:id="53" w:name="_Toc245897284"/>
      <w:bookmarkStart w:id="54" w:name="_Toc243907584"/>
      <w:r>
        <w:rPr>
          <w:rFonts w:hint="eastAsia" w:ascii="宋体" w:hAnsi="宋体" w:eastAsia="宋体" w:cs="宋体"/>
          <w:b/>
          <w:color w:val="auto"/>
          <w:kern w:val="2"/>
          <w:sz w:val="21"/>
          <w:szCs w:val="21"/>
          <w:highlight w:val="none"/>
          <w:lang w:val="en-US" w:eastAsia="zh-CN" w:bidi="ar-SA"/>
        </w:rPr>
        <w:t>13、响应文件的语言及计量单位</w:t>
      </w:r>
      <w:bookmarkEnd w:id="51"/>
      <w:bookmarkEnd w:id="52"/>
      <w:bookmarkEnd w:id="53"/>
      <w:bookmarkEnd w:id="54"/>
    </w:p>
    <w:p w14:paraId="231083F7">
      <w:pPr>
        <w:pStyle w:val="11"/>
        <w:spacing w:line="360" w:lineRule="auto"/>
        <w:ind w:firstLine="420" w:firstLineChars="200"/>
        <w:rPr>
          <w:rFonts w:hint="eastAsia" w:hAnsi="宋体" w:cs="宋体"/>
          <w:szCs w:val="21"/>
          <w:highlight w:val="none"/>
        </w:rPr>
      </w:pPr>
      <w:r>
        <w:rPr>
          <w:rFonts w:hint="eastAsia" w:hAnsi="宋体" w:cs="宋体"/>
          <w:szCs w:val="21"/>
          <w:highlight w:val="none"/>
        </w:rPr>
        <w:t>13.1 响应文件及</w:t>
      </w:r>
      <w:r>
        <w:rPr>
          <w:rFonts w:hint="eastAsia" w:hAnsi="宋体" w:cs="宋体"/>
          <w:szCs w:val="21"/>
          <w:highlight w:val="none"/>
          <w:lang w:eastAsia="zh-CN"/>
        </w:rPr>
        <w:t>供应商</w:t>
      </w:r>
      <w:r>
        <w:rPr>
          <w:rFonts w:hint="eastAsia" w:hAnsi="宋体" w:cs="宋体"/>
          <w:szCs w:val="21"/>
          <w:highlight w:val="none"/>
        </w:rPr>
        <w:t>和采购人及采购代理机构就有关磋商的所有文件和来往函件，应以中文书写。</w:t>
      </w:r>
      <w:r>
        <w:rPr>
          <w:rFonts w:hint="eastAsia" w:hAnsi="宋体" w:cs="宋体"/>
          <w:szCs w:val="21"/>
          <w:highlight w:val="none"/>
          <w:lang w:eastAsia="zh-CN"/>
        </w:rPr>
        <w:t>供应商</w:t>
      </w:r>
      <w:r>
        <w:rPr>
          <w:rFonts w:hint="eastAsia" w:hAnsi="宋体" w:cs="宋体"/>
          <w:szCs w:val="21"/>
          <w:highlight w:val="none"/>
        </w:rPr>
        <w:t>可以提交用其他语言（原文）打印的资料，但必须翻译成中文，当原文和译文（中文）之间存有差异和</w:t>
      </w:r>
      <w:r>
        <w:rPr>
          <w:rFonts w:hint="eastAsia" w:hAnsi="宋体" w:cs="宋体"/>
          <w:szCs w:val="21"/>
          <w:highlight w:val="none"/>
          <w:lang w:eastAsia="zh-CN"/>
        </w:rPr>
        <w:t>（</w:t>
      </w:r>
      <w:r>
        <w:rPr>
          <w:rFonts w:hint="eastAsia" w:hAnsi="宋体" w:cs="宋体"/>
          <w:szCs w:val="21"/>
          <w:highlight w:val="none"/>
        </w:rPr>
        <w:t>或</w:t>
      </w:r>
      <w:r>
        <w:rPr>
          <w:rFonts w:hint="eastAsia" w:hAnsi="宋体" w:cs="宋体"/>
          <w:szCs w:val="21"/>
          <w:highlight w:val="none"/>
          <w:lang w:eastAsia="zh-CN"/>
        </w:rPr>
        <w:t>）</w:t>
      </w:r>
      <w:r>
        <w:rPr>
          <w:rFonts w:hint="eastAsia" w:hAnsi="宋体" w:cs="宋体"/>
          <w:szCs w:val="21"/>
          <w:highlight w:val="none"/>
        </w:rPr>
        <w:t>矛盾时，以中文为准。</w:t>
      </w:r>
    </w:p>
    <w:p w14:paraId="42D4D51A">
      <w:pPr>
        <w:pStyle w:val="11"/>
        <w:spacing w:line="360" w:lineRule="auto"/>
        <w:ind w:firstLine="420" w:firstLineChars="200"/>
        <w:rPr>
          <w:rFonts w:hint="eastAsia" w:hAnsi="宋体" w:cs="宋体"/>
          <w:szCs w:val="21"/>
          <w:highlight w:val="none"/>
        </w:rPr>
      </w:pPr>
      <w:r>
        <w:rPr>
          <w:rFonts w:hint="eastAsia" w:hAnsi="宋体" w:cs="宋体"/>
          <w:szCs w:val="21"/>
          <w:highlight w:val="none"/>
        </w:rPr>
        <w:t>13.2 除在</w:t>
      </w:r>
      <w:r>
        <w:rPr>
          <w:rFonts w:hint="eastAsia" w:hAnsi="宋体" w:cs="宋体"/>
          <w:szCs w:val="21"/>
          <w:highlight w:val="none"/>
          <w:lang w:eastAsia="zh-CN"/>
        </w:rPr>
        <w:t>磋商文件</w:t>
      </w:r>
      <w:r>
        <w:rPr>
          <w:rFonts w:hint="eastAsia" w:hAnsi="宋体" w:cs="宋体"/>
          <w:szCs w:val="21"/>
          <w:highlight w:val="none"/>
        </w:rPr>
        <w:t>的项目采购需求中另有规定外，计量单位应使用中华人民共和国法定计量单位（国际单位制和国家选定的其它计量单位）。如</w:t>
      </w:r>
      <w:r>
        <w:rPr>
          <w:rFonts w:hint="eastAsia" w:hAnsi="宋体" w:cs="宋体"/>
          <w:szCs w:val="21"/>
          <w:highlight w:val="none"/>
          <w:lang w:eastAsia="zh-CN"/>
        </w:rPr>
        <w:t>供应商</w:t>
      </w:r>
      <w:r>
        <w:rPr>
          <w:rFonts w:hint="eastAsia" w:hAnsi="宋体" w:cs="宋体"/>
          <w:szCs w:val="21"/>
          <w:highlight w:val="none"/>
        </w:rPr>
        <w:t>采用其它计量单位，需事先得到采购人的同意。</w:t>
      </w:r>
    </w:p>
    <w:p w14:paraId="436F02FA">
      <w:pPr>
        <w:pStyle w:val="11"/>
        <w:spacing w:line="360" w:lineRule="auto"/>
        <w:ind w:firstLine="422" w:firstLineChars="200"/>
        <w:outlineLvl w:val="1"/>
        <w:rPr>
          <w:rFonts w:hint="eastAsia" w:hAnsi="宋体" w:eastAsia="宋体"/>
          <w:szCs w:val="21"/>
          <w:highlight w:val="none"/>
          <w:lang w:eastAsia="zh-CN"/>
        </w:rPr>
      </w:pPr>
      <w:bookmarkStart w:id="55" w:name="_Toc243907585"/>
      <w:bookmarkStart w:id="56" w:name="_Toc245897285"/>
      <w:bookmarkStart w:id="57" w:name="_Toc243906325"/>
      <w:bookmarkStart w:id="58" w:name="_Toc233274825"/>
      <w:r>
        <w:rPr>
          <w:rFonts w:hint="eastAsia" w:ascii="宋体" w:hAnsi="宋体" w:eastAsia="宋体" w:cs="宋体"/>
          <w:b/>
          <w:color w:val="auto"/>
          <w:kern w:val="2"/>
          <w:sz w:val="21"/>
          <w:szCs w:val="21"/>
          <w:highlight w:val="none"/>
          <w:lang w:val="en-US" w:eastAsia="zh-CN" w:bidi="ar-SA"/>
        </w:rPr>
        <w:t>14、响应文件的组成</w:t>
      </w:r>
      <w:bookmarkEnd w:id="55"/>
      <w:bookmarkEnd w:id="56"/>
      <w:bookmarkEnd w:id="57"/>
      <w:bookmarkEnd w:id="58"/>
      <w:r>
        <w:rPr>
          <w:rFonts w:hint="eastAsia" w:hAnsi="宋体"/>
          <w:szCs w:val="21"/>
          <w:highlight w:val="none"/>
        </w:rPr>
        <w:t>（投标现场无需递交</w:t>
      </w:r>
      <w:r>
        <w:rPr>
          <w:rFonts w:hint="eastAsia" w:hAnsi="宋体"/>
          <w:szCs w:val="21"/>
          <w:highlight w:val="none"/>
          <w:lang w:val="en-US" w:eastAsia="zh-CN"/>
        </w:rPr>
        <w:t>纸质版</w:t>
      </w:r>
      <w:r>
        <w:rPr>
          <w:rFonts w:hint="eastAsia" w:hAnsi="宋体"/>
          <w:szCs w:val="21"/>
          <w:highlight w:val="none"/>
        </w:rPr>
        <w:t>投标文件</w:t>
      </w:r>
      <w:r>
        <w:rPr>
          <w:rFonts w:hint="eastAsia" w:hAnsi="宋体"/>
          <w:szCs w:val="21"/>
          <w:highlight w:val="none"/>
          <w:lang w:eastAsia="zh-CN"/>
        </w:rPr>
        <w:t>）</w:t>
      </w:r>
    </w:p>
    <w:p w14:paraId="1572DC8E">
      <w:pPr>
        <w:pStyle w:val="11"/>
        <w:spacing w:line="360" w:lineRule="auto"/>
        <w:ind w:firstLine="440"/>
        <w:rPr>
          <w:rFonts w:hint="eastAsia" w:hAnsi="宋体" w:cs="宋体"/>
          <w:szCs w:val="21"/>
          <w:highlight w:val="none"/>
        </w:rPr>
      </w:pPr>
      <w:r>
        <w:rPr>
          <w:rFonts w:hint="eastAsia" w:ascii="宋体" w:hAnsi="宋体" w:eastAsia="宋体" w:cs="宋体"/>
          <w:b/>
          <w:color w:val="auto"/>
          <w:kern w:val="2"/>
          <w:sz w:val="21"/>
          <w:szCs w:val="21"/>
          <w:highlight w:val="none"/>
          <w:lang w:val="en-US" w:eastAsia="zh-CN" w:bidi="ar-SA"/>
        </w:rPr>
        <w:t>15、响应文件包括但不限于以下内容，</w:t>
      </w:r>
      <w:r>
        <w:rPr>
          <w:rFonts w:hint="eastAsia" w:hAnsi="宋体" w:cs="宋体"/>
          <w:szCs w:val="21"/>
          <w:highlight w:val="none"/>
        </w:rPr>
        <w:t>各</w:t>
      </w:r>
      <w:r>
        <w:rPr>
          <w:rFonts w:hint="eastAsia" w:hAnsi="宋体" w:cs="宋体"/>
          <w:szCs w:val="21"/>
          <w:highlight w:val="none"/>
          <w:lang w:eastAsia="zh-CN"/>
        </w:rPr>
        <w:t>供应商</w:t>
      </w:r>
      <w:r>
        <w:rPr>
          <w:rFonts w:hint="eastAsia" w:hAnsi="宋体" w:cs="宋体"/>
          <w:szCs w:val="21"/>
          <w:highlight w:val="none"/>
        </w:rPr>
        <w:t>应对照</w:t>
      </w:r>
      <w:r>
        <w:rPr>
          <w:rFonts w:hint="eastAsia" w:hAnsi="宋体" w:cs="宋体"/>
          <w:szCs w:val="21"/>
          <w:highlight w:val="none"/>
          <w:lang w:eastAsia="zh-CN"/>
        </w:rPr>
        <w:t>磋商文件</w:t>
      </w:r>
      <w:r>
        <w:rPr>
          <w:rFonts w:hint="eastAsia" w:hAnsi="宋体" w:cs="宋体"/>
          <w:szCs w:val="21"/>
          <w:highlight w:val="none"/>
        </w:rPr>
        <w:t>要求提供相关的证明资料：</w:t>
      </w:r>
    </w:p>
    <w:p w14:paraId="14AE21E2">
      <w:pPr>
        <w:spacing w:line="360" w:lineRule="auto"/>
        <w:rPr>
          <w:rFonts w:hint="eastAsia" w:ascii="宋体" w:hAnsi="宋体" w:cs="宋体"/>
          <w:color w:val="auto"/>
          <w:highlight w:val="none"/>
        </w:rPr>
      </w:pPr>
      <w:r>
        <w:rPr>
          <w:rFonts w:hint="eastAsia" w:ascii="宋体" w:hAnsi="宋体" w:cs="宋体"/>
          <w:color w:val="auto"/>
          <w:highlight w:val="none"/>
        </w:rPr>
        <w:t>一、投标文件封面</w:t>
      </w:r>
    </w:p>
    <w:p w14:paraId="74F4420B">
      <w:pPr>
        <w:spacing w:line="360" w:lineRule="auto"/>
        <w:rPr>
          <w:rFonts w:hint="eastAsia" w:ascii="宋体" w:hAnsi="宋体" w:cs="宋体"/>
          <w:color w:val="auto"/>
          <w:highlight w:val="none"/>
        </w:rPr>
      </w:pPr>
      <w:r>
        <w:rPr>
          <w:rFonts w:hint="eastAsia" w:ascii="宋体" w:hAnsi="宋体" w:cs="宋体"/>
          <w:color w:val="auto"/>
          <w:highlight w:val="none"/>
        </w:rPr>
        <w:t>二、资格审查资料</w:t>
      </w:r>
    </w:p>
    <w:p w14:paraId="3CBD9096">
      <w:pPr>
        <w:spacing w:line="360" w:lineRule="auto"/>
        <w:rPr>
          <w:rFonts w:hint="eastAsia" w:ascii="宋体" w:hAnsi="宋体" w:cs="宋体"/>
          <w:color w:val="auto"/>
          <w:highlight w:val="none"/>
        </w:rPr>
      </w:pPr>
      <w:r>
        <w:rPr>
          <w:rFonts w:hint="eastAsia" w:ascii="宋体" w:hAnsi="宋体" w:cs="宋体"/>
          <w:color w:val="auto"/>
          <w:highlight w:val="none"/>
        </w:rPr>
        <w:t>三、商务技术文件组成</w:t>
      </w:r>
    </w:p>
    <w:p w14:paraId="36A925D5">
      <w:pPr>
        <w:pStyle w:val="11"/>
        <w:spacing w:line="360" w:lineRule="auto"/>
        <w:ind w:firstLine="369" w:firstLineChars="175"/>
        <w:rPr>
          <w:rFonts w:hint="eastAsia" w:hAnsi="宋体" w:cs="宋体"/>
          <w:b/>
          <w:szCs w:val="21"/>
          <w:highlight w:val="none"/>
        </w:rPr>
      </w:pPr>
      <w:r>
        <w:rPr>
          <w:rFonts w:hint="eastAsia" w:hAnsi="宋体" w:cs="宋体"/>
          <w:b/>
          <w:szCs w:val="21"/>
          <w:highlight w:val="none"/>
        </w:rPr>
        <w:t>特别说明：</w:t>
      </w:r>
    </w:p>
    <w:p w14:paraId="2E9A4A98">
      <w:pPr>
        <w:pStyle w:val="11"/>
        <w:spacing w:line="360" w:lineRule="auto"/>
        <w:ind w:firstLine="369" w:firstLineChars="175"/>
        <w:rPr>
          <w:rFonts w:hint="eastAsia" w:hAnsi="宋体" w:cs="宋体"/>
          <w:b/>
          <w:color w:val="auto"/>
          <w:szCs w:val="21"/>
          <w:highlight w:val="none"/>
        </w:rPr>
      </w:pPr>
      <w:bookmarkStart w:id="59" w:name="_Toc245897286"/>
      <w:bookmarkStart w:id="60" w:name="_Toc243907587"/>
      <w:bookmarkStart w:id="61" w:name="_Toc233274827"/>
      <w:bookmarkStart w:id="62" w:name="_Toc243906326"/>
      <w:bookmarkStart w:id="63" w:name="_Toc246216196"/>
      <w:r>
        <w:rPr>
          <w:rFonts w:hint="eastAsia" w:hAnsi="宋体" w:cs="宋体"/>
          <w:b/>
          <w:color w:val="auto"/>
          <w:szCs w:val="21"/>
          <w:highlight w:val="none"/>
        </w:rPr>
        <w:t>①上述各种证件、证书的原件的扫描件须加盖供应商公章。如未按要求加盖供应商公章者，可能导致其响应文件无效。</w:t>
      </w:r>
    </w:p>
    <w:p w14:paraId="3470D8E1">
      <w:pPr>
        <w:pStyle w:val="11"/>
        <w:spacing w:line="360" w:lineRule="auto"/>
        <w:ind w:firstLine="422" w:firstLineChars="200"/>
        <w:rPr>
          <w:rFonts w:hint="eastAsia" w:hAnsi="宋体" w:cs="宋体"/>
          <w:b/>
          <w:color w:val="auto"/>
          <w:szCs w:val="21"/>
          <w:highlight w:val="none"/>
        </w:rPr>
      </w:pPr>
      <w:r>
        <w:rPr>
          <w:rFonts w:hint="eastAsia" w:hAnsi="宋体" w:cs="宋体"/>
          <w:b/>
          <w:color w:val="auto"/>
          <w:szCs w:val="21"/>
          <w:highlight w:val="none"/>
        </w:rPr>
        <w:t>②供应商应如实提供资料，并保证真实可靠，不得弄虚作假。如供应商隐瞒事实真相、弄虚作假，一经查实，取消该供应商的磋商资格，若成交的，取消其成交资格。</w:t>
      </w:r>
    </w:p>
    <w:p w14:paraId="064C9988">
      <w:pPr>
        <w:pStyle w:val="11"/>
        <w:spacing w:line="360" w:lineRule="auto"/>
        <w:ind w:firstLine="440"/>
        <w:rPr>
          <w:rFonts w:hint="eastAsia" w:ascii="宋体" w:hAnsi="宋体" w:eastAsia="宋体" w:cs="宋体"/>
          <w:b/>
          <w:color w:val="auto"/>
          <w:kern w:val="2"/>
          <w:sz w:val="21"/>
          <w:szCs w:val="21"/>
          <w:highlight w:val="none"/>
          <w:lang w:val="en-US" w:eastAsia="zh-CN" w:bidi="ar-SA"/>
        </w:rPr>
      </w:pPr>
      <w:r>
        <w:rPr>
          <w:rFonts w:hint="eastAsia" w:ascii="宋体" w:hAnsi="宋体" w:eastAsia="宋体" w:cs="宋体"/>
          <w:b/>
          <w:color w:val="auto"/>
          <w:kern w:val="2"/>
          <w:sz w:val="21"/>
          <w:szCs w:val="21"/>
          <w:highlight w:val="none"/>
          <w:lang w:val="en-US" w:eastAsia="zh-CN" w:bidi="ar-SA"/>
        </w:rPr>
        <w:t>16、响应文件格式</w:t>
      </w:r>
      <w:bookmarkEnd w:id="59"/>
    </w:p>
    <w:p w14:paraId="1C1AB44F">
      <w:pPr>
        <w:pStyle w:val="11"/>
        <w:spacing w:line="360" w:lineRule="auto"/>
        <w:ind w:firstLine="420" w:firstLineChars="200"/>
        <w:rPr>
          <w:rFonts w:hint="eastAsia" w:hAnsi="宋体" w:cs="宋体"/>
          <w:szCs w:val="21"/>
          <w:highlight w:val="none"/>
        </w:rPr>
      </w:pPr>
      <w:r>
        <w:rPr>
          <w:rFonts w:hint="eastAsia" w:hAnsi="宋体" w:cs="宋体"/>
          <w:szCs w:val="21"/>
          <w:highlight w:val="none"/>
        </w:rPr>
        <w:t>16.1</w:t>
      </w:r>
      <w:r>
        <w:rPr>
          <w:rFonts w:hint="eastAsia" w:hAnsi="宋体" w:cs="宋体"/>
          <w:szCs w:val="21"/>
          <w:highlight w:val="none"/>
          <w:lang w:eastAsia="zh-CN"/>
        </w:rPr>
        <w:t>供应商</w:t>
      </w:r>
      <w:r>
        <w:rPr>
          <w:rFonts w:hint="eastAsia" w:hAnsi="宋体" w:cs="宋体"/>
          <w:szCs w:val="21"/>
          <w:highlight w:val="none"/>
        </w:rPr>
        <w:t>应按</w:t>
      </w:r>
      <w:r>
        <w:rPr>
          <w:rFonts w:hint="eastAsia" w:hAnsi="宋体" w:cs="宋体"/>
          <w:szCs w:val="21"/>
          <w:highlight w:val="none"/>
          <w:lang w:eastAsia="zh-CN"/>
        </w:rPr>
        <w:t>磋商文件</w:t>
      </w:r>
      <w:r>
        <w:rPr>
          <w:rFonts w:hint="eastAsia" w:hAnsi="宋体" w:cs="宋体"/>
          <w:szCs w:val="21"/>
          <w:highlight w:val="none"/>
        </w:rPr>
        <w:t>提供的格式及商务报价说明完整地填写所提供的合同项目内容、单价以及合价等内容。</w:t>
      </w:r>
    </w:p>
    <w:p w14:paraId="32C97520">
      <w:pPr>
        <w:pStyle w:val="11"/>
        <w:spacing w:line="360" w:lineRule="auto"/>
        <w:ind w:firstLine="440"/>
        <w:rPr>
          <w:rFonts w:hint="eastAsia" w:ascii="宋体" w:hAnsi="宋体" w:eastAsia="宋体" w:cs="宋体"/>
          <w:b/>
          <w:color w:val="auto"/>
          <w:kern w:val="2"/>
          <w:sz w:val="21"/>
          <w:szCs w:val="21"/>
          <w:highlight w:val="none"/>
          <w:lang w:val="en-US" w:eastAsia="zh-CN" w:bidi="ar-SA"/>
        </w:rPr>
      </w:pPr>
      <w:r>
        <w:rPr>
          <w:rFonts w:hint="eastAsia" w:ascii="宋体" w:hAnsi="宋体" w:eastAsia="宋体" w:cs="宋体"/>
          <w:b/>
          <w:color w:val="auto"/>
          <w:kern w:val="2"/>
          <w:sz w:val="21"/>
          <w:szCs w:val="21"/>
          <w:highlight w:val="none"/>
          <w:lang w:val="en-US" w:eastAsia="zh-CN" w:bidi="ar-SA"/>
        </w:rPr>
        <w:t>17、商务报价</w:t>
      </w:r>
      <w:bookmarkEnd w:id="60"/>
      <w:bookmarkEnd w:id="61"/>
      <w:bookmarkEnd w:id="62"/>
      <w:bookmarkEnd w:id="63"/>
    </w:p>
    <w:p w14:paraId="5E86E685">
      <w:pPr>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17.1</w:t>
      </w:r>
      <w:r>
        <w:rPr>
          <w:rFonts w:hint="eastAsia" w:ascii="宋体" w:hAnsi="宋体" w:cs="宋体"/>
          <w:color w:val="auto"/>
          <w:szCs w:val="21"/>
          <w:highlight w:val="none"/>
          <w:lang w:eastAsia="zh-CN"/>
        </w:rPr>
        <w:t>供应商</w:t>
      </w:r>
      <w:r>
        <w:rPr>
          <w:rFonts w:hint="eastAsia" w:ascii="宋体" w:hAnsi="宋体" w:cs="宋体"/>
          <w:color w:val="auto"/>
          <w:szCs w:val="21"/>
          <w:highlight w:val="none"/>
        </w:rPr>
        <w:t>的商务报价应是为采购人提供全部合同</w:t>
      </w:r>
      <w:r>
        <w:rPr>
          <w:rFonts w:hint="eastAsia" w:ascii="宋体" w:hAnsi="宋体" w:cs="宋体"/>
          <w:color w:val="auto"/>
          <w:szCs w:val="21"/>
          <w:highlight w:val="none"/>
          <w:lang w:eastAsia="zh-CN"/>
        </w:rPr>
        <w:t>工程</w:t>
      </w:r>
      <w:r>
        <w:rPr>
          <w:rFonts w:hint="eastAsia" w:ascii="宋体" w:hAnsi="宋体" w:cs="宋体"/>
          <w:color w:val="auto"/>
          <w:szCs w:val="21"/>
          <w:highlight w:val="none"/>
        </w:rPr>
        <w:t>与服务，以及合同文本、技术规范及标准、项目采购需求及本</w:t>
      </w:r>
      <w:r>
        <w:rPr>
          <w:rFonts w:hint="eastAsia" w:ascii="宋体" w:hAnsi="宋体" w:cs="宋体"/>
          <w:color w:val="auto"/>
          <w:szCs w:val="21"/>
          <w:highlight w:val="none"/>
          <w:lang w:eastAsia="zh-CN"/>
        </w:rPr>
        <w:t>磋商文件</w:t>
      </w:r>
      <w:r>
        <w:rPr>
          <w:rFonts w:hint="eastAsia" w:ascii="宋体" w:hAnsi="宋体" w:cs="宋体"/>
          <w:color w:val="auto"/>
          <w:szCs w:val="21"/>
          <w:highlight w:val="none"/>
        </w:rPr>
        <w:t>约定的所有费用的总和。</w:t>
      </w:r>
    </w:p>
    <w:p w14:paraId="74A17028">
      <w:pPr>
        <w:spacing w:line="360" w:lineRule="auto"/>
        <w:ind w:firstLine="482"/>
        <w:jc w:val="left"/>
        <w:rPr>
          <w:rFonts w:hint="eastAsia" w:ascii="宋体" w:hAnsi="宋体" w:cs="宋体"/>
          <w:color w:val="auto"/>
          <w:szCs w:val="21"/>
          <w:highlight w:val="none"/>
        </w:rPr>
      </w:pPr>
      <w:r>
        <w:rPr>
          <w:rFonts w:hint="eastAsia" w:ascii="宋体" w:hAnsi="宋体" w:cs="宋体"/>
          <w:color w:val="auto"/>
          <w:szCs w:val="21"/>
          <w:highlight w:val="none"/>
        </w:rPr>
        <w:t>任何因</w:t>
      </w:r>
      <w:r>
        <w:rPr>
          <w:rFonts w:hint="eastAsia" w:ascii="宋体" w:hAnsi="宋体" w:cs="宋体"/>
          <w:color w:val="auto"/>
          <w:szCs w:val="21"/>
          <w:highlight w:val="none"/>
          <w:lang w:eastAsia="zh-CN"/>
        </w:rPr>
        <w:t>供应商</w:t>
      </w:r>
      <w:r>
        <w:rPr>
          <w:rFonts w:hint="eastAsia" w:ascii="宋体" w:hAnsi="宋体" w:cs="宋体"/>
          <w:color w:val="auto"/>
          <w:szCs w:val="21"/>
          <w:highlight w:val="none"/>
        </w:rPr>
        <w:t>忽视或误解采购范围、技术规范及标准、项目采购需求、合同文本和项目现场情况，若成交，采购人将不予批准由此而产生的索赔或服务期延长申请。</w:t>
      </w:r>
    </w:p>
    <w:p w14:paraId="1FE00880">
      <w:pPr>
        <w:spacing w:line="360" w:lineRule="auto"/>
        <w:ind w:firstLine="482"/>
        <w:jc w:val="left"/>
        <w:rPr>
          <w:rFonts w:hint="eastAsia" w:ascii="宋体" w:hAnsi="宋体" w:cs="宋体"/>
          <w:color w:val="auto"/>
          <w:szCs w:val="21"/>
          <w:highlight w:val="none"/>
        </w:rPr>
      </w:pPr>
      <w:r>
        <w:rPr>
          <w:rFonts w:hint="eastAsia" w:ascii="宋体" w:hAnsi="宋体" w:cs="宋体"/>
          <w:color w:val="auto"/>
          <w:szCs w:val="21"/>
          <w:highlight w:val="none"/>
        </w:rPr>
        <w:t>商务报价中不得包含合同文本、技术规范及标准、项目采购需求、本</w:t>
      </w:r>
      <w:r>
        <w:rPr>
          <w:rFonts w:hint="eastAsia" w:ascii="宋体" w:hAnsi="宋体" w:cs="宋体"/>
          <w:color w:val="auto"/>
          <w:szCs w:val="21"/>
          <w:highlight w:val="none"/>
          <w:lang w:eastAsia="zh-CN"/>
        </w:rPr>
        <w:t>磋商文件</w:t>
      </w:r>
      <w:r>
        <w:rPr>
          <w:rFonts w:hint="eastAsia" w:ascii="宋体" w:hAnsi="宋体" w:cs="宋体"/>
          <w:color w:val="auto"/>
          <w:szCs w:val="21"/>
          <w:highlight w:val="none"/>
        </w:rPr>
        <w:t>要求以外的其他内容，否则，在评审时报价不予核减，若成交，在授予合同或结算时，采购人有权将此部分费用从成交价或合同文本中扣减。</w:t>
      </w:r>
    </w:p>
    <w:p w14:paraId="3179E8C6">
      <w:pPr>
        <w:spacing w:line="360" w:lineRule="auto"/>
        <w:ind w:firstLine="482"/>
        <w:jc w:val="left"/>
        <w:rPr>
          <w:rFonts w:hint="eastAsia" w:ascii="宋体" w:hAnsi="宋体" w:cs="宋体"/>
          <w:color w:val="auto"/>
          <w:szCs w:val="21"/>
          <w:highlight w:val="none"/>
        </w:rPr>
      </w:pPr>
      <w:r>
        <w:rPr>
          <w:rFonts w:hint="eastAsia" w:ascii="宋体" w:hAnsi="宋体" w:cs="宋体"/>
          <w:color w:val="auto"/>
          <w:szCs w:val="21"/>
          <w:highlight w:val="none"/>
        </w:rPr>
        <w:t>17.2商务报价总价应包括的内容和计价因素</w:t>
      </w:r>
    </w:p>
    <w:p w14:paraId="7845FC69">
      <w:pPr>
        <w:spacing w:line="360" w:lineRule="auto"/>
        <w:ind w:firstLine="482"/>
        <w:jc w:val="left"/>
        <w:rPr>
          <w:rFonts w:hint="eastAsia" w:ascii="宋体" w:hAnsi="宋体" w:cs="宋体"/>
          <w:color w:val="auto"/>
          <w:szCs w:val="21"/>
          <w:highlight w:val="none"/>
        </w:rPr>
      </w:pPr>
      <w:r>
        <w:rPr>
          <w:rFonts w:hint="eastAsia" w:ascii="宋体" w:hAnsi="宋体" w:cs="宋体"/>
          <w:color w:val="auto"/>
          <w:szCs w:val="21"/>
          <w:highlight w:val="none"/>
        </w:rPr>
        <w:t>（1）完成</w:t>
      </w:r>
      <w:r>
        <w:rPr>
          <w:rFonts w:hint="eastAsia" w:ascii="宋体" w:hAnsi="宋体" w:cs="宋体"/>
          <w:color w:val="auto"/>
          <w:szCs w:val="21"/>
          <w:highlight w:val="none"/>
          <w:lang w:eastAsia="zh-CN"/>
        </w:rPr>
        <w:t>本采购项目</w:t>
      </w:r>
      <w:r>
        <w:rPr>
          <w:rFonts w:hint="eastAsia" w:ascii="宋体" w:hAnsi="宋体" w:cs="宋体"/>
          <w:color w:val="auto"/>
          <w:szCs w:val="21"/>
          <w:highlight w:val="none"/>
        </w:rPr>
        <w:t>应承担的所有工作。</w:t>
      </w:r>
    </w:p>
    <w:p w14:paraId="4C8A4F43">
      <w:pPr>
        <w:spacing w:line="360" w:lineRule="auto"/>
        <w:ind w:firstLine="482"/>
        <w:jc w:val="left"/>
        <w:rPr>
          <w:rFonts w:hint="eastAsia" w:ascii="宋体" w:hAnsi="宋体" w:cs="宋体"/>
          <w:color w:val="auto"/>
          <w:szCs w:val="21"/>
          <w:highlight w:val="none"/>
        </w:rPr>
      </w:pPr>
      <w:r>
        <w:rPr>
          <w:rFonts w:hint="eastAsia" w:ascii="宋体" w:hAnsi="宋体" w:cs="宋体"/>
          <w:color w:val="auto"/>
          <w:szCs w:val="21"/>
          <w:highlight w:val="none"/>
        </w:rPr>
        <w:t>（2）</w:t>
      </w:r>
      <w:r>
        <w:rPr>
          <w:rFonts w:hint="eastAsia" w:ascii="宋体" w:hAnsi="宋体" w:cs="宋体"/>
          <w:color w:val="auto"/>
          <w:szCs w:val="21"/>
          <w:highlight w:val="none"/>
          <w:lang w:eastAsia="zh-CN"/>
        </w:rPr>
        <w:t>供应商</w:t>
      </w:r>
      <w:r>
        <w:rPr>
          <w:rFonts w:hint="eastAsia" w:ascii="宋体" w:hAnsi="宋体" w:cs="宋体"/>
          <w:color w:val="auto"/>
          <w:szCs w:val="21"/>
          <w:highlight w:val="none"/>
        </w:rPr>
        <w:t>根据对本</w:t>
      </w:r>
      <w:r>
        <w:rPr>
          <w:rFonts w:hint="eastAsia" w:ascii="宋体" w:hAnsi="宋体" w:cs="宋体"/>
          <w:color w:val="auto"/>
          <w:szCs w:val="21"/>
          <w:highlight w:val="none"/>
          <w:lang w:eastAsia="zh-CN"/>
        </w:rPr>
        <w:t>磋商文件</w:t>
      </w:r>
      <w:r>
        <w:rPr>
          <w:rFonts w:hint="eastAsia" w:ascii="宋体" w:hAnsi="宋体" w:cs="宋体"/>
          <w:color w:val="auto"/>
          <w:szCs w:val="21"/>
          <w:highlight w:val="none"/>
        </w:rPr>
        <w:t>、技术规范和标准、项目采购需求、合同文本的理解，应达到的技术指标、检验及验收标准等要求，结合市场情况进行商务报价。</w:t>
      </w:r>
      <w:r>
        <w:rPr>
          <w:rFonts w:hint="eastAsia" w:ascii="宋体" w:hAnsi="宋体" w:cs="宋体"/>
          <w:color w:val="auto"/>
          <w:szCs w:val="21"/>
          <w:highlight w:val="none"/>
          <w:lang w:eastAsia="zh-CN"/>
        </w:rPr>
        <w:t>供应商</w:t>
      </w:r>
      <w:r>
        <w:rPr>
          <w:rFonts w:hint="eastAsia" w:ascii="宋体" w:hAnsi="宋体" w:cs="宋体"/>
          <w:color w:val="auto"/>
          <w:szCs w:val="21"/>
          <w:highlight w:val="none"/>
        </w:rPr>
        <w:t>应充分考虑合同执行期内工程的市场风险和国家政策性调整风险等因素对商务报价的影响。</w:t>
      </w:r>
    </w:p>
    <w:p w14:paraId="6A588E87">
      <w:pPr>
        <w:spacing w:line="360" w:lineRule="auto"/>
        <w:ind w:firstLine="482"/>
        <w:jc w:val="left"/>
        <w:rPr>
          <w:rFonts w:hint="eastAsia" w:ascii="宋体" w:hAnsi="宋体" w:cs="宋体"/>
          <w:color w:val="auto"/>
          <w:szCs w:val="21"/>
          <w:highlight w:val="none"/>
        </w:rPr>
      </w:pPr>
      <w:bookmarkStart w:id="64" w:name="_Toc243907588"/>
      <w:bookmarkStart w:id="65" w:name="_Toc233274828"/>
      <w:bookmarkStart w:id="66" w:name="_Toc246216197"/>
      <w:bookmarkStart w:id="67" w:name="_Toc243906327"/>
      <w:r>
        <w:rPr>
          <w:rFonts w:hint="eastAsia" w:ascii="宋体" w:hAnsi="宋体" w:cs="宋体"/>
          <w:color w:val="auto"/>
          <w:szCs w:val="21"/>
          <w:highlight w:val="none"/>
        </w:rPr>
        <w:t>17.3</w:t>
      </w:r>
      <w:r>
        <w:rPr>
          <w:rFonts w:hint="eastAsia" w:ascii="宋体" w:hAnsi="宋体" w:cs="宋体"/>
          <w:color w:val="auto"/>
          <w:szCs w:val="21"/>
          <w:highlight w:val="none"/>
          <w:lang w:eastAsia="zh-CN"/>
        </w:rPr>
        <w:t>供应商</w:t>
      </w:r>
      <w:r>
        <w:rPr>
          <w:rFonts w:hint="eastAsia" w:ascii="宋体" w:hAnsi="宋体" w:cs="宋体"/>
          <w:color w:val="auto"/>
          <w:szCs w:val="21"/>
          <w:highlight w:val="none"/>
        </w:rPr>
        <w:t>应按照</w:t>
      </w:r>
      <w:r>
        <w:rPr>
          <w:rFonts w:hint="eastAsia" w:ascii="宋体" w:hAnsi="宋体" w:cs="宋体"/>
          <w:color w:val="auto"/>
          <w:szCs w:val="21"/>
          <w:highlight w:val="none"/>
          <w:lang w:eastAsia="zh-CN"/>
        </w:rPr>
        <w:t>磋商文件</w:t>
      </w:r>
      <w:r>
        <w:rPr>
          <w:rFonts w:hint="eastAsia" w:ascii="宋体" w:hAnsi="宋体" w:cs="宋体"/>
          <w:color w:val="auto"/>
          <w:szCs w:val="21"/>
          <w:highlight w:val="none"/>
        </w:rPr>
        <w:t>所附的格式完整地填写开标一览表。</w:t>
      </w:r>
      <w:r>
        <w:rPr>
          <w:rFonts w:hint="eastAsia" w:ascii="宋体" w:hAnsi="宋体" w:cs="宋体"/>
          <w:color w:val="auto"/>
          <w:szCs w:val="21"/>
          <w:highlight w:val="none"/>
          <w:lang w:eastAsia="zh-CN"/>
        </w:rPr>
        <w:t>供应商</w:t>
      </w:r>
      <w:r>
        <w:rPr>
          <w:rFonts w:hint="eastAsia" w:ascii="宋体" w:hAnsi="宋体" w:cs="宋体"/>
          <w:color w:val="auto"/>
          <w:szCs w:val="21"/>
          <w:highlight w:val="none"/>
        </w:rPr>
        <w:t>应对采购范围内的全部内容进行报价。</w:t>
      </w:r>
    </w:p>
    <w:p w14:paraId="2CC0DA0F">
      <w:pPr>
        <w:spacing w:line="360" w:lineRule="auto"/>
        <w:ind w:firstLine="482"/>
        <w:jc w:val="left"/>
        <w:rPr>
          <w:rFonts w:hint="eastAsia" w:ascii="宋体" w:hAnsi="宋体" w:cs="宋体"/>
          <w:color w:val="auto"/>
          <w:szCs w:val="21"/>
          <w:highlight w:val="none"/>
        </w:rPr>
      </w:pPr>
      <w:r>
        <w:rPr>
          <w:rFonts w:hint="eastAsia" w:ascii="宋体" w:hAnsi="宋体" w:cs="宋体"/>
          <w:color w:val="auto"/>
          <w:szCs w:val="21"/>
          <w:highlight w:val="none"/>
        </w:rPr>
        <w:t>17.4</w:t>
      </w:r>
      <w:r>
        <w:rPr>
          <w:rFonts w:hint="eastAsia" w:ascii="宋体" w:hAnsi="宋体" w:cs="宋体"/>
          <w:color w:val="auto"/>
          <w:szCs w:val="21"/>
          <w:highlight w:val="none"/>
          <w:lang w:eastAsia="zh-CN"/>
        </w:rPr>
        <w:t>供应商</w:t>
      </w:r>
      <w:r>
        <w:rPr>
          <w:rFonts w:hint="eastAsia" w:ascii="宋体" w:hAnsi="宋体" w:cs="宋体"/>
          <w:color w:val="auto"/>
          <w:szCs w:val="21"/>
          <w:highlight w:val="none"/>
        </w:rPr>
        <w:t>若成交，不得以任何理由在合同执行期间予以价格调整。任何包含价格调整的要求将被认为是非响应而予以拒绝。</w:t>
      </w:r>
    </w:p>
    <w:bookmarkEnd w:id="64"/>
    <w:bookmarkEnd w:id="65"/>
    <w:bookmarkEnd w:id="66"/>
    <w:bookmarkEnd w:id="67"/>
    <w:p w14:paraId="6368CB88">
      <w:pPr>
        <w:pStyle w:val="11"/>
        <w:spacing w:line="360" w:lineRule="auto"/>
        <w:ind w:firstLine="440"/>
        <w:rPr>
          <w:rFonts w:hint="eastAsia" w:ascii="宋体" w:hAnsi="宋体" w:eastAsia="宋体" w:cs="宋体"/>
          <w:b/>
          <w:color w:val="auto"/>
          <w:kern w:val="2"/>
          <w:sz w:val="21"/>
          <w:szCs w:val="21"/>
          <w:highlight w:val="none"/>
          <w:lang w:val="en-US" w:eastAsia="zh-CN" w:bidi="ar-SA"/>
        </w:rPr>
      </w:pPr>
      <w:bookmarkStart w:id="68" w:name="_Toc245897288"/>
      <w:r>
        <w:rPr>
          <w:rFonts w:hint="eastAsia" w:ascii="宋体" w:hAnsi="宋体" w:eastAsia="宋体" w:cs="宋体"/>
          <w:b/>
          <w:color w:val="auto"/>
          <w:kern w:val="2"/>
          <w:sz w:val="21"/>
          <w:szCs w:val="21"/>
          <w:highlight w:val="none"/>
          <w:lang w:val="en-US" w:eastAsia="zh-CN" w:bidi="ar-SA"/>
        </w:rPr>
        <w:t>18、商务报价货币</w:t>
      </w:r>
      <w:bookmarkEnd w:id="68"/>
    </w:p>
    <w:p w14:paraId="776F1232">
      <w:pPr>
        <w:spacing w:line="360" w:lineRule="auto"/>
        <w:ind w:firstLine="482"/>
        <w:jc w:val="left"/>
        <w:rPr>
          <w:rFonts w:hint="eastAsia" w:ascii="宋体" w:hAnsi="宋体" w:cs="宋体"/>
          <w:color w:val="auto"/>
          <w:szCs w:val="21"/>
          <w:highlight w:val="none"/>
        </w:rPr>
      </w:pPr>
      <w:r>
        <w:rPr>
          <w:rFonts w:hint="eastAsia" w:ascii="宋体" w:hAnsi="宋体" w:cs="宋体"/>
          <w:color w:val="auto"/>
          <w:szCs w:val="21"/>
          <w:highlight w:val="none"/>
        </w:rPr>
        <w:t>18.1开标一览表和响应文件中的所有报价一律使用人民币（RMB）填报。</w:t>
      </w:r>
    </w:p>
    <w:p w14:paraId="0D702EDE">
      <w:pPr>
        <w:pStyle w:val="11"/>
        <w:spacing w:line="360" w:lineRule="auto"/>
        <w:ind w:firstLine="440"/>
        <w:rPr>
          <w:rFonts w:hint="eastAsia" w:ascii="宋体" w:hAnsi="宋体" w:eastAsia="宋体" w:cs="宋体"/>
          <w:b/>
          <w:color w:val="auto"/>
          <w:kern w:val="2"/>
          <w:sz w:val="21"/>
          <w:szCs w:val="21"/>
          <w:highlight w:val="none"/>
          <w:lang w:val="en-US" w:eastAsia="zh-CN" w:bidi="ar-SA"/>
        </w:rPr>
      </w:pPr>
      <w:bookmarkStart w:id="69" w:name="_Toc243906328"/>
      <w:bookmarkStart w:id="70" w:name="_Toc243907589"/>
      <w:bookmarkStart w:id="71" w:name="_Toc233274829"/>
      <w:bookmarkStart w:id="72" w:name="_Toc245897289"/>
      <w:r>
        <w:rPr>
          <w:rFonts w:hint="eastAsia" w:ascii="宋体" w:hAnsi="宋体" w:eastAsia="宋体" w:cs="宋体"/>
          <w:b/>
          <w:color w:val="auto"/>
          <w:kern w:val="2"/>
          <w:sz w:val="21"/>
          <w:szCs w:val="21"/>
          <w:highlight w:val="none"/>
          <w:lang w:val="en-US" w:eastAsia="zh-CN" w:bidi="ar-SA"/>
        </w:rPr>
        <w:t>19、供应商资格证明文件</w:t>
      </w:r>
      <w:bookmarkEnd w:id="69"/>
      <w:bookmarkEnd w:id="70"/>
      <w:bookmarkEnd w:id="71"/>
      <w:bookmarkEnd w:id="72"/>
    </w:p>
    <w:p w14:paraId="0A2B934A">
      <w:pPr>
        <w:spacing w:line="360" w:lineRule="auto"/>
        <w:ind w:firstLine="482"/>
        <w:jc w:val="left"/>
        <w:rPr>
          <w:rFonts w:hint="eastAsia" w:ascii="宋体" w:hAnsi="宋体" w:cs="宋体"/>
          <w:color w:val="auto"/>
          <w:szCs w:val="21"/>
          <w:highlight w:val="none"/>
        </w:rPr>
      </w:pPr>
      <w:r>
        <w:rPr>
          <w:rFonts w:hint="eastAsia" w:ascii="宋体" w:hAnsi="宋体" w:cs="宋体"/>
          <w:color w:val="auto"/>
          <w:szCs w:val="21"/>
          <w:highlight w:val="none"/>
        </w:rPr>
        <w:t xml:space="preserve">19.1 </w:t>
      </w:r>
      <w:r>
        <w:rPr>
          <w:rFonts w:hint="eastAsia" w:ascii="宋体" w:hAnsi="宋体" w:cs="宋体"/>
          <w:color w:val="auto"/>
          <w:szCs w:val="21"/>
          <w:highlight w:val="none"/>
          <w:lang w:eastAsia="zh-CN"/>
        </w:rPr>
        <w:t>供应商</w:t>
      </w:r>
      <w:r>
        <w:rPr>
          <w:rFonts w:hint="eastAsia" w:ascii="宋体" w:hAnsi="宋体" w:cs="宋体"/>
          <w:color w:val="auto"/>
          <w:szCs w:val="21"/>
          <w:highlight w:val="none"/>
        </w:rPr>
        <w:t>必须提交证明其有资格参加磋商和成交后有能力履行合同的文件。</w:t>
      </w:r>
    </w:p>
    <w:p w14:paraId="75126430">
      <w:pPr>
        <w:pStyle w:val="11"/>
        <w:spacing w:line="360" w:lineRule="auto"/>
        <w:ind w:firstLine="440"/>
        <w:rPr>
          <w:rFonts w:hint="eastAsia" w:ascii="宋体" w:hAnsi="宋体" w:eastAsia="宋体" w:cs="宋体"/>
          <w:b/>
          <w:color w:val="auto"/>
          <w:kern w:val="2"/>
          <w:sz w:val="21"/>
          <w:szCs w:val="21"/>
          <w:highlight w:val="none"/>
          <w:lang w:val="en-US" w:eastAsia="zh-CN" w:bidi="ar-SA"/>
        </w:rPr>
      </w:pPr>
      <w:bookmarkStart w:id="73" w:name="_Toc243906329"/>
      <w:bookmarkStart w:id="74" w:name="_Toc233274830"/>
      <w:bookmarkStart w:id="75" w:name="_Toc245897290"/>
      <w:bookmarkStart w:id="76" w:name="_Toc243907590"/>
      <w:r>
        <w:rPr>
          <w:rFonts w:hint="eastAsia" w:ascii="宋体" w:hAnsi="宋体" w:eastAsia="宋体" w:cs="宋体"/>
          <w:b/>
          <w:color w:val="auto"/>
          <w:kern w:val="2"/>
          <w:sz w:val="21"/>
          <w:szCs w:val="21"/>
          <w:highlight w:val="none"/>
          <w:lang w:val="en-US" w:eastAsia="zh-CN" w:bidi="ar-SA"/>
        </w:rPr>
        <w:t>20、提供的工程符合</w:t>
      </w:r>
      <w:r>
        <w:rPr>
          <w:rFonts w:hint="eastAsia" w:hAnsi="宋体" w:cs="宋体"/>
          <w:b/>
          <w:color w:val="auto"/>
          <w:kern w:val="2"/>
          <w:sz w:val="21"/>
          <w:szCs w:val="21"/>
          <w:highlight w:val="none"/>
          <w:lang w:val="en-US" w:eastAsia="zh-CN" w:bidi="ar-SA"/>
        </w:rPr>
        <w:t>磋商文件</w:t>
      </w:r>
      <w:r>
        <w:rPr>
          <w:rFonts w:hint="eastAsia" w:ascii="宋体" w:hAnsi="宋体" w:eastAsia="宋体" w:cs="宋体"/>
          <w:b/>
          <w:color w:val="auto"/>
          <w:kern w:val="2"/>
          <w:sz w:val="21"/>
          <w:szCs w:val="21"/>
          <w:highlight w:val="none"/>
          <w:lang w:val="en-US" w:eastAsia="zh-CN" w:bidi="ar-SA"/>
        </w:rPr>
        <w:t>规定的技术响应文件</w:t>
      </w:r>
      <w:bookmarkEnd w:id="73"/>
      <w:bookmarkEnd w:id="74"/>
      <w:bookmarkEnd w:id="75"/>
      <w:bookmarkEnd w:id="76"/>
    </w:p>
    <w:p w14:paraId="06D13CF0">
      <w:pPr>
        <w:spacing w:line="360" w:lineRule="auto"/>
        <w:ind w:firstLine="482"/>
        <w:jc w:val="left"/>
        <w:rPr>
          <w:rFonts w:hint="eastAsia" w:ascii="宋体" w:hAnsi="宋体" w:cs="宋体"/>
          <w:color w:val="auto"/>
          <w:szCs w:val="21"/>
          <w:highlight w:val="none"/>
        </w:rPr>
      </w:pPr>
      <w:r>
        <w:rPr>
          <w:rFonts w:hint="eastAsia" w:ascii="宋体" w:hAnsi="宋体" w:cs="宋体"/>
          <w:color w:val="auto"/>
          <w:szCs w:val="21"/>
          <w:highlight w:val="none"/>
        </w:rPr>
        <w:t xml:space="preserve">20.1 </w:t>
      </w:r>
      <w:r>
        <w:rPr>
          <w:rFonts w:hint="eastAsia" w:ascii="宋体" w:hAnsi="宋体" w:cs="宋体"/>
          <w:color w:val="auto"/>
          <w:szCs w:val="21"/>
          <w:highlight w:val="none"/>
          <w:lang w:eastAsia="zh-CN"/>
        </w:rPr>
        <w:t>供应商</w:t>
      </w:r>
      <w:r>
        <w:rPr>
          <w:rFonts w:hint="eastAsia" w:ascii="宋体" w:hAnsi="宋体" w:cs="宋体"/>
          <w:color w:val="auto"/>
          <w:szCs w:val="21"/>
          <w:highlight w:val="none"/>
        </w:rPr>
        <w:t>须提交证明其拟供</w:t>
      </w:r>
      <w:r>
        <w:rPr>
          <w:rFonts w:hint="eastAsia" w:ascii="宋体" w:hAnsi="宋体" w:cs="宋体"/>
          <w:color w:val="auto"/>
          <w:szCs w:val="21"/>
          <w:highlight w:val="none"/>
          <w:lang w:eastAsia="zh-CN"/>
        </w:rPr>
        <w:t>工程</w:t>
      </w:r>
      <w:r>
        <w:rPr>
          <w:rFonts w:hint="eastAsia" w:ascii="宋体" w:hAnsi="宋体" w:cs="宋体"/>
          <w:color w:val="auto"/>
          <w:szCs w:val="21"/>
          <w:highlight w:val="none"/>
        </w:rPr>
        <w:t>和服务符合</w:t>
      </w:r>
      <w:r>
        <w:rPr>
          <w:rFonts w:hint="eastAsia" w:ascii="宋体" w:hAnsi="宋体" w:cs="宋体"/>
          <w:color w:val="auto"/>
          <w:szCs w:val="21"/>
          <w:highlight w:val="none"/>
          <w:lang w:eastAsia="zh-CN"/>
        </w:rPr>
        <w:t>磋商文件</w:t>
      </w:r>
      <w:r>
        <w:rPr>
          <w:rFonts w:hint="eastAsia" w:ascii="宋体" w:hAnsi="宋体" w:cs="宋体"/>
          <w:color w:val="auto"/>
          <w:szCs w:val="21"/>
          <w:highlight w:val="none"/>
        </w:rPr>
        <w:t>、技术规范及标准、项目采购需求规定的技术响应文件，作为响应文件的一部分；</w:t>
      </w:r>
    </w:p>
    <w:p w14:paraId="460611C1">
      <w:pPr>
        <w:spacing w:line="360" w:lineRule="auto"/>
        <w:ind w:firstLine="482"/>
        <w:jc w:val="left"/>
        <w:rPr>
          <w:rFonts w:hint="eastAsia" w:ascii="宋体" w:hAnsi="宋体" w:cs="宋体"/>
          <w:color w:val="auto"/>
          <w:szCs w:val="21"/>
          <w:highlight w:val="none"/>
        </w:rPr>
      </w:pPr>
      <w:r>
        <w:rPr>
          <w:rFonts w:hint="eastAsia" w:ascii="宋体" w:hAnsi="宋体" w:cs="宋体"/>
          <w:color w:val="auto"/>
          <w:szCs w:val="21"/>
          <w:highlight w:val="none"/>
        </w:rPr>
        <w:t>20.2</w:t>
      </w:r>
      <w:r>
        <w:rPr>
          <w:rFonts w:hint="eastAsia" w:ascii="宋体" w:hAnsi="宋体" w:cs="宋体"/>
          <w:color w:val="auto"/>
          <w:szCs w:val="21"/>
          <w:highlight w:val="none"/>
          <w:lang w:eastAsia="zh-CN"/>
        </w:rPr>
        <w:t>供应商</w:t>
      </w:r>
      <w:r>
        <w:rPr>
          <w:rFonts w:hint="eastAsia" w:ascii="宋体" w:hAnsi="宋体" w:cs="宋体"/>
          <w:color w:val="auto"/>
          <w:szCs w:val="21"/>
          <w:highlight w:val="none"/>
        </w:rPr>
        <w:t>应逐条对</w:t>
      </w:r>
      <w:r>
        <w:rPr>
          <w:rFonts w:hint="eastAsia" w:ascii="宋体" w:hAnsi="宋体" w:cs="宋体"/>
          <w:color w:val="auto"/>
          <w:szCs w:val="21"/>
          <w:highlight w:val="none"/>
          <w:lang w:eastAsia="zh-CN"/>
        </w:rPr>
        <w:t>磋商文件</w:t>
      </w:r>
      <w:r>
        <w:rPr>
          <w:rFonts w:hint="eastAsia" w:ascii="宋体" w:hAnsi="宋体" w:cs="宋体"/>
          <w:color w:val="auto"/>
          <w:szCs w:val="21"/>
          <w:highlight w:val="none"/>
        </w:rPr>
        <w:t>、项目采购需求、合同文本等进行仔细阅读，提出自己提供的设备和服务是否对其做出了实质性的响应。</w:t>
      </w:r>
    </w:p>
    <w:p w14:paraId="0F55F8F3">
      <w:pPr>
        <w:pStyle w:val="11"/>
        <w:spacing w:line="360" w:lineRule="auto"/>
        <w:ind w:firstLine="440"/>
        <w:rPr>
          <w:rFonts w:hint="eastAsia" w:ascii="宋体" w:hAnsi="宋体" w:eastAsia="宋体" w:cs="宋体"/>
          <w:b/>
          <w:color w:val="auto"/>
          <w:kern w:val="2"/>
          <w:sz w:val="21"/>
          <w:szCs w:val="21"/>
          <w:highlight w:val="none"/>
          <w:lang w:val="en-US" w:eastAsia="zh-CN" w:bidi="ar-SA"/>
        </w:rPr>
      </w:pPr>
      <w:bookmarkStart w:id="77" w:name="_Toc245897291"/>
      <w:bookmarkStart w:id="78" w:name="_Toc233274831"/>
      <w:bookmarkStart w:id="79" w:name="_Toc243906330"/>
      <w:bookmarkStart w:id="80" w:name="_Toc243907591"/>
      <w:r>
        <w:rPr>
          <w:rFonts w:hint="eastAsia" w:ascii="宋体" w:hAnsi="宋体" w:eastAsia="宋体" w:cs="宋体"/>
          <w:b/>
          <w:color w:val="auto"/>
          <w:kern w:val="2"/>
          <w:sz w:val="21"/>
          <w:szCs w:val="21"/>
          <w:highlight w:val="none"/>
          <w:lang w:val="en-US" w:eastAsia="zh-CN" w:bidi="ar-SA"/>
        </w:rPr>
        <w:t>21、响应文件有效期</w:t>
      </w:r>
      <w:bookmarkEnd w:id="77"/>
      <w:bookmarkEnd w:id="78"/>
      <w:bookmarkEnd w:id="79"/>
      <w:bookmarkEnd w:id="80"/>
    </w:p>
    <w:p w14:paraId="3E6BF6AE">
      <w:pPr>
        <w:spacing w:line="360" w:lineRule="auto"/>
        <w:ind w:firstLine="482"/>
        <w:jc w:val="left"/>
        <w:rPr>
          <w:rFonts w:hint="eastAsia" w:ascii="宋体" w:hAnsi="宋体" w:cs="宋体"/>
          <w:color w:val="auto"/>
          <w:szCs w:val="21"/>
          <w:highlight w:val="none"/>
        </w:rPr>
      </w:pPr>
      <w:r>
        <w:rPr>
          <w:rFonts w:hint="eastAsia" w:ascii="宋体" w:hAnsi="宋体" w:cs="宋体"/>
          <w:color w:val="auto"/>
          <w:szCs w:val="21"/>
          <w:highlight w:val="none"/>
        </w:rPr>
        <w:t>21.1响应文件有效期为递交响应文件截止之日起</w:t>
      </w:r>
      <w:r>
        <w:rPr>
          <w:rFonts w:hint="eastAsia" w:ascii="宋体" w:hAnsi="宋体" w:cs="宋体"/>
          <w:color w:val="auto"/>
          <w:szCs w:val="21"/>
          <w:highlight w:val="none"/>
          <w:lang w:val="en-US" w:eastAsia="zh-CN"/>
        </w:rPr>
        <w:t>90</w:t>
      </w:r>
      <w:r>
        <w:rPr>
          <w:rFonts w:hint="eastAsia" w:ascii="宋体" w:hAnsi="宋体" w:cs="宋体"/>
          <w:color w:val="auto"/>
          <w:szCs w:val="21"/>
          <w:highlight w:val="none"/>
        </w:rPr>
        <w:t>天（日历日）。</w:t>
      </w:r>
      <w:r>
        <w:rPr>
          <w:rFonts w:hint="eastAsia" w:ascii="宋体" w:hAnsi="宋体" w:cs="宋体"/>
          <w:color w:val="auto"/>
          <w:szCs w:val="21"/>
          <w:highlight w:val="none"/>
          <w:lang w:eastAsia="zh-CN"/>
        </w:rPr>
        <w:t>供应商</w:t>
      </w:r>
      <w:r>
        <w:rPr>
          <w:rFonts w:hint="eastAsia" w:ascii="宋体" w:hAnsi="宋体" w:cs="宋体"/>
          <w:color w:val="auto"/>
          <w:szCs w:val="21"/>
          <w:highlight w:val="none"/>
        </w:rPr>
        <w:t>的响应文件有效期比规定的有效期短的，将被视为非响应而予以拒绝。</w:t>
      </w:r>
    </w:p>
    <w:p w14:paraId="5B8D62FA">
      <w:pPr>
        <w:spacing w:line="360" w:lineRule="auto"/>
        <w:ind w:firstLine="482"/>
        <w:jc w:val="left"/>
        <w:rPr>
          <w:rFonts w:hint="eastAsia" w:ascii="宋体" w:hAnsi="宋体" w:cs="宋体"/>
          <w:color w:val="auto"/>
          <w:szCs w:val="21"/>
          <w:highlight w:val="none"/>
        </w:rPr>
      </w:pPr>
      <w:r>
        <w:rPr>
          <w:rFonts w:hint="eastAsia" w:ascii="宋体" w:hAnsi="宋体" w:cs="宋体"/>
          <w:color w:val="auto"/>
          <w:szCs w:val="21"/>
          <w:highlight w:val="none"/>
        </w:rPr>
        <w:t>21.2 特殊情况下，在原有效期届满之前，采购人可征得</w:t>
      </w:r>
      <w:r>
        <w:rPr>
          <w:rFonts w:hint="eastAsia" w:ascii="宋体" w:hAnsi="宋体" w:cs="宋体"/>
          <w:color w:val="auto"/>
          <w:szCs w:val="21"/>
          <w:highlight w:val="none"/>
          <w:lang w:eastAsia="zh-CN"/>
        </w:rPr>
        <w:t>供应商</w:t>
      </w:r>
      <w:r>
        <w:rPr>
          <w:rFonts w:hint="eastAsia" w:ascii="宋体" w:hAnsi="宋体" w:cs="宋体"/>
          <w:color w:val="auto"/>
          <w:szCs w:val="21"/>
          <w:highlight w:val="none"/>
        </w:rPr>
        <w:t>的同意延长其有效期，这种要求与答复均应以书面形式。</w:t>
      </w:r>
      <w:r>
        <w:rPr>
          <w:rFonts w:hint="eastAsia" w:ascii="宋体" w:hAnsi="宋体" w:cs="宋体"/>
          <w:color w:val="auto"/>
          <w:szCs w:val="21"/>
          <w:highlight w:val="none"/>
          <w:lang w:eastAsia="zh-CN"/>
        </w:rPr>
        <w:t>供应商</w:t>
      </w:r>
      <w:r>
        <w:rPr>
          <w:rFonts w:hint="eastAsia" w:ascii="宋体" w:hAnsi="宋体" w:cs="宋体"/>
          <w:color w:val="auto"/>
          <w:szCs w:val="21"/>
          <w:highlight w:val="none"/>
        </w:rPr>
        <w:t>拒绝延长的，其响应文件失效。同意延长有效期的</w:t>
      </w:r>
      <w:r>
        <w:rPr>
          <w:rFonts w:hint="eastAsia" w:ascii="宋体" w:hAnsi="宋体" w:cs="宋体"/>
          <w:color w:val="auto"/>
          <w:szCs w:val="21"/>
          <w:highlight w:val="none"/>
          <w:lang w:eastAsia="zh-CN"/>
        </w:rPr>
        <w:t>供应商</w:t>
      </w:r>
      <w:r>
        <w:rPr>
          <w:rFonts w:hint="eastAsia" w:ascii="宋体" w:hAnsi="宋体" w:cs="宋体"/>
          <w:color w:val="auto"/>
          <w:szCs w:val="21"/>
          <w:highlight w:val="none"/>
        </w:rPr>
        <w:t>，既不要求也不允许其修改响应文件。</w:t>
      </w:r>
    </w:p>
    <w:p w14:paraId="6A49BAFF">
      <w:pPr>
        <w:pStyle w:val="11"/>
        <w:spacing w:line="360" w:lineRule="auto"/>
        <w:ind w:firstLine="440"/>
        <w:rPr>
          <w:rFonts w:hint="eastAsia" w:ascii="宋体" w:hAnsi="宋体" w:eastAsia="宋体" w:cs="宋体"/>
          <w:b/>
          <w:color w:val="auto"/>
          <w:kern w:val="2"/>
          <w:sz w:val="21"/>
          <w:szCs w:val="21"/>
          <w:highlight w:val="none"/>
          <w:lang w:val="en-US" w:eastAsia="zh-CN" w:bidi="ar-SA"/>
        </w:rPr>
      </w:pPr>
      <w:bookmarkStart w:id="81" w:name="_Toc233274832"/>
      <w:bookmarkStart w:id="82" w:name="_Toc243907592"/>
      <w:bookmarkStart w:id="83" w:name="_Toc245897292"/>
      <w:bookmarkStart w:id="84" w:name="_Toc243906331"/>
      <w:r>
        <w:rPr>
          <w:rFonts w:hint="eastAsia" w:ascii="宋体" w:hAnsi="宋体" w:eastAsia="宋体" w:cs="宋体"/>
          <w:b/>
          <w:color w:val="auto"/>
          <w:kern w:val="2"/>
          <w:sz w:val="21"/>
          <w:szCs w:val="21"/>
          <w:highlight w:val="none"/>
          <w:lang w:val="en-US" w:eastAsia="zh-CN" w:bidi="ar-SA"/>
        </w:rPr>
        <w:t>22、响应文件的签署及规定</w:t>
      </w:r>
      <w:bookmarkEnd w:id="81"/>
      <w:bookmarkEnd w:id="82"/>
      <w:bookmarkEnd w:id="83"/>
      <w:bookmarkEnd w:id="84"/>
    </w:p>
    <w:p w14:paraId="2ACD57A2">
      <w:pPr>
        <w:spacing w:line="360" w:lineRule="auto"/>
        <w:ind w:firstLine="482"/>
        <w:jc w:val="left"/>
        <w:rPr>
          <w:rFonts w:hint="eastAsia"/>
          <w:color w:val="auto"/>
          <w:highlight w:val="none"/>
        </w:rPr>
      </w:pPr>
      <w:r>
        <w:rPr>
          <w:rFonts w:hint="eastAsia" w:ascii="宋体" w:hAnsi="宋体"/>
          <w:color w:val="auto"/>
          <w:szCs w:val="21"/>
          <w:highlight w:val="none"/>
        </w:rPr>
        <w:t>22.1所有响应文件均为明标。</w:t>
      </w:r>
    </w:p>
    <w:p w14:paraId="2B476B3F">
      <w:pPr>
        <w:spacing w:line="360" w:lineRule="auto"/>
        <w:ind w:firstLine="482"/>
        <w:jc w:val="left"/>
        <w:rPr>
          <w:rFonts w:hint="eastAsia" w:ascii="宋体" w:hAnsi="宋体"/>
          <w:color w:val="auto"/>
          <w:szCs w:val="21"/>
          <w:highlight w:val="none"/>
        </w:rPr>
      </w:pPr>
      <w:r>
        <w:rPr>
          <w:rFonts w:hint="eastAsia" w:ascii="宋体" w:hAnsi="宋体"/>
          <w:color w:val="auto"/>
          <w:szCs w:val="21"/>
          <w:highlight w:val="none"/>
        </w:rPr>
        <w:t xml:space="preserve">22.2 </w:t>
      </w:r>
      <w:r>
        <w:rPr>
          <w:rFonts w:hint="eastAsia" w:ascii="宋体" w:hAnsi="宋体"/>
          <w:color w:val="auto"/>
          <w:szCs w:val="21"/>
          <w:highlight w:val="none"/>
          <w:lang w:eastAsia="zh-CN"/>
        </w:rPr>
        <w:t>供应商</w:t>
      </w:r>
      <w:r>
        <w:rPr>
          <w:rFonts w:hint="eastAsia" w:ascii="宋体" w:hAnsi="宋体"/>
          <w:color w:val="auto"/>
          <w:szCs w:val="21"/>
          <w:highlight w:val="none"/>
        </w:rPr>
        <w:t>将政采云电子交易客户端下载、安装完成后，可通过账号密码或CA登录客户端进行投标文件制作；</w:t>
      </w:r>
      <w:r>
        <w:rPr>
          <w:rFonts w:hint="eastAsia" w:ascii="宋体" w:hAnsi="宋体"/>
          <w:color w:val="auto"/>
          <w:szCs w:val="21"/>
          <w:highlight w:val="none"/>
          <w:lang w:val="zh-CN"/>
        </w:rPr>
        <w:t>投标文件应根据格式要求在需要盖章和（或）签字的地方进行签章和（或）签字；</w:t>
      </w:r>
      <w:r>
        <w:rPr>
          <w:rFonts w:hint="eastAsia" w:ascii="宋体" w:hAnsi="宋体"/>
          <w:color w:val="auto"/>
          <w:szCs w:val="21"/>
          <w:highlight w:val="none"/>
        </w:rPr>
        <w:t>在使用政采云投标客户端时，建议使用WIN7及以上操作系统。客户端请至新疆政府采购网下载专区查看，如有问题可拨打政采云客户服务热线</w:t>
      </w:r>
      <w:r>
        <w:rPr>
          <w:rFonts w:hint="eastAsia" w:ascii="宋体" w:hAnsi="宋体"/>
          <w:color w:val="auto"/>
          <w:szCs w:val="21"/>
          <w:highlight w:val="none"/>
          <w:lang w:eastAsia="zh-CN"/>
        </w:rPr>
        <w:t>95763</w:t>
      </w:r>
      <w:r>
        <w:rPr>
          <w:rFonts w:hint="eastAsia" w:ascii="宋体" w:hAnsi="宋体"/>
          <w:color w:val="auto"/>
          <w:szCs w:val="21"/>
          <w:highlight w:val="none"/>
        </w:rPr>
        <w:t>进行咨询。</w:t>
      </w:r>
    </w:p>
    <w:p w14:paraId="706D8F5A">
      <w:pPr>
        <w:pStyle w:val="11"/>
        <w:spacing w:line="360" w:lineRule="auto"/>
        <w:ind w:firstLine="420" w:firstLineChars="200"/>
        <w:outlineLvl w:val="1"/>
        <w:rPr>
          <w:rFonts w:hint="eastAsia" w:hAnsi="宋体" w:eastAsia="宋体"/>
          <w:szCs w:val="21"/>
          <w:highlight w:val="none"/>
          <w:lang w:eastAsia="zh-CN"/>
        </w:rPr>
      </w:pPr>
      <w:r>
        <w:rPr>
          <w:rFonts w:hint="eastAsia" w:hAnsi="宋体"/>
          <w:szCs w:val="21"/>
          <w:highlight w:val="none"/>
        </w:rPr>
        <w:t>22.3投标现场无需递交</w:t>
      </w:r>
      <w:r>
        <w:rPr>
          <w:rFonts w:hint="eastAsia" w:hAnsi="宋体"/>
          <w:szCs w:val="21"/>
          <w:highlight w:val="none"/>
          <w:lang w:val="en-US" w:eastAsia="zh-CN"/>
        </w:rPr>
        <w:t>纸质版</w:t>
      </w:r>
      <w:r>
        <w:rPr>
          <w:rFonts w:hint="eastAsia" w:hAnsi="宋体"/>
          <w:szCs w:val="21"/>
          <w:highlight w:val="none"/>
        </w:rPr>
        <w:t>投标文件</w:t>
      </w:r>
      <w:r>
        <w:rPr>
          <w:rFonts w:hint="eastAsia" w:hAnsi="宋体"/>
          <w:szCs w:val="21"/>
          <w:highlight w:val="none"/>
          <w:lang w:eastAsia="zh-CN"/>
        </w:rPr>
        <w:t>；</w:t>
      </w:r>
    </w:p>
    <w:p w14:paraId="41D51F25">
      <w:pPr>
        <w:spacing w:line="360" w:lineRule="auto"/>
        <w:ind w:firstLine="482"/>
        <w:jc w:val="left"/>
        <w:rPr>
          <w:rFonts w:hint="eastAsia" w:ascii="宋体" w:hAnsi="宋体" w:cs="宋体"/>
          <w:color w:val="auto"/>
          <w:szCs w:val="21"/>
          <w:highlight w:val="none"/>
        </w:rPr>
      </w:pPr>
      <w:r>
        <w:rPr>
          <w:rFonts w:hint="eastAsia" w:ascii="宋体" w:hAnsi="宋体" w:cs="宋体"/>
          <w:color w:val="auto"/>
          <w:szCs w:val="21"/>
          <w:highlight w:val="none"/>
        </w:rPr>
        <w:t>22.4 采购人概不接受电报、电传、电话、邮寄以及电子邮件等方式的磋商。</w:t>
      </w:r>
    </w:p>
    <w:p w14:paraId="3250CADA">
      <w:pPr>
        <w:pStyle w:val="11"/>
        <w:spacing w:line="360" w:lineRule="auto"/>
        <w:ind w:firstLine="440"/>
        <w:rPr>
          <w:rFonts w:hint="eastAsia" w:ascii="宋体" w:hAnsi="宋体" w:eastAsia="宋体" w:cs="宋体"/>
          <w:b/>
          <w:color w:val="auto"/>
          <w:kern w:val="2"/>
          <w:sz w:val="21"/>
          <w:szCs w:val="21"/>
          <w:highlight w:val="none"/>
          <w:lang w:val="en-US" w:eastAsia="zh-CN" w:bidi="ar-SA"/>
        </w:rPr>
      </w:pPr>
      <w:bookmarkStart w:id="85" w:name="_Toc243906336"/>
      <w:bookmarkStart w:id="86" w:name="_Toc243907597"/>
      <w:bookmarkStart w:id="87" w:name="_Toc233274837"/>
      <w:bookmarkStart w:id="88" w:name="_Toc245897297"/>
      <w:bookmarkStart w:id="89" w:name="_Toc12453_WPSOffice_Level1"/>
      <w:r>
        <w:rPr>
          <w:rFonts w:hint="eastAsia" w:ascii="宋体" w:hAnsi="宋体" w:eastAsia="宋体" w:cs="宋体"/>
          <w:b/>
          <w:color w:val="auto"/>
          <w:kern w:val="2"/>
          <w:sz w:val="21"/>
          <w:szCs w:val="21"/>
          <w:highlight w:val="none"/>
          <w:lang w:val="en-US" w:eastAsia="zh-CN" w:bidi="ar-SA"/>
        </w:rPr>
        <w:t>23、迟交的响应文件</w:t>
      </w:r>
      <w:bookmarkEnd w:id="85"/>
      <w:bookmarkEnd w:id="86"/>
      <w:bookmarkEnd w:id="87"/>
      <w:bookmarkEnd w:id="88"/>
    </w:p>
    <w:p w14:paraId="5A4F9BDD">
      <w:pPr>
        <w:spacing w:line="360" w:lineRule="auto"/>
        <w:ind w:firstLine="482"/>
        <w:jc w:val="left"/>
        <w:rPr>
          <w:rFonts w:hint="eastAsia" w:ascii="宋体" w:hAnsi="宋体"/>
          <w:color w:val="auto"/>
          <w:szCs w:val="21"/>
          <w:highlight w:val="none"/>
        </w:rPr>
      </w:pPr>
      <w:r>
        <w:rPr>
          <w:rFonts w:hint="eastAsia" w:ascii="宋体" w:hAnsi="宋体" w:cs="宋体"/>
          <w:color w:val="auto"/>
          <w:szCs w:val="21"/>
          <w:highlight w:val="none"/>
        </w:rPr>
        <w:t xml:space="preserve">23.1 </w:t>
      </w:r>
      <w:bookmarkStart w:id="90" w:name="_Toc233274838"/>
      <w:bookmarkStart w:id="91" w:name="_Toc243907598"/>
      <w:bookmarkStart w:id="92" w:name="_Toc243906337"/>
      <w:bookmarkStart w:id="93" w:name="_Toc245897298"/>
      <w:r>
        <w:rPr>
          <w:rFonts w:hint="eastAsia" w:ascii="宋体" w:hAnsi="宋体"/>
          <w:color w:val="auto"/>
          <w:szCs w:val="21"/>
          <w:highlight w:val="none"/>
        </w:rPr>
        <w:t>投标截止时间以后上传递交的磋商响应文件将被“政府采购云平台”拒收。</w:t>
      </w:r>
    </w:p>
    <w:p w14:paraId="46459362">
      <w:pPr>
        <w:pStyle w:val="11"/>
        <w:spacing w:line="360" w:lineRule="auto"/>
        <w:ind w:firstLine="440"/>
        <w:rPr>
          <w:rFonts w:hint="eastAsia" w:ascii="宋体" w:hAnsi="宋体" w:eastAsia="宋体" w:cs="宋体"/>
          <w:b/>
          <w:color w:val="auto"/>
          <w:kern w:val="2"/>
          <w:sz w:val="21"/>
          <w:szCs w:val="21"/>
          <w:highlight w:val="none"/>
          <w:lang w:val="en-US" w:eastAsia="zh-CN" w:bidi="ar-SA"/>
        </w:rPr>
      </w:pPr>
      <w:r>
        <w:rPr>
          <w:rFonts w:hint="eastAsia" w:ascii="宋体" w:hAnsi="宋体" w:eastAsia="宋体" w:cs="宋体"/>
          <w:b/>
          <w:color w:val="auto"/>
          <w:kern w:val="2"/>
          <w:sz w:val="21"/>
          <w:szCs w:val="21"/>
          <w:highlight w:val="none"/>
          <w:lang w:val="en-US" w:eastAsia="zh-CN" w:bidi="ar-SA"/>
        </w:rPr>
        <w:t>24、响应文件的递交、修改和撤回</w:t>
      </w:r>
      <w:bookmarkEnd w:id="90"/>
      <w:bookmarkEnd w:id="91"/>
      <w:bookmarkEnd w:id="92"/>
      <w:bookmarkEnd w:id="93"/>
    </w:p>
    <w:p w14:paraId="5B2B3511">
      <w:pPr>
        <w:spacing w:line="360" w:lineRule="auto"/>
        <w:ind w:firstLine="482"/>
        <w:jc w:val="left"/>
        <w:rPr>
          <w:rFonts w:hint="eastAsia" w:ascii="宋体" w:hAnsi="宋体" w:eastAsia="宋体" w:cs="宋体"/>
          <w:color w:val="auto"/>
          <w:szCs w:val="21"/>
          <w:highlight w:val="none"/>
          <w:lang w:eastAsia="zh-CN"/>
        </w:rPr>
      </w:pPr>
      <w:r>
        <w:rPr>
          <w:rFonts w:hint="eastAsia" w:ascii="宋体" w:hAnsi="宋体" w:cs="宋体"/>
          <w:color w:val="auto"/>
          <w:szCs w:val="21"/>
          <w:highlight w:val="none"/>
        </w:rPr>
        <w:t xml:space="preserve">24.1 </w:t>
      </w:r>
      <w:r>
        <w:rPr>
          <w:rFonts w:hint="eastAsia" w:ascii="宋体" w:hAnsi="宋体" w:cs="宋体"/>
          <w:color w:val="auto"/>
          <w:szCs w:val="21"/>
          <w:highlight w:val="none"/>
          <w:lang w:eastAsia="zh-CN"/>
        </w:rPr>
        <w:t>供应商</w:t>
      </w:r>
      <w:r>
        <w:rPr>
          <w:rFonts w:hint="eastAsia" w:ascii="宋体" w:hAnsi="宋体" w:cs="宋体"/>
          <w:color w:val="auto"/>
          <w:szCs w:val="21"/>
          <w:highlight w:val="none"/>
        </w:rPr>
        <w:t>在提交响应文件后可在截止时间前对其响应文件进行修改或撤回</w:t>
      </w:r>
      <w:r>
        <w:rPr>
          <w:rFonts w:hint="eastAsia" w:ascii="宋体" w:hAnsi="宋体" w:cs="宋体"/>
          <w:color w:val="auto"/>
          <w:szCs w:val="21"/>
          <w:highlight w:val="none"/>
          <w:lang w:eastAsia="zh-CN"/>
        </w:rPr>
        <w:t>。</w:t>
      </w:r>
    </w:p>
    <w:p w14:paraId="1EC8673D">
      <w:pPr>
        <w:spacing w:line="360" w:lineRule="auto"/>
        <w:ind w:firstLine="482"/>
        <w:jc w:val="left"/>
        <w:rPr>
          <w:rFonts w:hint="eastAsia" w:ascii="宋体" w:hAnsi="宋体" w:cs="宋体"/>
          <w:color w:val="auto"/>
          <w:szCs w:val="21"/>
          <w:highlight w:val="none"/>
        </w:rPr>
      </w:pPr>
      <w:r>
        <w:rPr>
          <w:rFonts w:hint="eastAsia" w:ascii="宋体" w:hAnsi="宋体" w:cs="宋体"/>
          <w:color w:val="auto"/>
          <w:szCs w:val="21"/>
          <w:highlight w:val="none"/>
        </w:rPr>
        <w:t>24.</w:t>
      </w:r>
      <w:r>
        <w:rPr>
          <w:rFonts w:hint="eastAsia" w:ascii="宋体" w:hAnsi="宋体" w:cs="宋体"/>
          <w:color w:val="auto"/>
          <w:szCs w:val="21"/>
          <w:highlight w:val="none"/>
          <w:lang w:val="en-US" w:eastAsia="zh-CN"/>
        </w:rPr>
        <w:t>2</w:t>
      </w:r>
      <w:r>
        <w:rPr>
          <w:rFonts w:hint="eastAsia" w:ascii="宋体" w:hAnsi="宋体" w:cs="宋体"/>
          <w:color w:val="auto"/>
          <w:szCs w:val="21"/>
          <w:highlight w:val="none"/>
        </w:rPr>
        <w:t>截止时间之后，</w:t>
      </w:r>
      <w:r>
        <w:rPr>
          <w:rFonts w:hint="eastAsia" w:ascii="宋体" w:hAnsi="宋体" w:cs="宋体"/>
          <w:color w:val="auto"/>
          <w:szCs w:val="21"/>
          <w:highlight w:val="none"/>
          <w:lang w:eastAsia="zh-CN"/>
        </w:rPr>
        <w:t>供应商</w:t>
      </w:r>
      <w:r>
        <w:rPr>
          <w:rFonts w:hint="eastAsia" w:ascii="宋体" w:hAnsi="宋体" w:cs="宋体"/>
          <w:color w:val="auto"/>
          <w:szCs w:val="21"/>
          <w:highlight w:val="none"/>
        </w:rPr>
        <w:t>不得对响应文件做任何修改。</w:t>
      </w:r>
    </w:p>
    <w:p w14:paraId="48309B50">
      <w:pPr>
        <w:spacing w:line="360" w:lineRule="auto"/>
        <w:ind w:firstLine="482"/>
        <w:jc w:val="left"/>
        <w:rPr>
          <w:rFonts w:hint="eastAsia" w:ascii="宋体" w:hAnsi="宋体" w:cs="宋体"/>
          <w:color w:val="auto"/>
          <w:szCs w:val="21"/>
          <w:highlight w:val="none"/>
        </w:rPr>
      </w:pPr>
      <w:r>
        <w:rPr>
          <w:rFonts w:hint="eastAsia" w:ascii="宋体" w:hAnsi="宋体" w:cs="宋体"/>
          <w:color w:val="auto"/>
          <w:szCs w:val="21"/>
          <w:highlight w:val="none"/>
        </w:rPr>
        <w:t>24.</w:t>
      </w:r>
      <w:r>
        <w:rPr>
          <w:rFonts w:hint="eastAsia" w:ascii="宋体" w:hAnsi="宋体" w:cs="宋体"/>
          <w:color w:val="auto"/>
          <w:szCs w:val="21"/>
          <w:highlight w:val="none"/>
          <w:lang w:val="en-US" w:eastAsia="zh-CN"/>
        </w:rPr>
        <w:t>3</w:t>
      </w:r>
      <w:r>
        <w:rPr>
          <w:rFonts w:hint="eastAsia" w:ascii="宋体" w:hAnsi="宋体" w:cs="宋体"/>
          <w:color w:val="auto"/>
          <w:szCs w:val="21"/>
          <w:highlight w:val="none"/>
        </w:rPr>
        <w:t xml:space="preserve"> </w:t>
      </w:r>
      <w:r>
        <w:rPr>
          <w:rFonts w:hint="eastAsia" w:ascii="宋体" w:hAnsi="宋体" w:cs="宋体"/>
          <w:color w:val="auto"/>
          <w:szCs w:val="21"/>
          <w:highlight w:val="none"/>
          <w:lang w:eastAsia="zh-CN"/>
        </w:rPr>
        <w:t>供应商</w:t>
      </w:r>
      <w:r>
        <w:rPr>
          <w:rFonts w:hint="eastAsia" w:ascii="宋体" w:hAnsi="宋体" w:cs="宋体"/>
          <w:color w:val="auto"/>
          <w:szCs w:val="21"/>
          <w:highlight w:val="none"/>
        </w:rPr>
        <w:t>不得在截止时间起至响应文件有效期期满前撤回响应文件。</w:t>
      </w:r>
    </w:p>
    <w:p w14:paraId="51218608">
      <w:pPr>
        <w:pStyle w:val="11"/>
        <w:spacing w:line="360" w:lineRule="auto"/>
        <w:ind w:firstLine="440"/>
        <w:rPr>
          <w:rFonts w:hint="eastAsia" w:ascii="宋体" w:hAnsi="宋体" w:eastAsia="宋体" w:cs="宋体"/>
          <w:b/>
          <w:color w:val="auto"/>
          <w:kern w:val="2"/>
          <w:sz w:val="21"/>
          <w:szCs w:val="21"/>
          <w:highlight w:val="none"/>
          <w:lang w:val="en-US" w:eastAsia="zh-CN" w:bidi="ar-SA"/>
        </w:rPr>
      </w:pPr>
      <w:bookmarkStart w:id="94" w:name="_Toc245897299"/>
      <w:bookmarkStart w:id="95" w:name="_Toc233274839"/>
      <w:bookmarkStart w:id="96" w:name="_Toc243907599"/>
      <w:bookmarkStart w:id="97" w:name="_Toc243906338"/>
      <w:r>
        <w:rPr>
          <w:rFonts w:hint="eastAsia" w:ascii="宋体" w:hAnsi="宋体" w:eastAsia="宋体" w:cs="宋体"/>
          <w:b/>
          <w:color w:val="auto"/>
          <w:kern w:val="2"/>
          <w:sz w:val="21"/>
          <w:szCs w:val="21"/>
          <w:highlight w:val="none"/>
          <w:lang w:val="en-US" w:eastAsia="zh-CN" w:bidi="ar-SA"/>
        </w:rPr>
        <w:t>25、递交响应文件</w:t>
      </w:r>
      <w:bookmarkEnd w:id="94"/>
      <w:bookmarkEnd w:id="95"/>
      <w:bookmarkEnd w:id="96"/>
      <w:bookmarkEnd w:id="97"/>
    </w:p>
    <w:p w14:paraId="5934EE80">
      <w:pPr>
        <w:spacing w:line="360" w:lineRule="auto"/>
        <w:ind w:firstLine="482"/>
        <w:jc w:val="left"/>
        <w:rPr>
          <w:rFonts w:hint="eastAsia" w:ascii="宋体" w:hAnsi="宋体" w:cs="宋体"/>
          <w:color w:val="auto"/>
          <w:szCs w:val="21"/>
          <w:highlight w:val="none"/>
        </w:rPr>
      </w:pPr>
      <w:r>
        <w:rPr>
          <w:rFonts w:hint="eastAsia" w:ascii="宋体" w:hAnsi="宋体" w:cs="宋体"/>
          <w:color w:val="auto"/>
          <w:szCs w:val="21"/>
          <w:highlight w:val="none"/>
        </w:rPr>
        <w:t>25.1</w:t>
      </w:r>
      <w:r>
        <w:rPr>
          <w:rFonts w:hint="eastAsia" w:ascii="宋体" w:hAnsi="宋体" w:cs="宋体"/>
          <w:color w:val="auto"/>
          <w:szCs w:val="21"/>
          <w:highlight w:val="none"/>
          <w:lang w:eastAsia="zh-CN"/>
        </w:rPr>
        <w:t>供应商</w:t>
      </w:r>
      <w:r>
        <w:rPr>
          <w:rFonts w:hint="eastAsia" w:ascii="宋体" w:hAnsi="宋体" w:cs="宋体"/>
          <w:color w:val="auto"/>
          <w:szCs w:val="21"/>
          <w:highlight w:val="none"/>
        </w:rPr>
        <w:t>应按本</w:t>
      </w:r>
      <w:r>
        <w:rPr>
          <w:rFonts w:hint="eastAsia" w:ascii="宋体" w:hAnsi="宋体" w:cs="宋体"/>
          <w:color w:val="auto"/>
          <w:szCs w:val="21"/>
          <w:highlight w:val="none"/>
          <w:lang w:eastAsia="zh-CN"/>
        </w:rPr>
        <w:t>供应商</w:t>
      </w:r>
      <w:r>
        <w:rPr>
          <w:rFonts w:hint="eastAsia" w:ascii="宋体" w:hAnsi="宋体" w:cs="宋体"/>
          <w:color w:val="auto"/>
          <w:szCs w:val="21"/>
          <w:highlight w:val="none"/>
        </w:rPr>
        <w:t>须知前附表中规定的时间及地点递交响应文件。</w:t>
      </w:r>
      <w:bookmarkStart w:id="98" w:name="_Toc243907600"/>
      <w:bookmarkStart w:id="99" w:name="_Toc246216209"/>
      <w:bookmarkStart w:id="100" w:name="_Toc243906339"/>
      <w:bookmarkStart w:id="101" w:name="_Toc233274840"/>
    </w:p>
    <w:p w14:paraId="776F46B6">
      <w:pPr>
        <w:spacing w:line="360" w:lineRule="auto"/>
        <w:ind w:firstLine="482"/>
        <w:jc w:val="left"/>
        <w:rPr>
          <w:rFonts w:hint="eastAsia" w:ascii="宋体" w:hAnsi="宋体" w:cs="宋体"/>
          <w:color w:val="auto"/>
          <w:highlight w:val="none"/>
          <w:lang w:val="zh-CN"/>
        </w:rPr>
      </w:pPr>
      <w:r>
        <w:rPr>
          <w:rFonts w:hint="eastAsia" w:ascii="宋体" w:hAnsi="宋体" w:cs="宋体"/>
          <w:color w:val="auto"/>
          <w:highlight w:val="none"/>
          <w:lang w:val="zh-CN"/>
        </w:rPr>
        <w:t>25.2有下列情形的，采购人不予接收其响应文件：</w:t>
      </w:r>
    </w:p>
    <w:p w14:paraId="186E8427">
      <w:pPr>
        <w:pStyle w:val="5"/>
        <w:spacing w:line="400" w:lineRule="exact"/>
        <w:rPr>
          <w:rFonts w:hint="eastAsia" w:ascii="宋体" w:hAnsi="宋体" w:cs="宋体"/>
          <w:b/>
          <w:bCs/>
          <w:color w:val="auto"/>
          <w:szCs w:val="30"/>
          <w:highlight w:val="none"/>
          <w:lang w:val="zh-CN"/>
        </w:rPr>
      </w:pPr>
      <w:r>
        <w:rPr>
          <w:rFonts w:hint="eastAsia" w:ascii="宋体" w:hAnsi="宋体" w:cs="宋体"/>
          <w:color w:val="auto"/>
          <w:highlight w:val="none"/>
          <w:lang w:val="zh-CN"/>
        </w:rPr>
        <w:t>25.2.1供应商在递交响应文件截止时间后送达或未送达到指定地点的响应文件。</w:t>
      </w:r>
    </w:p>
    <w:p w14:paraId="7E44C642">
      <w:pPr>
        <w:pStyle w:val="25"/>
        <w:spacing w:line="360" w:lineRule="auto"/>
        <w:ind w:firstLine="2409" w:firstLineChars="800"/>
        <w:rPr>
          <w:rFonts w:hint="eastAsia" w:hAnsi="宋体" w:cs="宋体"/>
          <w:b/>
          <w:color w:val="auto"/>
          <w:sz w:val="30"/>
          <w:szCs w:val="30"/>
          <w:highlight w:val="none"/>
        </w:rPr>
      </w:pPr>
    </w:p>
    <w:p w14:paraId="0449119C">
      <w:pPr>
        <w:pStyle w:val="25"/>
        <w:spacing w:line="360" w:lineRule="auto"/>
        <w:jc w:val="center"/>
        <w:rPr>
          <w:rFonts w:hint="eastAsia" w:hAnsi="宋体" w:eastAsia="宋体" w:cs="宋体"/>
          <w:b/>
          <w:bCs/>
          <w:color w:val="auto"/>
          <w:sz w:val="28"/>
          <w:szCs w:val="28"/>
          <w:highlight w:val="none"/>
          <w:lang w:eastAsia="zh-CN"/>
        </w:rPr>
      </w:pPr>
      <w:r>
        <w:rPr>
          <w:rFonts w:hint="eastAsia" w:hAnsi="宋体" w:cs="宋体"/>
          <w:b/>
          <w:color w:val="auto"/>
          <w:sz w:val="30"/>
          <w:szCs w:val="30"/>
          <w:highlight w:val="none"/>
        </w:rPr>
        <w:t>第四章、 磋商、评审、</w:t>
      </w:r>
      <w:bookmarkEnd w:id="98"/>
      <w:bookmarkEnd w:id="99"/>
      <w:bookmarkEnd w:id="100"/>
      <w:bookmarkEnd w:id="101"/>
      <w:r>
        <w:rPr>
          <w:rFonts w:hint="eastAsia" w:hAnsi="宋体" w:cs="宋体"/>
          <w:b/>
          <w:color w:val="auto"/>
          <w:sz w:val="30"/>
          <w:szCs w:val="30"/>
          <w:highlight w:val="none"/>
        </w:rPr>
        <w:t>确定成交</w:t>
      </w:r>
      <w:r>
        <w:rPr>
          <w:rFonts w:hint="eastAsia" w:hAnsi="宋体" w:cs="宋体"/>
          <w:b/>
          <w:color w:val="auto"/>
          <w:sz w:val="30"/>
          <w:szCs w:val="30"/>
          <w:highlight w:val="none"/>
          <w:lang w:eastAsia="zh-CN"/>
        </w:rPr>
        <w:t>供应商</w:t>
      </w:r>
    </w:p>
    <w:p w14:paraId="68B6E11F">
      <w:pPr>
        <w:pStyle w:val="11"/>
        <w:spacing w:line="360" w:lineRule="auto"/>
        <w:ind w:firstLine="440"/>
        <w:rPr>
          <w:rFonts w:hint="eastAsia" w:ascii="宋体" w:hAnsi="宋体" w:eastAsia="宋体" w:cs="宋体"/>
          <w:b/>
          <w:color w:val="auto"/>
          <w:kern w:val="2"/>
          <w:sz w:val="21"/>
          <w:szCs w:val="21"/>
          <w:highlight w:val="none"/>
          <w:lang w:val="en-US" w:eastAsia="zh-CN" w:bidi="ar-SA"/>
        </w:rPr>
      </w:pPr>
      <w:bookmarkStart w:id="102" w:name="_Toc243906340"/>
      <w:bookmarkStart w:id="103" w:name="_Toc243907601"/>
      <w:bookmarkStart w:id="104" w:name="_Toc245897301"/>
      <w:bookmarkStart w:id="105" w:name="_Toc233274841"/>
      <w:r>
        <w:rPr>
          <w:rFonts w:hint="eastAsia" w:ascii="宋体" w:hAnsi="宋体" w:eastAsia="宋体" w:cs="宋体"/>
          <w:b/>
          <w:color w:val="auto"/>
          <w:kern w:val="2"/>
          <w:sz w:val="21"/>
          <w:szCs w:val="21"/>
          <w:highlight w:val="none"/>
          <w:lang w:val="en-US" w:eastAsia="zh-CN" w:bidi="ar-SA"/>
        </w:rPr>
        <w:t>26、</w:t>
      </w:r>
      <w:bookmarkEnd w:id="102"/>
      <w:bookmarkEnd w:id="103"/>
      <w:bookmarkEnd w:id="104"/>
      <w:bookmarkEnd w:id="105"/>
      <w:r>
        <w:rPr>
          <w:rFonts w:hint="eastAsia" w:ascii="宋体" w:hAnsi="宋体" w:eastAsia="宋体" w:cs="宋体"/>
          <w:b/>
          <w:color w:val="auto"/>
          <w:kern w:val="2"/>
          <w:sz w:val="21"/>
          <w:szCs w:val="21"/>
          <w:highlight w:val="none"/>
          <w:lang w:val="en-US" w:eastAsia="zh-CN" w:bidi="ar-SA"/>
        </w:rPr>
        <w:t>磋商会议</w:t>
      </w:r>
    </w:p>
    <w:p w14:paraId="77C3822F">
      <w:pPr>
        <w:spacing w:line="360" w:lineRule="auto"/>
        <w:ind w:firstLine="482"/>
        <w:jc w:val="left"/>
        <w:rPr>
          <w:rFonts w:hint="eastAsia" w:ascii="宋体" w:hAnsi="宋体" w:cs="宋体"/>
          <w:color w:val="auto"/>
          <w:szCs w:val="21"/>
          <w:highlight w:val="none"/>
        </w:rPr>
      </w:pPr>
      <w:r>
        <w:rPr>
          <w:rFonts w:hint="eastAsia" w:ascii="宋体" w:hAnsi="宋体" w:cs="宋体"/>
          <w:color w:val="auto"/>
          <w:szCs w:val="21"/>
          <w:highlight w:val="none"/>
        </w:rPr>
        <w:t>26.1采购人在本</w:t>
      </w:r>
      <w:r>
        <w:rPr>
          <w:rFonts w:hint="eastAsia" w:ascii="宋体" w:hAnsi="宋体" w:cs="宋体"/>
          <w:color w:val="auto"/>
          <w:szCs w:val="21"/>
          <w:highlight w:val="none"/>
          <w:lang w:eastAsia="zh-CN"/>
        </w:rPr>
        <w:t>供应商</w:t>
      </w:r>
      <w:r>
        <w:rPr>
          <w:rFonts w:hint="eastAsia" w:ascii="宋体" w:hAnsi="宋体" w:cs="宋体"/>
          <w:color w:val="auto"/>
          <w:szCs w:val="21"/>
          <w:highlight w:val="none"/>
        </w:rPr>
        <w:t>须知前附表规定的时间和地点组织磋商会议。</w:t>
      </w:r>
    </w:p>
    <w:p w14:paraId="127D266D">
      <w:pPr>
        <w:spacing w:line="360" w:lineRule="auto"/>
        <w:ind w:firstLine="482"/>
        <w:jc w:val="left"/>
        <w:rPr>
          <w:rFonts w:hint="eastAsia" w:ascii="宋体" w:hAnsi="宋体"/>
          <w:color w:val="auto"/>
          <w:szCs w:val="21"/>
          <w:highlight w:val="none"/>
        </w:rPr>
      </w:pPr>
      <w:r>
        <w:rPr>
          <w:rFonts w:hint="eastAsia" w:ascii="宋体" w:hAnsi="宋体"/>
          <w:color w:val="auto"/>
          <w:szCs w:val="21"/>
          <w:highlight w:val="none"/>
        </w:rPr>
        <w:t>26.2</w:t>
      </w:r>
      <w:r>
        <w:rPr>
          <w:rFonts w:hint="eastAsia" w:ascii="宋体" w:hAnsi="宋体" w:cs="宋体"/>
          <w:color w:val="auto"/>
          <w:szCs w:val="21"/>
          <w:highlight w:val="none"/>
        </w:rPr>
        <w:t>本次竞争性磋商实行全流程电子招投标。</w:t>
      </w:r>
    </w:p>
    <w:p w14:paraId="2C89814A">
      <w:pPr>
        <w:spacing w:line="360" w:lineRule="auto"/>
        <w:ind w:firstLine="482"/>
        <w:jc w:val="left"/>
        <w:rPr>
          <w:rFonts w:hint="eastAsia" w:ascii="宋体" w:hAnsi="宋体" w:cs="宋体"/>
          <w:color w:val="auto"/>
          <w:szCs w:val="21"/>
          <w:highlight w:val="none"/>
        </w:rPr>
      </w:pPr>
      <w:r>
        <w:rPr>
          <w:rFonts w:hint="eastAsia" w:ascii="宋体" w:hAnsi="宋体" w:cs="宋体"/>
          <w:color w:val="auto"/>
          <w:szCs w:val="21"/>
          <w:highlight w:val="none"/>
        </w:rPr>
        <w:t>26.3磋商会议由采购代理机构组织并主持。</w:t>
      </w:r>
    </w:p>
    <w:p w14:paraId="31529CB1">
      <w:pPr>
        <w:spacing w:line="360" w:lineRule="auto"/>
        <w:ind w:firstLine="482"/>
        <w:jc w:val="left"/>
        <w:rPr>
          <w:rFonts w:hint="eastAsia" w:ascii="宋体" w:hAnsi="宋体" w:cs="宋体"/>
          <w:color w:val="auto"/>
          <w:szCs w:val="21"/>
          <w:highlight w:val="none"/>
        </w:rPr>
      </w:pPr>
      <w:r>
        <w:rPr>
          <w:rFonts w:hint="eastAsia" w:ascii="宋体" w:hAnsi="宋体" w:cs="宋体"/>
          <w:color w:val="auto"/>
          <w:szCs w:val="21"/>
          <w:highlight w:val="none"/>
        </w:rPr>
        <w:t>26.4在磋商过程中，工作人员如发现响应文件组成部分不齐全，由磋商小组认定其有效性。磋商小组认定的无效响应文件将不进入磋商、评审阶段。</w:t>
      </w:r>
    </w:p>
    <w:p w14:paraId="1A1B2F44">
      <w:pPr>
        <w:pStyle w:val="11"/>
        <w:spacing w:line="360" w:lineRule="auto"/>
        <w:ind w:firstLine="440"/>
        <w:rPr>
          <w:rFonts w:hint="eastAsia" w:ascii="宋体" w:hAnsi="宋体" w:eastAsia="宋体" w:cs="宋体"/>
          <w:b/>
          <w:color w:val="auto"/>
          <w:kern w:val="2"/>
          <w:sz w:val="21"/>
          <w:szCs w:val="21"/>
          <w:highlight w:val="none"/>
          <w:lang w:val="en-US" w:eastAsia="zh-CN" w:bidi="ar-SA"/>
        </w:rPr>
      </w:pPr>
      <w:bookmarkStart w:id="106" w:name="_Toc243906341"/>
      <w:bookmarkStart w:id="107" w:name="_Toc233274842"/>
      <w:bookmarkStart w:id="108" w:name="_Toc243907602"/>
      <w:bookmarkStart w:id="109" w:name="_Toc245897302"/>
      <w:r>
        <w:rPr>
          <w:rFonts w:hint="eastAsia" w:ascii="宋体" w:hAnsi="宋体" w:eastAsia="宋体" w:cs="宋体"/>
          <w:b/>
          <w:color w:val="auto"/>
          <w:kern w:val="2"/>
          <w:sz w:val="21"/>
          <w:szCs w:val="21"/>
          <w:highlight w:val="none"/>
          <w:lang w:val="en-US" w:eastAsia="zh-CN" w:bidi="ar-SA"/>
        </w:rPr>
        <w:t>27、磋商小组</w:t>
      </w:r>
      <w:bookmarkEnd w:id="106"/>
      <w:bookmarkEnd w:id="107"/>
      <w:bookmarkEnd w:id="108"/>
      <w:bookmarkEnd w:id="109"/>
    </w:p>
    <w:p w14:paraId="2E3934F5">
      <w:pPr>
        <w:spacing w:line="360" w:lineRule="auto"/>
        <w:ind w:firstLine="482"/>
        <w:jc w:val="left"/>
        <w:rPr>
          <w:rFonts w:hint="eastAsia" w:ascii="宋体" w:hAnsi="宋体" w:cs="宋体"/>
          <w:color w:val="auto"/>
          <w:szCs w:val="21"/>
          <w:highlight w:val="none"/>
        </w:rPr>
      </w:pPr>
      <w:r>
        <w:rPr>
          <w:rFonts w:hint="eastAsia" w:ascii="宋体" w:hAnsi="宋体" w:cs="宋体"/>
          <w:color w:val="auto"/>
          <w:szCs w:val="21"/>
          <w:highlight w:val="none"/>
        </w:rPr>
        <w:t>27.1磋商小组成员组成：按照《中华人民共和国政府采购法》、《政府采购竞争性磋商采购方式管理暂行办法》及相关法律、法规规定组建，由采购人代表和评审专家组成。磋商小组将负责对</w:t>
      </w:r>
      <w:r>
        <w:rPr>
          <w:rFonts w:hint="eastAsia" w:ascii="宋体" w:hAnsi="宋体" w:cs="宋体"/>
          <w:color w:val="auto"/>
          <w:szCs w:val="21"/>
          <w:highlight w:val="none"/>
          <w:lang w:eastAsia="zh-CN"/>
        </w:rPr>
        <w:t>供应商</w:t>
      </w:r>
      <w:r>
        <w:rPr>
          <w:rFonts w:hint="eastAsia" w:ascii="宋体" w:hAnsi="宋体" w:cs="宋体"/>
          <w:color w:val="auto"/>
          <w:szCs w:val="21"/>
          <w:highlight w:val="none"/>
        </w:rPr>
        <w:t>提交的响应文件进行磋商、评审，确保磋商、评审过程公正、合法、保密，并向采购人推荐成交候选</w:t>
      </w:r>
      <w:r>
        <w:rPr>
          <w:rFonts w:hint="eastAsia" w:ascii="宋体" w:hAnsi="宋体" w:cs="宋体"/>
          <w:color w:val="auto"/>
          <w:szCs w:val="21"/>
          <w:highlight w:val="none"/>
          <w:lang w:eastAsia="zh-CN"/>
        </w:rPr>
        <w:t>供应商</w:t>
      </w:r>
      <w:r>
        <w:rPr>
          <w:rFonts w:hint="eastAsia" w:ascii="宋体" w:hAnsi="宋体" w:cs="宋体"/>
          <w:color w:val="auto"/>
          <w:szCs w:val="21"/>
          <w:highlight w:val="none"/>
        </w:rPr>
        <w:t>。</w:t>
      </w:r>
    </w:p>
    <w:p w14:paraId="237695E8">
      <w:pPr>
        <w:pStyle w:val="11"/>
        <w:spacing w:line="360" w:lineRule="auto"/>
        <w:ind w:firstLine="440"/>
        <w:rPr>
          <w:rFonts w:hint="eastAsia" w:ascii="宋体" w:hAnsi="宋体" w:eastAsia="宋体" w:cs="宋体"/>
          <w:b/>
          <w:color w:val="auto"/>
          <w:kern w:val="2"/>
          <w:sz w:val="21"/>
          <w:szCs w:val="21"/>
          <w:highlight w:val="none"/>
          <w:lang w:val="en-US" w:eastAsia="zh-CN" w:bidi="ar-SA"/>
        </w:rPr>
      </w:pPr>
      <w:r>
        <w:rPr>
          <w:rFonts w:hint="eastAsia" w:ascii="宋体" w:hAnsi="宋体" w:eastAsia="宋体" w:cs="宋体"/>
          <w:b/>
          <w:color w:val="auto"/>
          <w:kern w:val="2"/>
          <w:sz w:val="21"/>
          <w:szCs w:val="21"/>
          <w:highlight w:val="none"/>
          <w:lang w:val="en-US" w:eastAsia="zh-CN" w:bidi="ar-SA"/>
        </w:rPr>
        <w:t>28、磋商</w:t>
      </w:r>
    </w:p>
    <w:p w14:paraId="5FD8849F">
      <w:pPr>
        <w:spacing w:line="360" w:lineRule="auto"/>
        <w:ind w:firstLine="482"/>
        <w:jc w:val="left"/>
        <w:rPr>
          <w:rFonts w:hint="eastAsia" w:ascii="宋体" w:hAnsi="宋体" w:cs="宋体"/>
          <w:color w:val="auto"/>
          <w:szCs w:val="21"/>
          <w:highlight w:val="none"/>
        </w:rPr>
      </w:pPr>
      <w:r>
        <w:rPr>
          <w:rFonts w:hint="eastAsia" w:ascii="宋体" w:hAnsi="宋体" w:cs="宋体"/>
          <w:color w:val="auto"/>
          <w:szCs w:val="21"/>
          <w:highlight w:val="none"/>
        </w:rPr>
        <w:t>28.1磋商小组所有成员集中与单一</w:t>
      </w:r>
      <w:r>
        <w:rPr>
          <w:rFonts w:hint="eastAsia" w:ascii="宋体" w:hAnsi="宋体" w:cs="宋体"/>
          <w:color w:val="auto"/>
          <w:szCs w:val="21"/>
          <w:highlight w:val="none"/>
          <w:lang w:eastAsia="zh-CN"/>
        </w:rPr>
        <w:t>供应商</w:t>
      </w:r>
      <w:r>
        <w:rPr>
          <w:rFonts w:hint="eastAsia" w:ascii="宋体" w:hAnsi="宋体" w:cs="宋体"/>
          <w:color w:val="auto"/>
          <w:szCs w:val="21"/>
          <w:highlight w:val="none"/>
        </w:rPr>
        <w:t>分别进行磋商。</w:t>
      </w:r>
      <w:r>
        <w:rPr>
          <w:rFonts w:hint="eastAsia" w:ascii="宋体" w:hAnsi="宋体" w:cs="宋体"/>
          <w:color w:val="auto"/>
          <w:szCs w:val="21"/>
          <w:highlight w:val="none"/>
          <w:lang w:eastAsia="zh-CN"/>
        </w:rPr>
        <w:t>供应商</w:t>
      </w:r>
      <w:r>
        <w:rPr>
          <w:rFonts w:hint="eastAsia" w:ascii="宋体" w:hAnsi="宋体" w:cs="宋体"/>
          <w:color w:val="auto"/>
          <w:szCs w:val="21"/>
          <w:highlight w:val="none"/>
        </w:rPr>
        <w:t>应由法定代表或法定代表授权的</w:t>
      </w:r>
      <w:r>
        <w:rPr>
          <w:rFonts w:hint="eastAsia" w:ascii="宋体" w:hAnsi="宋体" w:cs="宋体"/>
          <w:color w:val="auto"/>
          <w:szCs w:val="21"/>
          <w:highlight w:val="none"/>
          <w:lang w:eastAsia="zh-CN"/>
        </w:rPr>
        <w:t>供应商</w:t>
      </w:r>
      <w:r>
        <w:rPr>
          <w:rFonts w:hint="eastAsia" w:ascii="宋体" w:hAnsi="宋体" w:cs="宋体"/>
          <w:color w:val="auto"/>
          <w:szCs w:val="21"/>
          <w:highlight w:val="none"/>
        </w:rPr>
        <w:t>代表及专业技术人员参与磋商。</w:t>
      </w:r>
      <w:r>
        <w:rPr>
          <w:rFonts w:hint="eastAsia" w:ascii="宋体" w:hAnsi="宋体" w:cs="宋体"/>
          <w:color w:val="auto"/>
          <w:szCs w:val="21"/>
          <w:highlight w:val="none"/>
          <w:lang w:eastAsia="zh-CN"/>
        </w:rPr>
        <w:t>供应商</w:t>
      </w:r>
      <w:r>
        <w:rPr>
          <w:rFonts w:hint="eastAsia" w:ascii="宋体" w:hAnsi="宋体" w:cs="宋体"/>
          <w:color w:val="auto"/>
          <w:szCs w:val="21"/>
          <w:highlight w:val="none"/>
        </w:rPr>
        <w:t>所作的重要答复均应以书面形式予以补充，并经法定代表或授权人签署，作为响应文件的一部分，对</w:t>
      </w:r>
      <w:r>
        <w:rPr>
          <w:rFonts w:hint="eastAsia" w:ascii="宋体" w:hAnsi="宋体" w:cs="宋体"/>
          <w:color w:val="auto"/>
          <w:szCs w:val="21"/>
          <w:highlight w:val="none"/>
          <w:lang w:eastAsia="zh-CN"/>
        </w:rPr>
        <w:t>供应商</w:t>
      </w:r>
      <w:r>
        <w:rPr>
          <w:rFonts w:hint="eastAsia" w:ascii="宋体" w:hAnsi="宋体" w:cs="宋体"/>
          <w:color w:val="auto"/>
          <w:szCs w:val="21"/>
          <w:highlight w:val="none"/>
        </w:rPr>
        <w:t>具有约束力，但不得对磋商内容进行实质性修改。在磋商中，磋商的任何一方不得透露与磋商有关的其他</w:t>
      </w:r>
      <w:r>
        <w:rPr>
          <w:rFonts w:hint="eastAsia" w:ascii="宋体" w:hAnsi="宋体" w:cs="宋体"/>
          <w:color w:val="auto"/>
          <w:szCs w:val="21"/>
          <w:highlight w:val="none"/>
          <w:lang w:eastAsia="zh-CN"/>
        </w:rPr>
        <w:t>供应商</w:t>
      </w:r>
      <w:r>
        <w:rPr>
          <w:rFonts w:hint="eastAsia" w:ascii="宋体" w:hAnsi="宋体" w:cs="宋体"/>
          <w:color w:val="auto"/>
          <w:szCs w:val="21"/>
          <w:highlight w:val="none"/>
        </w:rPr>
        <w:t>的技术资料和其他信息。</w:t>
      </w:r>
    </w:p>
    <w:p w14:paraId="02F6F08B">
      <w:pPr>
        <w:spacing w:line="360" w:lineRule="auto"/>
        <w:ind w:firstLine="482"/>
        <w:jc w:val="left"/>
        <w:rPr>
          <w:rFonts w:hint="eastAsia" w:ascii="宋体" w:hAnsi="宋体" w:cs="宋体"/>
          <w:color w:val="auto"/>
          <w:szCs w:val="21"/>
          <w:highlight w:val="none"/>
        </w:rPr>
      </w:pPr>
      <w:r>
        <w:rPr>
          <w:rFonts w:hint="eastAsia" w:ascii="宋体" w:hAnsi="宋体" w:cs="宋体"/>
          <w:color w:val="auto"/>
          <w:szCs w:val="21"/>
          <w:highlight w:val="none"/>
        </w:rPr>
        <w:t>28.2在磋商小组与各</w:t>
      </w:r>
      <w:r>
        <w:rPr>
          <w:rFonts w:hint="eastAsia" w:ascii="宋体" w:hAnsi="宋体" w:cs="宋体"/>
          <w:color w:val="auto"/>
          <w:szCs w:val="21"/>
          <w:highlight w:val="none"/>
          <w:lang w:eastAsia="zh-CN"/>
        </w:rPr>
        <w:t>供应商</w:t>
      </w:r>
      <w:r>
        <w:rPr>
          <w:rFonts w:hint="eastAsia" w:ascii="宋体" w:hAnsi="宋体" w:cs="宋体"/>
          <w:color w:val="auto"/>
          <w:szCs w:val="21"/>
          <w:highlight w:val="none"/>
        </w:rPr>
        <w:t>进行了相同轮次的磋商后，为了更好地实现采购目标，磋商小组可以修改</w:t>
      </w:r>
      <w:r>
        <w:rPr>
          <w:rFonts w:hint="eastAsia" w:ascii="宋体" w:hAnsi="宋体" w:cs="宋体"/>
          <w:color w:val="auto"/>
          <w:szCs w:val="21"/>
          <w:highlight w:val="none"/>
          <w:lang w:eastAsia="zh-CN"/>
        </w:rPr>
        <w:t>磋商文件</w:t>
      </w:r>
      <w:r>
        <w:rPr>
          <w:rFonts w:hint="eastAsia" w:ascii="宋体" w:hAnsi="宋体" w:cs="宋体"/>
          <w:color w:val="auto"/>
          <w:szCs w:val="21"/>
          <w:highlight w:val="none"/>
        </w:rPr>
        <w:t>，但涉及实质性变动的，将以书面形式通知所有参加磋商的</w:t>
      </w:r>
      <w:r>
        <w:rPr>
          <w:rFonts w:hint="eastAsia" w:ascii="宋体" w:hAnsi="宋体" w:cs="宋体"/>
          <w:color w:val="auto"/>
          <w:szCs w:val="21"/>
          <w:highlight w:val="none"/>
          <w:lang w:eastAsia="zh-CN"/>
        </w:rPr>
        <w:t>供应商</w:t>
      </w:r>
      <w:r>
        <w:rPr>
          <w:rFonts w:hint="eastAsia" w:ascii="宋体" w:hAnsi="宋体" w:cs="宋体"/>
          <w:color w:val="auto"/>
          <w:szCs w:val="21"/>
          <w:highlight w:val="none"/>
        </w:rPr>
        <w:t>。</w:t>
      </w:r>
      <w:r>
        <w:rPr>
          <w:rFonts w:hint="eastAsia" w:ascii="宋体" w:hAnsi="宋体" w:cs="宋体"/>
          <w:color w:val="auto"/>
          <w:szCs w:val="21"/>
          <w:highlight w:val="none"/>
          <w:lang w:eastAsia="zh-CN"/>
        </w:rPr>
        <w:t>供应商</w:t>
      </w:r>
      <w:r>
        <w:rPr>
          <w:rFonts w:hint="eastAsia" w:ascii="宋体" w:hAnsi="宋体" w:cs="宋体"/>
          <w:color w:val="auto"/>
          <w:szCs w:val="21"/>
          <w:highlight w:val="none"/>
        </w:rPr>
        <w:t>收到修改</w:t>
      </w:r>
      <w:r>
        <w:rPr>
          <w:rFonts w:hint="eastAsia" w:ascii="宋体" w:hAnsi="宋体" w:cs="宋体"/>
          <w:color w:val="auto"/>
          <w:szCs w:val="21"/>
          <w:highlight w:val="none"/>
          <w:lang w:eastAsia="zh-CN"/>
        </w:rPr>
        <w:t>磋商文件</w:t>
      </w:r>
      <w:r>
        <w:rPr>
          <w:rFonts w:hint="eastAsia" w:ascii="宋体" w:hAnsi="宋体" w:cs="宋体"/>
          <w:color w:val="auto"/>
          <w:szCs w:val="21"/>
          <w:highlight w:val="none"/>
        </w:rPr>
        <w:t>的通知后，可以决定是否继续参加磋商活动。</w:t>
      </w:r>
    </w:p>
    <w:p w14:paraId="636500CB">
      <w:pPr>
        <w:spacing w:line="360" w:lineRule="auto"/>
        <w:ind w:firstLine="482"/>
        <w:jc w:val="left"/>
        <w:rPr>
          <w:rFonts w:hint="eastAsia" w:ascii="宋体" w:hAnsi="宋体" w:cs="宋体"/>
          <w:color w:val="auto"/>
          <w:szCs w:val="21"/>
          <w:highlight w:val="none"/>
        </w:rPr>
      </w:pPr>
      <w:r>
        <w:rPr>
          <w:rFonts w:hint="eastAsia" w:ascii="宋体" w:hAnsi="宋体" w:cs="宋体"/>
          <w:color w:val="auto"/>
          <w:szCs w:val="21"/>
          <w:highlight w:val="none"/>
        </w:rPr>
        <w:t>28.3</w:t>
      </w:r>
      <w:r>
        <w:rPr>
          <w:rFonts w:hint="eastAsia" w:ascii="宋体" w:hAnsi="宋体" w:cs="宋体"/>
          <w:color w:val="auto"/>
          <w:szCs w:val="21"/>
          <w:highlight w:val="none"/>
          <w:lang w:eastAsia="zh-CN"/>
        </w:rPr>
        <w:t>供应商</w:t>
      </w:r>
      <w:r>
        <w:rPr>
          <w:rFonts w:hint="eastAsia" w:ascii="宋体" w:hAnsi="宋体" w:cs="宋体"/>
          <w:color w:val="auto"/>
          <w:szCs w:val="21"/>
          <w:highlight w:val="none"/>
        </w:rPr>
        <w:t>应当按照</w:t>
      </w:r>
      <w:r>
        <w:rPr>
          <w:rFonts w:hint="eastAsia" w:ascii="宋体" w:hAnsi="宋体" w:cs="宋体"/>
          <w:color w:val="auto"/>
          <w:szCs w:val="21"/>
          <w:highlight w:val="none"/>
          <w:lang w:eastAsia="zh-CN"/>
        </w:rPr>
        <w:t>磋商文件</w:t>
      </w:r>
      <w:r>
        <w:rPr>
          <w:rFonts w:hint="eastAsia" w:ascii="宋体" w:hAnsi="宋体" w:cs="宋体"/>
          <w:color w:val="auto"/>
          <w:szCs w:val="21"/>
          <w:highlight w:val="none"/>
        </w:rPr>
        <w:t>的变动情况和磋商小组的要求重新提交响应文件，并由其法定代表或委托代理人签字或者加盖公章。由委托代理人签字的，应当附法定代表授权书。</w:t>
      </w:r>
    </w:p>
    <w:p w14:paraId="7697C430">
      <w:pPr>
        <w:spacing w:line="360" w:lineRule="auto"/>
        <w:ind w:firstLine="482"/>
        <w:jc w:val="left"/>
        <w:rPr>
          <w:rFonts w:hint="eastAsia" w:ascii="宋体" w:hAnsi="宋体" w:cs="宋体"/>
          <w:color w:val="auto"/>
          <w:szCs w:val="21"/>
          <w:highlight w:val="none"/>
        </w:rPr>
      </w:pPr>
      <w:r>
        <w:rPr>
          <w:rFonts w:hint="eastAsia" w:ascii="宋体" w:hAnsi="宋体" w:cs="宋体"/>
          <w:color w:val="auto"/>
          <w:szCs w:val="21"/>
          <w:highlight w:val="none"/>
        </w:rPr>
        <w:t>28.4</w:t>
      </w:r>
      <w:r>
        <w:rPr>
          <w:rFonts w:hint="eastAsia" w:ascii="宋体" w:hAnsi="宋体" w:cs="宋体"/>
          <w:color w:val="auto"/>
          <w:szCs w:val="21"/>
          <w:highlight w:val="none"/>
          <w:lang w:eastAsia="zh-CN"/>
        </w:rPr>
        <w:t>磋商文件</w:t>
      </w:r>
      <w:r>
        <w:rPr>
          <w:rFonts w:hint="eastAsia" w:ascii="宋体" w:hAnsi="宋体" w:cs="宋体"/>
          <w:color w:val="auto"/>
          <w:szCs w:val="21"/>
          <w:highlight w:val="none"/>
        </w:rPr>
        <w:t>能够详细列明采购标的的技术、设备/服务要求的，磋商小组在磋商结束后，磋商小组应当要求所有实质性响应的</w:t>
      </w:r>
      <w:r>
        <w:rPr>
          <w:rFonts w:hint="eastAsia" w:ascii="宋体" w:hAnsi="宋体" w:cs="宋体"/>
          <w:color w:val="auto"/>
          <w:szCs w:val="21"/>
          <w:highlight w:val="none"/>
          <w:lang w:eastAsia="zh-CN"/>
        </w:rPr>
        <w:t>供应商</w:t>
      </w:r>
      <w:r>
        <w:rPr>
          <w:rFonts w:hint="eastAsia" w:ascii="宋体" w:hAnsi="宋体" w:cs="宋体"/>
          <w:color w:val="auto"/>
          <w:szCs w:val="21"/>
          <w:highlight w:val="none"/>
        </w:rPr>
        <w:t>在规定时间内提交最后报价，最后报价是</w:t>
      </w:r>
      <w:r>
        <w:rPr>
          <w:rFonts w:hint="eastAsia" w:ascii="宋体" w:hAnsi="宋体" w:cs="宋体"/>
          <w:color w:val="auto"/>
          <w:szCs w:val="21"/>
          <w:highlight w:val="none"/>
          <w:lang w:eastAsia="zh-CN"/>
        </w:rPr>
        <w:t>供应商</w:t>
      </w:r>
      <w:r>
        <w:rPr>
          <w:rFonts w:hint="eastAsia" w:ascii="宋体" w:hAnsi="宋体" w:cs="宋体"/>
          <w:color w:val="auto"/>
          <w:szCs w:val="21"/>
          <w:highlight w:val="none"/>
        </w:rPr>
        <w:t>响应文件的有效组成部分。</w:t>
      </w:r>
    </w:p>
    <w:p w14:paraId="76A8BD3C">
      <w:pPr>
        <w:spacing w:line="360" w:lineRule="auto"/>
        <w:ind w:firstLine="482"/>
        <w:jc w:val="left"/>
        <w:rPr>
          <w:rFonts w:hint="eastAsia" w:ascii="宋体" w:hAnsi="宋体" w:cs="宋体"/>
          <w:color w:val="auto"/>
          <w:szCs w:val="21"/>
          <w:highlight w:val="none"/>
        </w:rPr>
      </w:pPr>
      <w:r>
        <w:rPr>
          <w:rFonts w:hint="eastAsia" w:ascii="宋体" w:hAnsi="宋体" w:cs="宋体"/>
          <w:color w:val="auto"/>
          <w:szCs w:val="21"/>
          <w:highlight w:val="none"/>
        </w:rPr>
        <w:t>28.5</w:t>
      </w:r>
      <w:r>
        <w:rPr>
          <w:rFonts w:hint="eastAsia" w:ascii="宋体" w:hAnsi="宋体" w:cs="宋体"/>
          <w:color w:val="auto"/>
          <w:szCs w:val="21"/>
          <w:highlight w:val="none"/>
          <w:lang w:eastAsia="zh-CN"/>
        </w:rPr>
        <w:t>磋商文件</w:t>
      </w:r>
      <w:r>
        <w:rPr>
          <w:rFonts w:hint="eastAsia" w:ascii="宋体" w:hAnsi="宋体" w:cs="宋体"/>
          <w:color w:val="auto"/>
          <w:szCs w:val="21"/>
          <w:highlight w:val="none"/>
        </w:rPr>
        <w:t>不能详细列明采购标的的技术、设备/服务要求，需经磋商由</w:t>
      </w:r>
      <w:r>
        <w:rPr>
          <w:rFonts w:hint="eastAsia" w:ascii="宋体" w:hAnsi="宋体" w:cs="宋体"/>
          <w:color w:val="auto"/>
          <w:szCs w:val="21"/>
          <w:highlight w:val="none"/>
          <w:lang w:eastAsia="zh-CN"/>
        </w:rPr>
        <w:t>供应商</w:t>
      </w:r>
      <w:r>
        <w:rPr>
          <w:rFonts w:hint="eastAsia" w:ascii="宋体" w:hAnsi="宋体" w:cs="宋体"/>
          <w:color w:val="auto"/>
          <w:szCs w:val="21"/>
          <w:highlight w:val="none"/>
        </w:rPr>
        <w:t>提供最终整修方案或解决方案的，磋商结束后，磋商小组应当按照少数服从多数的原则投票推荐3家</w:t>
      </w:r>
      <w:r>
        <w:rPr>
          <w:rFonts w:hint="eastAsia" w:ascii="宋体" w:hAnsi="宋体" w:cs="宋体"/>
          <w:color w:val="auto"/>
          <w:szCs w:val="21"/>
          <w:highlight w:val="none"/>
          <w:lang w:val="en-US" w:eastAsia="zh-CN"/>
        </w:rPr>
        <w:t>及</w:t>
      </w:r>
      <w:r>
        <w:rPr>
          <w:rFonts w:hint="eastAsia" w:ascii="宋体" w:hAnsi="宋体" w:cs="宋体"/>
          <w:color w:val="auto"/>
          <w:szCs w:val="21"/>
          <w:highlight w:val="none"/>
        </w:rPr>
        <w:t>以上</w:t>
      </w:r>
      <w:r>
        <w:rPr>
          <w:rFonts w:hint="eastAsia" w:ascii="宋体" w:hAnsi="宋体" w:cs="宋体"/>
          <w:color w:val="auto"/>
          <w:szCs w:val="21"/>
          <w:highlight w:val="none"/>
          <w:lang w:eastAsia="zh-CN"/>
        </w:rPr>
        <w:t>供应商</w:t>
      </w:r>
      <w:r>
        <w:rPr>
          <w:rFonts w:hint="eastAsia" w:ascii="宋体" w:hAnsi="宋体" w:cs="宋体"/>
          <w:color w:val="auto"/>
          <w:szCs w:val="21"/>
          <w:highlight w:val="none"/>
        </w:rPr>
        <w:t>的整修方案或者解决方案，并要求其在规定时间内提交最后报价。</w:t>
      </w:r>
    </w:p>
    <w:p w14:paraId="7D76A19E">
      <w:pPr>
        <w:spacing w:line="360" w:lineRule="auto"/>
        <w:ind w:firstLine="482"/>
        <w:jc w:val="left"/>
        <w:rPr>
          <w:rFonts w:hint="eastAsia" w:ascii="宋体" w:hAnsi="宋体" w:cs="宋体"/>
          <w:color w:val="auto"/>
          <w:szCs w:val="21"/>
          <w:highlight w:val="none"/>
        </w:rPr>
      </w:pPr>
      <w:r>
        <w:rPr>
          <w:rFonts w:hint="eastAsia" w:ascii="宋体" w:hAnsi="宋体" w:cs="宋体"/>
          <w:color w:val="auto"/>
          <w:szCs w:val="21"/>
          <w:highlight w:val="none"/>
        </w:rPr>
        <w:t>28.6已提交响应文件的</w:t>
      </w:r>
      <w:r>
        <w:rPr>
          <w:rFonts w:hint="eastAsia" w:ascii="宋体" w:hAnsi="宋体" w:cs="宋体"/>
          <w:color w:val="auto"/>
          <w:szCs w:val="21"/>
          <w:highlight w:val="none"/>
          <w:lang w:eastAsia="zh-CN"/>
        </w:rPr>
        <w:t>供应商</w:t>
      </w:r>
      <w:r>
        <w:rPr>
          <w:rFonts w:hint="eastAsia" w:ascii="宋体" w:hAnsi="宋体" w:cs="宋体"/>
          <w:color w:val="auto"/>
          <w:szCs w:val="21"/>
          <w:highlight w:val="none"/>
        </w:rPr>
        <w:t>，在提交最后报价之前，可以根据磋商情况退出磋商。</w:t>
      </w:r>
    </w:p>
    <w:p w14:paraId="2FF6D3D6">
      <w:pPr>
        <w:spacing w:line="360" w:lineRule="auto"/>
        <w:ind w:firstLine="482"/>
        <w:jc w:val="left"/>
        <w:rPr>
          <w:rFonts w:hint="eastAsia" w:ascii="宋体" w:hAnsi="宋体" w:cs="宋体"/>
          <w:color w:val="auto"/>
          <w:szCs w:val="21"/>
          <w:highlight w:val="none"/>
        </w:rPr>
      </w:pPr>
      <w:r>
        <w:rPr>
          <w:rFonts w:hint="eastAsia" w:ascii="宋体" w:hAnsi="宋体" w:cs="宋体"/>
          <w:color w:val="auto"/>
          <w:szCs w:val="21"/>
          <w:highlight w:val="none"/>
        </w:rPr>
        <w:t>28.7磋商小组判断响应文件的响应性仅基于响应文件本身而不依靠任何外部证据，但响应文件有不真实、不正确的内容除外。</w:t>
      </w:r>
    </w:p>
    <w:p w14:paraId="2C036897">
      <w:pPr>
        <w:spacing w:line="360" w:lineRule="auto"/>
        <w:ind w:firstLine="482"/>
        <w:jc w:val="left"/>
        <w:rPr>
          <w:rFonts w:hint="eastAsia" w:ascii="宋体" w:hAnsi="宋体" w:cs="宋体"/>
          <w:color w:val="auto"/>
          <w:szCs w:val="21"/>
          <w:highlight w:val="none"/>
        </w:rPr>
      </w:pPr>
      <w:r>
        <w:rPr>
          <w:rFonts w:hint="eastAsia" w:ascii="宋体" w:hAnsi="宋体" w:cs="宋体"/>
          <w:color w:val="auto"/>
          <w:szCs w:val="21"/>
          <w:highlight w:val="none"/>
        </w:rPr>
        <w:t>28.8如果响应文件实质上没有响应</w:t>
      </w:r>
      <w:r>
        <w:rPr>
          <w:rFonts w:hint="eastAsia" w:ascii="宋体" w:hAnsi="宋体" w:cs="宋体"/>
          <w:color w:val="auto"/>
          <w:szCs w:val="21"/>
          <w:highlight w:val="none"/>
          <w:lang w:eastAsia="zh-CN"/>
        </w:rPr>
        <w:t>磋商文件</w:t>
      </w:r>
      <w:r>
        <w:rPr>
          <w:rFonts w:hint="eastAsia" w:ascii="宋体" w:hAnsi="宋体" w:cs="宋体"/>
          <w:color w:val="auto"/>
          <w:szCs w:val="21"/>
          <w:highlight w:val="none"/>
        </w:rPr>
        <w:t>的要求，磋商小组将予以拒绝，</w:t>
      </w:r>
      <w:r>
        <w:rPr>
          <w:rFonts w:hint="eastAsia" w:ascii="宋体" w:hAnsi="宋体" w:cs="宋体"/>
          <w:color w:val="auto"/>
          <w:szCs w:val="21"/>
          <w:highlight w:val="none"/>
          <w:lang w:eastAsia="zh-CN"/>
        </w:rPr>
        <w:t>供应商</w:t>
      </w:r>
      <w:r>
        <w:rPr>
          <w:rFonts w:hint="eastAsia" w:ascii="宋体" w:hAnsi="宋体" w:cs="宋体"/>
          <w:color w:val="auto"/>
          <w:szCs w:val="21"/>
          <w:highlight w:val="none"/>
        </w:rPr>
        <w:t>不得通过修正或撤消不符合要求的偏离或保留，而使其成为实质上响应。</w:t>
      </w:r>
    </w:p>
    <w:p w14:paraId="0335185B">
      <w:pPr>
        <w:pStyle w:val="11"/>
        <w:spacing w:line="360" w:lineRule="auto"/>
        <w:ind w:firstLine="440"/>
        <w:rPr>
          <w:rFonts w:hint="eastAsia" w:ascii="宋体" w:hAnsi="宋体" w:eastAsia="宋体" w:cs="宋体"/>
          <w:b/>
          <w:color w:val="auto"/>
          <w:kern w:val="2"/>
          <w:sz w:val="21"/>
          <w:szCs w:val="21"/>
          <w:highlight w:val="none"/>
          <w:lang w:val="en-US" w:eastAsia="zh-CN" w:bidi="ar-SA"/>
        </w:rPr>
      </w:pPr>
      <w:bookmarkStart w:id="110" w:name="_Toc233274843"/>
      <w:bookmarkStart w:id="111" w:name="_Toc245897304"/>
      <w:bookmarkStart w:id="112" w:name="_Toc243907605"/>
      <w:bookmarkStart w:id="113" w:name="_Toc243906344"/>
      <w:bookmarkStart w:id="114" w:name="_Toc245897305"/>
      <w:bookmarkStart w:id="115" w:name="_Toc224622928"/>
      <w:bookmarkStart w:id="116" w:name="_Toc224624767"/>
      <w:bookmarkStart w:id="117" w:name="_Toc224620071"/>
      <w:bookmarkStart w:id="118" w:name="_Toc224623663"/>
      <w:bookmarkStart w:id="119" w:name="_Toc224624628"/>
      <w:bookmarkStart w:id="120" w:name="_Toc243906345"/>
      <w:bookmarkStart w:id="121" w:name="_Toc224624488"/>
      <w:bookmarkStart w:id="122" w:name="_Toc224623451"/>
      <w:bookmarkStart w:id="123" w:name="_Toc243907606"/>
      <w:bookmarkStart w:id="124" w:name="_Toc224620150"/>
      <w:bookmarkStart w:id="125" w:name="_Toc224623557"/>
      <w:r>
        <w:rPr>
          <w:rFonts w:hint="eastAsia" w:ascii="宋体" w:hAnsi="宋体" w:eastAsia="宋体" w:cs="宋体"/>
          <w:b/>
          <w:color w:val="auto"/>
          <w:kern w:val="2"/>
          <w:sz w:val="21"/>
          <w:szCs w:val="21"/>
          <w:highlight w:val="none"/>
          <w:lang w:val="en-US" w:eastAsia="zh-CN" w:bidi="ar-SA"/>
        </w:rPr>
        <w:t>29、评审</w:t>
      </w:r>
      <w:bookmarkEnd w:id="110"/>
      <w:bookmarkEnd w:id="111"/>
      <w:bookmarkEnd w:id="112"/>
      <w:bookmarkEnd w:id="113"/>
    </w:p>
    <w:p w14:paraId="0BD13A6A">
      <w:pPr>
        <w:spacing w:line="360" w:lineRule="auto"/>
        <w:ind w:firstLine="482"/>
        <w:jc w:val="left"/>
        <w:rPr>
          <w:rFonts w:hint="eastAsia" w:ascii="宋体" w:hAnsi="宋体" w:cs="宋体"/>
          <w:color w:val="auto"/>
          <w:szCs w:val="21"/>
          <w:highlight w:val="none"/>
        </w:rPr>
      </w:pPr>
      <w:r>
        <w:rPr>
          <w:rFonts w:hint="eastAsia" w:ascii="宋体" w:hAnsi="宋体" w:cs="宋体"/>
          <w:color w:val="auto"/>
          <w:szCs w:val="21"/>
          <w:highlight w:val="none"/>
        </w:rPr>
        <w:t>29.1经磋商确定最终采购需求和提交最后报价的</w:t>
      </w:r>
      <w:r>
        <w:rPr>
          <w:rFonts w:hint="eastAsia" w:ascii="宋体" w:hAnsi="宋体" w:cs="宋体"/>
          <w:color w:val="auto"/>
          <w:szCs w:val="21"/>
          <w:highlight w:val="none"/>
          <w:lang w:eastAsia="zh-CN"/>
        </w:rPr>
        <w:t>供应商</w:t>
      </w:r>
      <w:r>
        <w:rPr>
          <w:rFonts w:hint="eastAsia" w:ascii="宋体" w:hAnsi="宋体" w:cs="宋体"/>
          <w:color w:val="auto"/>
          <w:szCs w:val="21"/>
          <w:highlight w:val="none"/>
        </w:rPr>
        <w:t>后，由磋商小组采用综合评分法对提交最后报价的</w:t>
      </w:r>
      <w:r>
        <w:rPr>
          <w:rFonts w:hint="eastAsia" w:ascii="宋体" w:hAnsi="宋体" w:cs="宋体"/>
          <w:color w:val="auto"/>
          <w:szCs w:val="21"/>
          <w:highlight w:val="none"/>
          <w:lang w:eastAsia="zh-CN"/>
        </w:rPr>
        <w:t>供应商</w:t>
      </w:r>
      <w:r>
        <w:rPr>
          <w:rFonts w:hint="eastAsia" w:ascii="宋体" w:hAnsi="宋体" w:cs="宋体"/>
          <w:color w:val="auto"/>
          <w:szCs w:val="21"/>
          <w:highlight w:val="none"/>
        </w:rPr>
        <w:t>响应文件和最后报价进行综合评分。</w:t>
      </w:r>
    </w:p>
    <w:p w14:paraId="169E6AE6">
      <w:pPr>
        <w:spacing w:line="360" w:lineRule="auto"/>
        <w:ind w:firstLine="482"/>
        <w:jc w:val="left"/>
        <w:rPr>
          <w:rFonts w:hint="eastAsia" w:ascii="宋体" w:hAnsi="宋体" w:cs="宋体"/>
          <w:color w:val="auto"/>
          <w:szCs w:val="21"/>
          <w:highlight w:val="none"/>
        </w:rPr>
      </w:pPr>
      <w:r>
        <w:rPr>
          <w:rFonts w:hint="eastAsia" w:ascii="宋体" w:hAnsi="宋体" w:cs="宋体"/>
          <w:color w:val="auto"/>
          <w:szCs w:val="21"/>
          <w:highlight w:val="none"/>
        </w:rPr>
        <w:t>29.2磋商小组将对实质性响应</w:t>
      </w:r>
      <w:r>
        <w:rPr>
          <w:rFonts w:hint="eastAsia" w:ascii="宋体" w:hAnsi="宋体" w:cs="宋体"/>
          <w:color w:val="auto"/>
          <w:szCs w:val="21"/>
          <w:highlight w:val="none"/>
          <w:lang w:eastAsia="zh-CN"/>
        </w:rPr>
        <w:t>磋商文件</w:t>
      </w:r>
      <w:r>
        <w:rPr>
          <w:rFonts w:hint="eastAsia" w:ascii="宋体" w:hAnsi="宋体" w:cs="宋体"/>
          <w:color w:val="auto"/>
          <w:szCs w:val="21"/>
          <w:highlight w:val="none"/>
        </w:rPr>
        <w:t>的响应文件进行详细评审和比较。对</w:t>
      </w:r>
      <w:r>
        <w:rPr>
          <w:rFonts w:hint="eastAsia" w:ascii="宋体" w:hAnsi="宋体" w:cs="宋体"/>
          <w:color w:val="auto"/>
          <w:szCs w:val="21"/>
          <w:highlight w:val="none"/>
          <w:lang w:val="en-US" w:eastAsia="zh-CN"/>
        </w:rPr>
        <w:t>工程</w:t>
      </w:r>
      <w:r>
        <w:rPr>
          <w:rFonts w:hint="eastAsia" w:ascii="宋体" w:hAnsi="宋体" w:cs="宋体"/>
          <w:color w:val="auto"/>
          <w:szCs w:val="21"/>
          <w:highlight w:val="none"/>
        </w:rPr>
        <w:t>、服务、价格等进行比较，并与</w:t>
      </w:r>
      <w:r>
        <w:rPr>
          <w:rFonts w:hint="eastAsia" w:ascii="宋体" w:hAnsi="宋体" w:cs="宋体"/>
          <w:color w:val="auto"/>
          <w:szCs w:val="21"/>
          <w:highlight w:val="none"/>
          <w:lang w:eastAsia="zh-CN"/>
        </w:rPr>
        <w:t>磋商文件</w:t>
      </w:r>
      <w:r>
        <w:rPr>
          <w:rFonts w:hint="eastAsia" w:ascii="宋体" w:hAnsi="宋体" w:cs="宋体"/>
          <w:color w:val="auto"/>
          <w:szCs w:val="21"/>
          <w:highlight w:val="none"/>
        </w:rPr>
        <w:t>、项目采购需求和采购人的实际需要进行比较和评价。</w:t>
      </w:r>
    </w:p>
    <w:p w14:paraId="704D837B">
      <w:pPr>
        <w:spacing w:line="360" w:lineRule="auto"/>
        <w:ind w:firstLine="482"/>
        <w:jc w:val="left"/>
        <w:rPr>
          <w:rFonts w:hint="eastAsia" w:ascii="宋体" w:hAnsi="宋体" w:cs="宋体"/>
          <w:color w:val="auto"/>
          <w:szCs w:val="21"/>
          <w:highlight w:val="none"/>
        </w:rPr>
      </w:pPr>
      <w:r>
        <w:rPr>
          <w:rFonts w:hint="eastAsia" w:ascii="宋体" w:hAnsi="宋体" w:cs="宋体"/>
          <w:color w:val="auto"/>
          <w:szCs w:val="21"/>
          <w:highlight w:val="none"/>
        </w:rPr>
        <w:t>29.3商务报价错误的修正</w:t>
      </w:r>
    </w:p>
    <w:p w14:paraId="4E4CA756">
      <w:pPr>
        <w:spacing w:line="360" w:lineRule="auto"/>
        <w:ind w:firstLine="482"/>
        <w:jc w:val="left"/>
        <w:rPr>
          <w:rFonts w:hint="eastAsia" w:ascii="宋体" w:hAnsi="宋体" w:cs="宋体"/>
          <w:color w:val="auto"/>
          <w:szCs w:val="21"/>
          <w:highlight w:val="none"/>
        </w:rPr>
      </w:pPr>
      <w:r>
        <w:rPr>
          <w:rFonts w:hint="eastAsia" w:ascii="宋体" w:hAnsi="宋体" w:cs="宋体"/>
          <w:color w:val="auto"/>
          <w:szCs w:val="21"/>
          <w:highlight w:val="none"/>
        </w:rPr>
        <w:t>如果发现商务报价存在计算或表达上错误，则按下列原则进行修正：</w:t>
      </w:r>
    </w:p>
    <w:p w14:paraId="21EB5917">
      <w:pPr>
        <w:spacing w:line="360" w:lineRule="auto"/>
        <w:ind w:firstLine="482"/>
        <w:jc w:val="left"/>
        <w:rPr>
          <w:rFonts w:hint="eastAsia" w:ascii="宋体" w:hAnsi="宋体" w:cs="宋体"/>
          <w:color w:val="auto"/>
          <w:szCs w:val="21"/>
          <w:highlight w:val="none"/>
        </w:rPr>
      </w:pPr>
      <w:r>
        <w:rPr>
          <w:rFonts w:hint="eastAsia" w:ascii="宋体" w:hAnsi="宋体" w:cs="宋体"/>
          <w:color w:val="auto"/>
          <w:szCs w:val="21"/>
          <w:highlight w:val="none"/>
        </w:rPr>
        <w:t>（1）用数字表示的数额与用文字表示的数额不一致时，以文字数额为准；</w:t>
      </w:r>
    </w:p>
    <w:p w14:paraId="3089B659">
      <w:pPr>
        <w:spacing w:line="360" w:lineRule="auto"/>
        <w:ind w:firstLine="482"/>
        <w:jc w:val="left"/>
        <w:rPr>
          <w:rFonts w:hint="eastAsia" w:ascii="宋体" w:hAnsi="宋体" w:cs="宋体"/>
          <w:color w:val="auto"/>
          <w:szCs w:val="21"/>
          <w:highlight w:val="none"/>
        </w:rPr>
      </w:pPr>
      <w:r>
        <w:rPr>
          <w:rFonts w:hint="eastAsia" w:ascii="宋体" w:hAnsi="宋体" w:cs="宋体"/>
          <w:color w:val="auto"/>
          <w:szCs w:val="21"/>
          <w:highlight w:val="none"/>
        </w:rPr>
        <w:t>（2）单价与工程量的乘积与总价之间不一致时，以单价为准。若单价有明显小数点错位，应以总价为准，并修改单价。</w:t>
      </w:r>
    </w:p>
    <w:p w14:paraId="2DFD72D7">
      <w:pPr>
        <w:spacing w:line="360" w:lineRule="auto"/>
        <w:ind w:firstLine="482"/>
        <w:jc w:val="left"/>
        <w:rPr>
          <w:rFonts w:hint="eastAsia" w:ascii="宋体" w:hAnsi="宋体" w:cs="宋体"/>
          <w:color w:val="auto"/>
          <w:szCs w:val="21"/>
          <w:highlight w:val="none"/>
        </w:rPr>
      </w:pPr>
      <w:r>
        <w:rPr>
          <w:rFonts w:hint="eastAsia" w:ascii="宋体" w:hAnsi="宋体" w:cs="宋体"/>
          <w:color w:val="auto"/>
          <w:szCs w:val="21"/>
          <w:highlight w:val="none"/>
        </w:rPr>
        <w:t>29.4磋商小组将按第29.3条原则修正商务报价，并要求</w:t>
      </w:r>
      <w:r>
        <w:rPr>
          <w:rFonts w:hint="eastAsia" w:ascii="宋体" w:hAnsi="宋体" w:cs="宋体"/>
          <w:color w:val="auto"/>
          <w:szCs w:val="21"/>
          <w:highlight w:val="none"/>
          <w:lang w:eastAsia="zh-CN"/>
        </w:rPr>
        <w:t>供应商</w:t>
      </w:r>
      <w:r>
        <w:rPr>
          <w:rFonts w:hint="eastAsia" w:ascii="宋体" w:hAnsi="宋体" w:cs="宋体"/>
          <w:color w:val="auto"/>
          <w:szCs w:val="21"/>
          <w:highlight w:val="none"/>
        </w:rPr>
        <w:t>进行确认。确认后的报价和文件将对</w:t>
      </w:r>
      <w:r>
        <w:rPr>
          <w:rFonts w:hint="eastAsia" w:ascii="宋体" w:hAnsi="宋体" w:cs="宋体"/>
          <w:color w:val="auto"/>
          <w:szCs w:val="21"/>
          <w:highlight w:val="none"/>
          <w:lang w:eastAsia="zh-CN"/>
        </w:rPr>
        <w:t>供应商</w:t>
      </w:r>
      <w:r>
        <w:rPr>
          <w:rFonts w:hint="eastAsia" w:ascii="宋体" w:hAnsi="宋体" w:cs="宋体"/>
          <w:color w:val="auto"/>
          <w:szCs w:val="21"/>
          <w:highlight w:val="none"/>
        </w:rPr>
        <w:t>具有约束力。并以修正后的报价作为评审的依据。</w:t>
      </w:r>
    </w:p>
    <w:bookmarkEnd w:id="114"/>
    <w:bookmarkEnd w:id="115"/>
    <w:bookmarkEnd w:id="116"/>
    <w:bookmarkEnd w:id="117"/>
    <w:bookmarkEnd w:id="118"/>
    <w:bookmarkEnd w:id="119"/>
    <w:bookmarkEnd w:id="120"/>
    <w:bookmarkEnd w:id="121"/>
    <w:bookmarkEnd w:id="122"/>
    <w:bookmarkEnd w:id="123"/>
    <w:bookmarkEnd w:id="124"/>
    <w:bookmarkEnd w:id="125"/>
    <w:p w14:paraId="50EEE5DD">
      <w:pPr>
        <w:pStyle w:val="11"/>
        <w:spacing w:line="360" w:lineRule="auto"/>
        <w:ind w:firstLine="440"/>
        <w:rPr>
          <w:rFonts w:hint="eastAsia" w:ascii="宋体" w:hAnsi="宋体" w:eastAsia="宋体" w:cs="宋体"/>
          <w:b/>
          <w:color w:val="auto"/>
          <w:kern w:val="2"/>
          <w:sz w:val="21"/>
          <w:szCs w:val="21"/>
          <w:highlight w:val="none"/>
          <w:lang w:val="en-US" w:eastAsia="zh-CN" w:bidi="ar-SA"/>
        </w:rPr>
      </w:pPr>
      <w:bookmarkStart w:id="126" w:name="_Toc245897306"/>
      <w:bookmarkStart w:id="127" w:name="_Toc233274845"/>
      <w:bookmarkStart w:id="128" w:name="_Toc243907607"/>
      <w:bookmarkStart w:id="129" w:name="_Toc243906346"/>
      <w:r>
        <w:rPr>
          <w:rFonts w:hint="eastAsia" w:ascii="宋体" w:hAnsi="宋体" w:eastAsia="宋体" w:cs="宋体"/>
          <w:b/>
          <w:color w:val="auto"/>
          <w:kern w:val="2"/>
          <w:sz w:val="21"/>
          <w:szCs w:val="21"/>
          <w:highlight w:val="none"/>
          <w:lang w:val="en-US" w:eastAsia="zh-CN" w:bidi="ar-SA"/>
        </w:rPr>
        <w:t>30、响应文件的澄清</w:t>
      </w:r>
    </w:p>
    <w:p w14:paraId="5E3C2D15">
      <w:pPr>
        <w:spacing w:line="360" w:lineRule="auto"/>
        <w:ind w:firstLine="482"/>
        <w:jc w:val="left"/>
        <w:rPr>
          <w:rFonts w:hint="eastAsia" w:ascii="宋体" w:hAnsi="宋体" w:cs="宋体"/>
          <w:color w:val="auto"/>
          <w:szCs w:val="21"/>
          <w:highlight w:val="none"/>
        </w:rPr>
      </w:pPr>
      <w:r>
        <w:rPr>
          <w:rFonts w:hint="eastAsia" w:ascii="宋体" w:hAnsi="宋体" w:cs="宋体"/>
          <w:color w:val="auto"/>
          <w:szCs w:val="21"/>
          <w:highlight w:val="none"/>
        </w:rPr>
        <w:t>30.1为有助于对响应文件的审查、评价和比较，磋商小组在评审过程中有权随时请</w:t>
      </w:r>
      <w:r>
        <w:rPr>
          <w:rFonts w:hint="eastAsia" w:ascii="宋体" w:hAnsi="宋体" w:cs="宋体"/>
          <w:color w:val="auto"/>
          <w:szCs w:val="21"/>
          <w:highlight w:val="none"/>
          <w:lang w:eastAsia="zh-CN"/>
        </w:rPr>
        <w:t>供应商</w:t>
      </w:r>
      <w:r>
        <w:rPr>
          <w:rFonts w:hint="eastAsia" w:ascii="宋体" w:hAnsi="宋体" w:cs="宋体"/>
          <w:color w:val="auto"/>
          <w:szCs w:val="21"/>
          <w:highlight w:val="none"/>
        </w:rPr>
        <w:t>对其响应文件进行澄清，</w:t>
      </w:r>
      <w:r>
        <w:rPr>
          <w:rFonts w:hint="eastAsia" w:ascii="宋体" w:hAnsi="宋体" w:cs="宋体"/>
          <w:color w:val="auto"/>
          <w:szCs w:val="21"/>
          <w:highlight w:val="none"/>
          <w:lang w:eastAsia="zh-CN"/>
        </w:rPr>
        <w:t>供应商</w:t>
      </w:r>
      <w:r>
        <w:rPr>
          <w:rFonts w:hint="eastAsia" w:ascii="宋体" w:hAnsi="宋体" w:cs="宋体"/>
          <w:color w:val="auto"/>
          <w:szCs w:val="21"/>
          <w:highlight w:val="none"/>
        </w:rPr>
        <w:t>对澄清问题的答复应有法定代表或委托代理人签字或盖章，但不得寻求、提供或允许对最后报价或响应文件中的其他实质性内容做任何更改。</w:t>
      </w:r>
    </w:p>
    <w:p w14:paraId="49424FA5">
      <w:pPr>
        <w:spacing w:line="360" w:lineRule="auto"/>
        <w:ind w:firstLine="482"/>
        <w:jc w:val="left"/>
        <w:rPr>
          <w:rFonts w:hint="eastAsia" w:ascii="宋体" w:hAnsi="宋体" w:cs="宋体"/>
          <w:color w:val="auto"/>
          <w:szCs w:val="21"/>
          <w:highlight w:val="none"/>
        </w:rPr>
      </w:pPr>
      <w:r>
        <w:rPr>
          <w:rFonts w:hint="eastAsia" w:ascii="宋体" w:hAnsi="宋体" w:cs="宋体"/>
          <w:color w:val="auto"/>
          <w:szCs w:val="21"/>
          <w:highlight w:val="none"/>
        </w:rPr>
        <w:t>30.2</w:t>
      </w:r>
      <w:r>
        <w:rPr>
          <w:rFonts w:hint="eastAsia" w:ascii="宋体" w:hAnsi="宋体" w:cs="宋体"/>
          <w:color w:val="auto"/>
          <w:szCs w:val="21"/>
          <w:highlight w:val="none"/>
          <w:lang w:eastAsia="zh-CN"/>
        </w:rPr>
        <w:t>供应商</w:t>
      </w:r>
      <w:r>
        <w:rPr>
          <w:rFonts w:hint="eastAsia" w:ascii="宋体" w:hAnsi="宋体" w:cs="宋体"/>
          <w:color w:val="auto"/>
          <w:szCs w:val="21"/>
          <w:highlight w:val="none"/>
        </w:rPr>
        <w:t>法定代表或委托代理人在评审过程中应保证随时接受磋商小组质询。若</w:t>
      </w:r>
      <w:r>
        <w:rPr>
          <w:rFonts w:hint="eastAsia" w:ascii="宋体" w:hAnsi="宋体" w:cs="宋体"/>
          <w:color w:val="auto"/>
          <w:szCs w:val="21"/>
          <w:highlight w:val="none"/>
          <w:lang w:eastAsia="zh-CN"/>
        </w:rPr>
        <w:t>供应商</w:t>
      </w:r>
      <w:r>
        <w:rPr>
          <w:rFonts w:hint="eastAsia" w:ascii="宋体" w:hAnsi="宋体" w:cs="宋体"/>
          <w:color w:val="auto"/>
          <w:szCs w:val="21"/>
          <w:highlight w:val="none"/>
        </w:rPr>
        <w:t>法定代表或委托代理人因故不能接受质询，其响应文件仍有效，但应视为</w:t>
      </w:r>
      <w:r>
        <w:rPr>
          <w:rFonts w:hint="eastAsia" w:ascii="宋体" w:hAnsi="宋体" w:cs="宋体"/>
          <w:color w:val="auto"/>
          <w:szCs w:val="21"/>
          <w:highlight w:val="none"/>
          <w:lang w:eastAsia="zh-CN"/>
        </w:rPr>
        <w:t>供应商</w:t>
      </w:r>
      <w:r>
        <w:rPr>
          <w:rFonts w:hint="eastAsia" w:ascii="宋体" w:hAnsi="宋体" w:cs="宋体"/>
          <w:color w:val="auto"/>
          <w:szCs w:val="21"/>
          <w:highlight w:val="none"/>
        </w:rPr>
        <w:t>已默认磋商小组对缺席的质询所作出的结论。</w:t>
      </w:r>
    </w:p>
    <w:p w14:paraId="7A59271C">
      <w:pPr>
        <w:spacing w:line="360" w:lineRule="auto"/>
        <w:ind w:firstLine="482"/>
        <w:jc w:val="left"/>
        <w:rPr>
          <w:rFonts w:hint="eastAsia" w:ascii="宋体" w:hAnsi="宋体" w:cs="宋体"/>
          <w:color w:val="auto"/>
          <w:szCs w:val="21"/>
          <w:highlight w:val="none"/>
        </w:rPr>
      </w:pPr>
      <w:r>
        <w:rPr>
          <w:rFonts w:hint="eastAsia" w:ascii="宋体" w:hAnsi="宋体" w:cs="宋体"/>
          <w:color w:val="auto"/>
          <w:szCs w:val="21"/>
          <w:highlight w:val="none"/>
        </w:rPr>
        <w:t>30.3 磋商小组允许</w:t>
      </w:r>
      <w:r>
        <w:rPr>
          <w:rFonts w:hint="eastAsia" w:ascii="宋体" w:hAnsi="宋体" w:cs="宋体"/>
          <w:color w:val="auto"/>
          <w:szCs w:val="21"/>
          <w:highlight w:val="none"/>
          <w:lang w:eastAsia="zh-CN"/>
        </w:rPr>
        <w:t>供应商</w:t>
      </w:r>
      <w:r>
        <w:rPr>
          <w:rFonts w:hint="eastAsia" w:ascii="宋体" w:hAnsi="宋体" w:cs="宋体"/>
          <w:color w:val="auto"/>
          <w:szCs w:val="21"/>
          <w:highlight w:val="none"/>
        </w:rPr>
        <w:t>通过澄清答复修正其最后报价中不构成重大偏离的、微小的、非正规的、不一致的或不规范的地方，但这些修正不能影响任何</w:t>
      </w:r>
      <w:r>
        <w:rPr>
          <w:rFonts w:hint="eastAsia" w:ascii="宋体" w:hAnsi="宋体" w:cs="宋体"/>
          <w:color w:val="auto"/>
          <w:szCs w:val="21"/>
          <w:highlight w:val="none"/>
          <w:lang w:eastAsia="zh-CN"/>
        </w:rPr>
        <w:t>供应商</w:t>
      </w:r>
      <w:r>
        <w:rPr>
          <w:rFonts w:hint="eastAsia" w:ascii="宋体" w:hAnsi="宋体" w:cs="宋体"/>
          <w:color w:val="auto"/>
          <w:szCs w:val="21"/>
          <w:highlight w:val="none"/>
        </w:rPr>
        <w:t>的相关名次排列。</w:t>
      </w:r>
    </w:p>
    <w:p w14:paraId="2332535F">
      <w:pPr>
        <w:spacing w:line="360" w:lineRule="auto"/>
        <w:ind w:firstLine="482"/>
        <w:jc w:val="left"/>
        <w:rPr>
          <w:rFonts w:hint="eastAsia" w:ascii="宋体" w:hAnsi="宋体" w:cs="宋体"/>
          <w:color w:val="auto"/>
          <w:szCs w:val="21"/>
          <w:highlight w:val="none"/>
        </w:rPr>
      </w:pPr>
      <w:r>
        <w:rPr>
          <w:rFonts w:hint="eastAsia" w:ascii="宋体" w:hAnsi="宋体" w:cs="宋体"/>
          <w:color w:val="auto"/>
          <w:szCs w:val="21"/>
          <w:highlight w:val="none"/>
        </w:rPr>
        <w:t>30.4如果</w:t>
      </w:r>
      <w:r>
        <w:rPr>
          <w:rFonts w:hint="eastAsia" w:ascii="宋体" w:hAnsi="宋体" w:cs="宋体"/>
          <w:color w:val="auto"/>
          <w:szCs w:val="21"/>
          <w:highlight w:val="none"/>
          <w:lang w:eastAsia="zh-CN"/>
        </w:rPr>
        <w:t>供应商</w:t>
      </w:r>
      <w:r>
        <w:rPr>
          <w:rFonts w:hint="eastAsia" w:ascii="宋体" w:hAnsi="宋体" w:cs="宋体"/>
          <w:color w:val="auto"/>
          <w:szCs w:val="21"/>
          <w:highlight w:val="none"/>
        </w:rPr>
        <w:t>在响应文件中未对</w:t>
      </w:r>
      <w:r>
        <w:rPr>
          <w:rFonts w:hint="eastAsia" w:ascii="宋体" w:hAnsi="宋体" w:cs="宋体"/>
          <w:color w:val="auto"/>
          <w:szCs w:val="21"/>
          <w:highlight w:val="none"/>
          <w:lang w:eastAsia="zh-CN"/>
        </w:rPr>
        <w:t>磋商文件</w:t>
      </w:r>
      <w:r>
        <w:rPr>
          <w:rFonts w:hint="eastAsia" w:ascii="宋体" w:hAnsi="宋体" w:cs="宋体"/>
          <w:color w:val="auto"/>
          <w:szCs w:val="21"/>
          <w:highlight w:val="none"/>
        </w:rPr>
        <w:t>、技术规格及标准、项目采购需求、合同主要内容等提出偏离意见或澄清，将视同</w:t>
      </w:r>
      <w:r>
        <w:rPr>
          <w:rFonts w:hint="eastAsia" w:ascii="宋体" w:hAnsi="宋体" w:cs="宋体"/>
          <w:color w:val="auto"/>
          <w:szCs w:val="21"/>
          <w:highlight w:val="none"/>
          <w:lang w:eastAsia="zh-CN"/>
        </w:rPr>
        <w:t>供应商</w:t>
      </w:r>
      <w:r>
        <w:rPr>
          <w:rFonts w:hint="eastAsia" w:ascii="宋体" w:hAnsi="宋体" w:cs="宋体"/>
          <w:color w:val="auto"/>
          <w:szCs w:val="21"/>
          <w:highlight w:val="none"/>
        </w:rPr>
        <w:t>同意上述文件的全部条款和要求。</w:t>
      </w:r>
    </w:p>
    <w:p w14:paraId="197580A1">
      <w:pPr>
        <w:pStyle w:val="11"/>
        <w:spacing w:line="360" w:lineRule="auto"/>
        <w:ind w:firstLine="440"/>
        <w:rPr>
          <w:rFonts w:hint="eastAsia" w:ascii="宋体" w:hAnsi="宋体" w:eastAsia="宋体" w:cs="宋体"/>
          <w:b/>
          <w:color w:val="auto"/>
          <w:kern w:val="2"/>
          <w:sz w:val="21"/>
          <w:szCs w:val="21"/>
          <w:highlight w:val="none"/>
          <w:lang w:val="en-US" w:eastAsia="zh-CN" w:bidi="ar-SA"/>
        </w:rPr>
      </w:pPr>
      <w:r>
        <w:rPr>
          <w:rFonts w:hint="eastAsia" w:ascii="宋体" w:hAnsi="宋体" w:eastAsia="宋体" w:cs="宋体"/>
          <w:b/>
          <w:color w:val="auto"/>
          <w:kern w:val="2"/>
          <w:sz w:val="21"/>
          <w:szCs w:val="21"/>
          <w:highlight w:val="none"/>
          <w:lang w:val="en-US" w:eastAsia="zh-CN" w:bidi="ar-SA"/>
        </w:rPr>
        <w:t>31、重大偏离</w:t>
      </w:r>
      <w:bookmarkEnd w:id="126"/>
      <w:bookmarkEnd w:id="127"/>
      <w:bookmarkEnd w:id="128"/>
      <w:bookmarkEnd w:id="129"/>
    </w:p>
    <w:p w14:paraId="512A607B">
      <w:pPr>
        <w:spacing w:line="360" w:lineRule="auto"/>
        <w:ind w:firstLine="482"/>
        <w:jc w:val="left"/>
        <w:rPr>
          <w:rFonts w:hint="eastAsia" w:ascii="宋体" w:hAnsi="宋体" w:cs="宋体"/>
          <w:color w:val="auto"/>
          <w:szCs w:val="21"/>
          <w:highlight w:val="none"/>
        </w:rPr>
      </w:pPr>
      <w:bookmarkStart w:id="130" w:name="_Toc233274846"/>
      <w:bookmarkStart w:id="131" w:name="_Toc245897307"/>
      <w:bookmarkStart w:id="132" w:name="_Toc243906347"/>
      <w:bookmarkStart w:id="133" w:name="_Toc243907608"/>
      <w:r>
        <w:rPr>
          <w:rFonts w:hint="eastAsia" w:ascii="宋体" w:hAnsi="宋体" w:cs="宋体"/>
          <w:color w:val="auto"/>
          <w:szCs w:val="21"/>
          <w:highlight w:val="none"/>
        </w:rPr>
        <w:t>重大偏离是指实质上影响合同的</w:t>
      </w:r>
      <w:r>
        <w:rPr>
          <w:rFonts w:hint="eastAsia" w:ascii="宋体" w:hAnsi="宋体" w:cs="宋体"/>
          <w:color w:val="auto"/>
          <w:szCs w:val="21"/>
          <w:highlight w:val="none"/>
          <w:lang w:val="en-US" w:eastAsia="zh-CN"/>
        </w:rPr>
        <w:t>建设内容</w:t>
      </w:r>
      <w:r>
        <w:rPr>
          <w:rFonts w:hint="eastAsia" w:ascii="宋体" w:hAnsi="宋体" w:cs="宋体"/>
          <w:color w:val="auto"/>
          <w:szCs w:val="21"/>
          <w:highlight w:val="none"/>
        </w:rPr>
        <w:t>、</w:t>
      </w:r>
      <w:r>
        <w:rPr>
          <w:rFonts w:hint="eastAsia" w:ascii="宋体" w:hAnsi="宋体" w:cs="宋体"/>
          <w:color w:val="auto"/>
          <w:szCs w:val="21"/>
          <w:highlight w:val="none"/>
          <w:lang w:val="en-US" w:eastAsia="zh-CN"/>
        </w:rPr>
        <w:t>工程质量</w:t>
      </w:r>
      <w:r>
        <w:rPr>
          <w:rFonts w:hint="eastAsia" w:ascii="宋体" w:hAnsi="宋体" w:cs="宋体"/>
          <w:color w:val="auto"/>
          <w:szCs w:val="21"/>
          <w:highlight w:val="none"/>
        </w:rPr>
        <w:t>、</w:t>
      </w:r>
      <w:r>
        <w:rPr>
          <w:rFonts w:hint="eastAsia" w:ascii="宋体" w:hAnsi="宋体" w:cs="宋体"/>
          <w:color w:val="auto"/>
          <w:szCs w:val="21"/>
          <w:highlight w:val="none"/>
          <w:lang w:val="en-US" w:eastAsia="zh-CN"/>
        </w:rPr>
        <w:t>工</w:t>
      </w:r>
      <w:r>
        <w:rPr>
          <w:rFonts w:hint="eastAsia" w:ascii="宋体" w:hAnsi="宋体" w:cs="宋体"/>
          <w:color w:val="auto"/>
          <w:szCs w:val="21"/>
          <w:highlight w:val="none"/>
        </w:rPr>
        <w:t>期等，或者实质上不满足</w:t>
      </w:r>
      <w:r>
        <w:rPr>
          <w:rFonts w:hint="eastAsia" w:ascii="宋体" w:hAnsi="宋体" w:cs="宋体"/>
          <w:color w:val="auto"/>
          <w:szCs w:val="21"/>
          <w:highlight w:val="none"/>
          <w:lang w:eastAsia="zh-CN"/>
        </w:rPr>
        <w:t>磋商文件</w:t>
      </w:r>
      <w:r>
        <w:rPr>
          <w:rFonts w:hint="eastAsia" w:ascii="宋体" w:hAnsi="宋体" w:cs="宋体"/>
          <w:color w:val="auto"/>
          <w:szCs w:val="21"/>
          <w:highlight w:val="none"/>
        </w:rPr>
        <w:t>的要求，而且限制了采购人的权力或减轻了</w:t>
      </w:r>
      <w:r>
        <w:rPr>
          <w:rFonts w:hint="eastAsia" w:ascii="宋体" w:hAnsi="宋体" w:cs="宋体"/>
          <w:color w:val="auto"/>
          <w:szCs w:val="21"/>
          <w:highlight w:val="none"/>
          <w:lang w:eastAsia="zh-CN"/>
        </w:rPr>
        <w:t>供应商</w:t>
      </w:r>
      <w:r>
        <w:rPr>
          <w:rFonts w:hint="eastAsia" w:ascii="宋体" w:hAnsi="宋体" w:cs="宋体"/>
          <w:color w:val="auto"/>
          <w:szCs w:val="21"/>
          <w:highlight w:val="none"/>
        </w:rPr>
        <w:t>的义务。纠正或承认这些偏离将会对其他实质上响应要求的</w:t>
      </w:r>
      <w:r>
        <w:rPr>
          <w:rFonts w:hint="eastAsia" w:ascii="宋体" w:hAnsi="宋体" w:cs="宋体"/>
          <w:color w:val="auto"/>
          <w:szCs w:val="21"/>
          <w:highlight w:val="none"/>
          <w:lang w:eastAsia="zh-CN"/>
        </w:rPr>
        <w:t>供应商</w:t>
      </w:r>
      <w:r>
        <w:rPr>
          <w:rFonts w:hint="eastAsia" w:ascii="宋体" w:hAnsi="宋体" w:cs="宋体"/>
          <w:color w:val="auto"/>
          <w:szCs w:val="21"/>
          <w:highlight w:val="none"/>
        </w:rPr>
        <w:t>合理的竞争地位产生不公正的影响。</w:t>
      </w:r>
    </w:p>
    <w:p w14:paraId="6EE61A83">
      <w:pPr>
        <w:pStyle w:val="11"/>
        <w:spacing w:line="360" w:lineRule="auto"/>
        <w:ind w:firstLine="440"/>
        <w:rPr>
          <w:rFonts w:hint="eastAsia" w:ascii="宋体" w:hAnsi="宋体" w:eastAsia="宋体" w:cs="宋体"/>
          <w:b/>
          <w:color w:val="auto"/>
          <w:kern w:val="2"/>
          <w:sz w:val="21"/>
          <w:szCs w:val="21"/>
          <w:highlight w:val="none"/>
          <w:lang w:val="en-US" w:eastAsia="zh-CN" w:bidi="ar-SA"/>
        </w:rPr>
      </w:pPr>
      <w:r>
        <w:rPr>
          <w:rFonts w:hint="eastAsia" w:ascii="宋体" w:hAnsi="宋体" w:eastAsia="宋体" w:cs="宋体"/>
          <w:b/>
          <w:color w:val="auto"/>
          <w:kern w:val="2"/>
          <w:sz w:val="21"/>
          <w:szCs w:val="21"/>
          <w:highlight w:val="none"/>
          <w:lang w:val="en-US" w:eastAsia="zh-CN" w:bidi="ar-SA"/>
        </w:rPr>
        <w:t>32、</w:t>
      </w:r>
      <w:bookmarkEnd w:id="130"/>
      <w:bookmarkEnd w:id="131"/>
      <w:bookmarkEnd w:id="132"/>
      <w:bookmarkEnd w:id="133"/>
      <w:r>
        <w:rPr>
          <w:rFonts w:hint="eastAsia" w:ascii="宋体" w:hAnsi="宋体" w:eastAsia="宋体" w:cs="宋体"/>
          <w:b/>
          <w:color w:val="auto"/>
          <w:kern w:val="2"/>
          <w:sz w:val="21"/>
          <w:szCs w:val="21"/>
          <w:highlight w:val="none"/>
          <w:lang w:val="en-US" w:eastAsia="zh-CN" w:bidi="ar-SA"/>
        </w:rPr>
        <w:t>无效响应文件</w:t>
      </w:r>
    </w:p>
    <w:p w14:paraId="52CEDA78">
      <w:pPr>
        <w:spacing w:line="360" w:lineRule="auto"/>
        <w:ind w:firstLine="482"/>
        <w:jc w:val="left"/>
        <w:rPr>
          <w:rFonts w:hint="eastAsia" w:ascii="宋体" w:hAnsi="宋体" w:cs="宋体"/>
          <w:color w:val="auto"/>
          <w:szCs w:val="21"/>
          <w:highlight w:val="none"/>
        </w:rPr>
      </w:pPr>
      <w:r>
        <w:rPr>
          <w:rFonts w:hint="eastAsia" w:ascii="宋体" w:hAnsi="宋体" w:cs="宋体"/>
          <w:color w:val="auto"/>
          <w:szCs w:val="21"/>
          <w:highlight w:val="none"/>
        </w:rPr>
        <w:t>响应文件有下列情形之一的，由磋商小组评审后按无效响应文件处理：</w:t>
      </w:r>
    </w:p>
    <w:p w14:paraId="2A4F940A">
      <w:pPr>
        <w:spacing w:line="360" w:lineRule="auto"/>
        <w:ind w:firstLine="482"/>
        <w:jc w:val="left"/>
        <w:rPr>
          <w:rFonts w:hint="eastAsia" w:ascii="宋体" w:hAnsi="宋体" w:cs="宋体"/>
          <w:color w:val="auto"/>
          <w:szCs w:val="21"/>
          <w:highlight w:val="none"/>
        </w:rPr>
      </w:pPr>
      <w:r>
        <w:rPr>
          <w:rFonts w:hint="eastAsia" w:ascii="宋体" w:hAnsi="宋体" w:cs="宋体"/>
          <w:color w:val="auto"/>
          <w:szCs w:val="21"/>
          <w:highlight w:val="none"/>
        </w:rPr>
        <w:t>32.1</w:t>
      </w:r>
      <w:r>
        <w:rPr>
          <w:rFonts w:hint="eastAsia" w:ascii="宋体" w:hAnsi="宋体" w:cs="宋体"/>
          <w:color w:val="auto"/>
          <w:szCs w:val="21"/>
          <w:highlight w:val="none"/>
          <w:lang w:eastAsia="zh-CN"/>
        </w:rPr>
        <w:t>供应商</w:t>
      </w:r>
      <w:r>
        <w:rPr>
          <w:rFonts w:hint="eastAsia" w:ascii="宋体" w:hAnsi="宋体" w:cs="宋体"/>
          <w:color w:val="auto"/>
          <w:szCs w:val="21"/>
          <w:highlight w:val="none"/>
        </w:rPr>
        <w:t>的商务报价高于采购项目预算；</w:t>
      </w:r>
    </w:p>
    <w:p w14:paraId="2C6283ED">
      <w:pPr>
        <w:spacing w:line="360" w:lineRule="auto"/>
        <w:ind w:firstLine="482"/>
        <w:jc w:val="left"/>
        <w:rPr>
          <w:rFonts w:hint="eastAsia" w:ascii="宋体" w:hAnsi="宋体" w:cs="宋体"/>
          <w:color w:val="auto"/>
          <w:szCs w:val="21"/>
          <w:highlight w:val="none"/>
        </w:rPr>
      </w:pPr>
      <w:r>
        <w:rPr>
          <w:rFonts w:hint="eastAsia" w:ascii="宋体" w:hAnsi="宋体" w:cs="宋体"/>
          <w:color w:val="auto"/>
          <w:szCs w:val="21"/>
          <w:highlight w:val="none"/>
        </w:rPr>
        <w:t>32.2响应文件附有采购人不能接受条件的；</w:t>
      </w:r>
    </w:p>
    <w:p w14:paraId="3AF28C03">
      <w:pPr>
        <w:spacing w:line="360" w:lineRule="auto"/>
        <w:ind w:firstLine="482"/>
        <w:jc w:val="left"/>
        <w:rPr>
          <w:rFonts w:hint="eastAsia" w:ascii="宋体" w:hAnsi="宋体" w:cs="宋体"/>
          <w:color w:val="auto"/>
          <w:szCs w:val="21"/>
          <w:highlight w:val="none"/>
        </w:rPr>
      </w:pPr>
      <w:r>
        <w:rPr>
          <w:rFonts w:hint="eastAsia" w:ascii="宋体" w:hAnsi="宋体" w:cs="宋体"/>
          <w:color w:val="auto"/>
          <w:szCs w:val="21"/>
          <w:highlight w:val="none"/>
        </w:rPr>
        <w:t>32.3出现重大偏离的；</w:t>
      </w:r>
    </w:p>
    <w:p w14:paraId="11AA3755">
      <w:pPr>
        <w:spacing w:line="360" w:lineRule="auto"/>
        <w:ind w:firstLine="482"/>
        <w:jc w:val="left"/>
        <w:rPr>
          <w:rFonts w:hint="eastAsia" w:ascii="宋体" w:hAnsi="宋体" w:cs="宋体"/>
          <w:color w:val="auto"/>
          <w:szCs w:val="21"/>
          <w:highlight w:val="none"/>
        </w:rPr>
      </w:pPr>
      <w:r>
        <w:rPr>
          <w:rFonts w:hint="eastAsia" w:ascii="宋体" w:hAnsi="宋体" w:cs="宋体"/>
          <w:color w:val="auto"/>
          <w:szCs w:val="21"/>
          <w:highlight w:val="none"/>
        </w:rPr>
        <w:t>32.4对</w:t>
      </w:r>
      <w:r>
        <w:rPr>
          <w:rFonts w:hint="eastAsia" w:ascii="宋体" w:hAnsi="宋体" w:cs="宋体"/>
          <w:color w:val="auto"/>
          <w:szCs w:val="21"/>
          <w:highlight w:val="none"/>
          <w:lang w:eastAsia="zh-CN"/>
        </w:rPr>
        <w:t>磋商文件</w:t>
      </w:r>
      <w:r>
        <w:rPr>
          <w:rFonts w:hint="eastAsia" w:ascii="宋体" w:hAnsi="宋体" w:cs="宋体"/>
          <w:color w:val="auto"/>
          <w:szCs w:val="21"/>
          <w:highlight w:val="none"/>
        </w:rPr>
        <w:t>提出的实质性要求和条件未能实质性响应；</w:t>
      </w:r>
    </w:p>
    <w:p w14:paraId="7D27DD79">
      <w:pPr>
        <w:spacing w:line="360" w:lineRule="auto"/>
        <w:ind w:firstLine="482"/>
        <w:jc w:val="left"/>
        <w:rPr>
          <w:rFonts w:hint="eastAsia" w:ascii="宋体" w:hAnsi="宋体" w:cs="宋体"/>
          <w:color w:val="auto"/>
          <w:szCs w:val="21"/>
          <w:highlight w:val="none"/>
        </w:rPr>
      </w:pPr>
      <w:r>
        <w:rPr>
          <w:rFonts w:hint="eastAsia" w:ascii="宋体" w:hAnsi="宋体" w:cs="宋体"/>
          <w:color w:val="auto"/>
          <w:szCs w:val="21"/>
          <w:highlight w:val="none"/>
        </w:rPr>
        <w:t>32.5《中华人民共和国政府采购法》、《中华人民共和国政府采购实施条例》、《政府采购竞争性磋商采购方式管理暂行办法》及相关法律法规及</w:t>
      </w:r>
      <w:r>
        <w:rPr>
          <w:rFonts w:hint="eastAsia" w:ascii="宋体" w:hAnsi="宋体" w:cs="宋体"/>
          <w:color w:val="auto"/>
          <w:szCs w:val="21"/>
          <w:highlight w:val="none"/>
          <w:lang w:eastAsia="zh-CN"/>
        </w:rPr>
        <w:t>磋商文件</w:t>
      </w:r>
      <w:r>
        <w:rPr>
          <w:rFonts w:hint="eastAsia" w:ascii="宋体" w:hAnsi="宋体" w:cs="宋体"/>
          <w:color w:val="auto"/>
          <w:szCs w:val="21"/>
          <w:highlight w:val="none"/>
        </w:rPr>
        <w:t>明确规定可以作无效响应的其他情形。</w:t>
      </w:r>
    </w:p>
    <w:p w14:paraId="68CBA91F">
      <w:pPr>
        <w:pStyle w:val="11"/>
        <w:spacing w:line="360" w:lineRule="auto"/>
        <w:ind w:firstLine="440"/>
        <w:rPr>
          <w:rFonts w:hint="eastAsia" w:ascii="宋体" w:hAnsi="宋体" w:eastAsia="宋体" w:cs="宋体"/>
          <w:b/>
          <w:color w:val="auto"/>
          <w:kern w:val="2"/>
          <w:sz w:val="21"/>
          <w:szCs w:val="21"/>
          <w:highlight w:val="none"/>
          <w:lang w:val="en-US" w:eastAsia="zh-CN" w:bidi="ar-SA"/>
        </w:rPr>
      </w:pPr>
      <w:bookmarkStart w:id="134" w:name="_Toc233274847"/>
      <w:bookmarkStart w:id="135" w:name="_Toc243907609"/>
      <w:bookmarkStart w:id="136" w:name="_Toc245897308"/>
      <w:bookmarkStart w:id="137" w:name="_Toc243906348"/>
      <w:r>
        <w:rPr>
          <w:rFonts w:hint="eastAsia" w:ascii="宋体" w:hAnsi="宋体" w:eastAsia="宋体" w:cs="宋体"/>
          <w:b/>
          <w:color w:val="auto"/>
          <w:kern w:val="2"/>
          <w:sz w:val="21"/>
          <w:szCs w:val="21"/>
          <w:highlight w:val="none"/>
          <w:lang w:val="en-US" w:eastAsia="zh-CN" w:bidi="ar-SA"/>
        </w:rPr>
        <w:t>33、评审</w:t>
      </w:r>
      <w:bookmarkEnd w:id="134"/>
      <w:bookmarkEnd w:id="135"/>
      <w:bookmarkEnd w:id="136"/>
      <w:bookmarkEnd w:id="137"/>
      <w:r>
        <w:rPr>
          <w:rFonts w:hint="eastAsia" w:ascii="宋体" w:hAnsi="宋体" w:eastAsia="宋体" w:cs="宋体"/>
          <w:b/>
          <w:color w:val="auto"/>
          <w:kern w:val="2"/>
          <w:sz w:val="21"/>
          <w:szCs w:val="21"/>
          <w:highlight w:val="none"/>
          <w:lang w:val="en-US" w:eastAsia="zh-CN" w:bidi="ar-SA"/>
        </w:rPr>
        <w:t>标准</w:t>
      </w:r>
    </w:p>
    <w:p w14:paraId="62A7A71B">
      <w:pPr>
        <w:spacing w:line="360" w:lineRule="auto"/>
        <w:ind w:firstLine="420" w:firstLineChars="200"/>
        <w:jc w:val="left"/>
        <w:rPr>
          <w:rFonts w:hint="eastAsia" w:ascii="宋体" w:hAnsi="宋体" w:cs="宋体"/>
          <w:color w:val="auto"/>
          <w:szCs w:val="21"/>
          <w:highlight w:val="none"/>
        </w:rPr>
      </w:pPr>
      <w:r>
        <w:rPr>
          <w:rFonts w:hint="eastAsia" w:ascii="宋体" w:hAnsi="宋体" w:cs="宋体"/>
          <w:color w:val="auto"/>
          <w:szCs w:val="21"/>
          <w:highlight w:val="none"/>
        </w:rPr>
        <w:t>33.1本项目评审采用综合评分法，严格按照</w:t>
      </w:r>
      <w:r>
        <w:rPr>
          <w:rFonts w:hint="eastAsia" w:ascii="宋体" w:hAnsi="宋体" w:cs="宋体"/>
          <w:color w:val="auto"/>
          <w:szCs w:val="21"/>
          <w:highlight w:val="none"/>
          <w:lang w:eastAsia="zh-CN"/>
        </w:rPr>
        <w:t>磋商文件</w:t>
      </w:r>
      <w:r>
        <w:rPr>
          <w:rFonts w:hint="eastAsia" w:ascii="宋体" w:hAnsi="宋体" w:cs="宋体"/>
          <w:color w:val="auto"/>
          <w:szCs w:val="21"/>
          <w:highlight w:val="none"/>
        </w:rPr>
        <w:t>的要求和条件进行。</w:t>
      </w:r>
    </w:p>
    <w:p w14:paraId="48F7104F">
      <w:pPr>
        <w:pStyle w:val="25"/>
        <w:spacing w:line="360" w:lineRule="auto"/>
        <w:rPr>
          <w:rFonts w:hint="eastAsia" w:hAnsi="宋体" w:cs="宋体"/>
          <w:color w:val="auto"/>
          <w:szCs w:val="21"/>
          <w:highlight w:val="none"/>
        </w:rPr>
      </w:pPr>
      <w:r>
        <w:rPr>
          <w:rFonts w:hint="eastAsia" w:hAnsi="宋体" w:cs="宋体"/>
          <w:color w:val="auto"/>
          <w:szCs w:val="21"/>
          <w:highlight w:val="none"/>
        </w:rPr>
        <w:t>33.2响应文件初审。初审分为资格性审查和符合性审查。响应文件初审由磋商小组根据各</w:t>
      </w:r>
      <w:r>
        <w:rPr>
          <w:rFonts w:hint="eastAsia" w:hAnsi="宋体" w:cs="宋体"/>
          <w:color w:val="auto"/>
          <w:szCs w:val="21"/>
          <w:highlight w:val="none"/>
          <w:lang w:eastAsia="zh-CN"/>
        </w:rPr>
        <w:t>供应商</w:t>
      </w:r>
      <w:r>
        <w:rPr>
          <w:rFonts w:hint="eastAsia" w:hAnsi="宋体" w:cs="宋体"/>
          <w:color w:val="auto"/>
          <w:szCs w:val="21"/>
          <w:highlight w:val="none"/>
        </w:rPr>
        <w:t>响应文件进行评审，未通过初审的</w:t>
      </w:r>
      <w:r>
        <w:rPr>
          <w:rFonts w:hint="eastAsia" w:hAnsi="宋体" w:cs="宋体"/>
          <w:color w:val="auto"/>
          <w:szCs w:val="21"/>
          <w:highlight w:val="none"/>
          <w:lang w:eastAsia="zh-CN"/>
        </w:rPr>
        <w:t>供应商</w:t>
      </w:r>
      <w:r>
        <w:rPr>
          <w:rFonts w:hint="eastAsia" w:hAnsi="宋体" w:cs="宋体"/>
          <w:color w:val="auto"/>
          <w:szCs w:val="21"/>
          <w:highlight w:val="none"/>
        </w:rPr>
        <w:t>其响应文件将按照无效</w:t>
      </w:r>
      <w:r>
        <w:rPr>
          <w:rFonts w:hint="eastAsia" w:hAnsi="宋体" w:cs="宋体"/>
          <w:color w:val="auto"/>
          <w:szCs w:val="21"/>
          <w:highlight w:val="none"/>
          <w:lang w:eastAsia="zh-CN"/>
        </w:rPr>
        <w:t>投标</w:t>
      </w:r>
      <w:r>
        <w:rPr>
          <w:rFonts w:hint="eastAsia" w:hAnsi="宋体" w:cs="宋体"/>
          <w:color w:val="auto"/>
          <w:szCs w:val="21"/>
          <w:highlight w:val="none"/>
        </w:rPr>
        <w:t>处理。</w:t>
      </w:r>
    </w:p>
    <w:p w14:paraId="23C3A3EF">
      <w:pPr>
        <w:pStyle w:val="25"/>
        <w:spacing w:line="360" w:lineRule="auto"/>
        <w:rPr>
          <w:rFonts w:hint="eastAsia" w:hAnsi="宋体" w:cs="宋体"/>
          <w:color w:val="auto"/>
          <w:szCs w:val="21"/>
          <w:highlight w:val="none"/>
        </w:rPr>
      </w:pPr>
      <w:r>
        <w:rPr>
          <w:rFonts w:hint="eastAsia" w:hAnsi="宋体" w:cs="宋体"/>
          <w:color w:val="auto"/>
          <w:szCs w:val="21"/>
          <w:highlight w:val="none"/>
        </w:rPr>
        <w:t>33.2.1资格性审查。依据法律法规和</w:t>
      </w:r>
      <w:r>
        <w:rPr>
          <w:rFonts w:hint="eastAsia" w:hAnsi="宋体" w:cs="宋体"/>
          <w:color w:val="auto"/>
          <w:szCs w:val="21"/>
          <w:highlight w:val="none"/>
          <w:lang w:eastAsia="zh-CN"/>
        </w:rPr>
        <w:t>磋商文件</w:t>
      </w:r>
      <w:r>
        <w:rPr>
          <w:rFonts w:hint="eastAsia" w:hAnsi="宋体" w:cs="宋体"/>
          <w:color w:val="auto"/>
          <w:szCs w:val="21"/>
          <w:highlight w:val="none"/>
        </w:rPr>
        <w:t>的规定，对响应文件中的资格证明等进行审查，以确定</w:t>
      </w:r>
      <w:r>
        <w:rPr>
          <w:rFonts w:hint="eastAsia" w:hAnsi="宋体" w:cs="宋体"/>
          <w:color w:val="auto"/>
          <w:szCs w:val="21"/>
          <w:highlight w:val="none"/>
          <w:lang w:eastAsia="zh-CN"/>
        </w:rPr>
        <w:t>供应商</w:t>
      </w:r>
      <w:r>
        <w:rPr>
          <w:rFonts w:hint="eastAsia" w:hAnsi="宋体" w:cs="宋体"/>
          <w:color w:val="auto"/>
          <w:szCs w:val="21"/>
          <w:highlight w:val="none"/>
        </w:rPr>
        <w:t>是否具备磋商资格。</w:t>
      </w:r>
    </w:p>
    <w:p w14:paraId="302092C3">
      <w:pPr>
        <w:pStyle w:val="25"/>
        <w:spacing w:line="360" w:lineRule="auto"/>
        <w:rPr>
          <w:rFonts w:hint="eastAsia" w:hAnsi="宋体" w:cs="宋体"/>
          <w:color w:val="auto"/>
          <w:szCs w:val="21"/>
          <w:highlight w:val="none"/>
        </w:rPr>
      </w:pPr>
      <w:r>
        <w:rPr>
          <w:rFonts w:hint="eastAsia" w:hAnsi="宋体" w:cs="宋体"/>
          <w:color w:val="auto"/>
          <w:szCs w:val="21"/>
          <w:highlight w:val="none"/>
        </w:rPr>
        <w:t>（1）磋商小组根据评审办法规定的评审因素和评审标准，对</w:t>
      </w:r>
      <w:r>
        <w:rPr>
          <w:rFonts w:hint="eastAsia" w:hAnsi="宋体" w:cs="宋体"/>
          <w:color w:val="auto"/>
          <w:szCs w:val="21"/>
          <w:highlight w:val="none"/>
          <w:lang w:eastAsia="zh-CN"/>
        </w:rPr>
        <w:t>供应商</w:t>
      </w:r>
      <w:r>
        <w:rPr>
          <w:rFonts w:hint="eastAsia" w:hAnsi="宋体" w:cs="宋体"/>
          <w:color w:val="auto"/>
          <w:szCs w:val="21"/>
          <w:highlight w:val="none"/>
        </w:rPr>
        <w:t>的响应文件进行资格评审。资格性检查不合格的</w:t>
      </w:r>
      <w:r>
        <w:rPr>
          <w:rFonts w:hint="eastAsia" w:hAnsi="宋体" w:cs="宋体"/>
          <w:color w:val="auto"/>
          <w:szCs w:val="21"/>
          <w:highlight w:val="none"/>
          <w:lang w:eastAsia="zh-CN"/>
        </w:rPr>
        <w:t>供应商</w:t>
      </w:r>
      <w:r>
        <w:rPr>
          <w:rFonts w:hint="eastAsia" w:hAnsi="宋体" w:cs="宋体"/>
          <w:color w:val="auto"/>
          <w:szCs w:val="21"/>
          <w:highlight w:val="none"/>
        </w:rPr>
        <w:t>的响应文件作无效文件处理。</w:t>
      </w:r>
    </w:p>
    <w:p w14:paraId="08F5DD8A">
      <w:pPr>
        <w:pStyle w:val="25"/>
        <w:spacing w:line="360" w:lineRule="auto"/>
        <w:rPr>
          <w:rFonts w:hint="eastAsia" w:hAnsi="宋体" w:cs="宋体"/>
          <w:color w:val="auto"/>
          <w:szCs w:val="21"/>
          <w:highlight w:val="none"/>
        </w:rPr>
      </w:pPr>
      <w:r>
        <w:rPr>
          <w:rFonts w:hint="eastAsia" w:hAnsi="宋体" w:cs="宋体"/>
          <w:color w:val="auto"/>
          <w:szCs w:val="21"/>
          <w:highlight w:val="none"/>
        </w:rPr>
        <w:t>（2）磋商小组在进行资格检查时，不得改变</w:t>
      </w:r>
      <w:r>
        <w:rPr>
          <w:rFonts w:hint="eastAsia" w:hAnsi="宋体" w:cs="宋体"/>
          <w:color w:val="auto"/>
          <w:szCs w:val="21"/>
          <w:highlight w:val="none"/>
          <w:lang w:eastAsia="zh-CN"/>
        </w:rPr>
        <w:t>磋商文件</w:t>
      </w:r>
      <w:r>
        <w:rPr>
          <w:rFonts w:hint="eastAsia" w:hAnsi="宋体" w:cs="宋体"/>
          <w:color w:val="auto"/>
          <w:szCs w:val="21"/>
          <w:highlight w:val="none"/>
        </w:rPr>
        <w:t>中已载明的资格条件、标准和办法。</w:t>
      </w:r>
    </w:p>
    <w:p w14:paraId="30AEB6EC">
      <w:pPr>
        <w:pStyle w:val="25"/>
        <w:spacing w:line="360" w:lineRule="auto"/>
        <w:rPr>
          <w:rFonts w:hint="eastAsia" w:hAnsi="宋体" w:cs="宋体"/>
          <w:color w:val="auto"/>
          <w:szCs w:val="21"/>
          <w:highlight w:val="none"/>
        </w:rPr>
      </w:pPr>
      <w:r>
        <w:rPr>
          <w:rFonts w:hint="eastAsia" w:hAnsi="宋体" w:cs="宋体"/>
          <w:color w:val="auto"/>
          <w:szCs w:val="21"/>
          <w:highlight w:val="none"/>
        </w:rPr>
        <w:t>（3）磋商小组应逐项对照资格性检查要求所提交的相应证明文件。</w:t>
      </w:r>
    </w:p>
    <w:p w14:paraId="11153B8B">
      <w:pPr>
        <w:pStyle w:val="25"/>
        <w:spacing w:line="360" w:lineRule="auto"/>
        <w:rPr>
          <w:rFonts w:hint="eastAsia" w:hAnsi="宋体" w:cs="宋体"/>
          <w:color w:val="auto"/>
          <w:szCs w:val="21"/>
          <w:highlight w:val="none"/>
        </w:rPr>
      </w:pPr>
      <w:r>
        <w:rPr>
          <w:rFonts w:hint="eastAsia" w:hAnsi="宋体" w:cs="宋体"/>
          <w:color w:val="auto"/>
          <w:szCs w:val="21"/>
          <w:highlight w:val="none"/>
        </w:rPr>
        <w:t>（4）磋商小组在评审中必要时可按</w:t>
      </w:r>
      <w:r>
        <w:rPr>
          <w:rFonts w:hint="eastAsia" w:hAnsi="宋体" w:cs="宋体"/>
          <w:color w:val="auto"/>
          <w:szCs w:val="21"/>
          <w:highlight w:val="none"/>
          <w:lang w:eastAsia="zh-CN"/>
        </w:rPr>
        <w:t>供应商</w:t>
      </w:r>
      <w:r>
        <w:rPr>
          <w:rFonts w:hint="eastAsia" w:hAnsi="宋体" w:cs="宋体"/>
          <w:color w:val="auto"/>
          <w:szCs w:val="21"/>
          <w:highlight w:val="none"/>
        </w:rPr>
        <w:t>提供的联系方式就有关问题进行查询核实，或要求</w:t>
      </w:r>
      <w:r>
        <w:rPr>
          <w:rFonts w:hint="eastAsia" w:hAnsi="宋体" w:cs="宋体"/>
          <w:color w:val="auto"/>
          <w:szCs w:val="21"/>
          <w:highlight w:val="none"/>
          <w:lang w:eastAsia="zh-CN"/>
        </w:rPr>
        <w:t>供应商</w:t>
      </w:r>
      <w:r>
        <w:rPr>
          <w:rFonts w:hint="eastAsia" w:hAnsi="宋体" w:cs="宋体"/>
          <w:color w:val="auto"/>
          <w:szCs w:val="21"/>
          <w:highlight w:val="none"/>
        </w:rPr>
        <w:t>做出书面澄清，查询及澄清结果将作为审查的依据。</w:t>
      </w:r>
    </w:p>
    <w:p w14:paraId="6B1B2A12">
      <w:pPr>
        <w:pStyle w:val="25"/>
        <w:spacing w:line="360" w:lineRule="auto"/>
        <w:rPr>
          <w:rFonts w:hint="eastAsia" w:hAnsi="宋体" w:cs="宋体"/>
          <w:color w:val="auto"/>
          <w:szCs w:val="21"/>
          <w:highlight w:val="none"/>
        </w:rPr>
      </w:pPr>
      <w:r>
        <w:rPr>
          <w:rFonts w:hint="eastAsia" w:hAnsi="宋体" w:cs="宋体"/>
          <w:color w:val="auto"/>
          <w:szCs w:val="21"/>
          <w:highlight w:val="none"/>
        </w:rPr>
        <w:t>（5）通过全部资格性检查条件合格的</w:t>
      </w:r>
      <w:r>
        <w:rPr>
          <w:rFonts w:hint="eastAsia" w:hAnsi="宋体" w:cs="宋体"/>
          <w:color w:val="auto"/>
          <w:szCs w:val="21"/>
          <w:highlight w:val="none"/>
          <w:lang w:eastAsia="zh-CN"/>
        </w:rPr>
        <w:t>供应商</w:t>
      </w:r>
      <w:r>
        <w:rPr>
          <w:rFonts w:hint="eastAsia" w:hAnsi="宋体" w:cs="宋体"/>
          <w:color w:val="auto"/>
          <w:szCs w:val="21"/>
          <w:highlight w:val="none"/>
        </w:rPr>
        <w:t>才能通过资格检查，其响应文件方可进入下一个检查阶段。</w:t>
      </w:r>
    </w:p>
    <w:p w14:paraId="5F21FF01">
      <w:pPr>
        <w:pStyle w:val="25"/>
        <w:spacing w:line="360" w:lineRule="auto"/>
        <w:rPr>
          <w:rFonts w:hint="eastAsia" w:hAnsi="宋体" w:cs="宋体"/>
          <w:color w:val="auto"/>
          <w:szCs w:val="21"/>
          <w:highlight w:val="none"/>
        </w:rPr>
      </w:pPr>
      <w:r>
        <w:rPr>
          <w:rFonts w:hint="eastAsia" w:hAnsi="宋体" w:cs="宋体"/>
          <w:color w:val="auto"/>
          <w:szCs w:val="21"/>
          <w:highlight w:val="none"/>
        </w:rPr>
        <w:t>33.2.2符合性审查。依据</w:t>
      </w:r>
      <w:r>
        <w:rPr>
          <w:rFonts w:hint="eastAsia" w:hAnsi="宋体" w:cs="宋体"/>
          <w:color w:val="auto"/>
          <w:szCs w:val="21"/>
          <w:highlight w:val="none"/>
          <w:lang w:eastAsia="zh-CN"/>
        </w:rPr>
        <w:t>磋商文件</w:t>
      </w:r>
      <w:r>
        <w:rPr>
          <w:rFonts w:hint="eastAsia" w:hAnsi="宋体" w:cs="宋体"/>
          <w:color w:val="auto"/>
          <w:szCs w:val="21"/>
          <w:highlight w:val="none"/>
        </w:rPr>
        <w:t>的规定，从响应文件的有效性、完整性和对</w:t>
      </w:r>
      <w:r>
        <w:rPr>
          <w:rFonts w:hint="eastAsia" w:hAnsi="宋体" w:cs="宋体"/>
          <w:color w:val="auto"/>
          <w:szCs w:val="21"/>
          <w:highlight w:val="none"/>
          <w:lang w:eastAsia="zh-CN"/>
        </w:rPr>
        <w:t>磋商文件</w:t>
      </w:r>
      <w:r>
        <w:rPr>
          <w:rFonts w:hint="eastAsia" w:hAnsi="宋体" w:cs="宋体"/>
          <w:color w:val="auto"/>
          <w:szCs w:val="21"/>
          <w:highlight w:val="none"/>
        </w:rPr>
        <w:t>的响应程度进行审查，以确定是否对</w:t>
      </w:r>
      <w:r>
        <w:rPr>
          <w:rFonts w:hint="eastAsia" w:hAnsi="宋体" w:cs="宋体"/>
          <w:color w:val="auto"/>
          <w:szCs w:val="21"/>
          <w:highlight w:val="none"/>
          <w:lang w:eastAsia="zh-CN"/>
        </w:rPr>
        <w:t>磋商文件</w:t>
      </w:r>
      <w:r>
        <w:rPr>
          <w:rFonts w:hint="eastAsia" w:hAnsi="宋体" w:cs="宋体"/>
          <w:color w:val="auto"/>
          <w:szCs w:val="21"/>
          <w:highlight w:val="none"/>
        </w:rPr>
        <w:t>的实质性要求作出响应。</w:t>
      </w:r>
    </w:p>
    <w:p w14:paraId="331009F5">
      <w:pPr>
        <w:pStyle w:val="25"/>
        <w:spacing w:line="360" w:lineRule="auto"/>
        <w:rPr>
          <w:rFonts w:hint="eastAsia" w:hAnsi="宋体" w:cs="宋体"/>
          <w:color w:val="auto"/>
          <w:highlight w:val="none"/>
        </w:rPr>
      </w:pPr>
      <w:r>
        <w:rPr>
          <w:rFonts w:hint="eastAsia" w:hAnsi="宋体" w:cs="宋体"/>
          <w:color w:val="auto"/>
          <w:szCs w:val="21"/>
          <w:highlight w:val="none"/>
        </w:rPr>
        <w:t>磋商小组根据评审办法规定的评审因素和评审标准，对</w:t>
      </w:r>
      <w:r>
        <w:rPr>
          <w:rFonts w:hint="eastAsia" w:hAnsi="宋体" w:cs="宋体"/>
          <w:color w:val="auto"/>
          <w:szCs w:val="21"/>
          <w:highlight w:val="none"/>
          <w:lang w:eastAsia="zh-CN"/>
        </w:rPr>
        <w:t>供应商</w:t>
      </w:r>
      <w:r>
        <w:rPr>
          <w:rFonts w:hint="eastAsia" w:hAnsi="宋体" w:cs="宋体"/>
          <w:color w:val="auto"/>
          <w:szCs w:val="21"/>
          <w:highlight w:val="none"/>
        </w:rPr>
        <w:t>的响应文件进行符合性检查。符合性检查不合格的</w:t>
      </w:r>
      <w:r>
        <w:rPr>
          <w:rFonts w:hint="eastAsia" w:hAnsi="宋体" w:cs="宋体"/>
          <w:color w:val="auto"/>
          <w:szCs w:val="21"/>
          <w:highlight w:val="none"/>
          <w:lang w:eastAsia="zh-CN"/>
        </w:rPr>
        <w:t>供应商</w:t>
      </w:r>
      <w:r>
        <w:rPr>
          <w:rFonts w:hint="eastAsia" w:hAnsi="宋体" w:cs="宋体"/>
          <w:color w:val="auto"/>
          <w:szCs w:val="21"/>
          <w:highlight w:val="none"/>
        </w:rPr>
        <w:t>的响应文件作无效文件处理。</w:t>
      </w:r>
    </w:p>
    <w:p w14:paraId="058855D8">
      <w:pPr>
        <w:spacing w:line="360" w:lineRule="auto"/>
        <w:ind w:firstLine="482"/>
        <w:jc w:val="left"/>
        <w:rPr>
          <w:rFonts w:hint="eastAsia" w:ascii="宋体" w:hAnsi="宋体" w:cs="宋体"/>
          <w:color w:val="auto"/>
          <w:szCs w:val="21"/>
          <w:highlight w:val="none"/>
        </w:rPr>
      </w:pPr>
      <w:r>
        <w:rPr>
          <w:rFonts w:hint="eastAsia" w:ascii="宋体" w:hAnsi="宋体" w:cs="宋体"/>
          <w:color w:val="auto"/>
          <w:szCs w:val="21"/>
          <w:highlight w:val="none"/>
        </w:rPr>
        <w:t>33.3澄清有关问题。对响应文件中含义不明确、同类问题表述不一致或者有明显文字和计算错误的内容，磋商小组可要求</w:t>
      </w:r>
      <w:r>
        <w:rPr>
          <w:rFonts w:hint="eastAsia" w:ascii="宋体" w:hAnsi="宋体" w:cs="宋体"/>
          <w:color w:val="auto"/>
          <w:szCs w:val="21"/>
          <w:highlight w:val="none"/>
          <w:lang w:eastAsia="zh-CN"/>
        </w:rPr>
        <w:t>供应商</w:t>
      </w:r>
      <w:r>
        <w:rPr>
          <w:rFonts w:hint="eastAsia" w:ascii="宋体" w:hAnsi="宋体" w:cs="宋体"/>
          <w:color w:val="auto"/>
          <w:szCs w:val="21"/>
          <w:highlight w:val="none"/>
        </w:rPr>
        <w:t>作出必要的澄清、说明或者纠正，并由其法定代表或委托代理人签字或盖章，并不得超出响应文件的范围或者改变响应文件的实质性内容。</w:t>
      </w:r>
    </w:p>
    <w:p w14:paraId="20CB7A3A">
      <w:pPr>
        <w:spacing w:line="360" w:lineRule="auto"/>
        <w:ind w:firstLine="482"/>
        <w:jc w:val="left"/>
        <w:rPr>
          <w:rFonts w:hint="eastAsia" w:ascii="宋体" w:hAnsi="宋体" w:cs="宋体"/>
          <w:color w:val="auto"/>
          <w:szCs w:val="21"/>
          <w:highlight w:val="none"/>
        </w:rPr>
      </w:pPr>
      <w:r>
        <w:rPr>
          <w:rFonts w:hint="eastAsia" w:ascii="宋体" w:hAnsi="宋体" w:cs="宋体"/>
          <w:color w:val="auto"/>
          <w:szCs w:val="21"/>
          <w:highlight w:val="none"/>
        </w:rPr>
        <w:t>33.4比较与评价。磋商小组按</w:t>
      </w:r>
      <w:r>
        <w:rPr>
          <w:rFonts w:hint="eastAsia" w:ascii="宋体" w:hAnsi="宋体" w:cs="宋体"/>
          <w:color w:val="auto"/>
          <w:szCs w:val="21"/>
          <w:highlight w:val="none"/>
          <w:lang w:eastAsia="zh-CN"/>
        </w:rPr>
        <w:t>磋商文件</w:t>
      </w:r>
      <w:r>
        <w:rPr>
          <w:rFonts w:hint="eastAsia" w:ascii="宋体" w:hAnsi="宋体" w:cs="宋体"/>
          <w:color w:val="auto"/>
          <w:szCs w:val="21"/>
          <w:highlight w:val="none"/>
        </w:rPr>
        <w:t>中规定的评审标准，对资格性检查和符合性检查合格的响应文件进行商务和技术评估，综合比较与评价。</w:t>
      </w:r>
    </w:p>
    <w:p w14:paraId="7B174823">
      <w:pPr>
        <w:spacing w:line="360" w:lineRule="auto"/>
        <w:ind w:firstLine="482"/>
        <w:jc w:val="left"/>
        <w:rPr>
          <w:rFonts w:hint="eastAsia" w:ascii="宋体" w:hAnsi="宋体" w:cs="宋体"/>
          <w:color w:val="auto"/>
          <w:szCs w:val="21"/>
          <w:highlight w:val="none"/>
        </w:rPr>
      </w:pPr>
      <w:r>
        <w:rPr>
          <w:rFonts w:hint="eastAsia" w:ascii="宋体" w:hAnsi="宋体" w:cs="宋体"/>
          <w:color w:val="auto"/>
          <w:szCs w:val="21"/>
          <w:highlight w:val="none"/>
        </w:rPr>
        <w:t>33.5磋商结束后，磋商小组应当要求所有实质性响应的</w:t>
      </w:r>
      <w:r>
        <w:rPr>
          <w:rFonts w:hint="eastAsia" w:ascii="宋体" w:hAnsi="宋体" w:cs="宋体"/>
          <w:color w:val="auto"/>
          <w:szCs w:val="21"/>
          <w:highlight w:val="none"/>
          <w:lang w:eastAsia="zh-CN"/>
        </w:rPr>
        <w:t>供应商</w:t>
      </w:r>
      <w:r>
        <w:rPr>
          <w:rFonts w:hint="eastAsia" w:ascii="宋体" w:hAnsi="宋体" w:cs="宋体"/>
          <w:color w:val="auto"/>
          <w:szCs w:val="21"/>
          <w:highlight w:val="none"/>
        </w:rPr>
        <w:t>在规定时间内提交最后报价。两轮（若有）以上报价的，</w:t>
      </w:r>
      <w:r>
        <w:rPr>
          <w:rFonts w:hint="eastAsia" w:ascii="宋体" w:hAnsi="宋体" w:cs="宋体"/>
          <w:color w:val="auto"/>
          <w:szCs w:val="21"/>
          <w:highlight w:val="none"/>
          <w:lang w:eastAsia="zh-CN"/>
        </w:rPr>
        <w:t>供应商</w:t>
      </w:r>
      <w:r>
        <w:rPr>
          <w:rFonts w:hint="eastAsia" w:ascii="宋体" w:hAnsi="宋体" w:cs="宋体"/>
          <w:color w:val="auto"/>
          <w:szCs w:val="21"/>
          <w:highlight w:val="none"/>
        </w:rPr>
        <w:t>在未提高响应文件中承诺的</w:t>
      </w:r>
      <w:r>
        <w:rPr>
          <w:rFonts w:hint="eastAsia" w:ascii="宋体" w:hAnsi="宋体" w:cs="宋体"/>
          <w:color w:val="auto"/>
          <w:szCs w:val="21"/>
          <w:highlight w:val="none"/>
          <w:lang w:val="en-US" w:eastAsia="zh-CN"/>
        </w:rPr>
        <w:t>工程</w:t>
      </w:r>
      <w:r>
        <w:rPr>
          <w:rFonts w:hint="eastAsia" w:ascii="宋体" w:hAnsi="宋体" w:cs="宋体"/>
          <w:color w:val="auto"/>
          <w:szCs w:val="21"/>
          <w:highlight w:val="none"/>
        </w:rPr>
        <w:t>及其服务质量的情况下，其最后报价不得高于对该项目之前的报价，否则，磋商小组应当对其响应文件按无效处理，不允许进入综合评分，并书面告知</w:t>
      </w:r>
      <w:r>
        <w:rPr>
          <w:rFonts w:hint="eastAsia" w:ascii="宋体" w:hAnsi="宋体" w:cs="宋体"/>
          <w:color w:val="auto"/>
          <w:szCs w:val="21"/>
          <w:highlight w:val="none"/>
          <w:lang w:eastAsia="zh-CN"/>
        </w:rPr>
        <w:t>供应商</w:t>
      </w:r>
      <w:r>
        <w:rPr>
          <w:rFonts w:hint="eastAsia" w:ascii="宋体" w:hAnsi="宋体" w:cs="宋体"/>
          <w:color w:val="auto"/>
          <w:szCs w:val="21"/>
          <w:highlight w:val="none"/>
        </w:rPr>
        <w:t>，说明理由。</w:t>
      </w:r>
    </w:p>
    <w:p w14:paraId="0740F3C7">
      <w:pPr>
        <w:pStyle w:val="25"/>
        <w:spacing w:line="360" w:lineRule="auto"/>
        <w:rPr>
          <w:rFonts w:hint="eastAsia" w:hAnsi="宋体" w:cs="宋体"/>
          <w:color w:val="auto"/>
          <w:szCs w:val="21"/>
          <w:highlight w:val="none"/>
        </w:rPr>
      </w:pPr>
      <w:r>
        <w:rPr>
          <w:rFonts w:hint="eastAsia" w:hAnsi="宋体" w:cs="宋体"/>
          <w:color w:val="auto"/>
          <w:szCs w:val="21"/>
          <w:highlight w:val="none"/>
        </w:rPr>
        <w:t>33.6评审分值：总分值为100分，其中价格分值为</w:t>
      </w:r>
      <w:r>
        <w:rPr>
          <w:rFonts w:hint="eastAsia" w:hAnsi="宋体" w:cs="宋体"/>
          <w:color w:val="auto"/>
          <w:szCs w:val="21"/>
          <w:highlight w:val="none"/>
          <w:lang w:val="en-US" w:eastAsia="zh-CN"/>
        </w:rPr>
        <w:t>3</w:t>
      </w:r>
      <w:r>
        <w:rPr>
          <w:rFonts w:hint="eastAsia" w:hAnsi="宋体" w:cs="宋体"/>
          <w:color w:val="auto"/>
          <w:szCs w:val="21"/>
          <w:highlight w:val="none"/>
        </w:rPr>
        <w:t>0分，其余部分（技术及商务）分值为</w:t>
      </w:r>
      <w:r>
        <w:rPr>
          <w:rFonts w:hint="eastAsia" w:hAnsi="宋体" w:cs="宋体"/>
          <w:color w:val="auto"/>
          <w:szCs w:val="21"/>
          <w:highlight w:val="none"/>
          <w:lang w:val="en-US" w:eastAsia="zh-CN"/>
        </w:rPr>
        <w:t>7</w:t>
      </w:r>
      <w:r>
        <w:rPr>
          <w:rFonts w:hint="eastAsia" w:hAnsi="宋体" w:cs="宋体"/>
          <w:color w:val="auto"/>
          <w:szCs w:val="21"/>
          <w:highlight w:val="none"/>
        </w:rPr>
        <w:t>0分。具体评审评分内容详本</w:t>
      </w:r>
      <w:r>
        <w:rPr>
          <w:rFonts w:hint="eastAsia" w:hAnsi="宋体" w:cs="宋体"/>
          <w:color w:val="auto"/>
          <w:szCs w:val="21"/>
          <w:highlight w:val="none"/>
          <w:lang w:eastAsia="zh-CN"/>
        </w:rPr>
        <w:t>磋商文件</w:t>
      </w:r>
      <w:r>
        <w:rPr>
          <w:rFonts w:hint="eastAsia" w:hAnsi="宋体" w:cs="宋体"/>
          <w:color w:val="auto"/>
          <w:szCs w:val="21"/>
          <w:highlight w:val="none"/>
        </w:rPr>
        <w:t>”第五章、评定成交方式和标准（综合评分法）”</w:t>
      </w:r>
    </w:p>
    <w:p w14:paraId="1F583CDC">
      <w:pPr>
        <w:spacing w:line="360" w:lineRule="auto"/>
        <w:ind w:firstLine="482"/>
        <w:jc w:val="left"/>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rPr>
        <w:t>33.7推荐成交候选</w:t>
      </w:r>
      <w:r>
        <w:rPr>
          <w:rFonts w:hint="eastAsia" w:ascii="宋体" w:hAnsi="宋体" w:cs="宋体"/>
          <w:color w:val="auto"/>
          <w:szCs w:val="21"/>
          <w:highlight w:val="none"/>
          <w:lang w:eastAsia="zh-CN"/>
        </w:rPr>
        <w:t>供应商</w:t>
      </w:r>
      <w:r>
        <w:rPr>
          <w:rFonts w:hint="eastAsia" w:ascii="宋体" w:hAnsi="宋体" w:cs="宋体"/>
          <w:color w:val="auto"/>
          <w:szCs w:val="21"/>
          <w:highlight w:val="none"/>
          <w:lang w:val="en-US" w:eastAsia="zh-CN"/>
        </w:rPr>
        <w:t xml:space="preserve"> </w:t>
      </w:r>
    </w:p>
    <w:p w14:paraId="509C71F0">
      <w:pPr>
        <w:spacing w:line="360" w:lineRule="auto"/>
        <w:ind w:firstLine="482"/>
        <w:jc w:val="left"/>
        <w:rPr>
          <w:rFonts w:hint="eastAsia" w:ascii="宋体" w:hAnsi="宋体" w:cs="宋体"/>
          <w:color w:val="auto"/>
          <w:szCs w:val="21"/>
          <w:highlight w:val="none"/>
        </w:rPr>
      </w:pPr>
      <w:r>
        <w:rPr>
          <w:rFonts w:hint="eastAsia" w:ascii="宋体" w:hAnsi="宋体" w:cs="宋体"/>
          <w:color w:val="auto"/>
          <w:szCs w:val="21"/>
          <w:highlight w:val="none"/>
        </w:rPr>
        <w:t>33.7.1各</w:t>
      </w:r>
      <w:r>
        <w:rPr>
          <w:rFonts w:hint="eastAsia" w:ascii="宋体" w:hAnsi="宋体" w:cs="宋体"/>
          <w:color w:val="auto"/>
          <w:szCs w:val="21"/>
          <w:highlight w:val="none"/>
          <w:lang w:eastAsia="zh-CN"/>
        </w:rPr>
        <w:t>供应商</w:t>
      </w:r>
      <w:r>
        <w:rPr>
          <w:rFonts w:hint="eastAsia" w:ascii="宋体" w:hAnsi="宋体" w:cs="宋体"/>
          <w:color w:val="auto"/>
          <w:szCs w:val="21"/>
          <w:highlight w:val="none"/>
        </w:rPr>
        <w:t>的评审得分由高至低排序，评审得分排列前3名的</w:t>
      </w:r>
      <w:r>
        <w:rPr>
          <w:rFonts w:hint="eastAsia" w:ascii="宋体" w:hAnsi="宋体" w:cs="宋体"/>
          <w:color w:val="auto"/>
          <w:szCs w:val="21"/>
          <w:highlight w:val="none"/>
          <w:lang w:eastAsia="zh-CN"/>
        </w:rPr>
        <w:t>供应商</w:t>
      </w:r>
      <w:r>
        <w:rPr>
          <w:rFonts w:hint="eastAsia" w:ascii="宋体" w:hAnsi="宋体" w:cs="宋体"/>
          <w:color w:val="auto"/>
          <w:szCs w:val="21"/>
          <w:highlight w:val="none"/>
        </w:rPr>
        <w:t>被推荐为成交候选</w:t>
      </w:r>
      <w:r>
        <w:rPr>
          <w:rFonts w:hint="eastAsia" w:ascii="宋体" w:hAnsi="宋体" w:cs="宋体"/>
          <w:color w:val="auto"/>
          <w:szCs w:val="21"/>
          <w:highlight w:val="none"/>
          <w:lang w:eastAsia="zh-CN"/>
        </w:rPr>
        <w:t>供应商</w:t>
      </w:r>
      <w:r>
        <w:rPr>
          <w:rFonts w:hint="eastAsia" w:ascii="宋体" w:hAnsi="宋体" w:cs="宋体"/>
          <w:color w:val="auto"/>
          <w:szCs w:val="21"/>
          <w:highlight w:val="none"/>
        </w:rPr>
        <w:t>。评审得分相同的，按照最后报价由低到高的顺序推荐。评审得分且最后报价相同的，由磋商小组按照技术指标优劣顺序推荐。</w:t>
      </w:r>
    </w:p>
    <w:p w14:paraId="5AC11EB1">
      <w:pPr>
        <w:spacing w:line="360" w:lineRule="auto"/>
        <w:ind w:firstLine="482"/>
        <w:jc w:val="left"/>
        <w:rPr>
          <w:rFonts w:hint="eastAsia" w:ascii="宋体" w:hAnsi="宋体" w:cs="宋体"/>
          <w:color w:val="auto"/>
          <w:szCs w:val="21"/>
          <w:highlight w:val="none"/>
        </w:rPr>
      </w:pPr>
      <w:r>
        <w:rPr>
          <w:rFonts w:hint="eastAsia" w:ascii="宋体" w:hAnsi="宋体" w:cs="宋体"/>
          <w:color w:val="auto"/>
          <w:szCs w:val="21"/>
          <w:highlight w:val="none"/>
        </w:rPr>
        <w:t>33.7.2评分计算结果保留两位小数，第三位小数四舍五入。</w:t>
      </w:r>
    </w:p>
    <w:p w14:paraId="019DC1FE">
      <w:pPr>
        <w:spacing w:line="360" w:lineRule="auto"/>
        <w:ind w:firstLine="482"/>
        <w:jc w:val="left"/>
        <w:rPr>
          <w:rFonts w:hint="eastAsia" w:ascii="宋体" w:hAnsi="宋体" w:cs="宋体"/>
          <w:color w:val="auto"/>
          <w:szCs w:val="21"/>
          <w:highlight w:val="none"/>
        </w:rPr>
      </w:pPr>
      <w:bookmarkStart w:id="138" w:name="_Toc243906349"/>
      <w:bookmarkStart w:id="139" w:name="_Toc245897309"/>
      <w:bookmarkStart w:id="140" w:name="_Toc243907610"/>
      <w:bookmarkStart w:id="141" w:name="_Toc233274848"/>
      <w:r>
        <w:rPr>
          <w:rFonts w:hint="eastAsia" w:ascii="宋体" w:hAnsi="宋体" w:cs="宋体"/>
          <w:color w:val="auto"/>
          <w:szCs w:val="21"/>
          <w:highlight w:val="none"/>
        </w:rPr>
        <w:t>3</w:t>
      </w:r>
      <w:r>
        <w:rPr>
          <w:rFonts w:hint="eastAsia" w:ascii="宋体" w:hAnsi="宋体" w:cs="宋体"/>
          <w:color w:val="auto"/>
          <w:szCs w:val="21"/>
          <w:highlight w:val="none"/>
          <w:lang w:val="en-US" w:eastAsia="zh-CN"/>
        </w:rPr>
        <w:t>3</w:t>
      </w:r>
      <w:r>
        <w:rPr>
          <w:rFonts w:hint="eastAsia" w:ascii="宋体" w:hAnsi="宋体" w:cs="宋体"/>
          <w:color w:val="auto"/>
          <w:szCs w:val="21"/>
          <w:highlight w:val="none"/>
        </w:rPr>
        <w:t>.8磋商小组复核。磋商小组评分汇总结束后，磋商小组应当进行评审复核，对拟推荐为成交候选</w:t>
      </w:r>
      <w:r>
        <w:rPr>
          <w:rFonts w:hint="eastAsia" w:ascii="宋体" w:hAnsi="宋体" w:cs="宋体"/>
          <w:color w:val="auto"/>
          <w:szCs w:val="21"/>
          <w:highlight w:val="none"/>
          <w:lang w:eastAsia="zh-CN"/>
        </w:rPr>
        <w:t>供应商</w:t>
      </w:r>
      <w:r>
        <w:rPr>
          <w:rFonts w:hint="eastAsia" w:ascii="宋体" w:hAnsi="宋体" w:cs="宋体"/>
          <w:color w:val="auto"/>
          <w:szCs w:val="21"/>
          <w:highlight w:val="none"/>
        </w:rPr>
        <w:t>的、报价最低的、</w:t>
      </w:r>
      <w:r>
        <w:rPr>
          <w:rFonts w:hint="eastAsia" w:ascii="宋体" w:hAnsi="宋体" w:cs="宋体"/>
          <w:color w:val="auto"/>
          <w:szCs w:val="21"/>
          <w:highlight w:val="none"/>
          <w:lang w:eastAsia="zh-CN"/>
        </w:rPr>
        <w:t>供应商</w:t>
      </w:r>
      <w:r>
        <w:rPr>
          <w:rFonts w:hint="eastAsia" w:ascii="宋体" w:hAnsi="宋体" w:cs="宋体"/>
          <w:color w:val="auto"/>
          <w:szCs w:val="21"/>
          <w:highlight w:val="none"/>
        </w:rPr>
        <w:t>资格审查未通过的、</w:t>
      </w:r>
      <w:r>
        <w:rPr>
          <w:rFonts w:hint="eastAsia" w:ascii="宋体" w:hAnsi="宋体" w:cs="宋体"/>
          <w:color w:val="auto"/>
          <w:szCs w:val="21"/>
          <w:highlight w:val="none"/>
          <w:lang w:eastAsia="zh-CN"/>
        </w:rPr>
        <w:t>供应商</w:t>
      </w:r>
      <w:r>
        <w:rPr>
          <w:rFonts w:hint="eastAsia" w:ascii="宋体" w:hAnsi="宋体" w:cs="宋体"/>
          <w:color w:val="auto"/>
          <w:szCs w:val="21"/>
          <w:highlight w:val="none"/>
        </w:rPr>
        <w:t>响应文件作无效处理的重点复核。</w:t>
      </w:r>
    </w:p>
    <w:p w14:paraId="72793F26">
      <w:pPr>
        <w:spacing w:line="360" w:lineRule="auto"/>
        <w:ind w:firstLine="482"/>
        <w:jc w:val="left"/>
        <w:rPr>
          <w:rFonts w:hint="eastAsia" w:ascii="宋体" w:hAnsi="宋体" w:cs="宋体"/>
          <w:color w:val="auto"/>
          <w:szCs w:val="21"/>
          <w:highlight w:val="none"/>
        </w:rPr>
      </w:pPr>
      <w:r>
        <w:rPr>
          <w:rFonts w:hint="eastAsia" w:ascii="宋体" w:hAnsi="宋体" w:cs="宋体"/>
          <w:color w:val="auto"/>
          <w:szCs w:val="21"/>
          <w:highlight w:val="none"/>
        </w:rPr>
        <w:t>3</w:t>
      </w:r>
      <w:r>
        <w:rPr>
          <w:rFonts w:hint="eastAsia" w:ascii="宋体" w:hAnsi="宋体" w:cs="宋体"/>
          <w:color w:val="auto"/>
          <w:szCs w:val="21"/>
          <w:highlight w:val="none"/>
          <w:lang w:val="en-US" w:eastAsia="zh-CN"/>
        </w:rPr>
        <w:t>3</w:t>
      </w:r>
      <w:r>
        <w:rPr>
          <w:rFonts w:hint="eastAsia" w:ascii="宋体" w:hAnsi="宋体" w:cs="宋体"/>
          <w:color w:val="auto"/>
          <w:szCs w:val="21"/>
          <w:highlight w:val="none"/>
        </w:rPr>
        <w:t>.9采购人根据磋商小组推荐的成交候选</w:t>
      </w:r>
      <w:r>
        <w:rPr>
          <w:rFonts w:hint="eastAsia" w:ascii="宋体" w:hAnsi="宋体" w:cs="宋体"/>
          <w:color w:val="auto"/>
          <w:szCs w:val="21"/>
          <w:highlight w:val="none"/>
          <w:lang w:eastAsia="zh-CN"/>
        </w:rPr>
        <w:t>供应商</w:t>
      </w:r>
      <w:r>
        <w:rPr>
          <w:rFonts w:hint="eastAsia" w:ascii="宋体" w:hAnsi="宋体" w:cs="宋体"/>
          <w:color w:val="auto"/>
          <w:szCs w:val="21"/>
          <w:highlight w:val="none"/>
        </w:rPr>
        <w:t>及有关规定确定成交</w:t>
      </w:r>
      <w:r>
        <w:rPr>
          <w:rFonts w:hint="eastAsia" w:ascii="宋体" w:hAnsi="宋体" w:cs="宋体"/>
          <w:color w:val="auto"/>
          <w:szCs w:val="21"/>
          <w:highlight w:val="none"/>
          <w:lang w:eastAsia="zh-CN"/>
        </w:rPr>
        <w:t>供应商</w:t>
      </w:r>
      <w:r>
        <w:rPr>
          <w:rFonts w:hint="eastAsia" w:ascii="宋体" w:hAnsi="宋体" w:cs="宋体"/>
          <w:color w:val="auto"/>
          <w:szCs w:val="21"/>
          <w:highlight w:val="none"/>
        </w:rPr>
        <w:t>。</w:t>
      </w:r>
    </w:p>
    <w:p w14:paraId="57D7B47E">
      <w:pPr>
        <w:pStyle w:val="11"/>
        <w:spacing w:line="360" w:lineRule="auto"/>
        <w:ind w:firstLine="440"/>
        <w:rPr>
          <w:rFonts w:hint="eastAsia" w:ascii="宋体" w:hAnsi="宋体" w:eastAsia="宋体" w:cs="宋体"/>
          <w:b/>
          <w:color w:val="auto"/>
          <w:kern w:val="2"/>
          <w:sz w:val="21"/>
          <w:szCs w:val="21"/>
          <w:highlight w:val="none"/>
          <w:lang w:val="en-US" w:eastAsia="zh-CN" w:bidi="ar-SA"/>
        </w:rPr>
      </w:pPr>
      <w:r>
        <w:rPr>
          <w:rFonts w:hint="eastAsia" w:ascii="宋体" w:hAnsi="宋体" w:eastAsia="宋体" w:cs="宋体"/>
          <w:b/>
          <w:color w:val="auto"/>
          <w:kern w:val="2"/>
          <w:sz w:val="21"/>
          <w:szCs w:val="21"/>
          <w:highlight w:val="none"/>
          <w:lang w:val="en-US" w:eastAsia="zh-CN" w:bidi="ar-SA"/>
        </w:rPr>
        <w:t>34、采购人依法接受和拒绝任一或所有供应商的权力</w:t>
      </w:r>
    </w:p>
    <w:p w14:paraId="02CF1F66">
      <w:pPr>
        <w:spacing w:line="360" w:lineRule="auto"/>
        <w:ind w:firstLine="482"/>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采购人保留确定成交</w:t>
      </w:r>
      <w:r>
        <w:rPr>
          <w:rFonts w:hint="eastAsia" w:ascii="宋体" w:hAnsi="宋体" w:eastAsia="宋体" w:cs="宋体"/>
          <w:color w:val="auto"/>
          <w:szCs w:val="21"/>
          <w:highlight w:val="none"/>
          <w:lang w:eastAsia="zh-CN"/>
        </w:rPr>
        <w:t>供应商</w:t>
      </w:r>
      <w:r>
        <w:rPr>
          <w:rFonts w:hint="eastAsia" w:ascii="宋体" w:hAnsi="宋体" w:eastAsia="宋体" w:cs="宋体"/>
          <w:color w:val="auto"/>
          <w:szCs w:val="21"/>
          <w:highlight w:val="none"/>
        </w:rPr>
        <w:t>之前的任何时候依法接受或拒绝任一或所有</w:t>
      </w:r>
      <w:r>
        <w:rPr>
          <w:rFonts w:hint="eastAsia" w:ascii="宋体" w:hAnsi="宋体" w:eastAsia="宋体" w:cs="宋体"/>
          <w:color w:val="auto"/>
          <w:szCs w:val="21"/>
          <w:highlight w:val="none"/>
          <w:lang w:eastAsia="zh-CN"/>
        </w:rPr>
        <w:t>供应商</w:t>
      </w:r>
      <w:r>
        <w:rPr>
          <w:rFonts w:hint="eastAsia" w:ascii="宋体" w:hAnsi="宋体" w:eastAsia="宋体" w:cs="宋体"/>
          <w:color w:val="auto"/>
          <w:szCs w:val="21"/>
          <w:highlight w:val="none"/>
        </w:rPr>
        <w:t>的权力，对受影响的</w:t>
      </w:r>
      <w:r>
        <w:rPr>
          <w:rFonts w:hint="eastAsia" w:ascii="宋体" w:hAnsi="宋体" w:eastAsia="宋体" w:cs="宋体"/>
          <w:color w:val="auto"/>
          <w:szCs w:val="21"/>
          <w:highlight w:val="none"/>
          <w:lang w:eastAsia="zh-CN"/>
        </w:rPr>
        <w:t>供应商</w:t>
      </w:r>
      <w:r>
        <w:rPr>
          <w:rFonts w:hint="eastAsia" w:ascii="宋体" w:hAnsi="宋体" w:eastAsia="宋体" w:cs="宋体"/>
          <w:color w:val="auto"/>
          <w:szCs w:val="21"/>
          <w:highlight w:val="none"/>
        </w:rPr>
        <w:t>不承担任何责任，也无义务向受影响的</w:t>
      </w:r>
      <w:r>
        <w:rPr>
          <w:rFonts w:hint="eastAsia" w:ascii="宋体" w:hAnsi="宋体" w:eastAsia="宋体" w:cs="宋体"/>
          <w:color w:val="auto"/>
          <w:szCs w:val="21"/>
          <w:highlight w:val="none"/>
          <w:lang w:eastAsia="zh-CN"/>
        </w:rPr>
        <w:t>供应商</w:t>
      </w:r>
      <w:r>
        <w:rPr>
          <w:rFonts w:hint="eastAsia" w:ascii="宋体" w:hAnsi="宋体" w:eastAsia="宋体" w:cs="宋体"/>
          <w:color w:val="auto"/>
          <w:szCs w:val="21"/>
          <w:highlight w:val="none"/>
        </w:rPr>
        <w:t>解释采取这一行动的理由。</w:t>
      </w:r>
    </w:p>
    <w:p w14:paraId="791CA5A2">
      <w:pPr>
        <w:pStyle w:val="11"/>
        <w:spacing w:line="360" w:lineRule="auto"/>
        <w:ind w:firstLine="440"/>
        <w:rPr>
          <w:rFonts w:hint="eastAsia" w:ascii="宋体" w:hAnsi="宋体" w:eastAsia="宋体" w:cs="宋体"/>
          <w:b/>
          <w:color w:val="auto"/>
          <w:kern w:val="2"/>
          <w:sz w:val="21"/>
          <w:szCs w:val="21"/>
          <w:highlight w:val="none"/>
          <w:lang w:val="en-US" w:eastAsia="zh-CN" w:bidi="ar-SA"/>
        </w:rPr>
      </w:pPr>
      <w:r>
        <w:rPr>
          <w:rFonts w:hint="eastAsia" w:ascii="宋体" w:hAnsi="宋体" w:eastAsia="宋体" w:cs="宋体"/>
          <w:b/>
          <w:color w:val="auto"/>
          <w:kern w:val="2"/>
          <w:sz w:val="21"/>
          <w:szCs w:val="21"/>
          <w:highlight w:val="none"/>
          <w:lang w:val="en-US" w:eastAsia="zh-CN" w:bidi="ar-SA"/>
        </w:rPr>
        <w:t>35、成交通知</w:t>
      </w:r>
      <w:bookmarkEnd w:id="138"/>
      <w:bookmarkEnd w:id="139"/>
      <w:bookmarkEnd w:id="140"/>
      <w:bookmarkEnd w:id="141"/>
      <w:r>
        <w:rPr>
          <w:rFonts w:hint="eastAsia" w:ascii="宋体" w:hAnsi="宋体" w:eastAsia="宋体" w:cs="宋体"/>
          <w:b/>
          <w:color w:val="auto"/>
          <w:kern w:val="2"/>
          <w:sz w:val="21"/>
          <w:szCs w:val="21"/>
          <w:highlight w:val="none"/>
          <w:lang w:val="en-US" w:eastAsia="zh-CN" w:bidi="ar-SA"/>
        </w:rPr>
        <w:t>书</w:t>
      </w:r>
    </w:p>
    <w:p w14:paraId="07E563DF">
      <w:pPr>
        <w:spacing w:line="360" w:lineRule="auto"/>
        <w:ind w:firstLine="482"/>
        <w:jc w:val="left"/>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rPr>
        <w:t>3</w:t>
      </w:r>
      <w:r>
        <w:rPr>
          <w:rFonts w:hint="eastAsia" w:ascii="宋体" w:hAnsi="宋体" w:eastAsia="宋体" w:cs="宋体"/>
          <w:color w:val="auto"/>
          <w:szCs w:val="21"/>
          <w:highlight w:val="none"/>
          <w:lang w:val="en-US" w:eastAsia="zh-CN"/>
        </w:rPr>
        <w:t>5</w:t>
      </w:r>
      <w:r>
        <w:rPr>
          <w:rFonts w:hint="eastAsia" w:ascii="宋体" w:hAnsi="宋体" w:eastAsia="宋体" w:cs="宋体"/>
          <w:color w:val="auto"/>
          <w:szCs w:val="21"/>
          <w:highlight w:val="none"/>
        </w:rPr>
        <w:t>.1在评</w:t>
      </w:r>
      <w:r>
        <w:rPr>
          <w:rFonts w:hint="eastAsia" w:ascii="宋体" w:hAnsi="宋体" w:cs="宋体"/>
          <w:color w:val="auto"/>
          <w:szCs w:val="21"/>
          <w:highlight w:val="none"/>
        </w:rPr>
        <w:t>审结束后2个工作日内将评审报告送采购人，采购人在收到评审报告后5个工作日内确定成交</w:t>
      </w:r>
      <w:r>
        <w:rPr>
          <w:rFonts w:hint="eastAsia" w:ascii="宋体" w:hAnsi="宋体" w:cs="宋体"/>
          <w:color w:val="auto"/>
          <w:szCs w:val="21"/>
          <w:highlight w:val="none"/>
          <w:lang w:eastAsia="zh-CN"/>
        </w:rPr>
        <w:t>供应商</w:t>
      </w:r>
    </w:p>
    <w:p w14:paraId="31E5BD4D">
      <w:pPr>
        <w:spacing w:line="360" w:lineRule="auto"/>
        <w:ind w:firstLine="482"/>
        <w:jc w:val="left"/>
        <w:rPr>
          <w:rFonts w:hint="eastAsia" w:ascii="宋体" w:hAnsi="宋体" w:cs="宋体"/>
          <w:color w:val="auto"/>
          <w:szCs w:val="21"/>
          <w:highlight w:val="none"/>
        </w:rPr>
      </w:pPr>
      <w:r>
        <w:rPr>
          <w:rFonts w:hint="eastAsia" w:ascii="宋体" w:hAnsi="宋体" w:cs="宋体"/>
          <w:color w:val="auto"/>
          <w:szCs w:val="21"/>
          <w:highlight w:val="none"/>
        </w:rPr>
        <w:t>3</w:t>
      </w:r>
      <w:r>
        <w:rPr>
          <w:rFonts w:hint="eastAsia" w:ascii="宋体" w:hAnsi="宋体" w:cs="宋体"/>
          <w:color w:val="auto"/>
          <w:szCs w:val="21"/>
          <w:highlight w:val="none"/>
          <w:lang w:val="en-US" w:eastAsia="zh-CN"/>
        </w:rPr>
        <w:t>5</w:t>
      </w:r>
      <w:r>
        <w:rPr>
          <w:rFonts w:hint="eastAsia" w:ascii="宋体" w:hAnsi="宋体" w:cs="宋体"/>
          <w:color w:val="auto"/>
          <w:szCs w:val="21"/>
          <w:highlight w:val="none"/>
        </w:rPr>
        <w:t>.2采购人确定成交</w:t>
      </w:r>
      <w:r>
        <w:rPr>
          <w:rFonts w:hint="eastAsia" w:ascii="宋体" w:hAnsi="宋体" w:cs="宋体"/>
          <w:color w:val="auto"/>
          <w:szCs w:val="21"/>
          <w:highlight w:val="none"/>
          <w:lang w:eastAsia="zh-CN"/>
        </w:rPr>
        <w:t>供应商</w:t>
      </w:r>
      <w:r>
        <w:rPr>
          <w:rFonts w:hint="eastAsia" w:ascii="宋体" w:hAnsi="宋体" w:cs="宋体"/>
          <w:color w:val="auto"/>
          <w:szCs w:val="21"/>
          <w:highlight w:val="none"/>
        </w:rPr>
        <w:t>后，及时通知采购代理机构，采购代理机构将按程序在成交</w:t>
      </w:r>
      <w:r>
        <w:rPr>
          <w:rFonts w:hint="eastAsia" w:ascii="宋体" w:hAnsi="宋体" w:cs="宋体"/>
          <w:color w:val="auto"/>
          <w:szCs w:val="21"/>
          <w:highlight w:val="none"/>
          <w:lang w:eastAsia="zh-CN"/>
        </w:rPr>
        <w:t>供应商</w:t>
      </w:r>
      <w:r>
        <w:rPr>
          <w:rFonts w:hint="eastAsia" w:ascii="宋体" w:hAnsi="宋体" w:cs="宋体"/>
          <w:color w:val="auto"/>
          <w:szCs w:val="21"/>
          <w:highlight w:val="none"/>
        </w:rPr>
        <w:t>确定后2个工作内公告成交结果，公告内容合法，同时向成交</w:t>
      </w:r>
      <w:r>
        <w:rPr>
          <w:rFonts w:hint="eastAsia" w:ascii="宋体" w:hAnsi="宋体" w:cs="宋体"/>
          <w:color w:val="auto"/>
          <w:szCs w:val="21"/>
          <w:highlight w:val="none"/>
          <w:lang w:eastAsia="zh-CN"/>
        </w:rPr>
        <w:t>供应商</w:t>
      </w:r>
      <w:r>
        <w:rPr>
          <w:rFonts w:hint="eastAsia" w:ascii="宋体" w:hAnsi="宋体" w:cs="宋体"/>
          <w:color w:val="auto"/>
          <w:szCs w:val="21"/>
          <w:highlight w:val="none"/>
        </w:rPr>
        <w:t>发出成交通知书，成交通知书一经发出即发生法律效力。</w:t>
      </w:r>
    </w:p>
    <w:p w14:paraId="11F13E84">
      <w:pPr>
        <w:spacing w:line="360" w:lineRule="auto"/>
        <w:ind w:firstLine="420" w:firstLineChars="200"/>
        <w:jc w:val="left"/>
        <w:rPr>
          <w:rFonts w:hint="eastAsia" w:ascii="宋体" w:hAnsi="宋体" w:cs="宋体"/>
          <w:color w:val="auto"/>
          <w:szCs w:val="21"/>
          <w:highlight w:val="none"/>
        </w:rPr>
      </w:pPr>
      <w:r>
        <w:rPr>
          <w:rFonts w:hint="eastAsia" w:ascii="宋体" w:hAnsi="宋体" w:cs="宋体"/>
          <w:color w:val="auto"/>
          <w:szCs w:val="21"/>
          <w:highlight w:val="none"/>
        </w:rPr>
        <w:t>3</w:t>
      </w:r>
      <w:r>
        <w:rPr>
          <w:rFonts w:hint="eastAsia" w:ascii="宋体" w:hAnsi="宋体" w:cs="宋体"/>
          <w:color w:val="auto"/>
          <w:szCs w:val="21"/>
          <w:highlight w:val="none"/>
          <w:lang w:val="en-US" w:eastAsia="zh-CN"/>
        </w:rPr>
        <w:t>5</w:t>
      </w:r>
      <w:r>
        <w:rPr>
          <w:rFonts w:hint="eastAsia" w:ascii="宋体" w:hAnsi="宋体" w:cs="宋体"/>
          <w:color w:val="auto"/>
          <w:szCs w:val="21"/>
          <w:highlight w:val="none"/>
        </w:rPr>
        <w:t>.3《成交通知书》将是合同的组成部分。</w:t>
      </w:r>
    </w:p>
    <w:p w14:paraId="7C12ED65">
      <w:pPr>
        <w:spacing w:line="360" w:lineRule="auto"/>
        <w:ind w:firstLine="482"/>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35.4采购人将通知其他未成交的供应商。</w:t>
      </w:r>
    </w:p>
    <w:p w14:paraId="3C2F38F0">
      <w:pPr>
        <w:pStyle w:val="11"/>
        <w:spacing w:line="360" w:lineRule="auto"/>
        <w:ind w:firstLine="440"/>
        <w:rPr>
          <w:rFonts w:hint="eastAsia" w:ascii="宋体" w:hAnsi="宋体" w:eastAsia="宋体" w:cs="宋体"/>
          <w:b/>
          <w:color w:val="auto"/>
          <w:kern w:val="2"/>
          <w:sz w:val="21"/>
          <w:szCs w:val="21"/>
          <w:highlight w:val="none"/>
          <w:lang w:val="en-US" w:eastAsia="zh-CN" w:bidi="ar-SA"/>
        </w:rPr>
      </w:pPr>
      <w:bookmarkStart w:id="142" w:name="_Toc245897310"/>
      <w:bookmarkStart w:id="143" w:name="_Toc243906350"/>
      <w:bookmarkStart w:id="144" w:name="_Toc243907611"/>
      <w:bookmarkStart w:id="145" w:name="_Toc233274849"/>
      <w:r>
        <w:rPr>
          <w:rFonts w:hint="eastAsia" w:ascii="宋体" w:hAnsi="宋体" w:eastAsia="宋体" w:cs="宋体"/>
          <w:b/>
          <w:color w:val="auto"/>
          <w:kern w:val="2"/>
          <w:sz w:val="21"/>
          <w:szCs w:val="21"/>
          <w:highlight w:val="none"/>
          <w:lang w:val="en-US" w:eastAsia="zh-CN" w:bidi="ar-SA"/>
        </w:rPr>
        <w:t>36、纪律与保密事项</w:t>
      </w:r>
      <w:bookmarkEnd w:id="142"/>
      <w:bookmarkEnd w:id="143"/>
      <w:bookmarkEnd w:id="144"/>
      <w:bookmarkEnd w:id="145"/>
    </w:p>
    <w:p w14:paraId="32C30278">
      <w:pPr>
        <w:spacing w:line="360" w:lineRule="auto"/>
        <w:ind w:firstLine="482"/>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36.1凡参与磋商工作的有关人员均应自觉接受有关主管部门的监督，不得向他人透露可能影响公平竞争的有关磋商的其他情况。</w:t>
      </w:r>
    </w:p>
    <w:p w14:paraId="7D92245D">
      <w:pPr>
        <w:spacing w:line="360" w:lineRule="auto"/>
        <w:ind w:firstLine="482"/>
        <w:jc w:val="left"/>
        <w:rPr>
          <w:rFonts w:hint="eastAsia" w:ascii="宋体" w:hAnsi="宋体" w:cs="宋体"/>
          <w:color w:val="auto"/>
          <w:szCs w:val="21"/>
          <w:highlight w:val="none"/>
        </w:rPr>
      </w:pPr>
      <w:r>
        <w:rPr>
          <w:rFonts w:hint="eastAsia" w:ascii="宋体" w:hAnsi="宋体" w:eastAsia="宋体" w:cs="宋体"/>
          <w:color w:val="auto"/>
          <w:szCs w:val="21"/>
          <w:highlight w:val="none"/>
          <w:lang w:val="en-US" w:eastAsia="zh-CN"/>
        </w:rPr>
        <w:t>36.2领取本</w:t>
      </w:r>
      <w:r>
        <w:rPr>
          <w:rFonts w:hint="eastAsia" w:ascii="宋体" w:hAnsi="宋体" w:cs="宋体"/>
          <w:color w:val="auto"/>
          <w:szCs w:val="21"/>
          <w:highlight w:val="none"/>
          <w:lang w:val="en-US" w:eastAsia="zh-CN"/>
        </w:rPr>
        <w:t>磋商文件</w:t>
      </w:r>
      <w:r>
        <w:rPr>
          <w:rFonts w:hint="eastAsia" w:ascii="宋体" w:hAnsi="宋体" w:cs="宋体"/>
          <w:color w:val="auto"/>
          <w:szCs w:val="21"/>
          <w:highlight w:val="none"/>
        </w:rPr>
        <w:t>及其它相关资料者，应对文件进行保密，不得用作本次磋商以外的任何用途。由采购人向</w:t>
      </w:r>
      <w:r>
        <w:rPr>
          <w:rFonts w:hint="eastAsia" w:ascii="宋体" w:hAnsi="宋体" w:cs="宋体"/>
          <w:color w:val="auto"/>
          <w:szCs w:val="21"/>
          <w:highlight w:val="none"/>
          <w:lang w:eastAsia="zh-CN"/>
        </w:rPr>
        <w:t>供应商</w:t>
      </w:r>
      <w:r>
        <w:rPr>
          <w:rFonts w:hint="eastAsia" w:ascii="宋体" w:hAnsi="宋体" w:cs="宋体"/>
          <w:color w:val="auto"/>
          <w:szCs w:val="21"/>
          <w:highlight w:val="none"/>
        </w:rPr>
        <w:t>提供的图纸、技术资料和所有其它资料，均视为保密资料，除非得到采购人的同意，不得向第三方透露。</w:t>
      </w:r>
    </w:p>
    <w:p w14:paraId="75025AF5">
      <w:pPr>
        <w:spacing w:line="360" w:lineRule="auto"/>
        <w:ind w:firstLine="482"/>
        <w:jc w:val="left"/>
        <w:rPr>
          <w:rFonts w:hint="eastAsia" w:ascii="宋体" w:hAnsi="宋体" w:cs="宋体"/>
          <w:color w:val="auto"/>
          <w:szCs w:val="21"/>
          <w:highlight w:val="none"/>
        </w:rPr>
      </w:pPr>
      <w:r>
        <w:rPr>
          <w:rFonts w:hint="eastAsia" w:ascii="宋体" w:hAnsi="宋体" w:cs="宋体"/>
          <w:color w:val="auto"/>
          <w:szCs w:val="21"/>
          <w:highlight w:val="none"/>
        </w:rPr>
        <w:t>3</w:t>
      </w:r>
      <w:r>
        <w:rPr>
          <w:rFonts w:hint="eastAsia" w:ascii="宋体" w:hAnsi="宋体" w:cs="宋体"/>
          <w:color w:val="auto"/>
          <w:szCs w:val="21"/>
          <w:highlight w:val="none"/>
          <w:lang w:val="en-US" w:eastAsia="zh-CN"/>
        </w:rPr>
        <w:t>6</w:t>
      </w:r>
      <w:r>
        <w:rPr>
          <w:rFonts w:hint="eastAsia" w:ascii="宋体" w:hAnsi="宋体" w:cs="宋体"/>
          <w:color w:val="auto"/>
          <w:szCs w:val="21"/>
          <w:highlight w:val="none"/>
        </w:rPr>
        <w:t>.3</w:t>
      </w:r>
      <w:r>
        <w:rPr>
          <w:rFonts w:hint="eastAsia" w:ascii="宋体" w:hAnsi="宋体" w:cs="宋体"/>
          <w:color w:val="auto"/>
          <w:szCs w:val="21"/>
          <w:highlight w:val="none"/>
          <w:lang w:eastAsia="zh-CN"/>
        </w:rPr>
        <w:t>供应商</w:t>
      </w:r>
      <w:r>
        <w:rPr>
          <w:rFonts w:hint="eastAsia" w:ascii="宋体" w:hAnsi="宋体" w:cs="宋体"/>
          <w:color w:val="auto"/>
          <w:szCs w:val="21"/>
          <w:highlight w:val="none"/>
        </w:rPr>
        <w:t>不得与采购人串通磋商，不得向采购人或者磋商小组成员行贿谋取成交，不得以他人名义参与磋商或者以其它任何方式弄虚作假骗取参与磋商。</w:t>
      </w:r>
      <w:r>
        <w:rPr>
          <w:rFonts w:hint="eastAsia" w:ascii="宋体" w:hAnsi="宋体" w:cs="宋体"/>
          <w:color w:val="auto"/>
          <w:szCs w:val="21"/>
          <w:highlight w:val="none"/>
          <w:lang w:eastAsia="zh-CN"/>
        </w:rPr>
        <w:t>供应商</w:t>
      </w:r>
      <w:r>
        <w:rPr>
          <w:rFonts w:hint="eastAsia" w:ascii="宋体" w:hAnsi="宋体" w:cs="宋体"/>
          <w:color w:val="auto"/>
          <w:szCs w:val="21"/>
          <w:highlight w:val="none"/>
        </w:rPr>
        <w:t>不得以任何方式干扰、影响评审工作。</w:t>
      </w:r>
    </w:p>
    <w:p w14:paraId="1F654BF2">
      <w:pPr>
        <w:spacing w:line="360" w:lineRule="auto"/>
        <w:ind w:firstLine="482"/>
        <w:jc w:val="left"/>
        <w:rPr>
          <w:rFonts w:hint="eastAsia" w:ascii="宋体" w:hAnsi="宋体" w:cs="宋体"/>
          <w:color w:val="auto"/>
          <w:szCs w:val="21"/>
          <w:highlight w:val="none"/>
        </w:rPr>
      </w:pPr>
      <w:r>
        <w:rPr>
          <w:rFonts w:hint="eastAsia" w:ascii="宋体" w:hAnsi="宋体" w:cs="宋体"/>
          <w:color w:val="auto"/>
          <w:szCs w:val="21"/>
          <w:highlight w:val="none"/>
        </w:rPr>
        <w:t>3</w:t>
      </w:r>
      <w:r>
        <w:rPr>
          <w:rFonts w:hint="eastAsia" w:ascii="宋体" w:hAnsi="宋体" w:cs="宋体"/>
          <w:color w:val="auto"/>
          <w:szCs w:val="21"/>
          <w:highlight w:val="none"/>
          <w:lang w:val="en-US" w:eastAsia="zh-CN"/>
        </w:rPr>
        <w:t>6</w:t>
      </w:r>
      <w:r>
        <w:rPr>
          <w:rFonts w:hint="eastAsia" w:ascii="宋体" w:hAnsi="宋体" w:cs="宋体"/>
          <w:color w:val="auto"/>
          <w:szCs w:val="21"/>
          <w:highlight w:val="none"/>
        </w:rPr>
        <w:t>.4</w:t>
      </w:r>
      <w:r>
        <w:rPr>
          <w:rFonts w:hint="eastAsia" w:ascii="宋体" w:hAnsi="宋体" w:cs="宋体"/>
          <w:color w:val="auto"/>
          <w:szCs w:val="21"/>
          <w:highlight w:val="none"/>
          <w:lang w:eastAsia="zh-CN"/>
        </w:rPr>
        <w:t>供应商</w:t>
      </w:r>
      <w:r>
        <w:rPr>
          <w:rFonts w:hint="eastAsia" w:ascii="宋体" w:hAnsi="宋体" w:cs="宋体"/>
          <w:color w:val="auto"/>
          <w:szCs w:val="21"/>
          <w:highlight w:val="none"/>
        </w:rPr>
        <w:t>不得在磋商过程中互相串通、结盟、损害磋商的公正性和竞争性，或以任何方式影响其他</w:t>
      </w:r>
      <w:r>
        <w:rPr>
          <w:rFonts w:hint="eastAsia" w:ascii="宋体" w:hAnsi="宋体" w:cs="宋体"/>
          <w:color w:val="auto"/>
          <w:szCs w:val="21"/>
          <w:highlight w:val="none"/>
          <w:lang w:eastAsia="zh-CN"/>
        </w:rPr>
        <w:t>供应商</w:t>
      </w:r>
      <w:r>
        <w:rPr>
          <w:rFonts w:hint="eastAsia" w:ascii="宋体" w:hAnsi="宋体" w:cs="宋体"/>
          <w:color w:val="auto"/>
          <w:szCs w:val="21"/>
          <w:highlight w:val="none"/>
        </w:rPr>
        <w:t>参与正当磋商。扰乱磋商市场，破坏公平竞争原则。如</w:t>
      </w:r>
      <w:r>
        <w:rPr>
          <w:rFonts w:hint="eastAsia" w:ascii="宋体" w:hAnsi="宋体" w:cs="宋体"/>
          <w:color w:val="auto"/>
          <w:szCs w:val="21"/>
          <w:highlight w:val="none"/>
          <w:lang w:eastAsia="zh-CN"/>
        </w:rPr>
        <w:t>供应商</w:t>
      </w:r>
      <w:r>
        <w:rPr>
          <w:rFonts w:hint="eastAsia" w:ascii="宋体" w:hAnsi="宋体" w:cs="宋体"/>
          <w:color w:val="auto"/>
          <w:szCs w:val="21"/>
          <w:highlight w:val="none"/>
        </w:rPr>
        <w:t>在磋商过程中互相串通，一经查实，将取消磋商资格。</w:t>
      </w:r>
    </w:p>
    <w:p w14:paraId="03CCAE16">
      <w:pPr>
        <w:spacing w:line="360" w:lineRule="auto"/>
        <w:ind w:firstLine="482"/>
        <w:jc w:val="left"/>
        <w:rPr>
          <w:rFonts w:hint="eastAsia" w:ascii="宋体" w:hAnsi="宋体" w:cs="宋体"/>
          <w:color w:val="auto"/>
          <w:szCs w:val="21"/>
          <w:highlight w:val="none"/>
        </w:rPr>
      </w:pPr>
      <w:r>
        <w:rPr>
          <w:rFonts w:hint="eastAsia" w:ascii="宋体" w:hAnsi="宋体" w:cs="宋体"/>
          <w:color w:val="auto"/>
          <w:szCs w:val="21"/>
          <w:highlight w:val="none"/>
        </w:rPr>
        <w:t>3</w:t>
      </w:r>
      <w:r>
        <w:rPr>
          <w:rFonts w:hint="eastAsia" w:ascii="宋体" w:hAnsi="宋体" w:cs="宋体"/>
          <w:color w:val="auto"/>
          <w:szCs w:val="21"/>
          <w:highlight w:val="none"/>
          <w:lang w:val="en-US" w:eastAsia="zh-CN"/>
        </w:rPr>
        <w:t>6</w:t>
      </w:r>
      <w:r>
        <w:rPr>
          <w:rFonts w:hint="eastAsia" w:ascii="宋体" w:hAnsi="宋体" w:cs="宋体"/>
          <w:color w:val="auto"/>
          <w:szCs w:val="21"/>
          <w:highlight w:val="none"/>
        </w:rPr>
        <w:t>.5 磋商之日起直至授予成交</w:t>
      </w:r>
      <w:r>
        <w:rPr>
          <w:rFonts w:hint="eastAsia" w:ascii="宋体" w:hAnsi="宋体" w:cs="宋体"/>
          <w:color w:val="auto"/>
          <w:szCs w:val="21"/>
          <w:highlight w:val="none"/>
          <w:lang w:eastAsia="zh-CN"/>
        </w:rPr>
        <w:t>供应商</w:t>
      </w:r>
      <w:r>
        <w:rPr>
          <w:rFonts w:hint="eastAsia" w:ascii="宋体" w:hAnsi="宋体" w:cs="宋体"/>
          <w:color w:val="auto"/>
          <w:szCs w:val="21"/>
          <w:highlight w:val="none"/>
        </w:rPr>
        <w:t>合同为止，凡属于对响应文件的审查、澄清、评价、比较有关的资料和成交候选人的推荐情况及与评审有关的其他任何情况均严格保密。</w:t>
      </w:r>
    </w:p>
    <w:p w14:paraId="6D0CE4EA">
      <w:pPr>
        <w:spacing w:line="360" w:lineRule="auto"/>
        <w:ind w:firstLine="482"/>
        <w:jc w:val="left"/>
        <w:rPr>
          <w:rFonts w:hint="eastAsia" w:ascii="宋体" w:hAnsi="宋体" w:cs="宋体"/>
          <w:color w:val="auto"/>
          <w:szCs w:val="21"/>
          <w:highlight w:val="none"/>
        </w:rPr>
      </w:pPr>
      <w:r>
        <w:rPr>
          <w:rFonts w:hint="eastAsia" w:ascii="宋体" w:hAnsi="宋体" w:cs="宋体"/>
          <w:color w:val="auto"/>
          <w:szCs w:val="21"/>
          <w:highlight w:val="none"/>
        </w:rPr>
        <w:t>3</w:t>
      </w:r>
      <w:r>
        <w:rPr>
          <w:rFonts w:hint="eastAsia" w:ascii="宋体" w:hAnsi="宋体" w:cs="宋体"/>
          <w:color w:val="auto"/>
          <w:szCs w:val="21"/>
          <w:highlight w:val="none"/>
          <w:lang w:val="en-US" w:eastAsia="zh-CN"/>
        </w:rPr>
        <w:t>6</w:t>
      </w:r>
      <w:r>
        <w:rPr>
          <w:rFonts w:hint="eastAsia" w:ascii="宋体" w:hAnsi="宋体" w:cs="宋体"/>
          <w:color w:val="auto"/>
          <w:szCs w:val="21"/>
          <w:highlight w:val="none"/>
        </w:rPr>
        <w:t>.6从磋商之日起至授予合同期间，</w:t>
      </w:r>
      <w:r>
        <w:rPr>
          <w:rFonts w:hint="eastAsia" w:ascii="宋体" w:hAnsi="宋体" w:cs="宋体"/>
          <w:color w:val="auto"/>
          <w:szCs w:val="21"/>
          <w:highlight w:val="none"/>
          <w:lang w:eastAsia="zh-CN"/>
        </w:rPr>
        <w:t>供应商</w:t>
      </w:r>
      <w:r>
        <w:rPr>
          <w:rFonts w:hint="eastAsia" w:ascii="宋体" w:hAnsi="宋体" w:cs="宋体"/>
          <w:color w:val="auto"/>
          <w:szCs w:val="21"/>
          <w:highlight w:val="none"/>
        </w:rPr>
        <w:t>试图向磋商小组、采购代理机构施加任何影响或对采购人的比较及授予合同的决定进行影响，都可能导致其响应文件被拒绝。</w:t>
      </w:r>
    </w:p>
    <w:p w14:paraId="464F25A4">
      <w:pPr>
        <w:spacing w:line="360" w:lineRule="auto"/>
        <w:ind w:firstLine="482"/>
        <w:jc w:val="left"/>
        <w:rPr>
          <w:rFonts w:hint="eastAsia" w:ascii="宋体" w:hAnsi="宋体" w:cs="宋体"/>
          <w:color w:val="auto"/>
          <w:szCs w:val="21"/>
          <w:highlight w:val="none"/>
        </w:rPr>
      </w:pPr>
      <w:r>
        <w:rPr>
          <w:rFonts w:hint="eastAsia" w:ascii="宋体" w:hAnsi="宋体" w:cs="宋体"/>
          <w:color w:val="auto"/>
          <w:szCs w:val="21"/>
          <w:highlight w:val="none"/>
        </w:rPr>
        <w:t>3</w:t>
      </w:r>
      <w:r>
        <w:rPr>
          <w:rFonts w:hint="eastAsia" w:ascii="宋体" w:hAnsi="宋体" w:cs="宋体"/>
          <w:color w:val="auto"/>
          <w:szCs w:val="21"/>
          <w:highlight w:val="none"/>
          <w:lang w:val="en-US" w:eastAsia="zh-CN"/>
        </w:rPr>
        <w:t>6</w:t>
      </w:r>
      <w:r>
        <w:rPr>
          <w:rFonts w:hint="eastAsia" w:ascii="宋体" w:hAnsi="宋体" w:cs="宋体"/>
          <w:color w:val="auto"/>
          <w:szCs w:val="21"/>
          <w:highlight w:val="none"/>
        </w:rPr>
        <w:t>.7成交</w:t>
      </w:r>
      <w:r>
        <w:rPr>
          <w:rFonts w:hint="eastAsia" w:ascii="宋体" w:hAnsi="宋体" w:cs="宋体"/>
          <w:color w:val="auto"/>
          <w:szCs w:val="21"/>
          <w:highlight w:val="none"/>
          <w:lang w:eastAsia="zh-CN"/>
        </w:rPr>
        <w:t>供应商</w:t>
      </w:r>
      <w:r>
        <w:rPr>
          <w:rFonts w:hint="eastAsia" w:ascii="宋体" w:hAnsi="宋体" w:cs="宋体"/>
          <w:color w:val="auto"/>
          <w:szCs w:val="21"/>
          <w:highlight w:val="none"/>
        </w:rPr>
        <w:t>确定后，采购人不对未成交</w:t>
      </w:r>
      <w:r>
        <w:rPr>
          <w:rFonts w:hint="eastAsia" w:ascii="宋体" w:hAnsi="宋体" w:cs="宋体"/>
          <w:color w:val="auto"/>
          <w:szCs w:val="21"/>
          <w:highlight w:val="none"/>
          <w:lang w:eastAsia="zh-CN"/>
        </w:rPr>
        <w:t>供应商</w:t>
      </w:r>
      <w:r>
        <w:rPr>
          <w:rFonts w:hint="eastAsia" w:ascii="宋体" w:hAnsi="宋体" w:cs="宋体"/>
          <w:color w:val="auto"/>
          <w:szCs w:val="21"/>
          <w:highlight w:val="none"/>
        </w:rPr>
        <w:t>就评审过程以及未能成交原因作出任何解释，未成交</w:t>
      </w:r>
      <w:r>
        <w:rPr>
          <w:rFonts w:hint="eastAsia" w:ascii="宋体" w:hAnsi="宋体" w:cs="宋体"/>
          <w:color w:val="auto"/>
          <w:szCs w:val="21"/>
          <w:highlight w:val="none"/>
          <w:lang w:eastAsia="zh-CN"/>
        </w:rPr>
        <w:t>供应商</w:t>
      </w:r>
      <w:r>
        <w:rPr>
          <w:rFonts w:hint="eastAsia" w:ascii="宋体" w:hAnsi="宋体" w:cs="宋体"/>
          <w:color w:val="auto"/>
          <w:szCs w:val="21"/>
          <w:highlight w:val="none"/>
        </w:rPr>
        <w:t>不得向磋商小组或其他有关人员询问评审过程的情况和索取评审过程的资料。</w:t>
      </w:r>
    </w:p>
    <w:p w14:paraId="1AC8B36F">
      <w:pPr>
        <w:pStyle w:val="11"/>
        <w:spacing w:line="360" w:lineRule="auto"/>
        <w:rPr>
          <w:rFonts w:hint="eastAsia" w:ascii="宋体" w:hAnsi="宋体" w:eastAsia="宋体" w:cs="宋体"/>
          <w:b/>
          <w:color w:val="auto"/>
          <w:kern w:val="2"/>
          <w:sz w:val="21"/>
          <w:szCs w:val="21"/>
          <w:highlight w:val="none"/>
          <w:lang w:val="en-US" w:eastAsia="zh-CN" w:bidi="ar-SA"/>
        </w:rPr>
      </w:pPr>
      <w:r>
        <w:rPr>
          <w:rFonts w:hint="eastAsia" w:ascii="宋体" w:hAnsi="宋体" w:eastAsia="宋体" w:cs="宋体"/>
          <w:b/>
          <w:color w:val="auto"/>
          <w:kern w:val="2"/>
          <w:sz w:val="21"/>
          <w:szCs w:val="21"/>
          <w:highlight w:val="none"/>
          <w:lang w:val="en-US" w:eastAsia="zh-CN" w:bidi="ar-SA"/>
        </w:rPr>
        <w:t>37、授予合同</w:t>
      </w:r>
    </w:p>
    <w:p w14:paraId="514D1B6C">
      <w:pPr>
        <w:pStyle w:val="11"/>
        <w:spacing w:line="360" w:lineRule="auto"/>
        <w:ind w:firstLine="440"/>
        <w:rPr>
          <w:rFonts w:hint="eastAsia" w:ascii="宋体" w:hAnsi="宋体" w:eastAsia="宋体" w:cs="宋体"/>
          <w:b/>
          <w:color w:val="auto"/>
          <w:kern w:val="2"/>
          <w:sz w:val="21"/>
          <w:szCs w:val="21"/>
          <w:highlight w:val="none"/>
          <w:lang w:val="en-US" w:eastAsia="zh-CN" w:bidi="ar-SA"/>
        </w:rPr>
      </w:pPr>
      <w:r>
        <w:rPr>
          <w:rFonts w:hint="eastAsia" w:ascii="宋体" w:hAnsi="宋体" w:eastAsia="宋体" w:cs="宋体"/>
          <w:b/>
          <w:color w:val="auto"/>
          <w:kern w:val="2"/>
          <w:sz w:val="21"/>
          <w:szCs w:val="21"/>
          <w:highlight w:val="none"/>
          <w:lang w:val="en-US" w:eastAsia="zh-CN" w:bidi="ar-SA"/>
        </w:rPr>
        <w:t>37.1、授予合同标准</w:t>
      </w:r>
    </w:p>
    <w:p w14:paraId="7E9C6B3B">
      <w:pPr>
        <w:spacing w:line="360" w:lineRule="auto"/>
        <w:ind w:firstLine="482"/>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37.1.1本采购项目的采购合同将授予按本须知确定成交供应商。</w:t>
      </w:r>
    </w:p>
    <w:p w14:paraId="04643589">
      <w:pPr>
        <w:pStyle w:val="11"/>
        <w:spacing w:line="360" w:lineRule="auto"/>
        <w:ind w:firstLine="440"/>
        <w:rPr>
          <w:rFonts w:hint="eastAsia" w:ascii="宋体" w:hAnsi="宋体" w:eastAsia="宋体" w:cs="宋体"/>
          <w:b/>
          <w:color w:val="auto"/>
          <w:kern w:val="2"/>
          <w:sz w:val="21"/>
          <w:szCs w:val="21"/>
          <w:highlight w:val="none"/>
          <w:lang w:val="en-US" w:eastAsia="zh-CN" w:bidi="ar-SA"/>
        </w:rPr>
      </w:pPr>
      <w:bookmarkStart w:id="146" w:name="_Toc243906357"/>
      <w:bookmarkStart w:id="147" w:name="_Toc245897317"/>
      <w:bookmarkStart w:id="148" w:name="_Toc243907620"/>
      <w:bookmarkStart w:id="149" w:name="_Toc233274855"/>
      <w:r>
        <w:rPr>
          <w:rFonts w:hint="eastAsia" w:ascii="宋体" w:hAnsi="宋体" w:eastAsia="宋体" w:cs="宋体"/>
          <w:b/>
          <w:color w:val="auto"/>
          <w:kern w:val="2"/>
          <w:sz w:val="21"/>
          <w:szCs w:val="21"/>
          <w:highlight w:val="none"/>
          <w:lang w:val="en-US" w:eastAsia="zh-CN" w:bidi="ar-SA"/>
        </w:rPr>
        <w:t>38、签订合同</w:t>
      </w:r>
      <w:bookmarkEnd w:id="146"/>
      <w:bookmarkEnd w:id="147"/>
      <w:bookmarkEnd w:id="148"/>
      <w:bookmarkEnd w:id="149"/>
    </w:p>
    <w:p w14:paraId="50E8D86C">
      <w:pPr>
        <w:spacing w:line="360" w:lineRule="auto"/>
        <w:ind w:firstLine="482"/>
        <w:jc w:val="left"/>
        <w:rPr>
          <w:rFonts w:hint="eastAsia" w:hAnsi="宋体" w:cs="宋体"/>
          <w:szCs w:val="21"/>
          <w:highlight w:val="none"/>
        </w:rPr>
      </w:pPr>
      <w:r>
        <w:rPr>
          <w:rFonts w:hint="eastAsia" w:ascii="宋体" w:hAnsi="宋体" w:eastAsia="宋体" w:cs="宋体"/>
          <w:color w:val="auto"/>
          <w:szCs w:val="21"/>
          <w:highlight w:val="none"/>
          <w:lang w:val="en-US" w:eastAsia="zh-CN"/>
        </w:rPr>
        <w:t>38.1成交供应商应当自成交通知书发出之日起30日内，按照</w:t>
      </w:r>
      <w:r>
        <w:rPr>
          <w:rFonts w:hint="eastAsia" w:ascii="宋体" w:hAnsi="宋体" w:cs="宋体"/>
          <w:color w:val="auto"/>
          <w:szCs w:val="21"/>
          <w:highlight w:val="none"/>
          <w:lang w:val="en-US" w:eastAsia="zh-CN"/>
        </w:rPr>
        <w:t>磋商文件</w:t>
      </w:r>
      <w:r>
        <w:rPr>
          <w:rFonts w:hint="eastAsia" w:ascii="宋体" w:hAnsi="宋体" w:eastAsia="宋体" w:cs="宋体"/>
          <w:color w:val="auto"/>
          <w:szCs w:val="21"/>
          <w:highlight w:val="none"/>
          <w:lang w:val="en-US" w:eastAsia="zh-CN"/>
        </w:rPr>
        <w:t>和成交供应商的响应文件订立书面合同。成交</w:t>
      </w:r>
      <w:r>
        <w:rPr>
          <w:rFonts w:hint="eastAsia" w:hAnsi="宋体" w:cs="宋体"/>
          <w:szCs w:val="21"/>
          <w:highlight w:val="none"/>
          <w:lang w:eastAsia="zh-CN"/>
        </w:rPr>
        <w:t>供应商</w:t>
      </w:r>
      <w:r>
        <w:rPr>
          <w:rFonts w:hint="eastAsia" w:hAnsi="宋体" w:cs="宋体"/>
          <w:szCs w:val="21"/>
          <w:highlight w:val="none"/>
        </w:rPr>
        <w:t>不得要求订立背离本响应文件合同文本等响应文件实质性内容的其他协议。</w:t>
      </w:r>
    </w:p>
    <w:p w14:paraId="483F683F">
      <w:pPr>
        <w:spacing w:line="360" w:lineRule="auto"/>
        <w:ind w:firstLine="482"/>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38.2成交通知书、成交供应商的响应文件及其澄清文件、技术规范及标准、项目采购需求、本</w:t>
      </w:r>
      <w:r>
        <w:rPr>
          <w:rFonts w:hint="eastAsia" w:ascii="宋体" w:hAnsi="宋体" w:cs="宋体"/>
          <w:color w:val="auto"/>
          <w:szCs w:val="21"/>
          <w:highlight w:val="none"/>
          <w:lang w:val="en-US" w:eastAsia="zh-CN"/>
        </w:rPr>
        <w:t>磋商文件</w:t>
      </w:r>
      <w:r>
        <w:rPr>
          <w:rFonts w:hint="eastAsia" w:ascii="宋体" w:hAnsi="宋体" w:eastAsia="宋体" w:cs="宋体"/>
          <w:color w:val="auto"/>
          <w:szCs w:val="21"/>
          <w:highlight w:val="none"/>
          <w:lang w:val="en-US" w:eastAsia="zh-CN"/>
        </w:rPr>
        <w:t>（含修改文件或补充文件）及答疑纪要等，均为签订合同的依据。</w:t>
      </w:r>
    </w:p>
    <w:p w14:paraId="116BB925">
      <w:pPr>
        <w:spacing w:line="360" w:lineRule="auto"/>
        <w:ind w:firstLine="482"/>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38.3采购人如不按本须知38.1条规定与成交供应商签订合同，或者采购人、成交供应商签订背离合同实质性内容的协议，由监督管理部门责令其改正。</w:t>
      </w:r>
    </w:p>
    <w:p w14:paraId="60450774">
      <w:pPr>
        <w:spacing w:line="360" w:lineRule="auto"/>
        <w:ind w:firstLine="482"/>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38.4成交供应商如不按本须知38.1条规定与采购人签订合同，则按违约处理，采购人将有权取消成交供应商资格，给采购人造成损失的，还应当予以赔偿，同时依法承担相应的法律责任。</w:t>
      </w:r>
    </w:p>
    <w:p w14:paraId="1CA37D9E">
      <w:pPr>
        <w:spacing w:line="360" w:lineRule="auto"/>
        <w:ind w:firstLine="482"/>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38.5成交供应商拒绝与采购人签订合同的，采购人可以按照评审报告推荐的成交候选人名单排序，确定下一名候选人为成交供应商，并组织重新选定的成交供应商和采购人签订合同，也可以重新开展政府采购活动。</w:t>
      </w:r>
    </w:p>
    <w:p w14:paraId="28DE56F4">
      <w:pPr>
        <w:spacing w:line="360" w:lineRule="auto"/>
        <w:ind w:firstLine="482"/>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38.6未成交供应商的保证金在成交通知书发出后5个工作日内退还，成交供应商的保证金在采购合同签订后5个工作日内退还.</w:t>
      </w:r>
    </w:p>
    <w:p w14:paraId="7B6070A8">
      <w:pPr>
        <w:pStyle w:val="11"/>
        <w:spacing w:line="360" w:lineRule="auto"/>
        <w:ind w:firstLine="440"/>
        <w:rPr>
          <w:rFonts w:hint="eastAsia" w:ascii="宋体" w:hAnsi="宋体" w:eastAsia="宋体" w:cs="宋体"/>
          <w:b/>
          <w:color w:val="auto"/>
          <w:kern w:val="2"/>
          <w:sz w:val="21"/>
          <w:szCs w:val="21"/>
          <w:highlight w:val="none"/>
          <w:lang w:val="en-US" w:eastAsia="zh-CN" w:bidi="ar-SA"/>
        </w:rPr>
      </w:pPr>
      <w:bookmarkStart w:id="150" w:name="_Toc245897318"/>
      <w:bookmarkStart w:id="151" w:name="_Toc243907621"/>
      <w:r>
        <w:rPr>
          <w:rFonts w:hint="eastAsia" w:ascii="宋体" w:hAnsi="宋体" w:eastAsia="宋体" w:cs="宋体"/>
          <w:b/>
          <w:color w:val="auto"/>
          <w:kern w:val="2"/>
          <w:sz w:val="21"/>
          <w:szCs w:val="21"/>
          <w:highlight w:val="none"/>
          <w:lang w:val="en-US" w:eastAsia="zh-CN" w:bidi="ar-SA"/>
        </w:rPr>
        <w:t>39、合同的签订准则</w:t>
      </w:r>
      <w:bookmarkEnd w:id="150"/>
      <w:bookmarkEnd w:id="151"/>
    </w:p>
    <w:p w14:paraId="0AAE286F">
      <w:pPr>
        <w:spacing w:line="360" w:lineRule="auto"/>
        <w:ind w:firstLine="482"/>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39.1合同签订必须由采购人、成交供应商双方法定代表或其委托代理人签署并加盖法人公章后方能生效。</w:t>
      </w:r>
    </w:p>
    <w:p w14:paraId="0D8E7BF9">
      <w:pPr>
        <w:spacing w:line="360" w:lineRule="auto"/>
        <w:ind w:firstLine="482"/>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39.2合同转包（实质性要求）</w:t>
      </w:r>
    </w:p>
    <w:p w14:paraId="6EE252C2">
      <w:pPr>
        <w:spacing w:line="360" w:lineRule="auto"/>
        <w:ind w:firstLine="482"/>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本采购项目严禁成交供应商将任何政府采购合同义务转包。本项目所称转包，是指成交供应商将政府采购合同义务转让给第三人，并退出现有政府采购合同当事人双方的权利义务关系，受让人（即第三人）成为政府采购合同的另一方当事人的行为。</w:t>
      </w:r>
    </w:p>
    <w:p w14:paraId="269DBB95">
      <w:pPr>
        <w:spacing w:line="360" w:lineRule="auto"/>
        <w:ind w:firstLine="482"/>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成交供应商转包的，视同拒绝履行政府采购合同义务，将依法追究法律责任。</w:t>
      </w:r>
    </w:p>
    <w:p w14:paraId="77A2334D">
      <w:pPr>
        <w:spacing w:line="360" w:lineRule="auto"/>
        <w:ind w:firstLine="482"/>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39.3补充合同</w:t>
      </w:r>
    </w:p>
    <w:p w14:paraId="1A1FB52D">
      <w:pPr>
        <w:spacing w:line="360" w:lineRule="auto"/>
        <w:ind w:firstLine="482"/>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 xml:space="preserve">采购合同履行过程中，采购人需要追加与合同标的相同的工程或者服务的，在不改变合同其他条款的前提下，可以与成交供应商协商签订补充合同，但所有补充合同的采购金额不得超过原合同采购金额的百分之十，该补充合同应当在原政府采购合同履行过程中，不得在原政府采购合同履行结束后，且采购工程和服务的名称、价格、履约方式、验收标准等必须与原政府采购合同一致。 </w:t>
      </w:r>
    </w:p>
    <w:p w14:paraId="21564CEA">
      <w:pPr>
        <w:pStyle w:val="11"/>
        <w:spacing w:line="360" w:lineRule="auto"/>
        <w:ind w:firstLine="440"/>
        <w:rPr>
          <w:rFonts w:hint="eastAsia" w:ascii="宋体" w:hAnsi="宋体" w:eastAsia="宋体" w:cs="宋体"/>
          <w:b/>
          <w:color w:val="auto"/>
          <w:kern w:val="2"/>
          <w:sz w:val="21"/>
          <w:szCs w:val="21"/>
          <w:highlight w:val="none"/>
          <w:lang w:val="en-US" w:eastAsia="zh-CN" w:bidi="ar-SA"/>
        </w:rPr>
      </w:pPr>
      <w:r>
        <w:rPr>
          <w:rFonts w:hint="eastAsia" w:ascii="宋体" w:hAnsi="宋体" w:eastAsia="宋体" w:cs="宋体"/>
          <w:b/>
          <w:color w:val="auto"/>
          <w:kern w:val="2"/>
          <w:sz w:val="21"/>
          <w:szCs w:val="21"/>
          <w:highlight w:val="none"/>
          <w:lang w:val="en-US" w:eastAsia="zh-CN" w:bidi="ar-SA"/>
        </w:rPr>
        <w:t>40.询问、质疑、投诉</w:t>
      </w:r>
    </w:p>
    <w:p w14:paraId="2CF05E9E">
      <w:pPr>
        <w:spacing w:line="360" w:lineRule="auto"/>
        <w:ind w:firstLine="482"/>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40.1询问</w:t>
      </w:r>
    </w:p>
    <w:p w14:paraId="7374EB6E">
      <w:pPr>
        <w:spacing w:line="360" w:lineRule="auto"/>
        <w:ind w:firstLine="482"/>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40.1.1供应商对采购活动事项有疑问的，可以向采购人或采购代理机构提出询问，采购人或采购代理机构应当在三个工作日内对供应商依法提出的询问作出答复，但答复的内容不得涉及商业秘密。</w:t>
      </w:r>
    </w:p>
    <w:p w14:paraId="0C4642B1">
      <w:pPr>
        <w:spacing w:line="360" w:lineRule="auto"/>
        <w:ind w:firstLine="482"/>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40.2、质疑</w:t>
      </w:r>
    </w:p>
    <w:p w14:paraId="3B28449F">
      <w:pPr>
        <w:spacing w:line="360" w:lineRule="auto"/>
        <w:ind w:firstLine="482"/>
        <w:jc w:val="left"/>
        <w:rPr>
          <w:rFonts w:hint="eastAsia" w:ascii="宋体" w:hAnsi="宋体" w:cs="宋体"/>
          <w:color w:val="auto"/>
          <w:sz w:val="21"/>
          <w:szCs w:val="21"/>
          <w:highlight w:val="none"/>
        </w:rPr>
      </w:pPr>
      <w:r>
        <w:rPr>
          <w:rFonts w:hint="eastAsia" w:ascii="宋体" w:hAnsi="宋体" w:cs="宋体"/>
          <w:color w:val="auto"/>
          <w:szCs w:val="21"/>
          <w:highlight w:val="none"/>
        </w:rPr>
        <w:t>40.2.1</w:t>
      </w:r>
      <w:r>
        <w:rPr>
          <w:rFonts w:hint="eastAsia" w:ascii="宋体" w:hAnsi="宋体" w:eastAsia="宋体" w:cs="宋体"/>
          <w:color w:val="auto"/>
          <w:szCs w:val="21"/>
          <w:highlight w:val="none"/>
          <w:lang w:val="en-US" w:eastAsia="zh-CN"/>
        </w:rPr>
        <w:t xml:space="preserve"> 供应商认为</w:t>
      </w:r>
      <w:r>
        <w:rPr>
          <w:rFonts w:hint="eastAsia" w:ascii="宋体" w:hAnsi="宋体" w:cs="宋体"/>
          <w:color w:val="auto"/>
          <w:szCs w:val="21"/>
          <w:highlight w:val="none"/>
          <w:lang w:val="en-US" w:eastAsia="zh-CN"/>
        </w:rPr>
        <w:t>磋商文件</w:t>
      </w:r>
      <w:r>
        <w:rPr>
          <w:rFonts w:hint="eastAsia" w:ascii="宋体" w:hAnsi="宋体" w:eastAsia="宋体" w:cs="宋体"/>
          <w:color w:val="auto"/>
          <w:szCs w:val="21"/>
          <w:highlight w:val="none"/>
          <w:lang w:val="en-US" w:eastAsia="zh-CN"/>
        </w:rPr>
        <w:t>、采购过程和中标、成交结果使自己的合法权益受到损害的，可以在知道或者应知其权益受到损害之日起七个工作日内，</w:t>
      </w:r>
      <w:r>
        <w:rPr>
          <w:rFonts w:hint="eastAsia" w:ascii="宋体" w:hAnsi="宋体" w:cs="宋体"/>
          <w:color w:val="auto"/>
          <w:sz w:val="21"/>
          <w:szCs w:val="21"/>
          <w:highlight w:val="none"/>
        </w:rPr>
        <w:t>将质疑文件原件和必要的证明材料</w:t>
      </w:r>
      <w:r>
        <w:rPr>
          <w:rFonts w:hint="eastAsia" w:ascii="宋体" w:hAnsi="宋体" w:cs="宋体"/>
          <w:color w:val="auto"/>
          <w:sz w:val="21"/>
          <w:szCs w:val="21"/>
          <w:highlight w:val="none"/>
          <w:lang w:eastAsia="zh-CN"/>
        </w:rPr>
        <w:t>采用直接</w:t>
      </w:r>
      <w:r>
        <w:rPr>
          <w:rFonts w:hint="eastAsia" w:ascii="宋体" w:hAnsi="宋体" w:cs="宋体"/>
          <w:color w:val="auto"/>
          <w:sz w:val="21"/>
          <w:szCs w:val="21"/>
          <w:highlight w:val="none"/>
        </w:rPr>
        <w:t>送达</w:t>
      </w:r>
      <w:r>
        <w:rPr>
          <w:rFonts w:hint="eastAsia" w:ascii="宋体" w:hAnsi="宋体" w:cs="宋体"/>
          <w:color w:val="auto"/>
          <w:sz w:val="21"/>
          <w:szCs w:val="21"/>
          <w:highlight w:val="none"/>
          <w:lang w:eastAsia="zh-CN"/>
        </w:rPr>
        <w:t>、邮寄、发送邮箱等方式均可，交至</w:t>
      </w:r>
      <w:r>
        <w:rPr>
          <w:rFonts w:hint="eastAsia" w:ascii="宋体" w:hAnsi="宋体" w:cs="宋体"/>
          <w:color w:val="auto"/>
          <w:sz w:val="21"/>
          <w:szCs w:val="21"/>
          <w:highlight w:val="none"/>
        </w:rPr>
        <w:t>采购代理机构</w:t>
      </w:r>
      <w:r>
        <w:rPr>
          <w:rFonts w:hint="eastAsia" w:ascii="宋体" w:hAnsi="宋体" w:cs="宋体"/>
          <w:color w:val="auto"/>
          <w:sz w:val="21"/>
          <w:szCs w:val="21"/>
          <w:highlight w:val="none"/>
          <w:lang w:eastAsia="zh-CN"/>
        </w:rPr>
        <w:t>处</w:t>
      </w:r>
      <w:r>
        <w:rPr>
          <w:rFonts w:hint="eastAsia" w:ascii="宋体" w:hAnsi="宋体" w:cs="宋体"/>
          <w:color w:val="auto"/>
          <w:sz w:val="21"/>
          <w:szCs w:val="21"/>
          <w:highlight w:val="none"/>
        </w:rPr>
        <w:t>。</w:t>
      </w:r>
    </w:p>
    <w:p w14:paraId="76FE9D7B">
      <w:pPr>
        <w:spacing w:line="360" w:lineRule="auto"/>
        <w:ind w:firstLine="482"/>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40.2.2供应商认为</w:t>
      </w:r>
      <w:r>
        <w:rPr>
          <w:rFonts w:hint="eastAsia" w:ascii="宋体" w:hAnsi="宋体" w:cs="宋体"/>
          <w:color w:val="auto"/>
          <w:szCs w:val="21"/>
          <w:highlight w:val="none"/>
          <w:lang w:val="en-US" w:eastAsia="zh-CN"/>
        </w:rPr>
        <w:t>磋商文件</w:t>
      </w:r>
      <w:r>
        <w:rPr>
          <w:rFonts w:hint="eastAsia" w:ascii="宋体" w:hAnsi="宋体" w:eastAsia="宋体" w:cs="宋体"/>
          <w:color w:val="auto"/>
          <w:szCs w:val="21"/>
          <w:highlight w:val="none"/>
          <w:lang w:val="en-US" w:eastAsia="zh-CN"/>
        </w:rPr>
        <w:t>技术指标、参数、评分标准有质疑，向采购人提出，由采购人按相关规定作出答复或委托采购代理机构代为答复。供应商如对采购过程和采购结果有质疑，向采购代理机构提出，由采购代理机构按相关规定作出答复。</w:t>
      </w:r>
    </w:p>
    <w:p w14:paraId="1B83E29B">
      <w:pPr>
        <w:spacing w:line="360" w:lineRule="auto"/>
        <w:ind w:firstLine="482"/>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 xml:space="preserve">40.2.3上述应知其权益受到损害之日是指： </w:t>
      </w:r>
    </w:p>
    <w:p w14:paraId="29E0C781">
      <w:pPr>
        <w:spacing w:line="360" w:lineRule="auto"/>
        <w:ind w:firstLine="482"/>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（1）对</w:t>
      </w:r>
      <w:r>
        <w:rPr>
          <w:rFonts w:hint="eastAsia" w:ascii="宋体" w:hAnsi="宋体" w:cs="宋体"/>
          <w:color w:val="auto"/>
          <w:szCs w:val="21"/>
          <w:highlight w:val="none"/>
          <w:lang w:val="en-US" w:eastAsia="zh-CN"/>
        </w:rPr>
        <w:t>磋商文件</w:t>
      </w:r>
      <w:r>
        <w:rPr>
          <w:rFonts w:hint="eastAsia" w:ascii="宋体" w:hAnsi="宋体" w:eastAsia="宋体" w:cs="宋体"/>
          <w:color w:val="auto"/>
          <w:szCs w:val="21"/>
          <w:highlight w:val="none"/>
          <w:lang w:val="en-US" w:eastAsia="zh-CN"/>
        </w:rPr>
        <w:t>提出质疑的，为</w:t>
      </w:r>
      <w:r>
        <w:rPr>
          <w:rFonts w:hint="eastAsia" w:ascii="宋体" w:hAnsi="宋体" w:cs="宋体"/>
          <w:color w:val="auto"/>
          <w:szCs w:val="21"/>
          <w:highlight w:val="none"/>
          <w:lang w:val="en-US" w:eastAsia="zh-CN"/>
        </w:rPr>
        <w:t>磋商文件</w:t>
      </w:r>
      <w:r>
        <w:rPr>
          <w:rFonts w:hint="eastAsia" w:ascii="宋体" w:hAnsi="宋体" w:eastAsia="宋体" w:cs="宋体"/>
          <w:color w:val="auto"/>
          <w:szCs w:val="21"/>
          <w:highlight w:val="none"/>
          <w:lang w:val="en-US" w:eastAsia="zh-CN"/>
        </w:rPr>
        <w:t xml:space="preserve">公告期限届满之日起计算； </w:t>
      </w:r>
    </w:p>
    <w:p w14:paraId="2A585148">
      <w:pPr>
        <w:spacing w:line="360" w:lineRule="auto"/>
        <w:ind w:firstLine="482"/>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（2）对采购过程提出质疑的，自采购程序环节结束之日起计算；</w:t>
      </w:r>
    </w:p>
    <w:p w14:paraId="6A8A4B94">
      <w:pPr>
        <w:spacing w:line="360" w:lineRule="auto"/>
        <w:ind w:firstLine="482"/>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（3）对中标或者成交结果提出质疑的，自中标或者成交结果公告期限届满之日起计算。</w:t>
      </w:r>
    </w:p>
    <w:p w14:paraId="1031743E">
      <w:pPr>
        <w:spacing w:line="360" w:lineRule="auto"/>
        <w:ind w:firstLine="482"/>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40.2.4质疑供应商在法定质疑期内应当一次性提出针对同一采购环节提出质疑。</w:t>
      </w:r>
    </w:p>
    <w:p w14:paraId="77F31E9F">
      <w:pPr>
        <w:spacing w:line="360" w:lineRule="auto"/>
        <w:ind w:firstLine="482"/>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40.2.5质疑文件应包括以下主要内容，并按照“谁主张、谁举证”的原则，附上相关证明材料。否则，采购代理机构不予受理【财政部发布了《政府采购供应商质疑函范本》和《政府采购供应商投诉书范本》，两范本指供应商提出质疑、投诉人提起投诉时，应提交的质疑函、投诉书和必要的证明材料（下载路径：中国政府采购网→下载专区）】：　　　　　　　</w:t>
      </w:r>
    </w:p>
    <w:p w14:paraId="350707EF">
      <w:pPr>
        <w:spacing w:line="360" w:lineRule="auto"/>
        <w:ind w:firstLine="482"/>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 xml:space="preserve">（1）供应商的姓名或者名称、地址、邮编、联系人及联系电话（包括座机、手机、传真号码等）； </w:t>
      </w:r>
    </w:p>
    <w:p w14:paraId="72495014">
      <w:pPr>
        <w:spacing w:line="360" w:lineRule="auto"/>
        <w:ind w:firstLine="482"/>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 xml:space="preserve">（2）质疑项目的名称、项目编号、包号、采购公告发布时间、递交投标文件或响应文件截止时间； </w:t>
      </w:r>
    </w:p>
    <w:p w14:paraId="54460C65">
      <w:pPr>
        <w:spacing w:line="360" w:lineRule="auto"/>
        <w:ind w:firstLine="482"/>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 xml:space="preserve">（3）具体、明确的质疑事项和与质疑事项相关的请求； </w:t>
      </w:r>
    </w:p>
    <w:p w14:paraId="62EC3FBE">
      <w:pPr>
        <w:spacing w:line="360" w:lineRule="auto"/>
        <w:ind w:firstLine="482"/>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 xml:space="preserve">（4）事实依据（具体条款，认为自己合法权益受到损害或可能受到损害的相关证据材料。如涉及到产品功能或技术指标的，应出具相关制造商的证明文件）； </w:t>
      </w:r>
    </w:p>
    <w:p w14:paraId="2EEBD5B5">
      <w:pPr>
        <w:spacing w:line="360" w:lineRule="auto"/>
        <w:ind w:firstLine="482"/>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 xml:space="preserve">（5）必要的法律依据； </w:t>
      </w:r>
    </w:p>
    <w:p w14:paraId="179AB3AD">
      <w:pPr>
        <w:spacing w:line="360" w:lineRule="auto"/>
        <w:ind w:firstLine="482"/>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（6）提起质疑的日期；</w:t>
      </w:r>
    </w:p>
    <w:p w14:paraId="367CB2EE">
      <w:pPr>
        <w:spacing w:line="360" w:lineRule="auto"/>
        <w:ind w:firstLine="482"/>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（7）质疑文件应当署名，质疑人为自然人的，应当由本人签字并附有效身份证明；质疑人为法人或其他组织的，应当由法定代表人签字并加盖单位公章；</w:t>
      </w:r>
    </w:p>
    <w:p w14:paraId="27B52BF2">
      <w:pPr>
        <w:spacing w:line="360" w:lineRule="auto"/>
        <w:ind w:firstLine="482"/>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（8）供应商委托代理质疑的，应当提交授权委托书，并载明代理人的姓名或者名称、代理事项、 具体权限、期限和相关事项。</w:t>
      </w:r>
    </w:p>
    <w:p w14:paraId="64244575">
      <w:pPr>
        <w:spacing w:line="360" w:lineRule="auto"/>
        <w:ind w:firstLine="482"/>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40.2.6质疑供应商是指直接参加本项目采购活动的供应商，未参加政府采购活动的供应商或在采购活动中自身权益未受到损害的供应商所提出的质疑不予受理。</w:t>
      </w:r>
    </w:p>
    <w:p w14:paraId="25138512">
      <w:pPr>
        <w:spacing w:line="360" w:lineRule="auto"/>
        <w:ind w:firstLine="482"/>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40.2.7采购人、采购代理机构在收到供应商的书面质疑后将及时组织调查核实，在七个工作日内作出答复，并以书面形式通知质疑供应商和其他有关供应商，答复的内容不涉及商业秘密。</w:t>
      </w:r>
    </w:p>
    <w:p w14:paraId="634714D9">
      <w:pPr>
        <w:spacing w:line="360" w:lineRule="auto"/>
        <w:ind w:firstLine="482"/>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40.3、投诉</w:t>
      </w:r>
    </w:p>
    <w:p w14:paraId="1D5F8819">
      <w:pPr>
        <w:spacing w:line="360" w:lineRule="auto"/>
        <w:ind w:firstLine="482"/>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40.3.1 质疑供应商对采购人、采购代理机构的答复不满意，或采购人、采购代理机构未在规定的时间内作出答复的，可以在答复期满后十五个工作日内向采购项目同级财政部门提起投诉。</w:t>
      </w:r>
    </w:p>
    <w:p w14:paraId="262BD540">
      <w:pPr>
        <w:spacing w:line="360" w:lineRule="auto"/>
        <w:ind w:firstLine="482"/>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40.3.2供应商投诉的事项不得超出已质疑事项的范围，但基于质疑答复内容提出的投诉事项除外。</w:t>
      </w:r>
    </w:p>
    <w:p w14:paraId="0A9864BC">
      <w:pPr>
        <w:pStyle w:val="11"/>
        <w:spacing w:line="360" w:lineRule="auto"/>
        <w:ind w:firstLine="440"/>
        <w:rPr>
          <w:rFonts w:hint="eastAsia" w:ascii="宋体" w:hAnsi="宋体" w:eastAsia="宋体" w:cs="宋体"/>
          <w:b/>
          <w:color w:val="auto"/>
          <w:kern w:val="2"/>
          <w:sz w:val="21"/>
          <w:szCs w:val="21"/>
          <w:highlight w:val="none"/>
          <w:lang w:val="en-US" w:eastAsia="zh-CN" w:bidi="ar-SA"/>
        </w:rPr>
      </w:pPr>
      <w:r>
        <w:rPr>
          <w:rFonts w:hint="eastAsia" w:ascii="宋体" w:hAnsi="宋体" w:eastAsia="宋体" w:cs="宋体"/>
          <w:b/>
          <w:color w:val="auto"/>
          <w:kern w:val="2"/>
          <w:sz w:val="21"/>
          <w:szCs w:val="21"/>
          <w:highlight w:val="none"/>
          <w:lang w:val="en-US" w:eastAsia="zh-CN" w:bidi="ar-SA"/>
        </w:rPr>
        <w:t>41、诚实信用</w:t>
      </w:r>
    </w:p>
    <w:p w14:paraId="5E9ED389">
      <w:pPr>
        <w:spacing w:line="360" w:lineRule="auto"/>
        <w:ind w:firstLine="482"/>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41.1 供应商不得虚假承诺，否则，按照提供虚假材料谋取中标或成交处理。</w:t>
      </w:r>
    </w:p>
    <w:p w14:paraId="4AFD844D">
      <w:pPr>
        <w:pStyle w:val="11"/>
        <w:spacing w:line="360" w:lineRule="auto"/>
        <w:ind w:firstLine="440"/>
        <w:rPr>
          <w:rFonts w:hint="eastAsia" w:ascii="宋体" w:hAnsi="宋体" w:eastAsia="宋体" w:cs="宋体"/>
          <w:b/>
          <w:color w:val="auto"/>
          <w:kern w:val="2"/>
          <w:sz w:val="21"/>
          <w:szCs w:val="21"/>
          <w:highlight w:val="none"/>
          <w:lang w:val="en-US" w:eastAsia="zh-CN" w:bidi="ar-SA"/>
        </w:rPr>
      </w:pPr>
      <w:r>
        <w:rPr>
          <w:rFonts w:hint="eastAsia" w:ascii="宋体" w:hAnsi="宋体" w:eastAsia="宋体" w:cs="宋体"/>
          <w:b/>
          <w:color w:val="auto"/>
          <w:kern w:val="2"/>
          <w:sz w:val="21"/>
          <w:szCs w:val="21"/>
          <w:highlight w:val="none"/>
          <w:lang w:val="en-US" w:eastAsia="zh-CN" w:bidi="ar-SA"/>
        </w:rPr>
        <w:t>42、义务、工作纪律</w:t>
      </w:r>
    </w:p>
    <w:p w14:paraId="59B8D321">
      <w:pPr>
        <w:spacing w:line="360" w:lineRule="auto"/>
        <w:ind w:firstLine="482"/>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42.1、磋商小组在政府采购活动中承担以下义务：</w:t>
      </w:r>
    </w:p>
    <w:p w14:paraId="155F13A9">
      <w:pPr>
        <w:spacing w:line="360" w:lineRule="auto"/>
        <w:ind w:firstLine="482"/>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（一）遵守评审工作纪律；</w:t>
      </w:r>
    </w:p>
    <w:p w14:paraId="1D16CE94">
      <w:pPr>
        <w:spacing w:line="360" w:lineRule="auto"/>
        <w:ind w:firstLine="482"/>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（二）按照客观、公正、审慎的原则，根据</w:t>
      </w:r>
      <w:r>
        <w:rPr>
          <w:rFonts w:hint="eastAsia" w:ascii="宋体" w:hAnsi="宋体" w:cs="宋体"/>
          <w:color w:val="auto"/>
          <w:szCs w:val="21"/>
          <w:highlight w:val="none"/>
          <w:lang w:val="en-US" w:eastAsia="zh-CN"/>
        </w:rPr>
        <w:t>磋商文件</w:t>
      </w:r>
      <w:r>
        <w:rPr>
          <w:rFonts w:hint="eastAsia" w:ascii="宋体" w:hAnsi="宋体" w:eastAsia="宋体" w:cs="宋体"/>
          <w:color w:val="auto"/>
          <w:szCs w:val="21"/>
          <w:highlight w:val="none"/>
          <w:lang w:val="en-US" w:eastAsia="zh-CN"/>
        </w:rPr>
        <w:t>规定的评审程序、评审方法和评审标准进行独立评审；</w:t>
      </w:r>
    </w:p>
    <w:p w14:paraId="752B241C">
      <w:pPr>
        <w:spacing w:line="360" w:lineRule="auto"/>
        <w:ind w:firstLine="482"/>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（三）不得泄露评审文件、评审情况和在评审过程中获悉的商业秘密；</w:t>
      </w:r>
    </w:p>
    <w:p w14:paraId="0B116C83">
      <w:pPr>
        <w:spacing w:line="360" w:lineRule="auto"/>
        <w:ind w:firstLine="482"/>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（四）及时向财政部门报告评审过程中发现的采购人、采购代理机构向评审专家做倾向性、误导性的解释或者说明，以及供应商行贿、提供虚假材料或者串通等违法行为；</w:t>
      </w:r>
    </w:p>
    <w:p w14:paraId="5F0914D9">
      <w:pPr>
        <w:spacing w:line="360" w:lineRule="auto"/>
        <w:ind w:firstLine="482"/>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（五）发现</w:t>
      </w:r>
      <w:r>
        <w:rPr>
          <w:rFonts w:hint="eastAsia" w:ascii="宋体" w:hAnsi="宋体" w:cs="宋体"/>
          <w:color w:val="auto"/>
          <w:szCs w:val="21"/>
          <w:highlight w:val="none"/>
          <w:lang w:val="en-US" w:eastAsia="zh-CN"/>
        </w:rPr>
        <w:t>磋商文件</w:t>
      </w:r>
      <w:r>
        <w:rPr>
          <w:rFonts w:hint="eastAsia" w:ascii="宋体" w:hAnsi="宋体" w:eastAsia="宋体" w:cs="宋体"/>
          <w:color w:val="auto"/>
          <w:szCs w:val="21"/>
          <w:highlight w:val="none"/>
          <w:lang w:val="en-US" w:eastAsia="zh-CN"/>
        </w:rPr>
        <w:t>内容违反国家有关强制性规定或者</w:t>
      </w:r>
      <w:r>
        <w:rPr>
          <w:rFonts w:hint="eastAsia" w:ascii="宋体" w:hAnsi="宋体" w:cs="宋体"/>
          <w:color w:val="auto"/>
          <w:szCs w:val="21"/>
          <w:highlight w:val="none"/>
          <w:lang w:val="en-US" w:eastAsia="zh-CN"/>
        </w:rPr>
        <w:t>磋商文件</w:t>
      </w:r>
      <w:r>
        <w:rPr>
          <w:rFonts w:hint="eastAsia" w:ascii="宋体" w:hAnsi="宋体" w:eastAsia="宋体" w:cs="宋体"/>
          <w:color w:val="auto"/>
          <w:szCs w:val="21"/>
          <w:highlight w:val="none"/>
          <w:lang w:val="en-US" w:eastAsia="zh-CN"/>
        </w:rPr>
        <w:t>存在歧义、重大缺陷导致评审工作无法进行时，停止评审并向采购人或者采购代理机构书面说明情况；</w:t>
      </w:r>
    </w:p>
    <w:p w14:paraId="225AC906">
      <w:pPr>
        <w:spacing w:line="360" w:lineRule="auto"/>
        <w:ind w:firstLine="482"/>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（六）及时向财政、监察等部门举报在评审过程中受到非法干预的情况；</w:t>
      </w:r>
    </w:p>
    <w:p w14:paraId="1A40C39B">
      <w:pPr>
        <w:spacing w:line="360" w:lineRule="auto"/>
        <w:ind w:firstLine="482"/>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（七）配合答复处理供应商的询问、质疑和投诉等事项；</w:t>
      </w:r>
    </w:p>
    <w:p w14:paraId="10CF89FD">
      <w:pPr>
        <w:spacing w:line="360" w:lineRule="auto"/>
        <w:ind w:firstLine="482"/>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（八）法律、法规和规章规定的其他义务。</w:t>
      </w:r>
    </w:p>
    <w:p w14:paraId="03EB8822">
      <w:pPr>
        <w:spacing w:line="360" w:lineRule="auto"/>
        <w:ind w:firstLine="482"/>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42.2、评审专家在政府采购活动中应当遵守以下工作纪律：</w:t>
      </w:r>
    </w:p>
    <w:p w14:paraId="5BD2FD3A">
      <w:pPr>
        <w:spacing w:line="360" w:lineRule="auto"/>
        <w:ind w:firstLine="482"/>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（一）不得参加与自己有《中华人民共和国政府采购法实施条例》第九条规定的利害关系的政府采购项目的评标活动。发现参加了与自己有利害关系的评审活动，须主动提出回避，退出评审；</w:t>
      </w:r>
    </w:p>
    <w:p w14:paraId="097B7B3C">
      <w:pPr>
        <w:spacing w:line="360" w:lineRule="auto"/>
        <w:ind w:firstLine="482"/>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（二）评审前，应当将通讯工具或者相关电子设备交由采购代理机构统一保管；</w:t>
      </w:r>
    </w:p>
    <w:p w14:paraId="667C8918">
      <w:pPr>
        <w:spacing w:line="360" w:lineRule="auto"/>
        <w:ind w:firstLine="482"/>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（三）评审过程中，不得与外界联系，因发生不可预见情况，确实需要与外界联系的，应当在监督人员监督之下办理；</w:t>
      </w:r>
    </w:p>
    <w:p w14:paraId="64C4A1E7">
      <w:pPr>
        <w:spacing w:line="360" w:lineRule="auto"/>
        <w:ind w:firstLine="482"/>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（四）评审过程中，不得发表影响评审公正的倾向性、歧视性言论，不得征询或者接受采购人的倾向性意见，不得明示或暗示供应商在澄清时表达与其响应文件原义不同的意见，不得以</w:t>
      </w:r>
      <w:r>
        <w:rPr>
          <w:rFonts w:hint="eastAsia" w:ascii="宋体" w:hAnsi="宋体" w:cs="宋体"/>
          <w:color w:val="auto"/>
          <w:szCs w:val="21"/>
          <w:highlight w:val="none"/>
          <w:lang w:val="en-US" w:eastAsia="zh-CN"/>
        </w:rPr>
        <w:t>磋商文件</w:t>
      </w:r>
      <w:r>
        <w:rPr>
          <w:rFonts w:hint="eastAsia" w:ascii="宋体" w:hAnsi="宋体" w:eastAsia="宋体" w:cs="宋体"/>
          <w:color w:val="auto"/>
          <w:szCs w:val="21"/>
          <w:highlight w:val="none"/>
          <w:lang w:val="en-US" w:eastAsia="zh-CN"/>
        </w:rPr>
        <w:t>没有规定的评审方法和标准作为评审的依据，不得修改或者细化评审程序、评审方法、评审因素和评审标准，不得违规撰写评审意见，不得拒绝对自己的评审意见签字确认；</w:t>
      </w:r>
    </w:p>
    <w:p w14:paraId="044C3777">
      <w:pPr>
        <w:spacing w:line="360" w:lineRule="auto"/>
        <w:ind w:firstLine="482"/>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（五）在评审过程中和评审结束后，不得记录、复制或带走任何评审资料，不得向外界透露评审内容；</w:t>
      </w:r>
    </w:p>
    <w:p w14:paraId="570DFF6E">
      <w:pPr>
        <w:spacing w:line="360" w:lineRule="auto"/>
        <w:ind w:firstLine="482"/>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（六）评审现场服从采购代理机构工作人员的管理，接受现场监督人员的合法监督；</w:t>
      </w:r>
    </w:p>
    <w:p w14:paraId="3156E5E3">
      <w:pPr>
        <w:spacing w:line="360" w:lineRule="auto"/>
        <w:ind w:firstLine="482"/>
        <w:jc w:val="left"/>
        <w:rPr>
          <w:rFonts w:hint="eastAsia" w:ascii="宋体" w:hAnsi="宋体" w:cs="宋体"/>
          <w:b/>
          <w:color w:val="auto"/>
          <w:sz w:val="30"/>
          <w:szCs w:val="30"/>
          <w:highlight w:val="none"/>
        </w:rPr>
      </w:pPr>
      <w:r>
        <w:rPr>
          <w:rFonts w:hint="eastAsia" w:ascii="宋体" w:hAnsi="宋体" w:eastAsia="宋体" w:cs="宋体"/>
          <w:color w:val="auto"/>
          <w:szCs w:val="21"/>
          <w:highlight w:val="none"/>
          <w:lang w:val="en-US" w:eastAsia="zh-CN"/>
        </w:rPr>
        <w:t>（七）遵守有关廉洁自律规定，不得私下接触供应商，不得收受供应商及有关业务单位和个人的财物或好处，不得接受采购代理机构的请托。</w:t>
      </w:r>
      <w:bookmarkEnd w:id="18"/>
      <w:bookmarkStart w:id="152" w:name="_Toc161194713"/>
      <w:bookmarkStart w:id="153" w:name="_Toc163267147"/>
    </w:p>
    <w:p w14:paraId="5D6C463F">
      <w:pPr>
        <w:spacing w:line="440" w:lineRule="exact"/>
        <w:jc w:val="center"/>
        <w:rPr>
          <w:rFonts w:hint="eastAsia" w:ascii="宋体" w:hAnsi="宋体" w:cs="宋体"/>
          <w:b/>
          <w:color w:val="auto"/>
          <w:sz w:val="30"/>
          <w:szCs w:val="30"/>
          <w:highlight w:val="none"/>
        </w:rPr>
      </w:pPr>
      <w:r>
        <w:rPr>
          <w:rFonts w:hint="eastAsia" w:ascii="宋体" w:hAnsi="宋体" w:cs="宋体"/>
          <w:b/>
          <w:color w:val="auto"/>
          <w:sz w:val="30"/>
          <w:szCs w:val="30"/>
          <w:highlight w:val="none"/>
        </w:rPr>
        <w:t>第五章、评定成交方式和标准</w:t>
      </w:r>
      <w:bookmarkEnd w:id="89"/>
      <w:bookmarkStart w:id="154" w:name="_Toc163267204"/>
    </w:p>
    <w:p w14:paraId="5B11F942">
      <w:pPr>
        <w:spacing w:line="440" w:lineRule="exact"/>
        <w:rPr>
          <w:rFonts w:hint="eastAsia" w:ascii="宋体" w:hAnsi="宋体" w:cs="宋体"/>
          <w:b/>
          <w:bCs/>
          <w:color w:val="auto"/>
          <w:szCs w:val="21"/>
          <w:highlight w:val="none"/>
        </w:rPr>
      </w:pPr>
      <w:r>
        <w:rPr>
          <w:rFonts w:hint="eastAsia" w:ascii="宋体" w:hAnsi="宋体" w:cs="宋体"/>
          <w:b/>
          <w:bCs/>
          <w:color w:val="auto"/>
          <w:szCs w:val="21"/>
          <w:highlight w:val="none"/>
        </w:rPr>
        <w:t>一.综合评分</w:t>
      </w:r>
    </w:p>
    <w:p w14:paraId="2DA17F76">
      <w:pPr>
        <w:spacing w:line="440" w:lineRule="exact"/>
        <w:rPr>
          <w:rFonts w:hint="eastAsia" w:ascii="宋体" w:hAnsi="宋体" w:cs="宋体"/>
          <w:color w:val="auto"/>
          <w:szCs w:val="21"/>
          <w:highlight w:val="none"/>
        </w:rPr>
      </w:pPr>
      <w:r>
        <w:rPr>
          <w:rFonts w:hint="eastAsia" w:ascii="宋体" w:hAnsi="宋体" w:cs="宋体"/>
          <w:color w:val="auto"/>
          <w:szCs w:val="21"/>
          <w:highlight w:val="none"/>
        </w:rPr>
        <w:t>1.经磋商确定最终采购需求和提交最后报价的</w:t>
      </w:r>
      <w:r>
        <w:rPr>
          <w:rFonts w:hint="eastAsia" w:ascii="宋体" w:hAnsi="宋体" w:cs="宋体"/>
          <w:color w:val="auto"/>
          <w:szCs w:val="21"/>
          <w:highlight w:val="none"/>
          <w:lang w:eastAsia="zh-CN"/>
        </w:rPr>
        <w:t>供应商</w:t>
      </w:r>
      <w:r>
        <w:rPr>
          <w:rFonts w:hint="eastAsia" w:ascii="宋体" w:hAnsi="宋体" w:cs="宋体"/>
          <w:color w:val="auto"/>
          <w:szCs w:val="21"/>
          <w:highlight w:val="none"/>
        </w:rPr>
        <w:t>后，由磋商小组采用综合评分法对提交最后报价的</w:t>
      </w:r>
      <w:r>
        <w:rPr>
          <w:rFonts w:hint="eastAsia" w:ascii="宋体" w:hAnsi="宋体" w:cs="宋体"/>
          <w:color w:val="auto"/>
          <w:szCs w:val="21"/>
          <w:highlight w:val="none"/>
          <w:lang w:eastAsia="zh-CN"/>
        </w:rPr>
        <w:t>供应商</w:t>
      </w:r>
      <w:r>
        <w:rPr>
          <w:rFonts w:hint="eastAsia" w:ascii="宋体" w:hAnsi="宋体" w:cs="宋体"/>
          <w:color w:val="auto"/>
          <w:szCs w:val="21"/>
          <w:highlight w:val="none"/>
        </w:rPr>
        <w:t>的响应文件和最后报价进行综合评分。</w:t>
      </w:r>
    </w:p>
    <w:p w14:paraId="2DF15538">
      <w:pPr>
        <w:spacing w:line="440" w:lineRule="exact"/>
        <w:rPr>
          <w:rFonts w:hint="eastAsia" w:ascii="宋体" w:hAnsi="宋体" w:cs="宋体"/>
          <w:color w:val="auto"/>
          <w:szCs w:val="21"/>
          <w:highlight w:val="none"/>
        </w:rPr>
      </w:pPr>
      <w:r>
        <w:rPr>
          <w:rFonts w:hint="eastAsia" w:ascii="宋体" w:hAnsi="宋体" w:cs="宋体"/>
          <w:color w:val="auto"/>
          <w:szCs w:val="21"/>
          <w:highlight w:val="none"/>
        </w:rPr>
        <w:t>综合评分法，是指响应文件满足</w:t>
      </w:r>
      <w:r>
        <w:rPr>
          <w:rFonts w:hint="eastAsia" w:ascii="宋体" w:hAnsi="宋体" w:cs="宋体"/>
          <w:color w:val="auto"/>
          <w:szCs w:val="21"/>
          <w:highlight w:val="none"/>
          <w:lang w:eastAsia="zh-CN"/>
        </w:rPr>
        <w:t>磋商文件</w:t>
      </w:r>
      <w:r>
        <w:rPr>
          <w:rFonts w:hint="eastAsia" w:ascii="宋体" w:hAnsi="宋体" w:cs="宋体"/>
          <w:color w:val="auto"/>
          <w:szCs w:val="21"/>
          <w:highlight w:val="none"/>
        </w:rPr>
        <w:t>全部实质性要求且按评审因素的量化指标评审得分最高的</w:t>
      </w:r>
      <w:r>
        <w:rPr>
          <w:rFonts w:hint="eastAsia" w:ascii="宋体" w:hAnsi="宋体" w:cs="宋体"/>
          <w:color w:val="auto"/>
          <w:szCs w:val="21"/>
          <w:highlight w:val="none"/>
          <w:lang w:eastAsia="zh-CN"/>
        </w:rPr>
        <w:t>供应商</w:t>
      </w:r>
      <w:r>
        <w:rPr>
          <w:rFonts w:hint="eastAsia" w:ascii="宋体" w:hAnsi="宋体" w:cs="宋体"/>
          <w:color w:val="auto"/>
          <w:szCs w:val="21"/>
          <w:highlight w:val="none"/>
        </w:rPr>
        <w:t>为成交候选</w:t>
      </w:r>
      <w:r>
        <w:rPr>
          <w:rFonts w:hint="eastAsia" w:ascii="宋体" w:hAnsi="宋体" w:cs="宋体"/>
          <w:color w:val="auto"/>
          <w:szCs w:val="21"/>
          <w:highlight w:val="none"/>
          <w:lang w:eastAsia="zh-CN"/>
        </w:rPr>
        <w:t>供应商</w:t>
      </w:r>
      <w:r>
        <w:rPr>
          <w:rFonts w:hint="eastAsia" w:ascii="宋体" w:hAnsi="宋体" w:cs="宋体"/>
          <w:color w:val="auto"/>
          <w:szCs w:val="21"/>
          <w:highlight w:val="none"/>
        </w:rPr>
        <w:t>的评审方法。</w:t>
      </w:r>
    </w:p>
    <w:p w14:paraId="18CBE164">
      <w:pPr>
        <w:spacing w:line="440" w:lineRule="exact"/>
        <w:rPr>
          <w:rFonts w:hint="eastAsia" w:ascii="宋体" w:hAnsi="宋体" w:cs="宋体"/>
          <w:color w:val="auto"/>
          <w:szCs w:val="21"/>
          <w:highlight w:val="none"/>
        </w:rPr>
      </w:pPr>
      <w:r>
        <w:rPr>
          <w:rFonts w:hint="eastAsia" w:ascii="宋体" w:hAnsi="宋体" w:cs="宋体"/>
          <w:color w:val="auto"/>
          <w:szCs w:val="21"/>
          <w:highlight w:val="none"/>
        </w:rPr>
        <w:t>2.评审时，磋商小组各成员应当独立对每个有效响应的文件进行评价、打分，然后汇总每个</w:t>
      </w:r>
      <w:r>
        <w:rPr>
          <w:rFonts w:hint="eastAsia" w:ascii="宋体" w:hAnsi="宋体" w:cs="宋体"/>
          <w:color w:val="auto"/>
          <w:szCs w:val="21"/>
          <w:highlight w:val="none"/>
          <w:lang w:eastAsia="zh-CN"/>
        </w:rPr>
        <w:t>供应商</w:t>
      </w:r>
      <w:r>
        <w:rPr>
          <w:rFonts w:hint="eastAsia" w:ascii="宋体" w:hAnsi="宋体" w:cs="宋体"/>
          <w:color w:val="auto"/>
          <w:szCs w:val="21"/>
          <w:highlight w:val="none"/>
        </w:rPr>
        <w:t>每项评分因素的得分。</w:t>
      </w:r>
    </w:p>
    <w:p w14:paraId="60D68DC4">
      <w:pPr>
        <w:spacing w:line="480" w:lineRule="auto"/>
        <w:rPr>
          <w:rFonts w:hint="eastAsia" w:ascii="宋体" w:hAnsi="宋体" w:cs="宋体"/>
          <w:color w:val="auto"/>
          <w:szCs w:val="21"/>
          <w:highlight w:val="none"/>
        </w:rPr>
      </w:pPr>
      <w:r>
        <w:rPr>
          <w:rFonts w:hint="eastAsia" w:ascii="宋体" w:hAnsi="宋体" w:cs="宋体"/>
          <w:color w:val="auto"/>
          <w:szCs w:val="21"/>
          <w:highlight w:val="none"/>
        </w:rPr>
        <w:t>3.符合《政府采购竞争性磋商采购方式管理暂行办法》（财库[2014]214号）中第三条第三项的规定和执行统一价格标准的项目，其价格不列为评分因素。有特殊情况需要在上述规定范围外设定价格分权重的，应当经本级人民政府财政部门审核同意。</w:t>
      </w:r>
    </w:p>
    <w:p w14:paraId="0BFAD60D">
      <w:pPr>
        <w:spacing w:line="440" w:lineRule="exact"/>
        <w:rPr>
          <w:rFonts w:hint="eastAsia" w:ascii="宋体" w:hAnsi="宋体" w:cs="宋体"/>
          <w:b/>
          <w:bCs/>
          <w:color w:val="auto"/>
          <w:szCs w:val="21"/>
          <w:highlight w:val="none"/>
        </w:rPr>
      </w:pPr>
      <w:r>
        <w:rPr>
          <w:rFonts w:hint="eastAsia" w:ascii="宋体" w:hAnsi="宋体" w:cs="宋体"/>
          <w:b/>
          <w:bCs/>
          <w:color w:val="auto"/>
          <w:szCs w:val="21"/>
          <w:highlight w:val="none"/>
        </w:rPr>
        <w:t>4.</w:t>
      </w:r>
      <w:r>
        <w:rPr>
          <w:rFonts w:hint="eastAsia" w:ascii="宋体" w:hAnsi="宋体" w:cs="宋体"/>
          <w:b/>
          <w:bCs/>
          <w:color w:val="auto"/>
          <w:spacing w:val="-5"/>
          <w:kern w:val="0"/>
          <w:szCs w:val="21"/>
          <w:highlight w:val="none"/>
        </w:rPr>
        <w:t>本次</w:t>
      </w:r>
      <w:r>
        <w:rPr>
          <w:rFonts w:hint="eastAsia" w:ascii="宋体" w:hAnsi="宋体" w:cs="宋体"/>
          <w:b/>
          <w:bCs/>
          <w:color w:val="auto"/>
          <w:spacing w:val="-5"/>
          <w:kern w:val="0"/>
          <w:szCs w:val="21"/>
          <w:highlight w:val="none"/>
          <w:lang w:eastAsia="zh-CN"/>
        </w:rPr>
        <w:t>竞争性</w:t>
      </w:r>
      <w:r>
        <w:rPr>
          <w:rFonts w:hint="eastAsia" w:ascii="宋体" w:hAnsi="宋体" w:cs="宋体"/>
          <w:b/>
          <w:bCs/>
          <w:color w:val="auto"/>
          <w:spacing w:val="-5"/>
          <w:kern w:val="0"/>
          <w:szCs w:val="21"/>
          <w:highlight w:val="none"/>
        </w:rPr>
        <w:t>磋商</w:t>
      </w:r>
      <w:r>
        <w:rPr>
          <w:rFonts w:hint="eastAsia" w:ascii="宋体" w:hAnsi="宋体" w:cs="宋体"/>
          <w:b/>
          <w:bCs/>
          <w:color w:val="auto"/>
          <w:szCs w:val="21"/>
          <w:highlight w:val="none"/>
        </w:rPr>
        <w:t>采用两次报价评定成交方式。</w:t>
      </w:r>
    </w:p>
    <w:p w14:paraId="7EFD630C">
      <w:pPr>
        <w:pStyle w:val="5"/>
        <w:rPr>
          <w:rFonts w:hint="eastAsia"/>
          <w:highlight w:val="none"/>
        </w:rPr>
      </w:pPr>
    </w:p>
    <w:p w14:paraId="449B24B5">
      <w:pPr>
        <w:pStyle w:val="10"/>
        <w:ind w:left="0" w:leftChars="0" w:firstLine="420" w:firstLineChars="200"/>
        <w:rPr>
          <w:rFonts w:hint="default" w:eastAsia="宋体"/>
          <w:highlight w:val="none"/>
          <w:lang w:val="en-US" w:eastAsia="zh-CN"/>
        </w:rPr>
      </w:pPr>
      <w:r>
        <w:rPr>
          <w:rFonts w:hint="eastAsia"/>
          <w:highlight w:val="none"/>
          <w:lang w:val="en-US" w:eastAsia="zh-CN"/>
        </w:rPr>
        <w:t>4.1</w:t>
      </w:r>
      <w:r>
        <w:rPr>
          <w:rFonts w:hint="eastAsia" w:ascii="宋体" w:hAnsi="宋体" w:eastAsia="宋体" w:cs="宋体"/>
          <w:b/>
          <w:bCs/>
          <w:color w:val="auto"/>
          <w:szCs w:val="21"/>
          <w:highlight w:val="none"/>
        </w:rPr>
        <w:t>评分因素以及分值</w:t>
      </w:r>
    </w:p>
    <w:p w14:paraId="58F9364D">
      <w:pPr>
        <w:pStyle w:val="11"/>
        <w:rPr>
          <w:rFonts w:hint="eastAsia"/>
          <w:highlight w:val="none"/>
        </w:rPr>
      </w:pPr>
    </w:p>
    <w:p w14:paraId="1AB84005">
      <w:pPr>
        <w:pStyle w:val="11"/>
        <w:rPr>
          <w:rFonts w:hint="eastAsia" w:ascii="宋体" w:hAnsi="宋体" w:eastAsia="宋体" w:cs="宋体"/>
          <w:b/>
          <w:bCs/>
          <w:color w:val="auto"/>
          <w:sz w:val="24"/>
          <w:szCs w:val="24"/>
          <w:highlight w:val="none"/>
          <w:lang w:val="en-US" w:eastAsia="zh-CN"/>
        </w:rPr>
      </w:pPr>
      <w:r>
        <w:rPr>
          <w:rFonts w:hint="eastAsia" w:ascii="宋体" w:hAnsi="宋体"/>
          <w:color w:val="auto"/>
          <w:sz w:val="24"/>
          <w:highlight w:val="none"/>
          <w:lang w:val="en-US" w:eastAsia="zh-CN"/>
        </w:rPr>
        <w:t xml:space="preserve">                     </w:t>
      </w:r>
      <w:bookmarkEnd w:id="154"/>
      <w:bookmarkStart w:id="155" w:name="_Toc7744_WPSOffice_Level1"/>
      <w:r>
        <w:rPr>
          <w:rFonts w:hint="eastAsia" w:ascii="宋体" w:hAnsi="宋体" w:eastAsia="宋体" w:cs="宋体"/>
          <w:b/>
          <w:bCs/>
          <w:color w:val="auto"/>
          <w:sz w:val="24"/>
          <w:szCs w:val="24"/>
          <w:highlight w:val="none"/>
          <w:lang w:val="en-US" w:eastAsia="zh-CN"/>
        </w:rPr>
        <w:t xml:space="preserve">    </w:t>
      </w:r>
    </w:p>
    <w:p w14:paraId="38EFA9F3">
      <w:pPr>
        <w:pStyle w:val="11"/>
        <w:rPr>
          <w:rFonts w:hint="eastAsia" w:ascii="宋体" w:hAnsi="宋体" w:eastAsia="宋体" w:cs="宋体"/>
          <w:b/>
          <w:bCs/>
          <w:color w:val="auto"/>
          <w:sz w:val="24"/>
          <w:szCs w:val="24"/>
          <w:highlight w:val="none"/>
          <w:lang w:val="en-US" w:eastAsia="zh-CN"/>
        </w:rPr>
      </w:pPr>
    </w:p>
    <w:p w14:paraId="5F873DF2">
      <w:pPr>
        <w:pStyle w:val="11"/>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lang w:val="en-US" w:eastAsia="zh-CN"/>
        </w:rPr>
        <w:t xml:space="preserve">  4.1.1 </w:t>
      </w:r>
      <w:r>
        <w:rPr>
          <w:rFonts w:hint="eastAsia" w:ascii="宋体" w:hAnsi="宋体" w:eastAsia="宋体" w:cs="宋体"/>
          <w:b/>
          <w:bCs/>
          <w:color w:val="auto"/>
          <w:sz w:val="24"/>
          <w:szCs w:val="24"/>
          <w:highlight w:val="none"/>
        </w:rPr>
        <w:t>资格性审查表</w:t>
      </w:r>
    </w:p>
    <w:tbl>
      <w:tblPr>
        <w:tblStyle w:val="19"/>
        <w:tblpPr w:leftFromText="180" w:rightFromText="180" w:vertAnchor="text" w:horzAnchor="page" w:tblpX="767" w:tblpY="413"/>
        <w:tblOverlap w:val="never"/>
        <w:tblW w:w="10550"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883"/>
        <w:gridCol w:w="750"/>
        <w:gridCol w:w="7300"/>
        <w:gridCol w:w="800"/>
        <w:gridCol w:w="817"/>
      </w:tblGrid>
      <w:tr w14:paraId="5D6C0B0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28" w:hRule="atLeast"/>
        </w:trPr>
        <w:tc>
          <w:tcPr>
            <w:tcW w:w="883" w:type="dxa"/>
            <w:vMerge w:val="restart"/>
            <w:noWrap w:val="0"/>
            <w:vAlign w:val="center"/>
          </w:tcPr>
          <w:p w14:paraId="2E83E4D2">
            <w:pPr>
              <w:spacing w:line="360" w:lineRule="auto"/>
              <w:jc w:val="center"/>
              <w:rPr>
                <w:rFonts w:hint="eastAsia" w:ascii="宋体" w:hAnsi="宋体"/>
                <w:b/>
                <w:color w:val="auto"/>
                <w:sz w:val="21"/>
                <w:szCs w:val="21"/>
                <w:highlight w:val="none"/>
              </w:rPr>
            </w:pPr>
            <w:r>
              <w:rPr>
                <w:rFonts w:hint="eastAsia" w:ascii="宋体" w:hAnsi="宋体"/>
                <w:b/>
                <w:color w:val="auto"/>
                <w:sz w:val="21"/>
                <w:szCs w:val="21"/>
                <w:highlight w:val="none"/>
              </w:rPr>
              <w:t>项目</w:t>
            </w:r>
          </w:p>
        </w:tc>
        <w:tc>
          <w:tcPr>
            <w:tcW w:w="8050" w:type="dxa"/>
            <w:gridSpan w:val="2"/>
            <w:vMerge w:val="restart"/>
            <w:noWrap w:val="0"/>
            <w:vAlign w:val="center"/>
          </w:tcPr>
          <w:p w14:paraId="04842C82">
            <w:pPr>
              <w:spacing w:line="360" w:lineRule="auto"/>
              <w:jc w:val="center"/>
              <w:rPr>
                <w:rFonts w:hint="eastAsia" w:ascii="宋体" w:hAnsi="宋体"/>
                <w:b/>
                <w:color w:val="auto"/>
                <w:sz w:val="21"/>
                <w:szCs w:val="21"/>
                <w:highlight w:val="none"/>
              </w:rPr>
            </w:pPr>
            <w:r>
              <w:rPr>
                <w:rFonts w:hint="eastAsia" w:ascii="宋体" w:hAnsi="宋体"/>
                <w:b/>
                <w:color w:val="auto"/>
                <w:sz w:val="21"/>
                <w:szCs w:val="21"/>
                <w:highlight w:val="none"/>
              </w:rPr>
              <w:t>评审内容</w:t>
            </w:r>
          </w:p>
        </w:tc>
        <w:tc>
          <w:tcPr>
            <w:tcW w:w="1617" w:type="dxa"/>
            <w:gridSpan w:val="2"/>
            <w:noWrap w:val="0"/>
            <w:vAlign w:val="center"/>
          </w:tcPr>
          <w:p w14:paraId="294FEFF1">
            <w:pPr>
              <w:spacing w:line="300" w:lineRule="exact"/>
              <w:ind w:firstLine="211" w:firstLineChars="100"/>
              <w:rPr>
                <w:rFonts w:hint="eastAsia" w:ascii="宋体" w:hAnsi="宋体"/>
                <w:b/>
                <w:color w:val="auto"/>
                <w:sz w:val="21"/>
                <w:szCs w:val="21"/>
                <w:highlight w:val="none"/>
              </w:rPr>
            </w:pPr>
            <w:r>
              <w:rPr>
                <w:rFonts w:hint="eastAsia" w:ascii="宋体" w:hAnsi="宋体"/>
                <w:b/>
                <w:color w:val="auto"/>
                <w:sz w:val="21"/>
                <w:szCs w:val="21"/>
                <w:highlight w:val="none"/>
              </w:rPr>
              <w:t>评审意见</w:t>
            </w:r>
          </w:p>
        </w:tc>
      </w:tr>
      <w:tr w14:paraId="0CD7D6A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883" w:type="dxa"/>
            <w:vMerge w:val="continue"/>
            <w:noWrap w:val="0"/>
            <w:vAlign w:val="center"/>
          </w:tcPr>
          <w:p w14:paraId="35E9F086">
            <w:pPr>
              <w:spacing w:line="360" w:lineRule="auto"/>
              <w:jc w:val="center"/>
              <w:rPr>
                <w:rFonts w:hint="eastAsia" w:ascii="宋体" w:hAnsi="宋体"/>
                <w:b/>
                <w:color w:val="auto"/>
                <w:sz w:val="21"/>
                <w:szCs w:val="21"/>
                <w:highlight w:val="none"/>
              </w:rPr>
            </w:pPr>
          </w:p>
        </w:tc>
        <w:tc>
          <w:tcPr>
            <w:tcW w:w="8050" w:type="dxa"/>
            <w:gridSpan w:val="2"/>
            <w:vMerge w:val="continue"/>
            <w:noWrap w:val="0"/>
            <w:vAlign w:val="top"/>
          </w:tcPr>
          <w:p w14:paraId="4C7B97E5">
            <w:pPr>
              <w:spacing w:line="360" w:lineRule="auto"/>
              <w:rPr>
                <w:rFonts w:hint="eastAsia" w:ascii="宋体" w:hAnsi="宋体"/>
                <w:b/>
                <w:color w:val="auto"/>
                <w:sz w:val="21"/>
                <w:szCs w:val="21"/>
                <w:highlight w:val="none"/>
              </w:rPr>
            </w:pPr>
          </w:p>
        </w:tc>
        <w:tc>
          <w:tcPr>
            <w:tcW w:w="800" w:type="dxa"/>
            <w:noWrap w:val="0"/>
            <w:vAlign w:val="center"/>
          </w:tcPr>
          <w:p w14:paraId="3FF96DBE">
            <w:pPr>
              <w:spacing w:line="360" w:lineRule="auto"/>
              <w:jc w:val="center"/>
              <w:rPr>
                <w:rFonts w:hint="eastAsia" w:ascii="宋体" w:hAnsi="宋体"/>
                <w:b/>
                <w:color w:val="auto"/>
                <w:sz w:val="21"/>
                <w:szCs w:val="21"/>
                <w:highlight w:val="none"/>
              </w:rPr>
            </w:pPr>
            <w:r>
              <w:rPr>
                <w:rFonts w:hint="eastAsia" w:ascii="宋体" w:hAnsi="宋体"/>
                <w:b/>
                <w:color w:val="auto"/>
                <w:sz w:val="21"/>
                <w:szCs w:val="21"/>
                <w:highlight w:val="none"/>
              </w:rPr>
              <w:t>√</w:t>
            </w:r>
          </w:p>
        </w:tc>
        <w:tc>
          <w:tcPr>
            <w:tcW w:w="817" w:type="dxa"/>
            <w:noWrap w:val="0"/>
            <w:vAlign w:val="center"/>
          </w:tcPr>
          <w:p w14:paraId="2AA83A1F">
            <w:pPr>
              <w:spacing w:line="360" w:lineRule="auto"/>
              <w:rPr>
                <w:rFonts w:hint="eastAsia" w:ascii="宋体" w:hAnsi="宋体"/>
                <w:b/>
                <w:color w:val="auto"/>
                <w:sz w:val="21"/>
                <w:szCs w:val="21"/>
                <w:highlight w:val="none"/>
              </w:rPr>
            </w:pPr>
            <w:r>
              <w:rPr>
                <w:rFonts w:hint="eastAsia" w:ascii="宋体" w:hAnsi="宋体"/>
                <w:b/>
                <w:color w:val="auto"/>
                <w:sz w:val="21"/>
                <w:szCs w:val="21"/>
                <w:highlight w:val="none"/>
              </w:rPr>
              <w:t xml:space="preserve">  ×</w:t>
            </w:r>
          </w:p>
        </w:tc>
      </w:tr>
      <w:tr w14:paraId="2C7A4BA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18" w:hRule="atLeast"/>
        </w:trPr>
        <w:tc>
          <w:tcPr>
            <w:tcW w:w="883" w:type="dxa"/>
            <w:vMerge w:val="restart"/>
            <w:noWrap w:val="0"/>
            <w:textDirection w:val="tbRlV"/>
            <w:vAlign w:val="center"/>
          </w:tcPr>
          <w:p w14:paraId="0C5C72D5">
            <w:pPr>
              <w:spacing w:line="360" w:lineRule="auto"/>
              <w:jc w:val="center"/>
              <w:rPr>
                <w:rFonts w:hint="eastAsia" w:ascii="宋体" w:hAnsi="宋体"/>
                <w:color w:val="auto"/>
                <w:sz w:val="21"/>
                <w:szCs w:val="21"/>
                <w:highlight w:val="none"/>
                <w:lang w:eastAsia="zh-CN"/>
              </w:rPr>
            </w:pPr>
          </w:p>
          <w:p w14:paraId="4A00D587">
            <w:pPr>
              <w:spacing w:line="360" w:lineRule="auto"/>
              <w:jc w:val="center"/>
              <w:rPr>
                <w:rFonts w:hint="eastAsia" w:ascii="宋体" w:hAnsi="宋体"/>
                <w:color w:val="auto"/>
                <w:sz w:val="21"/>
                <w:szCs w:val="21"/>
                <w:highlight w:val="none"/>
              </w:rPr>
            </w:pPr>
            <w:r>
              <w:rPr>
                <w:rFonts w:hint="eastAsia" w:ascii="宋体" w:hAnsi="宋体"/>
                <w:color w:val="auto"/>
                <w:sz w:val="21"/>
                <w:szCs w:val="21"/>
                <w:highlight w:val="none"/>
                <w:lang w:eastAsia="zh-CN"/>
              </w:rPr>
              <w:t>资格性</w:t>
            </w:r>
            <w:r>
              <w:rPr>
                <w:rFonts w:hint="eastAsia" w:ascii="宋体" w:hAnsi="宋体"/>
                <w:color w:val="auto"/>
                <w:sz w:val="21"/>
                <w:szCs w:val="21"/>
                <w:highlight w:val="none"/>
              </w:rPr>
              <w:t>评审</w:t>
            </w:r>
          </w:p>
        </w:tc>
        <w:tc>
          <w:tcPr>
            <w:tcW w:w="750" w:type="dxa"/>
            <w:noWrap w:val="0"/>
            <w:vAlign w:val="center"/>
          </w:tcPr>
          <w:p w14:paraId="3EF46A3B">
            <w:pPr>
              <w:spacing w:line="360" w:lineRule="auto"/>
              <w:jc w:val="center"/>
              <w:rPr>
                <w:rFonts w:hint="eastAsia" w:ascii="宋体" w:hAnsi="宋体"/>
                <w:color w:val="auto"/>
                <w:sz w:val="21"/>
                <w:szCs w:val="21"/>
                <w:highlight w:val="none"/>
              </w:rPr>
            </w:pPr>
            <w:r>
              <w:rPr>
                <w:rFonts w:hint="eastAsia" w:ascii="宋体" w:hAnsi="宋体"/>
                <w:color w:val="auto"/>
                <w:sz w:val="21"/>
                <w:szCs w:val="21"/>
                <w:highlight w:val="none"/>
              </w:rPr>
              <w:t>1</w:t>
            </w:r>
          </w:p>
        </w:tc>
        <w:tc>
          <w:tcPr>
            <w:tcW w:w="7300" w:type="dxa"/>
            <w:noWrap w:val="0"/>
            <w:vAlign w:val="center"/>
          </w:tcPr>
          <w:p w14:paraId="75DE0B12">
            <w:pPr>
              <w:spacing w:line="400" w:lineRule="exact"/>
              <w:rPr>
                <w:rFonts w:hint="eastAsia" w:ascii="宋体" w:hAnsi="宋体"/>
                <w:color w:val="auto"/>
                <w:sz w:val="21"/>
                <w:szCs w:val="21"/>
                <w:highlight w:val="none"/>
              </w:rPr>
            </w:pPr>
            <w:r>
              <w:rPr>
                <w:rFonts w:hint="eastAsia" w:ascii="宋体" w:hAnsi="宋体" w:eastAsia="宋体" w:cs="宋体"/>
                <w:color w:val="auto"/>
                <w:sz w:val="21"/>
                <w:szCs w:val="21"/>
                <w:highlight w:val="none"/>
                <w:lang w:val="zh-CN"/>
              </w:rPr>
              <w:t>是否</w:t>
            </w:r>
            <w:r>
              <w:rPr>
                <w:rFonts w:hint="eastAsia" w:ascii="宋体" w:hAnsi="宋体" w:eastAsia="宋体" w:cs="宋体"/>
                <w:color w:val="auto"/>
                <w:sz w:val="21"/>
                <w:szCs w:val="21"/>
                <w:highlight w:val="none"/>
                <w:lang w:val="zh-CN" w:eastAsia="zh-CN"/>
              </w:rPr>
              <w:t>提供合格的营业执照</w:t>
            </w:r>
            <w:r>
              <w:rPr>
                <w:rFonts w:hint="eastAsia" w:ascii="宋体" w:hAnsi="宋体" w:eastAsia="宋体" w:cs="宋体"/>
                <w:color w:val="auto"/>
                <w:sz w:val="21"/>
                <w:szCs w:val="21"/>
                <w:highlight w:val="none"/>
                <w:lang w:val="zh-CN"/>
              </w:rPr>
              <w:t>；</w:t>
            </w:r>
          </w:p>
        </w:tc>
        <w:tc>
          <w:tcPr>
            <w:tcW w:w="800" w:type="dxa"/>
            <w:noWrap w:val="0"/>
            <w:vAlign w:val="top"/>
          </w:tcPr>
          <w:p w14:paraId="5200029A">
            <w:pPr>
              <w:spacing w:line="360" w:lineRule="auto"/>
              <w:rPr>
                <w:rFonts w:hint="eastAsia" w:ascii="宋体" w:hAnsi="宋体"/>
                <w:color w:val="auto"/>
                <w:sz w:val="21"/>
                <w:szCs w:val="21"/>
                <w:highlight w:val="none"/>
              </w:rPr>
            </w:pPr>
          </w:p>
        </w:tc>
        <w:tc>
          <w:tcPr>
            <w:tcW w:w="817" w:type="dxa"/>
            <w:noWrap w:val="0"/>
            <w:vAlign w:val="top"/>
          </w:tcPr>
          <w:p w14:paraId="5FA35E06">
            <w:pPr>
              <w:spacing w:line="360" w:lineRule="auto"/>
              <w:rPr>
                <w:rFonts w:hint="eastAsia" w:ascii="宋体" w:hAnsi="宋体"/>
                <w:color w:val="auto"/>
                <w:sz w:val="21"/>
                <w:szCs w:val="21"/>
                <w:highlight w:val="none"/>
              </w:rPr>
            </w:pPr>
          </w:p>
        </w:tc>
      </w:tr>
      <w:tr w14:paraId="3079C5A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91" w:hRule="atLeast"/>
        </w:trPr>
        <w:tc>
          <w:tcPr>
            <w:tcW w:w="883" w:type="dxa"/>
            <w:vMerge w:val="continue"/>
            <w:noWrap w:val="0"/>
            <w:textDirection w:val="tbRlV"/>
            <w:vAlign w:val="center"/>
          </w:tcPr>
          <w:p w14:paraId="5236F092">
            <w:pPr>
              <w:spacing w:line="360" w:lineRule="auto"/>
              <w:jc w:val="center"/>
              <w:rPr>
                <w:rFonts w:hint="eastAsia" w:ascii="宋体" w:hAnsi="宋体"/>
                <w:color w:val="auto"/>
                <w:sz w:val="21"/>
                <w:szCs w:val="21"/>
                <w:highlight w:val="none"/>
              </w:rPr>
            </w:pPr>
          </w:p>
        </w:tc>
        <w:tc>
          <w:tcPr>
            <w:tcW w:w="750" w:type="dxa"/>
            <w:noWrap w:val="0"/>
            <w:vAlign w:val="center"/>
          </w:tcPr>
          <w:p w14:paraId="2ECC5C43">
            <w:pPr>
              <w:spacing w:line="360" w:lineRule="auto"/>
              <w:jc w:val="center"/>
              <w:rPr>
                <w:rFonts w:hint="eastAsia" w:ascii="宋体" w:hAnsi="宋体"/>
                <w:color w:val="auto"/>
                <w:sz w:val="21"/>
                <w:szCs w:val="21"/>
                <w:highlight w:val="none"/>
              </w:rPr>
            </w:pPr>
            <w:r>
              <w:rPr>
                <w:rFonts w:hint="eastAsia" w:ascii="宋体" w:hAnsi="宋体"/>
                <w:color w:val="auto"/>
                <w:sz w:val="21"/>
                <w:szCs w:val="21"/>
                <w:highlight w:val="none"/>
              </w:rPr>
              <w:t>2</w:t>
            </w:r>
          </w:p>
        </w:tc>
        <w:tc>
          <w:tcPr>
            <w:tcW w:w="7300" w:type="dxa"/>
            <w:noWrap w:val="0"/>
            <w:vAlign w:val="center"/>
          </w:tcPr>
          <w:p w14:paraId="049A2CFA">
            <w:pPr>
              <w:pStyle w:val="28"/>
              <w:keepNext w:val="0"/>
              <w:keepLines w:val="0"/>
              <w:pageBreakBefore w:val="0"/>
              <w:kinsoku/>
              <w:wordWrap/>
              <w:overflowPunct/>
              <w:topLinePunct w:val="0"/>
              <w:bidi w:val="0"/>
              <w:snapToGrid/>
              <w:spacing w:line="240" w:lineRule="exact"/>
              <w:textAlignment w:val="auto"/>
              <w:rPr>
                <w:rFonts w:hint="eastAsia" w:ascii="宋体" w:hAnsi="宋体"/>
                <w:color w:val="auto"/>
                <w:sz w:val="21"/>
                <w:szCs w:val="21"/>
                <w:highlight w:val="none"/>
              </w:rPr>
            </w:pPr>
            <w:r>
              <w:rPr>
                <w:rFonts w:hint="eastAsia" w:ascii="宋体" w:hAnsi="宋体" w:eastAsia="宋体" w:cs="宋体"/>
                <w:color w:val="auto"/>
                <w:sz w:val="21"/>
                <w:szCs w:val="21"/>
                <w:highlight w:val="none"/>
                <w:lang w:val="zh-CN"/>
              </w:rPr>
              <w:t>法定代表人参加时是否提供：身份证原件的扫描件；或委托代理人参加时是否提供：身份证、法人授权委托书原件的扫描件；</w:t>
            </w:r>
          </w:p>
        </w:tc>
        <w:tc>
          <w:tcPr>
            <w:tcW w:w="800" w:type="dxa"/>
            <w:noWrap w:val="0"/>
            <w:vAlign w:val="top"/>
          </w:tcPr>
          <w:p w14:paraId="058F1F6E">
            <w:pPr>
              <w:spacing w:line="360" w:lineRule="auto"/>
              <w:rPr>
                <w:rFonts w:hint="eastAsia" w:ascii="宋体" w:hAnsi="宋体"/>
                <w:color w:val="auto"/>
                <w:sz w:val="21"/>
                <w:szCs w:val="21"/>
                <w:highlight w:val="none"/>
              </w:rPr>
            </w:pPr>
          </w:p>
        </w:tc>
        <w:tc>
          <w:tcPr>
            <w:tcW w:w="817" w:type="dxa"/>
            <w:noWrap w:val="0"/>
            <w:vAlign w:val="top"/>
          </w:tcPr>
          <w:p w14:paraId="689D032F">
            <w:pPr>
              <w:spacing w:line="360" w:lineRule="auto"/>
              <w:rPr>
                <w:rFonts w:hint="eastAsia" w:ascii="宋体" w:hAnsi="宋体"/>
                <w:color w:val="auto"/>
                <w:sz w:val="21"/>
                <w:szCs w:val="21"/>
                <w:highlight w:val="none"/>
              </w:rPr>
            </w:pPr>
          </w:p>
        </w:tc>
      </w:tr>
      <w:tr w14:paraId="3B93F19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Ex>
        <w:trPr>
          <w:trHeight w:val="621" w:hRule="atLeast"/>
        </w:trPr>
        <w:tc>
          <w:tcPr>
            <w:tcW w:w="883" w:type="dxa"/>
            <w:vMerge w:val="continue"/>
            <w:noWrap w:val="0"/>
            <w:textDirection w:val="tbRlV"/>
            <w:vAlign w:val="center"/>
          </w:tcPr>
          <w:p w14:paraId="339BBDD8">
            <w:pPr>
              <w:spacing w:line="360" w:lineRule="auto"/>
              <w:jc w:val="center"/>
              <w:rPr>
                <w:rFonts w:hint="eastAsia" w:ascii="宋体" w:hAnsi="宋体"/>
                <w:color w:val="auto"/>
                <w:sz w:val="21"/>
                <w:szCs w:val="21"/>
                <w:highlight w:val="none"/>
              </w:rPr>
            </w:pPr>
          </w:p>
        </w:tc>
        <w:tc>
          <w:tcPr>
            <w:tcW w:w="750" w:type="dxa"/>
            <w:noWrap w:val="0"/>
            <w:vAlign w:val="center"/>
          </w:tcPr>
          <w:p w14:paraId="34940186">
            <w:pPr>
              <w:spacing w:line="360" w:lineRule="auto"/>
              <w:jc w:val="center"/>
              <w:rPr>
                <w:rFonts w:hint="eastAsia" w:ascii="宋体" w:hAnsi="宋体"/>
                <w:color w:val="auto"/>
                <w:sz w:val="21"/>
                <w:szCs w:val="21"/>
                <w:highlight w:val="none"/>
              </w:rPr>
            </w:pPr>
            <w:r>
              <w:rPr>
                <w:rFonts w:hint="eastAsia" w:ascii="宋体" w:hAnsi="宋体"/>
                <w:color w:val="auto"/>
                <w:sz w:val="21"/>
                <w:szCs w:val="21"/>
                <w:highlight w:val="none"/>
              </w:rPr>
              <w:t>3</w:t>
            </w:r>
          </w:p>
        </w:tc>
        <w:tc>
          <w:tcPr>
            <w:tcW w:w="7300" w:type="dxa"/>
            <w:noWrap w:val="0"/>
            <w:vAlign w:val="center"/>
          </w:tcPr>
          <w:p w14:paraId="4603693A">
            <w:pPr>
              <w:spacing w:line="400" w:lineRule="exact"/>
              <w:rPr>
                <w:rFonts w:hint="eastAsia" w:ascii="宋体" w:hAnsi="宋体" w:cs="宋体"/>
                <w:color w:val="auto"/>
                <w:sz w:val="21"/>
                <w:szCs w:val="21"/>
                <w:highlight w:val="none"/>
              </w:rPr>
            </w:pPr>
            <w:r>
              <w:rPr>
                <w:rFonts w:hint="eastAsia" w:ascii="宋体" w:hAnsi="宋体" w:eastAsia="宋体" w:cs="宋体"/>
                <w:color w:val="auto"/>
                <w:sz w:val="21"/>
                <w:szCs w:val="21"/>
                <w:highlight w:val="none"/>
                <w:lang w:val="zh-CN" w:eastAsia="zh-CN" w:bidi="ar-SA"/>
              </w:rPr>
              <w:t>具有有效的资质证书（</w:t>
            </w:r>
            <w:r>
              <w:rPr>
                <w:rFonts w:hint="eastAsia" w:ascii="宋体" w:hAnsi="宋体" w:cs="宋体"/>
                <w:color w:val="auto"/>
                <w:sz w:val="21"/>
                <w:szCs w:val="21"/>
                <w:highlight w:val="none"/>
                <w:lang w:val="zh-CN" w:eastAsia="zh-CN" w:bidi="ar-SA"/>
              </w:rPr>
              <w:t>市政公用工程</w:t>
            </w:r>
            <w:r>
              <w:rPr>
                <w:rFonts w:hint="eastAsia" w:ascii="宋体" w:hAnsi="宋体" w:eastAsia="宋体" w:cs="宋体"/>
                <w:color w:val="auto"/>
                <w:sz w:val="21"/>
                <w:szCs w:val="21"/>
                <w:highlight w:val="none"/>
                <w:lang w:val="zh-CN" w:eastAsia="zh-CN" w:bidi="ar-SA"/>
              </w:rPr>
              <w:t>施工总承包叁级及以上资质），有效的安全生产许可证；</w:t>
            </w:r>
          </w:p>
        </w:tc>
        <w:tc>
          <w:tcPr>
            <w:tcW w:w="800" w:type="dxa"/>
            <w:noWrap w:val="0"/>
            <w:vAlign w:val="top"/>
          </w:tcPr>
          <w:p w14:paraId="45061FA1">
            <w:pPr>
              <w:spacing w:line="360" w:lineRule="auto"/>
              <w:rPr>
                <w:rFonts w:hint="eastAsia" w:ascii="宋体" w:hAnsi="宋体"/>
                <w:color w:val="auto"/>
                <w:sz w:val="21"/>
                <w:szCs w:val="21"/>
                <w:highlight w:val="none"/>
              </w:rPr>
            </w:pPr>
          </w:p>
        </w:tc>
        <w:tc>
          <w:tcPr>
            <w:tcW w:w="817" w:type="dxa"/>
            <w:noWrap w:val="0"/>
            <w:vAlign w:val="top"/>
          </w:tcPr>
          <w:p w14:paraId="54C09432">
            <w:pPr>
              <w:spacing w:line="360" w:lineRule="auto"/>
              <w:rPr>
                <w:rFonts w:hint="eastAsia" w:ascii="宋体" w:hAnsi="宋体"/>
                <w:color w:val="auto"/>
                <w:sz w:val="21"/>
                <w:szCs w:val="21"/>
                <w:highlight w:val="none"/>
              </w:rPr>
            </w:pPr>
          </w:p>
        </w:tc>
      </w:tr>
      <w:tr w14:paraId="0062D06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172" w:hRule="atLeast"/>
        </w:trPr>
        <w:tc>
          <w:tcPr>
            <w:tcW w:w="883" w:type="dxa"/>
            <w:vMerge w:val="continue"/>
            <w:noWrap w:val="0"/>
            <w:textDirection w:val="tbRlV"/>
            <w:vAlign w:val="center"/>
          </w:tcPr>
          <w:p w14:paraId="0EC60FD9">
            <w:pPr>
              <w:spacing w:line="360" w:lineRule="auto"/>
              <w:jc w:val="center"/>
              <w:rPr>
                <w:rFonts w:hint="eastAsia" w:ascii="宋体" w:hAnsi="宋体"/>
                <w:color w:val="auto"/>
                <w:sz w:val="21"/>
                <w:szCs w:val="21"/>
                <w:highlight w:val="none"/>
              </w:rPr>
            </w:pPr>
          </w:p>
        </w:tc>
        <w:tc>
          <w:tcPr>
            <w:tcW w:w="750" w:type="dxa"/>
            <w:noWrap w:val="0"/>
            <w:vAlign w:val="center"/>
          </w:tcPr>
          <w:p w14:paraId="3124594C">
            <w:pPr>
              <w:spacing w:line="360" w:lineRule="auto"/>
              <w:jc w:val="center"/>
              <w:rPr>
                <w:rFonts w:hint="eastAsia" w:ascii="宋体" w:hAnsi="宋体" w:eastAsia="宋体"/>
                <w:color w:val="auto"/>
                <w:sz w:val="21"/>
                <w:szCs w:val="21"/>
                <w:highlight w:val="none"/>
                <w:lang w:val="en-US" w:eastAsia="zh-CN"/>
              </w:rPr>
            </w:pPr>
            <w:r>
              <w:rPr>
                <w:rFonts w:hint="eastAsia" w:ascii="宋体" w:hAnsi="宋体"/>
                <w:color w:val="auto"/>
                <w:sz w:val="21"/>
                <w:szCs w:val="21"/>
                <w:highlight w:val="none"/>
                <w:lang w:val="en-US" w:eastAsia="zh-CN"/>
              </w:rPr>
              <w:t>4</w:t>
            </w:r>
          </w:p>
        </w:tc>
        <w:tc>
          <w:tcPr>
            <w:tcW w:w="7300" w:type="dxa"/>
            <w:noWrap w:val="0"/>
            <w:vAlign w:val="center"/>
          </w:tcPr>
          <w:p w14:paraId="7A311C85">
            <w:pPr>
              <w:spacing w:line="400" w:lineRule="exact"/>
              <w:rPr>
                <w:rFonts w:hint="eastAsia" w:ascii="宋体" w:hAnsi="宋体" w:eastAsia="宋体" w:cs="宋体"/>
                <w:color w:val="auto"/>
                <w:sz w:val="21"/>
                <w:szCs w:val="21"/>
                <w:highlight w:val="none"/>
                <w:lang w:val="zh-CN" w:eastAsia="zh-CN" w:bidi="ar-SA"/>
              </w:rPr>
            </w:pPr>
            <w:r>
              <w:rPr>
                <w:rFonts w:hint="eastAsia" w:ascii="宋体" w:hAnsi="宋体" w:eastAsia="宋体" w:cs="宋体"/>
                <w:color w:val="auto"/>
                <w:sz w:val="21"/>
                <w:szCs w:val="21"/>
                <w:highlight w:val="none"/>
                <w:lang w:val="zh-CN" w:eastAsia="zh-CN" w:bidi="ar-SA"/>
              </w:rPr>
              <w:t>项目经理（建造师）具有有效的</w:t>
            </w:r>
            <w:r>
              <w:rPr>
                <w:rFonts w:hint="eastAsia" w:ascii="宋体" w:hAnsi="宋体" w:cs="宋体"/>
                <w:color w:val="auto"/>
                <w:sz w:val="21"/>
                <w:szCs w:val="21"/>
                <w:highlight w:val="none"/>
                <w:lang w:val="zh-CN" w:eastAsia="zh-CN" w:bidi="ar-SA"/>
              </w:rPr>
              <w:t>市政公用工程</w:t>
            </w:r>
            <w:r>
              <w:rPr>
                <w:rFonts w:hint="eastAsia" w:ascii="宋体" w:hAnsi="宋体" w:eastAsia="宋体" w:cs="宋体"/>
                <w:color w:val="auto"/>
                <w:sz w:val="21"/>
                <w:szCs w:val="21"/>
                <w:highlight w:val="none"/>
                <w:lang w:val="zh-CN" w:eastAsia="zh-CN" w:bidi="ar-SA"/>
              </w:rPr>
              <w:t>专业二级（含以上级）注册建造师执业资格证书及安全生产考核合格证书（B类）；</w:t>
            </w:r>
            <w:r>
              <w:rPr>
                <w:rFonts w:hint="eastAsia" w:ascii="宋体" w:hAnsi="宋体" w:eastAsia="宋体"/>
                <w:color w:val="auto"/>
                <w:szCs w:val="21"/>
                <w:lang w:eastAsia="zh-CN"/>
              </w:rPr>
              <w:t>且未担任其他在施建设工程项目的项目经理；</w:t>
            </w:r>
          </w:p>
        </w:tc>
        <w:tc>
          <w:tcPr>
            <w:tcW w:w="800" w:type="dxa"/>
            <w:noWrap w:val="0"/>
            <w:vAlign w:val="top"/>
          </w:tcPr>
          <w:p w14:paraId="302DC71D">
            <w:pPr>
              <w:spacing w:line="360" w:lineRule="auto"/>
              <w:rPr>
                <w:rFonts w:hint="eastAsia" w:ascii="宋体" w:hAnsi="宋体"/>
                <w:color w:val="auto"/>
                <w:sz w:val="21"/>
                <w:szCs w:val="21"/>
                <w:highlight w:val="none"/>
              </w:rPr>
            </w:pPr>
          </w:p>
        </w:tc>
        <w:tc>
          <w:tcPr>
            <w:tcW w:w="817" w:type="dxa"/>
            <w:noWrap w:val="0"/>
            <w:vAlign w:val="top"/>
          </w:tcPr>
          <w:p w14:paraId="538DAD63">
            <w:pPr>
              <w:spacing w:line="360" w:lineRule="auto"/>
              <w:rPr>
                <w:rFonts w:hint="eastAsia" w:ascii="宋体" w:hAnsi="宋体"/>
                <w:color w:val="auto"/>
                <w:sz w:val="21"/>
                <w:szCs w:val="21"/>
                <w:highlight w:val="none"/>
              </w:rPr>
            </w:pPr>
          </w:p>
        </w:tc>
      </w:tr>
      <w:tr w14:paraId="0DF09F0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28" w:hRule="atLeast"/>
        </w:trPr>
        <w:tc>
          <w:tcPr>
            <w:tcW w:w="883" w:type="dxa"/>
            <w:vMerge w:val="continue"/>
            <w:noWrap w:val="0"/>
            <w:textDirection w:val="tbRlV"/>
            <w:vAlign w:val="center"/>
          </w:tcPr>
          <w:p w14:paraId="3FCC1668">
            <w:pPr>
              <w:spacing w:line="360" w:lineRule="auto"/>
              <w:jc w:val="center"/>
              <w:rPr>
                <w:rFonts w:hint="eastAsia" w:ascii="宋体" w:hAnsi="宋体"/>
                <w:color w:val="auto"/>
                <w:sz w:val="21"/>
                <w:szCs w:val="21"/>
                <w:highlight w:val="none"/>
              </w:rPr>
            </w:pPr>
          </w:p>
        </w:tc>
        <w:tc>
          <w:tcPr>
            <w:tcW w:w="750" w:type="dxa"/>
            <w:noWrap w:val="0"/>
            <w:vAlign w:val="center"/>
          </w:tcPr>
          <w:p w14:paraId="459E94A5">
            <w:pPr>
              <w:spacing w:line="360" w:lineRule="auto"/>
              <w:jc w:val="center"/>
              <w:rPr>
                <w:rFonts w:hint="eastAsia" w:ascii="宋体" w:hAnsi="宋体" w:eastAsia="宋体"/>
                <w:color w:val="auto"/>
                <w:sz w:val="21"/>
                <w:szCs w:val="21"/>
                <w:highlight w:val="none"/>
                <w:lang w:val="en-US" w:eastAsia="zh-CN"/>
              </w:rPr>
            </w:pPr>
            <w:r>
              <w:rPr>
                <w:rFonts w:hint="eastAsia" w:ascii="宋体" w:hAnsi="宋体"/>
                <w:color w:val="auto"/>
                <w:sz w:val="21"/>
                <w:szCs w:val="21"/>
                <w:highlight w:val="none"/>
                <w:lang w:val="en-US" w:eastAsia="zh-CN"/>
              </w:rPr>
              <w:t>5</w:t>
            </w:r>
          </w:p>
        </w:tc>
        <w:tc>
          <w:tcPr>
            <w:tcW w:w="7300" w:type="dxa"/>
            <w:noWrap w:val="0"/>
            <w:vAlign w:val="center"/>
          </w:tcPr>
          <w:p w14:paraId="326D49DE">
            <w:pPr>
              <w:spacing w:line="400" w:lineRule="exact"/>
              <w:rPr>
                <w:rFonts w:hint="eastAsia" w:ascii="宋体" w:hAnsi="宋体" w:eastAsia="宋体" w:cs="宋体"/>
                <w:color w:val="auto"/>
                <w:sz w:val="21"/>
                <w:szCs w:val="21"/>
                <w:highlight w:val="none"/>
                <w:lang w:val="zh-CN" w:eastAsia="zh-CN" w:bidi="ar-SA"/>
              </w:rPr>
            </w:pPr>
            <w:r>
              <w:rPr>
                <w:rFonts w:hint="eastAsia" w:ascii="宋体" w:hAnsi="宋体" w:eastAsia="宋体" w:cs="宋体"/>
                <w:color w:val="auto"/>
                <w:sz w:val="21"/>
                <w:szCs w:val="21"/>
                <w:highlight w:val="none"/>
                <w:lang w:val="zh-CN" w:eastAsia="zh-CN" w:bidi="ar-SA"/>
              </w:rPr>
              <w:t>是否提供投标保证金汇款凭证或银行保函、电子保函</w:t>
            </w:r>
            <w:r>
              <w:rPr>
                <w:rFonts w:hint="eastAsia" w:ascii="宋体" w:hAnsi="宋体" w:cs="宋体"/>
                <w:color w:val="auto"/>
                <w:sz w:val="21"/>
                <w:szCs w:val="21"/>
                <w:highlight w:val="none"/>
                <w:lang w:val="zh-CN" w:eastAsia="zh-CN" w:bidi="ar-SA"/>
              </w:rPr>
              <w:t>；</w:t>
            </w:r>
          </w:p>
        </w:tc>
        <w:tc>
          <w:tcPr>
            <w:tcW w:w="800" w:type="dxa"/>
            <w:noWrap w:val="0"/>
            <w:vAlign w:val="top"/>
          </w:tcPr>
          <w:p w14:paraId="077C78C7">
            <w:pPr>
              <w:spacing w:line="360" w:lineRule="auto"/>
              <w:rPr>
                <w:rFonts w:hint="eastAsia" w:ascii="宋体" w:hAnsi="宋体"/>
                <w:color w:val="auto"/>
                <w:sz w:val="21"/>
                <w:szCs w:val="21"/>
                <w:highlight w:val="none"/>
              </w:rPr>
            </w:pPr>
          </w:p>
        </w:tc>
        <w:tc>
          <w:tcPr>
            <w:tcW w:w="817" w:type="dxa"/>
            <w:noWrap w:val="0"/>
            <w:vAlign w:val="top"/>
          </w:tcPr>
          <w:p w14:paraId="6447AEB6">
            <w:pPr>
              <w:spacing w:line="360" w:lineRule="auto"/>
              <w:rPr>
                <w:rFonts w:hint="eastAsia" w:ascii="宋体" w:hAnsi="宋体"/>
                <w:color w:val="auto"/>
                <w:sz w:val="21"/>
                <w:szCs w:val="21"/>
                <w:highlight w:val="none"/>
              </w:rPr>
            </w:pPr>
          </w:p>
        </w:tc>
      </w:tr>
      <w:tr w14:paraId="34E926E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750" w:hRule="atLeast"/>
        </w:trPr>
        <w:tc>
          <w:tcPr>
            <w:tcW w:w="883" w:type="dxa"/>
            <w:vMerge w:val="continue"/>
            <w:noWrap w:val="0"/>
            <w:textDirection w:val="tbRlV"/>
            <w:vAlign w:val="center"/>
          </w:tcPr>
          <w:p w14:paraId="551F7E35">
            <w:pPr>
              <w:spacing w:line="360" w:lineRule="auto"/>
              <w:jc w:val="center"/>
              <w:rPr>
                <w:rFonts w:hint="eastAsia" w:ascii="宋体" w:hAnsi="宋体"/>
                <w:color w:val="auto"/>
                <w:sz w:val="21"/>
                <w:szCs w:val="21"/>
                <w:highlight w:val="none"/>
              </w:rPr>
            </w:pPr>
          </w:p>
        </w:tc>
        <w:tc>
          <w:tcPr>
            <w:tcW w:w="750" w:type="dxa"/>
            <w:noWrap w:val="0"/>
            <w:vAlign w:val="center"/>
          </w:tcPr>
          <w:p w14:paraId="5091CAB0">
            <w:pPr>
              <w:spacing w:line="360" w:lineRule="auto"/>
              <w:jc w:val="center"/>
              <w:rPr>
                <w:rFonts w:hint="eastAsia" w:ascii="宋体" w:hAnsi="宋体" w:eastAsia="宋体"/>
                <w:color w:val="auto"/>
                <w:sz w:val="21"/>
                <w:szCs w:val="21"/>
                <w:highlight w:val="none"/>
                <w:lang w:val="en-US" w:eastAsia="zh-CN"/>
              </w:rPr>
            </w:pPr>
            <w:r>
              <w:rPr>
                <w:rFonts w:hint="eastAsia" w:ascii="宋体" w:hAnsi="宋体"/>
                <w:color w:val="auto"/>
                <w:sz w:val="21"/>
                <w:szCs w:val="21"/>
                <w:highlight w:val="none"/>
                <w:lang w:val="en-US" w:eastAsia="zh-CN"/>
              </w:rPr>
              <w:t>6</w:t>
            </w:r>
          </w:p>
        </w:tc>
        <w:tc>
          <w:tcPr>
            <w:tcW w:w="7300" w:type="dxa"/>
            <w:noWrap w:val="0"/>
            <w:vAlign w:val="center"/>
          </w:tcPr>
          <w:p w14:paraId="510B30BB">
            <w:pPr>
              <w:spacing w:line="400" w:lineRule="exact"/>
              <w:rPr>
                <w:rFonts w:hint="eastAsia" w:ascii="宋体" w:hAnsi="宋体" w:eastAsia="宋体"/>
                <w:color w:val="auto"/>
                <w:sz w:val="21"/>
                <w:szCs w:val="21"/>
                <w:highlight w:val="none"/>
                <w:lang w:eastAsia="zh-CN"/>
              </w:rPr>
            </w:pPr>
            <w:r>
              <w:rPr>
                <w:rFonts w:hint="eastAsia" w:ascii="宋体" w:hAnsi="宋体" w:eastAsia="宋体"/>
                <w:color w:val="auto"/>
                <w:sz w:val="21"/>
                <w:szCs w:val="21"/>
                <w:highlight w:val="none"/>
                <w:lang w:eastAsia="zh-CN"/>
              </w:rPr>
              <w:t>未被“信用中国”网站（www.creditchina.gov.vn ）列入失信被执行人、重大税收违法案件当事人名单、未被中国政府采购网（www.ccgp.gov.vn ）列入政府采购严重违法失信行为记录名单的，供应商自行登录网站进行查询并打印完整查询结果</w:t>
            </w:r>
            <w:r>
              <w:rPr>
                <w:rFonts w:hint="eastAsia" w:ascii="宋体" w:hAnsi="宋体"/>
                <w:color w:val="auto"/>
                <w:sz w:val="21"/>
                <w:szCs w:val="21"/>
                <w:highlight w:val="none"/>
                <w:lang w:eastAsia="zh-CN"/>
              </w:rPr>
              <w:t>；</w:t>
            </w:r>
          </w:p>
        </w:tc>
        <w:tc>
          <w:tcPr>
            <w:tcW w:w="800" w:type="dxa"/>
            <w:noWrap w:val="0"/>
            <w:vAlign w:val="top"/>
          </w:tcPr>
          <w:p w14:paraId="77CFB0E0">
            <w:pPr>
              <w:spacing w:line="360" w:lineRule="auto"/>
              <w:rPr>
                <w:rFonts w:hint="eastAsia" w:ascii="宋体" w:hAnsi="宋体"/>
                <w:color w:val="auto"/>
                <w:sz w:val="21"/>
                <w:szCs w:val="21"/>
                <w:highlight w:val="none"/>
              </w:rPr>
            </w:pPr>
          </w:p>
        </w:tc>
        <w:tc>
          <w:tcPr>
            <w:tcW w:w="817" w:type="dxa"/>
            <w:noWrap w:val="0"/>
            <w:vAlign w:val="top"/>
          </w:tcPr>
          <w:p w14:paraId="78B7879F">
            <w:pPr>
              <w:spacing w:line="360" w:lineRule="auto"/>
              <w:rPr>
                <w:rFonts w:hint="eastAsia" w:ascii="宋体" w:hAnsi="宋体"/>
                <w:color w:val="auto"/>
                <w:sz w:val="21"/>
                <w:szCs w:val="21"/>
                <w:highlight w:val="none"/>
              </w:rPr>
            </w:pPr>
          </w:p>
        </w:tc>
      </w:tr>
      <w:tr w14:paraId="7AEC4AE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82" w:hRule="atLeast"/>
        </w:trPr>
        <w:tc>
          <w:tcPr>
            <w:tcW w:w="883" w:type="dxa"/>
            <w:vMerge w:val="continue"/>
            <w:noWrap w:val="0"/>
            <w:textDirection w:val="tbRlV"/>
            <w:vAlign w:val="center"/>
          </w:tcPr>
          <w:p w14:paraId="2CE126B6">
            <w:pPr>
              <w:spacing w:line="360" w:lineRule="auto"/>
              <w:jc w:val="center"/>
              <w:rPr>
                <w:rFonts w:hint="eastAsia" w:ascii="宋体" w:hAnsi="宋体"/>
                <w:color w:val="auto"/>
                <w:sz w:val="21"/>
                <w:szCs w:val="21"/>
                <w:highlight w:val="none"/>
              </w:rPr>
            </w:pPr>
          </w:p>
        </w:tc>
        <w:tc>
          <w:tcPr>
            <w:tcW w:w="750" w:type="dxa"/>
            <w:noWrap w:val="0"/>
            <w:vAlign w:val="center"/>
          </w:tcPr>
          <w:p w14:paraId="3DC3DC96">
            <w:pPr>
              <w:spacing w:line="360" w:lineRule="auto"/>
              <w:jc w:val="center"/>
              <w:rPr>
                <w:rFonts w:hint="eastAsia" w:ascii="宋体" w:hAnsi="宋体" w:eastAsia="宋体"/>
                <w:color w:val="auto"/>
                <w:sz w:val="21"/>
                <w:szCs w:val="21"/>
                <w:highlight w:val="none"/>
                <w:lang w:eastAsia="zh-CN"/>
              </w:rPr>
            </w:pPr>
            <w:r>
              <w:rPr>
                <w:rFonts w:hint="eastAsia" w:ascii="宋体" w:hAnsi="宋体"/>
                <w:color w:val="auto"/>
                <w:sz w:val="21"/>
                <w:szCs w:val="21"/>
                <w:highlight w:val="none"/>
                <w:lang w:val="en-US" w:eastAsia="zh-CN"/>
              </w:rPr>
              <w:t>7</w:t>
            </w:r>
          </w:p>
        </w:tc>
        <w:tc>
          <w:tcPr>
            <w:tcW w:w="7300" w:type="dxa"/>
            <w:noWrap w:val="0"/>
            <w:vAlign w:val="center"/>
          </w:tcPr>
          <w:p w14:paraId="0F7EEA75">
            <w:pPr>
              <w:spacing w:line="400" w:lineRule="exact"/>
              <w:rPr>
                <w:rFonts w:hint="eastAsia" w:ascii="宋体" w:hAnsi="宋体" w:eastAsia="宋体"/>
                <w:color w:val="auto"/>
                <w:sz w:val="21"/>
                <w:szCs w:val="21"/>
                <w:highlight w:val="none"/>
                <w:lang w:eastAsia="zh-CN"/>
              </w:rPr>
            </w:pPr>
            <w:r>
              <w:rPr>
                <w:rFonts w:hint="eastAsia" w:ascii="Times New Roman" w:hAnsi="Times New Roman" w:eastAsia="宋体" w:cs="Times New Roman"/>
                <w:color w:val="auto"/>
                <w:kern w:val="2"/>
                <w:sz w:val="21"/>
                <w:szCs w:val="20"/>
                <w:highlight w:val="none"/>
                <w:lang w:val="en-US" w:eastAsia="zh-CN" w:bidi="ar-SA"/>
              </w:rPr>
              <w:t xml:space="preserve"> 供应商为中小企业（提供中小企业声明函）</w:t>
            </w:r>
            <w:r>
              <w:rPr>
                <w:rFonts w:hint="eastAsia" w:cs="Times New Roman"/>
                <w:color w:val="auto"/>
                <w:kern w:val="2"/>
                <w:sz w:val="21"/>
                <w:szCs w:val="20"/>
                <w:highlight w:val="none"/>
                <w:lang w:val="en-US" w:eastAsia="zh-CN" w:bidi="ar-SA"/>
              </w:rPr>
              <w:t>。</w:t>
            </w:r>
          </w:p>
        </w:tc>
        <w:tc>
          <w:tcPr>
            <w:tcW w:w="800" w:type="dxa"/>
            <w:noWrap w:val="0"/>
            <w:vAlign w:val="top"/>
          </w:tcPr>
          <w:p w14:paraId="15373596">
            <w:pPr>
              <w:spacing w:line="360" w:lineRule="auto"/>
              <w:rPr>
                <w:rFonts w:hint="eastAsia" w:ascii="宋体" w:hAnsi="宋体"/>
                <w:color w:val="auto"/>
                <w:sz w:val="21"/>
                <w:szCs w:val="21"/>
                <w:highlight w:val="none"/>
              </w:rPr>
            </w:pPr>
          </w:p>
        </w:tc>
        <w:tc>
          <w:tcPr>
            <w:tcW w:w="817" w:type="dxa"/>
            <w:noWrap w:val="0"/>
            <w:vAlign w:val="top"/>
          </w:tcPr>
          <w:p w14:paraId="7623FB84">
            <w:pPr>
              <w:spacing w:line="360" w:lineRule="auto"/>
              <w:rPr>
                <w:rFonts w:hint="eastAsia" w:ascii="宋体" w:hAnsi="宋体"/>
                <w:color w:val="auto"/>
                <w:sz w:val="21"/>
                <w:szCs w:val="21"/>
                <w:highlight w:val="none"/>
              </w:rPr>
            </w:pPr>
          </w:p>
        </w:tc>
      </w:tr>
      <w:tr w14:paraId="70AE0EE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58" w:hRule="atLeast"/>
        </w:trPr>
        <w:tc>
          <w:tcPr>
            <w:tcW w:w="883" w:type="dxa"/>
            <w:noWrap w:val="0"/>
            <w:vAlign w:val="center"/>
          </w:tcPr>
          <w:p w14:paraId="656B804A">
            <w:pPr>
              <w:spacing w:line="360" w:lineRule="auto"/>
              <w:jc w:val="center"/>
              <w:rPr>
                <w:rFonts w:hint="eastAsia" w:ascii="宋体" w:hAnsi="宋体"/>
                <w:color w:val="auto"/>
                <w:sz w:val="21"/>
                <w:szCs w:val="21"/>
                <w:highlight w:val="none"/>
              </w:rPr>
            </w:pPr>
          </w:p>
        </w:tc>
        <w:tc>
          <w:tcPr>
            <w:tcW w:w="8050" w:type="dxa"/>
            <w:gridSpan w:val="2"/>
            <w:noWrap w:val="0"/>
            <w:vAlign w:val="center"/>
          </w:tcPr>
          <w:p w14:paraId="1322918F">
            <w:pPr>
              <w:spacing w:line="400" w:lineRule="exact"/>
              <w:jc w:val="both"/>
              <w:rPr>
                <w:rFonts w:ascii="宋体" w:hAnsi="宋体"/>
                <w:color w:val="auto"/>
                <w:sz w:val="21"/>
                <w:szCs w:val="21"/>
                <w:highlight w:val="none"/>
              </w:rPr>
            </w:pPr>
            <w:r>
              <w:rPr>
                <w:rFonts w:hint="eastAsia" w:ascii="宋体" w:hAnsi="宋体"/>
                <w:color w:val="auto"/>
                <w:sz w:val="21"/>
                <w:szCs w:val="21"/>
                <w:highlight w:val="none"/>
              </w:rPr>
              <w:t>结论：是否通过评审  （通过：√ ，不通过：×）</w:t>
            </w:r>
          </w:p>
        </w:tc>
        <w:tc>
          <w:tcPr>
            <w:tcW w:w="800" w:type="dxa"/>
            <w:noWrap w:val="0"/>
            <w:vAlign w:val="center"/>
          </w:tcPr>
          <w:p w14:paraId="41182F9D">
            <w:pPr>
              <w:spacing w:line="360" w:lineRule="auto"/>
              <w:jc w:val="center"/>
              <w:rPr>
                <w:rFonts w:hint="eastAsia" w:ascii="宋体" w:hAnsi="宋体"/>
                <w:color w:val="auto"/>
                <w:sz w:val="21"/>
                <w:szCs w:val="21"/>
                <w:highlight w:val="none"/>
              </w:rPr>
            </w:pPr>
          </w:p>
        </w:tc>
        <w:tc>
          <w:tcPr>
            <w:tcW w:w="817" w:type="dxa"/>
            <w:noWrap w:val="0"/>
            <w:vAlign w:val="center"/>
          </w:tcPr>
          <w:p w14:paraId="4C66B258">
            <w:pPr>
              <w:spacing w:line="360" w:lineRule="auto"/>
              <w:jc w:val="center"/>
              <w:rPr>
                <w:rFonts w:hint="eastAsia" w:ascii="宋体" w:hAnsi="宋体"/>
                <w:color w:val="auto"/>
                <w:sz w:val="21"/>
                <w:szCs w:val="21"/>
                <w:highlight w:val="none"/>
              </w:rPr>
            </w:pPr>
          </w:p>
        </w:tc>
      </w:tr>
    </w:tbl>
    <w:p w14:paraId="74551D60">
      <w:pPr>
        <w:spacing w:line="440" w:lineRule="exac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 xml:space="preserve">                          4.2.2</w:t>
      </w:r>
      <w:r>
        <w:rPr>
          <w:rFonts w:hint="eastAsia" w:ascii="宋体" w:hAnsi="宋体" w:eastAsia="宋体" w:cs="宋体"/>
          <w:b/>
          <w:bCs/>
          <w:color w:val="auto"/>
          <w:sz w:val="24"/>
          <w:szCs w:val="24"/>
          <w:highlight w:val="none"/>
        </w:rPr>
        <w:t>符合性审查表</w:t>
      </w:r>
    </w:p>
    <w:tbl>
      <w:tblPr>
        <w:tblStyle w:val="19"/>
        <w:tblW w:w="10513"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821"/>
        <w:gridCol w:w="800"/>
        <w:gridCol w:w="7283"/>
        <w:gridCol w:w="784"/>
        <w:gridCol w:w="825"/>
      </w:tblGrid>
      <w:tr w14:paraId="75B7F74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28" w:hRule="atLeast"/>
          <w:jc w:val="center"/>
        </w:trPr>
        <w:tc>
          <w:tcPr>
            <w:tcW w:w="821" w:type="dxa"/>
            <w:vMerge w:val="restart"/>
            <w:noWrap w:val="0"/>
            <w:vAlign w:val="center"/>
          </w:tcPr>
          <w:p w14:paraId="3AF93C12">
            <w:pPr>
              <w:spacing w:line="360" w:lineRule="auto"/>
              <w:jc w:val="center"/>
              <w:rPr>
                <w:rFonts w:hint="eastAsia" w:ascii="宋体" w:hAnsi="宋体" w:eastAsia="宋体"/>
                <w:b/>
                <w:color w:val="auto"/>
                <w:sz w:val="24"/>
                <w:highlight w:val="none"/>
                <w:lang w:eastAsia="zh-CN"/>
              </w:rPr>
            </w:pPr>
            <w:r>
              <w:rPr>
                <w:rFonts w:hint="eastAsia" w:ascii="宋体" w:hAnsi="宋体"/>
                <w:b/>
                <w:color w:val="auto"/>
                <w:sz w:val="24"/>
                <w:highlight w:val="none"/>
                <w:lang w:eastAsia="zh-CN"/>
              </w:rPr>
              <w:t>符合性评审</w:t>
            </w:r>
          </w:p>
        </w:tc>
        <w:tc>
          <w:tcPr>
            <w:tcW w:w="8083" w:type="dxa"/>
            <w:gridSpan w:val="2"/>
            <w:vMerge w:val="restart"/>
            <w:noWrap w:val="0"/>
            <w:vAlign w:val="center"/>
          </w:tcPr>
          <w:p w14:paraId="0637D1D0">
            <w:pPr>
              <w:spacing w:line="360" w:lineRule="auto"/>
              <w:jc w:val="center"/>
              <w:rPr>
                <w:rFonts w:hint="eastAsia" w:ascii="宋体" w:hAnsi="宋体"/>
                <w:b/>
                <w:color w:val="auto"/>
                <w:sz w:val="24"/>
                <w:highlight w:val="none"/>
              </w:rPr>
            </w:pPr>
            <w:r>
              <w:rPr>
                <w:rFonts w:hint="eastAsia" w:ascii="宋体" w:hAnsi="宋体"/>
                <w:b/>
                <w:color w:val="auto"/>
                <w:sz w:val="24"/>
                <w:highlight w:val="none"/>
              </w:rPr>
              <w:t>评审内容</w:t>
            </w:r>
          </w:p>
        </w:tc>
        <w:tc>
          <w:tcPr>
            <w:tcW w:w="1609" w:type="dxa"/>
            <w:gridSpan w:val="2"/>
            <w:noWrap w:val="0"/>
            <w:vAlign w:val="center"/>
          </w:tcPr>
          <w:p w14:paraId="4F84E878">
            <w:pPr>
              <w:spacing w:line="300" w:lineRule="exact"/>
              <w:rPr>
                <w:rFonts w:hint="eastAsia" w:ascii="宋体" w:hAnsi="宋体"/>
                <w:b/>
                <w:color w:val="auto"/>
                <w:sz w:val="24"/>
                <w:highlight w:val="none"/>
              </w:rPr>
            </w:pPr>
            <w:r>
              <w:rPr>
                <w:rFonts w:hint="eastAsia" w:ascii="宋体" w:hAnsi="宋体"/>
                <w:b/>
                <w:color w:val="auto"/>
                <w:sz w:val="24"/>
                <w:highlight w:val="none"/>
              </w:rPr>
              <w:t>评审意见</w:t>
            </w:r>
          </w:p>
        </w:tc>
      </w:tr>
      <w:tr w14:paraId="65E7849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19" w:hRule="atLeast"/>
          <w:jc w:val="center"/>
        </w:trPr>
        <w:tc>
          <w:tcPr>
            <w:tcW w:w="821" w:type="dxa"/>
            <w:vMerge w:val="continue"/>
            <w:noWrap w:val="0"/>
            <w:vAlign w:val="center"/>
          </w:tcPr>
          <w:p w14:paraId="4C376A61">
            <w:pPr>
              <w:spacing w:line="360" w:lineRule="auto"/>
              <w:jc w:val="center"/>
              <w:rPr>
                <w:rFonts w:hint="eastAsia" w:ascii="宋体" w:hAnsi="宋体"/>
                <w:b/>
                <w:color w:val="auto"/>
                <w:sz w:val="24"/>
                <w:highlight w:val="none"/>
              </w:rPr>
            </w:pPr>
          </w:p>
        </w:tc>
        <w:tc>
          <w:tcPr>
            <w:tcW w:w="8083" w:type="dxa"/>
            <w:gridSpan w:val="2"/>
            <w:vMerge w:val="continue"/>
            <w:noWrap w:val="0"/>
            <w:vAlign w:val="top"/>
          </w:tcPr>
          <w:p w14:paraId="02EB5780">
            <w:pPr>
              <w:spacing w:line="360" w:lineRule="auto"/>
              <w:rPr>
                <w:rFonts w:hint="eastAsia" w:ascii="宋体" w:hAnsi="宋体"/>
                <w:b/>
                <w:color w:val="auto"/>
                <w:sz w:val="24"/>
                <w:highlight w:val="none"/>
              </w:rPr>
            </w:pPr>
          </w:p>
        </w:tc>
        <w:tc>
          <w:tcPr>
            <w:tcW w:w="784" w:type="dxa"/>
            <w:noWrap w:val="0"/>
            <w:vAlign w:val="center"/>
          </w:tcPr>
          <w:p w14:paraId="1CAD38D0">
            <w:pPr>
              <w:spacing w:line="360" w:lineRule="auto"/>
              <w:jc w:val="center"/>
              <w:rPr>
                <w:rFonts w:hint="eastAsia" w:ascii="宋体" w:hAnsi="宋体"/>
                <w:b/>
                <w:color w:val="auto"/>
                <w:sz w:val="24"/>
                <w:highlight w:val="none"/>
              </w:rPr>
            </w:pPr>
            <w:r>
              <w:rPr>
                <w:rFonts w:hint="eastAsia" w:ascii="宋体" w:hAnsi="宋体"/>
                <w:b/>
                <w:color w:val="auto"/>
                <w:szCs w:val="21"/>
                <w:highlight w:val="none"/>
              </w:rPr>
              <w:t>√</w:t>
            </w:r>
          </w:p>
        </w:tc>
        <w:tc>
          <w:tcPr>
            <w:tcW w:w="825" w:type="dxa"/>
            <w:noWrap w:val="0"/>
            <w:vAlign w:val="center"/>
          </w:tcPr>
          <w:p w14:paraId="3AFAA713">
            <w:pPr>
              <w:spacing w:line="360" w:lineRule="auto"/>
              <w:rPr>
                <w:rFonts w:hint="eastAsia" w:ascii="宋体" w:hAnsi="宋体"/>
                <w:b/>
                <w:color w:val="auto"/>
                <w:sz w:val="24"/>
                <w:highlight w:val="none"/>
              </w:rPr>
            </w:pPr>
            <w:r>
              <w:rPr>
                <w:rFonts w:hint="eastAsia" w:ascii="宋体" w:hAnsi="宋体"/>
                <w:b/>
                <w:color w:val="auto"/>
                <w:szCs w:val="21"/>
                <w:highlight w:val="none"/>
              </w:rPr>
              <w:t xml:space="preserve">  ×</w:t>
            </w:r>
          </w:p>
        </w:tc>
      </w:tr>
      <w:tr w14:paraId="341A13D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55" w:hRule="atLeast"/>
          <w:jc w:val="center"/>
        </w:trPr>
        <w:tc>
          <w:tcPr>
            <w:tcW w:w="821" w:type="dxa"/>
            <w:vMerge w:val="continue"/>
            <w:noWrap w:val="0"/>
            <w:textDirection w:val="tbRlV"/>
            <w:vAlign w:val="center"/>
          </w:tcPr>
          <w:p w14:paraId="589F52A3">
            <w:pPr>
              <w:spacing w:line="360" w:lineRule="auto"/>
              <w:jc w:val="center"/>
              <w:rPr>
                <w:rFonts w:hint="eastAsia" w:ascii="宋体" w:hAnsi="宋体"/>
                <w:color w:val="auto"/>
                <w:highlight w:val="none"/>
              </w:rPr>
            </w:pPr>
          </w:p>
        </w:tc>
        <w:tc>
          <w:tcPr>
            <w:tcW w:w="800" w:type="dxa"/>
            <w:noWrap w:val="0"/>
            <w:vAlign w:val="center"/>
          </w:tcPr>
          <w:p w14:paraId="21C3F01A">
            <w:pPr>
              <w:spacing w:line="360" w:lineRule="auto"/>
              <w:jc w:val="center"/>
              <w:rPr>
                <w:rFonts w:hint="default" w:ascii="宋体" w:hAnsi="宋体"/>
                <w:color w:val="auto"/>
                <w:sz w:val="24"/>
                <w:highlight w:val="none"/>
                <w:lang w:val="en-US" w:eastAsia="zh-CN"/>
              </w:rPr>
            </w:pPr>
            <w:r>
              <w:rPr>
                <w:rFonts w:hint="eastAsia" w:ascii="宋体" w:hAnsi="宋体"/>
                <w:color w:val="auto"/>
                <w:sz w:val="24"/>
                <w:highlight w:val="none"/>
                <w:lang w:val="en-US" w:eastAsia="zh-CN"/>
              </w:rPr>
              <w:t>1</w:t>
            </w:r>
          </w:p>
        </w:tc>
        <w:tc>
          <w:tcPr>
            <w:tcW w:w="7283" w:type="dxa"/>
            <w:noWrap w:val="0"/>
            <w:vAlign w:val="center"/>
          </w:tcPr>
          <w:p w14:paraId="15EC5685">
            <w:pPr>
              <w:jc w:val="left"/>
              <w:rPr>
                <w:rFonts w:hint="eastAsia" w:ascii="宋体" w:hAnsi="宋体"/>
                <w:color w:val="auto"/>
                <w:szCs w:val="21"/>
                <w:highlight w:val="none"/>
              </w:rPr>
            </w:pPr>
            <w:r>
              <w:rPr>
                <w:rFonts w:hint="eastAsia" w:ascii="宋体" w:hAnsi="宋体" w:eastAsia="宋体" w:cs="宋体"/>
                <w:color w:val="auto"/>
                <w:sz w:val="21"/>
                <w:szCs w:val="21"/>
                <w:highlight w:val="none"/>
                <w:lang w:val="zh-CN" w:eastAsia="zh-CN" w:bidi="ar-SA"/>
              </w:rPr>
              <w:t>响应文件是否按照</w:t>
            </w:r>
            <w:r>
              <w:rPr>
                <w:rFonts w:hint="eastAsia" w:ascii="宋体" w:hAnsi="宋体" w:cs="宋体"/>
                <w:color w:val="auto"/>
                <w:sz w:val="21"/>
                <w:szCs w:val="21"/>
                <w:highlight w:val="none"/>
                <w:lang w:val="zh-CN" w:eastAsia="zh-CN" w:bidi="ar-SA"/>
              </w:rPr>
              <w:t>磋商文件</w:t>
            </w:r>
            <w:r>
              <w:rPr>
                <w:rFonts w:hint="eastAsia" w:ascii="宋体" w:hAnsi="宋体" w:eastAsia="宋体" w:cs="宋体"/>
                <w:color w:val="auto"/>
                <w:sz w:val="21"/>
                <w:szCs w:val="21"/>
                <w:highlight w:val="none"/>
                <w:lang w:val="zh-CN" w:eastAsia="zh-CN" w:bidi="ar-SA"/>
              </w:rPr>
              <w:t>规定要求签署、盖章；</w:t>
            </w:r>
          </w:p>
        </w:tc>
        <w:tc>
          <w:tcPr>
            <w:tcW w:w="784" w:type="dxa"/>
            <w:noWrap w:val="0"/>
            <w:vAlign w:val="top"/>
          </w:tcPr>
          <w:p w14:paraId="4F4DF272">
            <w:pPr>
              <w:spacing w:line="360" w:lineRule="auto"/>
              <w:rPr>
                <w:rFonts w:hint="eastAsia" w:ascii="宋体" w:hAnsi="宋体"/>
                <w:color w:val="auto"/>
                <w:highlight w:val="none"/>
              </w:rPr>
            </w:pPr>
          </w:p>
        </w:tc>
        <w:tc>
          <w:tcPr>
            <w:tcW w:w="825" w:type="dxa"/>
            <w:noWrap w:val="0"/>
            <w:vAlign w:val="top"/>
          </w:tcPr>
          <w:p w14:paraId="79DB997D">
            <w:pPr>
              <w:spacing w:line="360" w:lineRule="auto"/>
              <w:rPr>
                <w:rFonts w:hint="eastAsia" w:ascii="宋体" w:hAnsi="宋体"/>
                <w:color w:val="auto"/>
                <w:highlight w:val="none"/>
              </w:rPr>
            </w:pPr>
          </w:p>
        </w:tc>
      </w:tr>
      <w:tr w14:paraId="2DBCE21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33" w:hRule="atLeast"/>
          <w:jc w:val="center"/>
        </w:trPr>
        <w:tc>
          <w:tcPr>
            <w:tcW w:w="821" w:type="dxa"/>
            <w:vMerge w:val="continue"/>
            <w:noWrap w:val="0"/>
            <w:textDirection w:val="tbRlV"/>
            <w:vAlign w:val="center"/>
          </w:tcPr>
          <w:p w14:paraId="4EB00D72">
            <w:pPr>
              <w:spacing w:line="360" w:lineRule="auto"/>
              <w:jc w:val="center"/>
              <w:rPr>
                <w:rFonts w:hint="eastAsia" w:ascii="宋体" w:hAnsi="宋体"/>
                <w:color w:val="auto"/>
                <w:highlight w:val="none"/>
              </w:rPr>
            </w:pPr>
          </w:p>
        </w:tc>
        <w:tc>
          <w:tcPr>
            <w:tcW w:w="800" w:type="dxa"/>
            <w:noWrap w:val="0"/>
            <w:vAlign w:val="center"/>
          </w:tcPr>
          <w:p w14:paraId="486B2F91">
            <w:pPr>
              <w:spacing w:line="360" w:lineRule="auto"/>
              <w:jc w:val="center"/>
              <w:rPr>
                <w:rFonts w:hint="eastAsia" w:ascii="宋体" w:hAnsi="宋体" w:eastAsia="宋体"/>
                <w:color w:val="auto"/>
                <w:sz w:val="24"/>
                <w:highlight w:val="none"/>
                <w:lang w:eastAsia="zh-CN"/>
              </w:rPr>
            </w:pPr>
            <w:r>
              <w:rPr>
                <w:rFonts w:hint="eastAsia" w:ascii="宋体" w:hAnsi="宋体"/>
                <w:color w:val="auto"/>
                <w:sz w:val="24"/>
                <w:highlight w:val="none"/>
                <w:lang w:val="en-US" w:eastAsia="zh-CN"/>
              </w:rPr>
              <w:t>2</w:t>
            </w:r>
          </w:p>
        </w:tc>
        <w:tc>
          <w:tcPr>
            <w:tcW w:w="7283" w:type="dxa"/>
            <w:noWrap w:val="0"/>
            <w:vAlign w:val="center"/>
          </w:tcPr>
          <w:p w14:paraId="42D75F59">
            <w:pPr>
              <w:jc w:val="left"/>
              <w:rPr>
                <w:rFonts w:hint="eastAsia" w:ascii="宋体" w:hAnsi="宋体" w:eastAsia="宋体"/>
                <w:color w:val="auto"/>
                <w:sz w:val="24"/>
                <w:highlight w:val="none"/>
                <w:lang w:eastAsia="zh-CN"/>
              </w:rPr>
            </w:pPr>
            <w:r>
              <w:rPr>
                <w:rFonts w:hint="eastAsia" w:ascii="宋体" w:hAnsi="宋体" w:eastAsia="宋体" w:cs="宋体"/>
                <w:color w:val="auto"/>
                <w:sz w:val="21"/>
                <w:szCs w:val="21"/>
                <w:highlight w:val="none"/>
                <w:lang w:val="zh-CN" w:eastAsia="zh-CN" w:bidi="ar-SA"/>
              </w:rPr>
              <w:t>报价是否未超过</w:t>
            </w:r>
            <w:r>
              <w:rPr>
                <w:rFonts w:hint="eastAsia" w:ascii="宋体" w:hAnsi="宋体" w:eastAsia="宋体" w:cs="宋体"/>
                <w:color w:val="auto"/>
                <w:sz w:val="21"/>
                <w:szCs w:val="21"/>
                <w:highlight w:val="none"/>
                <w:lang w:val="en-US" w:eastAsia="zh-CN" w:bidi="ar-SA"/>
              </w:rPr>
              <w:t>最高限价</w:t>
            </w:r>
            <w:r>
              <w:rPr>
                <w:rFonts w:hint="eastAsia" w:ascii="宋体" w:hAnsi="宋体" w:eastAsia="宋体" w:cs="宋体"/>
                <w:color w:val="auto"/>
                <w:sz w:val="21"/>
                <w:szCs w:val="21"/>
                <w:highlight w:val="none"/>
                <w:lang w:val="zh-CN" w:eastAsia="zh-CN" w:bidi="ar-SA"/>
              </w:rPr>
              <w:t>；</w:t>
            </w:r>
          </w:p>
        </w:tc>
        <w:tc>
          <w:tcPr>
            <w:tcW w:w="784" w:type="dxa"/>
            <w:noWrap w:val="0"/>
            <w:vAlign w:val="top"/>
          </w:tcPr>
          <w:p w14:paraId="633C6972">
            <w:pPr>
              <w:spacing w:line="360" w:lineRule="auto"/>
              <w:rPr>
                <w:rFonts w:hint="eastAsia" w:ascii="宋体" w:hAnsi="宋体"/>
                <w:color w:val="auto"/>
                <w:highlight w:val="none"/>
              </w:rPr>
            </w:pPr>
          </w:p>
        </w:tc>
        <w:tc>
          <w:tcPr>
            <w:tcW w:w="825" w:type="dxa"/>
            <w:noWrap w:val="0"/>
            <w:vAlign w:val="top"/>
          </w:tcPr>
          <w:p w14:paraId="79C6AFE5">
            <w:pPr>
              <w:spacing w:line="360" w:lineRule="auto"/>
              <w:rPr>
                <w:rFonts w:hint="eastAsia" w:ascii="宋体" w:hAnsi="宋体"/>
                <w:color w:val="auto"/>
                <w:highlight w:val="none"/>
              </w:rPr>
            </w:pPr>
          </w:p>
        </w:tc>
      </w:tr>
      <w:tr w14:paraId="3C4B734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19" w:hRule="atLeast"/>
          <w:jc w:val="center"/>
        </w:trPr>
        <w:tc>
          <w:tcPr>
            <w:tcW w:w="821" w:type="dxa"/>
            <w:vMerge w:val="continue"/>
            <w:noWrap w:val="0"/>
            <w:textDirection w:val="tbRlV"/>
            <w:vAlign w:val="center"/>
          </w:tcPr>
          <w:p w14:paraId="525C38ED">
            <w:pPr>
              <w:spacing w:line="360" w:lineRule="auto"/>
              <w:jc w:val="center"/>
              <w:rPr>
                <w:rFonts w:hint="eastAsia" w:ascii="宋体" w:hAnsi="宋体"/>
                <w:color w:val="auto"/>
                <w:highlight w:val="none"/>
              </w:rPr>
            </w:pPr>
          </w:p>
        </w:tc>
        <w:tc>
          <w:tcPr>
            <w:tcW w:w="800" w:type="dxa"/>
            <w:noWrap w:val="0"/>
            <w:vAlign w:val="center"/>
          </w:tcPr>
          <w:p w14:paraId="4CE7C465">
            <w:pPr>
              <w:spacing w:line="360" w:lineRule="auto"/>
              <w:jc w:val="center"/>
              <w:rPr>
                <w:rFonts w:hint="eastAsia" w:ascii="宋体" w:hAnsi="宋体" w:eastAsia="宋体"/>
                <w:color w:val="auto"/>
                <w:sz w:val="24"/>
                <w:highlight w:val="none"/>
                <w:lang w:eastAsia="zh-CN"/>
              </w:rPr>
            </w:pPr>
            <w:r>
              <w:rPr>
                <w:rFonts w:hint="eastAsia" w:ascii="宋体" w:hAnsi="宋体"/>
                <w:color w:val="auto"/>
                <w:sz w:val="24"/>
                <w:highlight w:val="none"/>
                <w:lang w:val="en-US" w:eastAsia="zh-CN"/>
              </w:rPr>
              <w:t>3</w:t>
            </w:r>
          </w:p>
        </w:tc>
        <w:tc>
          <w:tcPr>
            <w:tcW w:w="7283" w:type="dxa"/>
            <w:noWrap w:val="0"/>
            <w:vAlign w:val="center"/>
          </w:tcPr>
          <w:p w14:paraId="591DF4A5">
            <w:pPr>
              <w:jc w:val="left"/>
              <w:rPr>
                <w:rFonts w:hint="eastAsia" w:ascii="宋体" w:hAnsi="宋体" w:eastAsia="宋体" w:cs="宋体"/>
                <w:color w:val="auto"/>
                <w:szCs w:val="21"/>
                <w:highlight w:val="none"/>
                <w:lang w:eastAsia="zh-CN"/>
              </w:rPr>
            </w:pPr>
            <w:r>
              <w:rPr>
                <w:rFonts w:hint="eastAsia" w:ascii="宋体" w:hAnsi="宋体" w:eastAsia="宋体" w:cs="宋体"/>
                <w:color w:val="auto"/>
                <w:sz w:val="21"/>
                <w:szCs w:val="21"/>
                <w:highlight w:val="none"/>
                <w:lang w:val="zh-CN" w:eastAsia="zh-CN" w:bidi="ar-SA"/>
              </w:rPr>
              <w:t>投标单位是否符合法律、法规和</w:t>
            </w:r>
            <w:r>
              <w:rPr>
                <w:rFonts w:hint="eastAsia" w:ascii="宋体" w:hAnsi="宋体" w:cs="宋体"/>
                <w:color w:val="auto"/>
                <w:sz w:val="21"/>
                <w:szCs w:val="21"/>
                <w:highlight w:val="none"/>
                <w:lang w:val="zh-CN" w:eastAsia="zh-CN" w:bidi="ar-SA"/>
              </w:rPr>
              <w:t>磋商文件</w:t>
            </w:r>
            <w:r>
              <w:rPr>
                <w:rFonts w:hint="eastAsia" w:ascii="宋体" w:hAnsi="宋体" w:eastAsia="宋体" w:cs="宋体"/>
                <w:color w:val="auto"/>
                <w:sz w:val="21"/>
                <w:szCs w:val="21"/>
                <w:highlight w:val="none"/>
                <w:lang w:val="zh-CN" w:eastAsia="zh-CN" w:bidi="ar-SA"/>
              </w:rPr>
              <w:t>中规定的其他实质性要求（如：工期、施工地点、质量要求、质保</w:t>
            </w:r>
            <w:r>
              <w:rPr>
                <w:rFonts w:hint="eastAsia" w:ascii="宋体" w:hAnsi="宋体" w:eastAsia="宋体" w:cs="宋体"/>
                <w:color w:val="auto"/>
                <w:sz w:val="21"/>
                <w:szCs w:val="21"/>
                <w:highlight w:val="none"/>
                <w:lang w:val="en-US" w:eastAsia="zh-CN" w:bidi="ar-SA"/>
              </w:rPr>
              <w:t>期</w:t>
            </w:r>
            <w:r>
              <w:rPr>
                <w:rFonts w:hint="eastAsia" w:ascii="宋体" w:hAnsi="宋体" w:eastAsia="宋体" w:cs="宋体"/>
                <w:color w:val="auto"/>
                <w:sz w:val="21"/>
                <w:szCs w:val="21"/>
                <w:highlight w:val="none"/>
                <w:lang w:val="zh-CN" w:eastAsia="zh-CN" w:bidi="ar-SA"/>
              </w:rPr>
              <w:t>等）；</w:t>
            </w:r>
          </w:p>
        </w:tc>
        <w:tc>
          <w:tcPr>
            <w:tcW w:w="784" w:type="dxa"/>
            <w:noWrap w:val="0"/>
            <w:vAlign w:val="top"/>
          </w:tcPr>
          <w:p w14:paraId="4510D572">
            <w:pPr>
              <w:spacing w:line="360" w:lineRule="auto"/>
              <w:rPr>
                <w:rFonts w:hint="eastAsia" w:ascii="宋体" w:hAnsi="宋体"/>
                <w:color w:val="auto"/>
                <w:highlight w:val="none"/>
              </w:rPr>
            </w:pPr>
          </w:p>
        </w:tc>
        <w:tc>
          <w:tcPr>
            <w:tcW w:w="825" w:type="dxa"/>
            <w:noWrap w:val="0"/>
            <w:vAlign w:val="top"/>
          </w:tcPr>
          <w:p w14:paraId="67A54DD8">
            <w:pPr>
              <w:spacing w:line="360" w:lineRule="auto"/>
              <w:rPr>
                <w:rFonts w:hint="eastAsia" w:ascii="宋体" w:hAnsi="宋体"/>
                <w:color w:val="auto"/>
                <w:highlight w:val="none"/>
              </w:rPr>
            </w:pPr>
          </w:p>
        </w:tc>
      </w:tr>
      <w:tr w14:paraId="739CE81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85" w:hRule="atLeast"/>
          <w:jc w:val="center"/>
        </w:trPr>
        <w:tc>
          <w:tcPr>
            <w:tcW w:w="821" w:type="dxa"/>
            <w:vMerge w:val="continue"/>
            <w:noWrap w:val="0"/>
            <w:textDirection w:val="tbRlV"/>
            <w:vAlign w:val="center"/>
          </w:tcPr>
          <w:p w14:paraId="0E984540">
            <w:pPr>
              <w:spacing w:line="360" w:lineRule="auto"/>
              <w:jc w:val="center"/>
              <w:rPr>
                <w:rFonts w:hint="eastAsia" w:ascii="宋体" w:hAnsi="宋体"/>
                <w:color w:val="auto"/>
                <w:highlight w:val="none"/>
              </w:rPr>
            </w:pPr>
          </w:p>
        </w:tc>
        <w:tc>
          <w:tcPr>
            <w:tcW w:w="800" w:type="dxa"/>
            <w:noWrap w:val="0"/>
            <w:vAlign w:val="center"/>
          </w:tcPr>
          <w:p w14:paraId="4AEB2468">
            <w:pPr>
              <w:spacing w:line="360" w:lineRule="auto"/>
              <w:jc w:val="center"/>
              <w:rPr>
                <w:rFonts w:hint="eastAsia" w:ascii="宋体" w:hAnsi="宋体" w:eastAsia="宋体"/>
                <w:color w:val="auto"/>
                <w:sz w:val="24"/>
                <w:highlight w:val="none"/>
                <w:lang w:val="en-US" w:eastAsia="zh-CN"/>
              </w:rPr>
            </w:pPr>
            <w:r>
              <w:rPr>
                <w:rFonts w:hint="eastAsia" w:ascii="宋体" w:hAnsi="宋体"/>
                <w:color w:val="auto"/>
                <w:sz w:val="24"/>
                <w:highlight w:val="none"/>
                <w:lang w:val="en-US" w:eastAsia="zh-CN"/>
              </w:rPr>
              <w:t>4</w:t>
            </w:r>
          </w:p>
        </w:tc>
        <w:tc>
          <w:tcPr>
            <w:tcW w:w="7283" w:type="dxa"/>
            <w:noWrap w:val="0"/>
            <w:vAlign w:val="center"/>
          </w:tcPr>
          <w:p w14:paraId="073AD6D0">
            <w:pPr>
              <w:jc w:val="left"/>
              <w:rPr>
                <w:rFonts w:hint="eastAsia" w:ascii="宋体" w:hAnsi="宋体" w:eastAsia="宋体"/>
                <w:color w:val="auto"/>
                <w:sz w:val="24"/>
                <w:highlight w:val="none"/>
                <w:lang w:eastAsia="zh-CN"/>
              </w:rPr>
            </w:pPr>
            <w:r>
              <w:rPr>
                <w:rFonts w:hint="eastAsia" w:ascii="宋体" w:hAnsi="宋体" w:eastAsia="宋体" w:cs="宋体"/>
                <w:color w:val="auto"/>
                <w:sz w:val="21"/>
                <w:szCs w:val="21"/>
                <w:highlight w:val="none"/>
                <w:lang w:val="en-US" w:eastAsia="zh-CN" w:bidi="ar-SA"/>
              </w:rPr>
              <w:t>响应文件清单是否符合清单计价规范要求，是否未改变</w:t>
            </w:r>
            <w:r>
              <w:rPr>
                <w:rFonts w:hint="eastAsia" w:ascii="宋体" w:hAnsi="宋体" w:cs="宋体"/>
                <w:color w:val="auto"/>
                <w:sz w:val="21"/>
                <w:szCs w:val="21"/>
                <w:highlight w:val="none"/>
                <w:lang w:val="en-US" w:eastAsia="zh-CN" w:bidi="ar-SA"/>
              </w:rPr>
              <w:t>磋商文件</w:t>
            </w:r>
            <w:r>
              <w:rPr>
                <w:rFonts w:hint="eastAsia" w:ascii="宋体" w:hAnsi="宋体" w:eastAsia="宋体" w:cs="宋体"/>
                <w:color w:val="auto"/>
                <w:sz w:val="21"/>
                <w:szCs w:val="21"/>
                <w:highlight w:val="none"/>
                <w:lang w:val="en-US" w:eastAsia="zh-CN" w:bidi="ar-SA"/>
              </w:rPr>
              <w:t>提供的计量单位、工程量的；</w:t>
            </w:r>
          </w:p>
        </w:tc>
        <w:tc>
          <w:tcPr>
            <w:tcW w:w="784" w:type="dxa"/>
            <w:noWrap w:val="0"/>
            <w:vAlign w:val="top"/>
          </w:tcPr>
          <w:p w14:paraId="378A3AFC">
            <w:pPr>
              <w:spacing w:line="360" w:lineRule="auto"/>
              <w:rPr>
                <w:rFonts w:hint="eastAsia" w:ascii="宋体" w:hAnsi="宋体"/>
                <w:color w:val="auto"/>
                <w:highlight w:val="none"/>
              </w:rPr>
            </w:pPr>
          </w:p>
        </w:tc>
        <w:tc>
          <w:tcPr>
            <w:tcW w:w="825" w:type="dxa"/>
            <w:noWrap w:val="0"/>
            <w:vAlign w:val="top"/>
          </w:tcPr>
          <w:p w14:paraId="3F74453D">
            <w:pPr>
              <w:spacing w:line="360" w:lineRule="auto"/>
              <w:rPr>
                <w:rFonts w:hint="eastAsia" w:ascii="宋体" w:hAnsi="宋体"/>
                <w:color w:val="auto"/>
                <w:highlight w:val="none"/>
              </w:rPr>
            </w:pPr>
          </w:p>
        </w:tc>
      </w:tr>
      <w:tr w14:paraId="1E78AB8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39" w:hRule="atLeast"/>
          <w:jc w:val="center"/>
        </w:trPr>
        <w:tc>
          <w:tcPr>
            <w:tcW w:w="821" w:type="dxa"/>
            <w:vMerge w:val="continue"/>
            <w:noWrap w:val="0"/>
            <w:textDirection w:val="tbRlV"/>
            <w:vAlign w:val="center"/>
          </w:tcPr>
          <w:p w14:paraId="4FCB7929">
            <w:pPr>
              <w:spacing w:line="360" w:lineRule="auto"/>
              <w:jc w:val="center"/>
              <w:rPr>
                <w:rFonts w:hint="eastAsia" w:ascii="宋体" w:hAnsi="宋体"/>
                <w:color w:val="auto"/>
                <w:highlight w:val="none"/>
              </w:rPr>
            </w:pPr>
          </w:p>
        </w:tc>
        <w:tc>
          <w:tcPr>
            <w:tcW w:w="800" w:type="dxa"/>
            <w:noWrap w:val="0"/>
            <w:vAlign w:val="center"/>
          </w:tcPr>
          <w:p w14:paraId="1AC5055C">
            <w:pPr>
              <w:spacing w:line="360" w:lineRule="auto"/>
              <w:jc w:val="center"/>
              <w:rPr>
                <w:rFonts w:hint="eastAsia" w:ascii="宋体" w:hAnsi="宋体" w:eastAsia="宋体"/>
                <w:color w:val="auto"/>
                <w:sz w:val="24"/>
                <w:highlight w:val="none"/>
                <w:lang w:eastAsia="zh-CN"/>
              </w:rPr>
            </w:pPr>
            <w:r>
              <w:rPr>
                <w:rFonts w:hint="eastAsia" w:ascii="宋体" w:hAnsi="宋体"/>
                <w:color w:val="auto"/>
                <w:sz w:val="24"/>
                <w:highlight w:val="none"/>
                <w:lang w:val="en-US" w:eastAsia="zh-CN"/>
              </w:rPr>
              <w:t>5</w:t>
            </w:r>
          </w:p>
        </w:tc>
        <w:tc>
          <w:tcPr>
            <w:tcW w:w="7283" w:type="dxa"/>
            <w:noWrap w:val="0"/>
            <w:vAlign w:val="center"/>
          </w:tcPr>
          <w:p w14:paraId="51C8AC4C">
            <w:pPr>
              <w:jc w:val="left"/>
              <w:rPr>
                <w:rFonts w:hint="eastAsia" w:ascii="宋体" w:hAnsi="宋体" w:eastAsia="宋体"/>
                <w:color w:val="auto"/>
                <w:sz w:val="24"/>
                <w:highlight w:val="none"/>
                <w:lang w:eastAsia="zh-CN"/>
              </w:rPr>
            </w:pPr>
            <w:r>
              <w:rPr>
                <w:rFonts w:hint="eastAsia" w:ascii="宋体" w:hAnsi="宋体" w:eastAsia="宋体" w:cs="宋体"/>
                <w:color w:val="auto"/>
                <w:sz w:val="21"/>
                <w:szCs w:val="21"/>
                <w:highlight w:val="none"/>
                <w:lang w:val="en-US" w:eastAsia="zh-CN" w:bidi="ar-SA"/>
              </w:rPr>
              <w:t>响应文件的有效性、完整性是否响应</w:t>
            </w:r>
            <w:r>
              <w:rPr>
                <w:rFonts w:hint="eastAsia" w:ascii="宋体" w:hAnsi="宋体" w:cs="宋体"/>
                <w:color w:val="auto"/>
                <w:sz w:val="21"/>
                <w:szCs w:val="21"/>
                <w:highlight w:val="none"/>
                <w:lang w:val="en-US" w:eastAsia="zh-CN" w:bidi="ar-SA"/>
              </w:rPr>
              <w:t>磋商文件</w:t>
            </w:r>
            <w:r>
              <w:rPr>
                <w:rFonts w:hint="eastAsia" w:ascii="宋体" w:hAnsi="宋体" w:eastAsia="宋体" w:cs="宋体"/>
                <w:color w:val="auto"/>
                <w:sz w:val="21"/>
                <w:szCs w:val="21"/>
                <w:highlight w:val="none"/>
                <w:lang w:val="en-US" w:eastAsia="zh-CN" w:bidi="ar-SA"/>
              </w:rPr>
              <w:t>要求，是否对</w:t>
            </w:r>
            <w:r>
              <w:rPr>
                <w:rFonts w:hint="eastAsia" w:ascii="宋体" w:hAnsi="宋体" w:cs="宋体"/>
                <w:color w:val="auto"/>
                <w:sz w:val="21"/>
                <w:szCs w:val="21"/>
                <w:highlight w:val="none"/>
                <w:lang w:val="en-US" w:eastAsia="zh-CN" w:bidi="ar-SA"/>
              </w:rPr>
              <w:t>磋商文件</w:t>
            </w:r>
            <w:r>
              <w:rPr>
                <w:rFonts w:hint="eastAsia" w:ascii="宋体" w:hAnsi="宋体" w:eastAsia="宋体" w:cs="宋体"/>
                <w:color w:val="auto"/>
                <w:sz w:val="21"/>
                <w:szCs w:val="21"/>
                <w:highlight w:val="none"/>
                <w:lang w:val="en-US" w:eastAsia="zh-CN" w:bidi="ar-SA"/>
              </w:rPr>
              <w:t>的实质性要求作出响应</w:t>
            </w:r>
            <w:r>
              <w:rPr>
                <w:rFonts w:hint="eastAsia" w:ascii="宋体" w:hAnsi="宋体" w:cs="宋体"/>
                <w:color w:val="auto"/>
                <w:sz w:val="21"/>
                <w:szCs w:val="21"/>
                <w:highlight w:val="none"/>
                <w:lang w:val="en-US" w:eastAsia="zh-CN" w:bidi="ar-SA"/>
              </w:rPr>
              <w:t>。</w:t>
            </w:r>
          </w:p>
        </w:tc>
        <w:tc>
          <w:tcPr>
            <w:tcW w:w="784" w:type="dxa"/>
            <w:noWrap w:val="0"/>
            <w:vAlign w:val="top"/>
          </w:tcPr>
          <w:p w14:paraId="6E96FE9D">
            <w:pPr>
              <w:spacing w:line="360" w:lineRule="auto"/>
              <w:rPr>
                <w:rFonts w:hint="eastAsia" w:ascii="宋体" w:hAnsi="宋体"/>
                <w:color w:val="auto"/>
                <w:highlight w:val="none"/>
              </w:rPr>
            </w:pPr>
          </w:p>
        </w:tc>
        <w:tc>
          <w:tcPr>
            <w:tcW w:w="825" w:type="dxa"/>
            <w:noWrap w:val="0"/>
            <w:vAlign w:val="top"/>
          </w:tcPr>
          <w:p w14:paraId="2F89BFD2">
            <w:pPr>
              <w:spacing w:line="360" w:lineRule="auto"/>
              <w:rPr>
                <w:rFonts w:hint="eastAsia" w:ascii="宋体" w:hAnsi="宋体"/>
                <w:color w:val="auto"/>
                <w:highlight w:val="none"/>
              </w:rPr>
            </w:pPr>
          </w:p>
        </w:tc>
      </w:tr>
      <w:tr w14:paraId="3BC67EA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08" w:hRule="atLeast"/>
          <w:jc w:val="center"/>
        </w:trPr>
        <w:tc>
          <w:tcPr>
            <w:tcW w:w="821" w:type="dxa"/>
            <w:noWrap w:val="0"/>
            <w:vAlign w:val="center"/>
          </w:tcPr>
          <w:p w14:paraId="7E509C00">
            <w:pPr>
              <w:spacing w:line="360" w:lineRule="auto"/>
              <w:jc w:val="center"/>
              <w:rPr>
                <w:rFonts w:hint="eastAsia" w:ascii="宋体" w:hAnsi="宋体"/>
                <w:color w:val="auto"/>
                <w:highlight w:val="none"/>
              </w:rPr>
            </w:pPr>
          </w:p>
        </w:tc>
        <w:tc>
          <w:tcPr>
            <w:tcW w:w="8083" w:type="dxa"/>
            <w:gridSpan w:val="2"/>
            <w:noWrap w:val="0"/>
            <w:vAlign w:val="center"/>
          </w:tcPr>
          <w:p w14:paraId="2647B2C3">
            <w:pPr>
              <w:spacing w:line="360" w:lineRule="auto"/>
              <w:jc w:val="center"/>
              <w:rPr>
                <w:rFonts w:ascii="宋体" w:hAnsi="宋体"/>
                <w:color w:val="auto"/>
                <w:szCs w:val="21"/>
                <w:highlight w:val="none"/>
              </w:rPr>
            </w:pPr>
            <w:r>
              <w:rPr>
                <w:rFonts w:hint="eastAsia" w:ascii="宋体" w:hAnsi="宋体"/>
                <w:color w:val="auto"/>
                <w:sz w:val="21"/>
                <w:szCs w:val="21"/>
                <w:highlight w:val="none"/>
              </w:rPr>
              <w:t>结论：是否通过评审  （通过：√ ，不通过：×）</w:t>
            </w:r>
          </w:p>
        </w:tc>
        <w:tc>
          <w:tcPr>
            <w:tcW w:w="784" w:type="dxa"/>
            <w:noWrap w:val="0"/>
            <w:vAlign w:val="center"/>
          </w:tcPr>
          <w:p w14:paraId="711381B8">
            <w:pPr>
              <w:spacing w:line="360" w:lineRule="auto"/>
              <w:jc w:val="center"/>
              <w:rPr>
                <w:rFonts w:hint="eastAsia" w:ascii="宋体" w:hAnsi="宋体"/>
                <w:color w:val="auto"/>
                <w:highlight w:val="none"/>
              </w:rPr>
            </w:pPr>
          </w:p>
        </w:tc>
        <w:tc>
          <w:tcPr>
            <w:tcW w:w="825" w:type="dxa"/>
            <w:noWrap w:val="0"/>
            <w:vAlign w:val="center"/>
          </w:tcPr>
          <w:p w14:paraId="3A204937">
            <w:pPr>
              <w:spacing w:line="360" w:lineRule="auto"/>
              <w:jc w:val="center"/>
              <w:rPr>
                <w:rFonts w:hint="eastAsia" w:ascii="宋体" w:hAnsi="宋体"/>
                <w:color w:val="auto"/>
                <w:highlight w:val="none"/>
              </w:rPr>
            </w:pPr>
          </w:p>
        </w:tc>
      </w:tr>
    </w:tbl>
    <w:p w14:paraId="61FAEFFC">
      <w:pPr>
        <w:spacing w:line="440" w:lineRule="exact"/>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 xml:space="preserve">                              </w:t>
      </w:r>
    </w:p>
    <w:p w14:paraId="093A46C1">
      <w:pPr>
        <w:spacing w:line="440" w:lineRule="exact"/>
        <w:ind w:firstLine="3373" w:firstLineChars="14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 xml:space="preserve"> 4.2.3</w:t>
      </w:r>
      <w:r>
        <w:rPr>
          <w:rFonts w:hint="eastAsia" w:ascii="宋体" w:hAnsi="宋体" w:eastAsia="宋体" w:cs="宋体"/>
          <w:b/>
          <w:bCs/>
          <w:color w:val="auto"/>
          <w:sz w:val="24"/>
          <w:szCs w:val="24"/>
          <w:highlight w:val="none"/>
        </w:rPr>
        <w:t>详细评审</w:t>
      </w:r>
    </w:p>
    <w:tbl>
      <w:tblPr>
        <w:tblStyle w:val="19"/>
        <w:tblW w:w="6070" w:type="pct"/>
        <w:tblInd w:w="-986" w:type="dxa"/>
        <w:tblLayout w:type="fixed"/>
        <w:tblCellMar>
          <w:top w:w="0" w:type="dxa"/>
          <w:left w:w="0" w:type="dxa"/>
          <w:bottom w:w="0" w:type="dxa"/>
          <w:right w:w="0" w:type="dxa"/>
        </w:tblCellMar>
      </w:tblPr>
      <w:tblGrid>
        <w:gridCol w:w="583"/>
        <w:gridCol w:w="728"/>
        <w:gridCol w:w="1574"/>
        <w:gridCol w:w="7145"/>
        <w:gridCol w:w="731"/>
      </w:tblGrid>
      <w:tr w14:paraId="5058667F">
        <w:tblPrEx>
          <w:tblCellMar>
            <w:top w:w="0" w:type="dxa"/>
            <w:left w:w="0" w:type="dxa"/>
            <w:bottom w:w="0" w:type="dxa"/>
            <w:right w:w="0" w:type="dxa"/>
          </w:tblCellMar>
        </w:tblPrEx>
        <w:trPr>
          <w:trHeight w:val="474" w:hRule="atLeast"/>
        </w:trPr>
        <w:tc>
          <w:tcPr>
            <w:tcW w:w="609" w:type="pct"/>
            <w:gridSpan w:val="2"/>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776B8FF">
            <w:pPr>
              <w:keepNext w:val="0"/>
              <w:keepLines w:val="0"/>
              <w:pageBreakBefore w:val="0"/>
              <w:widowControl/>
              <w:kinsoku/>
              <w:wordWrap/>
              <w:overflowPunct/>
              <w:autoSpaceDE/>
              <w:autoSpaceDN/>
              <w:bidi w:val="0"/>
              <w:adjustRightInd/>
              <w:snapToGrid/>
              <w:spacing w:line="236" w:lineRule="exact"/>
              <w:jc w:val="center"/>
              <w:textAlignment w:val="center"/>
              <w:rPr>
                <w:rFonts w:hint="eastAsia" w:ascii="宋体" w:hAnsi="宋体" w:cs="宋体"/>
                <w:b/>
                <w:color w:val="auto"/>
                <w:sz w:val="21"/>
                <w:szCs w:val="21"/>
                <w:highlight w:val="none"/>
              </w:rPr>
            </w:pPr>
            <w:r>
              <w:rPr>
                <w:rFonts w:hint="eastAsia" w:ascii="宋体" w:hAnsi="宋体" w:cs="宋体"/>
                <w:b/>
                <w:color w:val="auto"/>
                <w:kern w:val="0"/>
                <w:sz w:val="21"/>
                <w:szCs w:val="21"/>
                <w:highlight w:val="none"/>
                <w:lang w:bidi="ar"/>
              </w:rPr>
              <w:t>评分部分</w:t>
            </w:r>
          </w:p>
        </w:tc>
        <w:tc>
          <w:tcPr>
            <w:tcW w:w="731" w:type="pc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ED6FBAB">
            <w:pPr>
              <w:keepNext w:val="0"/>
              <w:keepLines w:val="0"/>
              <w:pageBreakBefore w:val="0"/>
              <w:widowControl/>
              <w:kinsoku/>
              <w:wordWrap/>
              <w:overflowPunct/>
              <w:autoSpaceDE/>
              <w:autoSpaceDN/>
              <w:bidi w:val="0"/>
              <w:adjustRightInd/>
              <w:snapToGrid/>
              <w:spacing w:line="236" w:lineRule="exact"/>
              <w:jc w:val="center"/>
              <w:textAlignment w:val="center"/>
              <w:rPr>
                <w:rFonts w:hint="eastAsia" w:ascii="宋体" w:hAnsi="宋体" w:cs="宋体"/>
                <w:b/>
                <w:color w:val="auto"/>
                <w:sz w:val="21"/>
                <w:szCs w:val="21"/>
                <w:highlight w:val="none"/>
              </w:rPr>
            </w:pPr>
            <w:r>
              <w:rPr>
                <w:rFonts w:hint="eastAsia" w:ascii="宋体" w:hAnsi="宋体" w:cs="宋体"/>
                <w:b/>
                <w:color w:val="auto"/>
                <w:kern w:val="0"/>
                <w:sz w:val="21"/>
                <w:szCs w:val="21"/>
                <w:highlight w:val="none"/>
                <w:lang w:bidi="ar"/>
              </w:rPr>
              <w:t>评分项目</w:t>
            </w:r>
          </w:p>
        </w:tc>
        <w:tc>
          <w:tcPr>
            <w:tcW w:w="3320" w:type="pc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B221C9F">
            <w:pPr>
              <w:keepNext w:val="0"/>
              <w:keepLines w:val="0"/>
              <w:pageBreakBefore w:val="0"/>
              <w:widowControl/>
              <w:kinsoku/>
              <w:wordWrap/>
              <w:overflowPunct/>
              <w:autoSpaceDE/>
              <w:autoSpaceDN/>
              <w:bidi w:val="0"/>
              <w:adjustRightInd/>
              <w:snapToGrid/>
              <w:spacing w:line="236" w:lineRule="exact"/>
              <w:jc w:val="center"/>
              <w:textAlignment w:val="center"/>
              <w:rPr>
                <w:rFonts w:hint="eastAsia" w:ascii="宋体" w:hAnsi="宋体" w:cs="宋体"/>
                <w:b/>
                <w:color w:val="auto"/>
                <w:sz w:val="21"/>
                <w:szCs w:val="21"/>
                <w:highlight w:val="none"/>
              </w:rPr>
            </w:pPr>
            <w:r>
              <w:rPr>
                <w:rFonts w:hint="eastAsia" w:ascii="宋体" w:hAnsi="宋体" w:cs="宋体"/>
                <w:b/>
                <w:color w:val="auto"/>
                <w:kern w:val="0"/>
                <w:sz w:val="21"/>
                <w:szCs w:val="21"/>
                <w:highlight w:val="none"/>
                <w:lang w:bidi="ar"/>
              </w:rPr>
              <w:t>评分细则</w:t>
            </w:r>
          </w:p>
        </w:tc>
        <w:tc>
          <w:tcPr>
            <w:tcW w:w="339" w:type="pc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0E91BB9">
            <w:pPr>
              <w:keepNext w:val="0"/>
              <w:keepLines w:val="0"/>
              <w:pageBreakBefore w:val="0"/>
              <w:widowControl/>
              <w:kinsoku/>
              <w:wordWrap/>
              <w:overflowPunct/>
              <w:autoSpaceDE/>
              <w:autoSpaceDN/>
              <w:bidi w:val="0"/>
              <w:adjustRightInd/>
              <w:snapToGrid/>
              <w:spacing w:line="236" w:lineRule="exact"/>
              <w:jc w:val="center"/>
              <w:textAlignment w:val="center"/>
              <w:rPr>
                <w:rFonts w:hint="eastAsia" w:ascii="宋体" w:hAnsi="宋体" w:cs="宋体"/>
                <w:b/>
                <w:color w:val="auto"/>
                <w:sz w:val="21"/>
                <w:szCs w:val="21"/>
                <w:highlight w:val="none"/>
              </w:rPr>
            </w:pPr>
            <w:r>
              <w:rPr>
                <w:rFonts w:hint="eastAsia" w:ascii="宋体" w:hAnsi="宋体" w:cs="宋体"/>
                <w:b/>
                <w:color w:val="auto"/>
                <w:kern w:val="0"/>
                <w:sz w:val="21"/>
                <w:szCs w:val="21"/>
                <w:highlight w:val="none"/>
                <w:lang w:bidi="ar"/>
              </w:rPr>
              <w:t>分值</w:t>
            </w:r>
          </w:p>
        </w:tc>
      </w:tr>
      <w:tr w14:paraId="76158ACC">
        <w:tblPrEx>
          <w:tblCellMar>
            <w:top w:w="0" w:type="dxa"/>
            <w:left w:w="0" w:type="dxa"/>
            <w:bottom w:w="0" w:type="dxa"/>
            <w:right w:w="0" w:type="dxa"/>
          </w:tblCellMar>
        </w:tblPrEx>
        <w:trPr>
          <w:trHeight w:val="1139" w:hRule="atLeast"/>
        </w:trPr>
        <w:tc>
          <w:tcPr>
            <w:tcW w:w="270" w:type="pct"/>
            <w:vMerge w:val="restart"/>
            <w:tcBorders>
              <w:top w:val="single" w:color="000000" w:sz="4" w:space="0"/>
              <w:left w:val="single" w:color="000000" w:sz="4" w:space="0"/>
              <w:right w:val="single" w:color="000000" w:sz="4" w:space="0"/>
            </w:tcBorders>
            <w:noWrap/>
            <w:tcMar>
              <w:top w:w="15" w:type="dxa"/>
              <w:left w:w="15" w:type="dxa"/>
              <w:right w:w="15" w:type="dxa"/>
            </w:tcMar>
            <w:vAlign w:val="center"/>
          </w:tcPr>
          <w:p w14:paraId="6DF12EFA">
            <w:pPr>
              <w:keepNext w:val="0"/>
              <w:keepLines w:val="0"/>
              <w:pageBreakBefore w:val="0"/>
              <w:widowControl/>
              <w:kinsoku/>
              <w:wordWrap/>
              <w:overflowPunct/>
              <w:topLinePunct/>
              <w:autoSpaceDE/>
              <w:autoSpaceDN/>
              <w:bidi w:val="0"/>
              <w:adjustRightInd/>
              <w:snapToGrid/>
              <w:spacing w:line="236" w:lineRule="exact"/>
              <w:jc w:val="center"/>
              <w:rPr>
                <w:rFonts w:hint="eastAsia" w:ascii="宋体" w:hAnsi="宋体" w:eastAsia="宋体" w:cs="宋体"/>
                <w:color w:val="auto"/>
                <w:kern w:val="0"/>
                <w:sz w:val="21"/>
                <w:szCs w:val="21"/>
                <w:highlight w:val="none"/>
              </w:rPr>
            </w:pPr>
          </w:p>
          <w:p w14:paraId="44291EF5">
            <w:pPr>
              <w:keepNext w:val="0"/>
              <w:keepLines w:val="0"/>
              <w:pageBreakBefore w:val="0"/>
              <w:widowControl/>
              <w:kinsoku/>
              <w:wordWrap/>
              <w:overflowPunct/>
              <w:topLinePunct/>
              <w:autoSpaceDE/>
              <w:autoSpaceDN/>
              <w:bidi w:val="0"/>
              <w:adjustRightInd/>
              <w:snapToGrid/>
              <w:spacing w:line="236" w:lineRule="exact"/>
              <w:jc w:val="center"/>
              <w:rPr>
                <w:rFonts w:hint="eastAsia" w:ascii="宋体" w:hAnsi="宋体" w:eastAsia="宋体" w:cs="宋体"/>
                <w:color w:val="auto"/>
                <w:kern w:val="0"/>
                <w:sz w:val="21"/>
                <w:szCs w:val="21"/>
                <w:highlight w:val="none"/>
              </w:rPr>
            </w:pPr>
          </w:p>
          <w:p w14:paraId="1514FDA4">
            <w:pPr>
              <w:keepNext w:val="0"/>
              <w:keepLines w:val="0"/>
              <w:pageBreakBefore w:val="0"/>
              <w:widowControl/>
              <w:kinsoku/>
              <w:wordWrap/>
              <w:overflowPunct/>
              <w:topLinePunct/>
              <w:autoSpaceDE/>
              <w:autoSpaceDN/>
              <w:bidi w:val="0"/>
              <w:adjustRightInd/>
              <w:snapToGrid/>
              <w:spacing w:line="236" w:lineRule="exact"/>
              <w:jc w:val="center"/>
              <w:rPr>
                <w:rFonts w:hint="eastAsia" w:ascii="宋体" w:hAnsi="宋体" w:eastAsia="宋体" w:cs="宋体"/>
                <w:color w:val="auto"/>
                <w:kern w:val="0"/>
                <w:sz w:val="21"/>
                <w:szCs w:val="21"/>
                <w:highlight w:val="none"/>
              </w:rPr>
            </w:pPr>
          </w:p>
          <w:p w14:paraId="26EC09DB">
            <w:pPr>
              <w:keepNext w:val="0"/>
              <w:keepLines w:val="0"/>
              <w:pageBreakBefore w:val="0"/>
              <w:widowControl/>
              <w:kinsoku/>
              <w:wordWrap/>
              <w:overflowPunct/>
              <w:topLinePunct/>
              <w:autoSpaceDE/>
              <w:autoSpaceDN/>
              <w:bidi w:val="0"/>
              <w:adjustRightInd/>
              <w:snapToGrid/>
              <w:spacing w:line="236" w:lineRule="exact"/>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详</w:t>
            </w:r>
          </w:p>
          <w:p w14:paraId="416F35AE">
            <w:pPr>
              <w:keepNext w:val="0"/>
              <w:keepLines w:val="0"/>
              <w:pageBreakBefore w:val="0"/>
              <w:widowControl/>
              <w:kinsoku/>
              <w:wordWrap/>
              <w:overflowPunct/>
              <w:topLinePunct/>
              <w:autoSpaceDE/>
              <w:autoSpaceDN/>
              <w:bidi w:val="0"/>
              <w:adjustRightInd/>
              <w:snapToGrid/>
              <w:spacing w:line="236" w:lineRule="exact"/>
              <w:jc w:val="center"/>
              <w:rPr>
                <w:rFonts w:hint="eastAsia" w:ascii="宋体" w:hAnsi="宋体" w:eastAsia="宋体" w:cs="宋体"/>
                <w:color w:val="auto"/>
                <w:kern w:val="0"/>
                <w:sz w:val="21"/>
                <w:szCs w:val="21"/>
                <w:highlight w:val="none"/>
              </w:rPr>
            </w:pPr>
          </w:p>
          <w:p w14:paraId="75BB8A24">
            <w:pPr>
              <w:keepNext w:val="0"/>
              <w:keepLines w:val="0"/>
              <w:pageBreakBefore w:val="0"/>
              <w:widowControl/>
              <w:kinsoku/>
              <w:wordWrap/>
              <w:overflowPunct/>
              <w:topLinePunct/>
              <w:autoSpaceDE/>
              <w:autoSpaceDN/>
              <w:bidi w:val="0"/>
              <w:adjustRightInd/>
              <w:snapToGrid/>
              <w:spacing w:line="236" w:lineRule="exact"/>
              <w:jc w:val="center"/>
              <w:rPr>
                <w:rFonts w:hint="eastAsia" w:ascii="宋体" w:hAnsi="宋体" w:eastAsia="宋体" w:cs="宋体"/>
                <w:color w:val="auto"/>
                <w:kern w:val="0"/>
                <w:sz w:val="21"/>
                <w:szCs w:val="21"/>
                <w:highlight w:val="none"/>
              </w:rPr>
            </w:pPr>
          </w:p>
          <w:p w14:paraId="455DE848">
            <w:pPr>
              <w:keepNext w:val="0"/>
              <w:keepLines w:val="0"/>
              <w:pageBreakBefore w:val="0"/>
              <w:widowControl/>
              <w:kinsoku/>
              <w:wordWrap/>
              <w:overflowPunct/>
              <w:topLinePunct/>
              <w:autoSpaceDE/>
              <w:autoSpaceDN/>
              <w:bidi w:val="0"/>
              <w:adjustRightInd/>
              <w:snapToGrid/>
              <w:spacing w:line="236" w:lineRule="exact"/>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细</w:t>
            </w:r>
          </w:p>
          <w:p w14:paraId="0A0E5639">
            <w:pPr>
              <w:keepNext w:val="0"/>
              <w:keepLines w:val="0"/>
              <w:pageBreakBefore w:val="0"/>
              <w:widowControl/>
              <w:kinsoku/>
              <w:wordWrap/>
              <w:overflowPunct/>
              <w:topLinePunct/>
              <w:autoSpaceDE/>
              <w:autoSpaceDN/>
              <w:bidi w:val="0"/>
              <w:adjustRightInd/>
              <w:snapToGrid/>
              <w:spacing w:line="236" w:lineRule="exact"/>
              <w:jc w:val="center"/>
              <w:rPr>
                <w:rFonts w:hint="eastAsia" w:ascii="宋体" w:hAnsi="宋体" w:eastAsia="宋体" w:cs="宋体"/>
                <w:color w:val="auto"/>
                <w:kern w:val="0"/>
                <w:sz w:val="21"/>
                <w:szCs w:val="21"/>
                <w:highlight w:val="none"/>
              </w:rPr>
            </w:pPr>
          </w:p>
          <w:p w14:paraId="56DD6D75">
            <w:pPr>
              <w:keepNext w:val="0"/>
              <w:keepLines w:val="0"/>
              <w:pageBreakBefore w:val="0"/>
              <w:widowControl/>
              <w:kinsoku/>
              <w:wordWrap/>
              <w:overflowPunct/>
              <w:topLinePunct/>
              <w:autoSpaceDE/>
              <w:autoSpaceDN/>
              <w:bidi w:val="0"/>
              <w:adjustRightInd/>
              <w:snapToGrid/>
              <w:spacing w:line="236" w:lineRule="exact"/>
              <w:jc w:val="center"/>
              <w:rPr>
                <w:rFonts w:hint="eastAsia" w:ascii="宋体" w:hAnsi="宋体" w:eastAsia="宋体" w:cs="宋体"/>
                <w:color w:val="auto"/>
                <w:kern w:val="0"/>
                <w:sz w:val="21"/>
                <w:szCs w:val="21"/>
                <w:highlight w:val="none"/>
              </w:rPr>
            </w:pPr>
          </w:p>
          <w:p w14:paraId="2964495D">
            <w:pPr>
              <w:keepNext w:val="0"/>
              <w:keepLines w:val="0"/>
              <w:pageBreakBefore w:val="0"/>
              <w:widowControl/>
              <w:kinsoku/>
              <w:wordWrap/>
              <w:overflowPunct/>
              <w:topLinePunct/>
              <w:autoSpaceDE/>
              <w:autoSpaceDN/>
              <w:bidi w:val="0"/>
              <w:adjustRightInd/>
              <w:snapToGrid/>
              <w:spacing w:line="236" w:lineRule="exact"/>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评</w:t>
            </w:r>
          </w:p>
          <w:p w14:paraId="55BCE4F9">
            <w:pPr>
              <w:keepNext w:val="0"/>
              <w:keepLines w:val="0"/>
              <w:pageBreakBefore w:val="0"/>
              <w:widowControl/>
              <w:kinsoku/>
              <w:wordWrap/>
              <w:overflowPunct/>
              <w:topLinePunct/>
              <w:autoSpaceDE/>
              <w:autoSpaceDN/>
              <w:bidi w:val="0"/>
              <w:adjustRightInd/>
              <w:snapToGrid/>
              <w:spacing w:line="236" w:lineRule="exact"/>
              <w:jc w:val="center"/>
              <w:rPr>
                <w:rFonts w:hint="eastAsia" w:ascii="宋体" w:hAnsi="宋体" w:eastAsia="宋体" w:cs="宋体"/>
                <w:color w:val="auto"/>
                <w:kern w:val="0"/>
                <w:sz w:val="21"/>
                <w:szCs w:val="21"/>
                <w:highlight w:val="none"/>
              </w:rPr>
            </w:pPr>
          </w:p>
          <w:p w14:paraId="03865FB7">
            <w:pPr>
              <w:keepNext w:val="0"/>
              <w:keepLines w:val="0"/>
              <w:pageBreakBefore w:val="0"/>
              <w:widowControl/>
              <w:kinsoku/>
              <w:wordWrap/>
              <w:overflowPunct/>
              <w:topLinePunct/>
              <w:autoSpaceDE/>
              <w:autoSpaceDN/>
              <w:bidi w:val="0"/>
              <w:adjustRightInd/>
              <w:snapToGrid/>
              <w:spacing w:line="236" w:lineRule="exact"/>
              <w:jc w:val="center"/>
              <w:rPr>
                <w:rFonts w:hint="eastAsia" w:ascii="宋体" w:hAnsi="宋体" w:eastAsia="宋体" w:cs="宋体"/>
                <w:color w:val="auto"/>
                <w:kern w:val="0"/>
                <w:sz w:val="21"/>
                <w:szCs w:val="21"/>
                <w:highlight w:val="none"/>
              </w:rPr>
            </w:pPr>
          </w:p>
          <w:p w14:paraId="4D55D884">
            <w:pPr>
              <w:keepNext w:val="0"/>
              <w:keepLines w:val="0"/>
              <w:pageBreakBefore w:val="0"/>
              <w:widowControl/>
              <w:kinsoku/>
              <w:wordWrap/>
              <w:overflowPunct/>
              <w:topLinePunct/>
              <w:autoSpaceDE/>
              <w:autoSpaceDN/>
              <w:bidi w:val="0"/>
              <w:adjustRightInd/>
              <w:snapToGrid/>
              <w:spacing w:line="236" w:lineRule="exact"/>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审</w:t>
            </w:r>
          </w:p>
        </w:tc>
        <w:tc>
          <w:tcPr>
            <w:tcW w:w="338"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C74D2CB">
            <w:pPr>
              <w:keepNext w:val="0"/>
              <w:keepLines w:val="0"/>
              <w:pageBreakBefore w:val="0"/>
              <w:widowControl/>
              <w:kinsoku/>
              <w:wordWrap/>
              <w:overflowPunct/>
              <w:topLinePunct/>
              <w:autoSpaceDE/>
              <w:autoSpaceDN/>
              <w:bidi w:val="0"/>
              <w:adjustRightInd/>
              <w:snapToGrid/>
              <w:spacing w:line="236" w:lineRule="exact"/>
              <w:jc w:val="center"/>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价格部分</w:t>
            </w:r>
          </w:p>
        </w:tc>
        <w:tc>
          <w:tcPr>
            <w:tcW w:w="731" w:type="pc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F45FEBD">
            <w:pPr>
              <w:keepNext w:val="0"/>
              <w:keepLines w:val="0"/>
              <w:pageBreakBefore w:val="0"/>
              <w:widowControl/>
              <w:kinsoku/>
              <w:wordWrap/>
              <w:overflowPunct/>
              <w:topLinePunct/>
              <w:autoSpaceDE/>
              <w:autoSpaceDN/>
              <w:bidi w:val="0"/>
              <w:adjustRightInd/>
              <w:snapToGrid/>
              <w:spacing w:line="360" w:lineRule="auto"/>
              <w:jc w:val="center"/>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最终</w:t>
            </w:r>
          </w:p>
          <w:p w14:paraId="27F2816C">
            <w:pPr>
              <w:keepNext w:val="0"/>
              <w:keepLines w:val="0"/>
              <w:pageBreakBefore w:val="0"/>
              <w:widowControl/>
              <w:kinsoku/>
              <w:wordWrap/>
              <w:overflowPunct/>
              <w:topLinePunct/>
              <w:autoSpaceDE/>
              <w:autoSpaceDN/>
              <w:bidi w:val="0"/>
              <w:adjustRightInd/>
              <w:snapToGrid/>
              <w:spacing w:line="360" w:lineRule="auto"/>
              <w:jc w:val="center"/>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报价</w:t>
            </w:r>
          </w:p>
        </w:tc>
        <w:tc>
          <w:tcPr>
            <w:tcW w:w="3320" w:type="pc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DFA39AF">
            <w:pPr>
              <w:keepNext w:val="0"/>
              <w:keepLines w:val="0"/>
              <w:pageBreakBefore w:val="0"/>
              <w:widowControl/>
              <w:kinsoku/>
              <w:wordWrap/>
              <w:overflowPunct/>
              <w:topLinePunct/>
              <w:autoSpaceDE/>
              <w:autoSpaceDN/>
              <w:bidi w:val="0"/>
              <w:adjustRightInd/>
              <w:snapToGrid/>
              <w:spacing w:line="360" w:lineRule="auto"/>
              <w:jc w:val="left"/>
              <w:textAlignment w:val="auto"/>
              <w:rPr>
                <w:rFonts w:hint="eastAsia" w:ascii="宋体" w:hAnsi="宋体" w:eastAsia="宋体" w:cs="宋体"/>
                <w:color w:val="auto"/>
                <w:kern w:val="0"/>
                <w:sz w:val="21"/>
                <w:szCs w:val="21"/>
                <w:highlight w:val="none"/>
                <w:lang w:val="zh-CN"/>
              </w:rPr>
            </w:pPr>
            <w:r>
              <w:rPr>
                <w:rFonts w:hint="eastAsia" w:ascii="宋体" w:hAnsi="宋体" w:eastAsia="宋体" w:cs="宋体"/>
                <w:color w:val="auto"/>
                <w:kern w:val="0"/>
                <w:sz w:val="21"/>
                <w:szCs w:val="21"/>
                <w:highlight w:val="none"/>
                <w:lang w:val="zh-CN"/>
              </w:rPr>
              <w:t>采用低价优先法计算，即满足</w:t>
            </w:r>
            <w:r>
              <w:rPr>
                <w:rFonts w:hint="eastAsia" w:ascii="宋体" w:hAnsi="宋体" w:cs="宋体"/>
                <w:color w:val="auto"/>
                <w:kern w:val="0"/>
                <w:sz w:val="21"/>
                <w:szCs w:val="21"/>
                <w:highlight w:val="none"/>
                <w:lang w:val="zh-CN"/>
              </w:rPr>
              <w:t>磋商文件</w:t>
            </w:r>
            <w:r>
              <w:rPr>
                <w:rFonts w:hint="eastAsia" w:ascii="宋体" w:hAnsi="宋体" w:eastAsia="宋体" w:cs="宋体"/>
                <w:color w:val="auto"/>
                <w:kern w:val="0"/>
                <w:sz w:val="21"/>
                <w:szCs w:val="21"/>
                <w:highlight w:val="none"/>
                <w:lang w:val="zh-CN"/>
              </w:rPr>
              <w:t>要求且投标价格最低的投标报价为评标基准价，其价格分为满分。</w:t>
            </w:r>
          </w:p>
          <w:p w14:paraId="72F61F52">
            <w:pPr>
              <w:keepNext w:val="0"/>
              <w:keepLines w:val="0"/>
              <w:pageBreakBefore w:val="0"/>
              <w:widowControl/>
              <w:kinsoku/>
              <w:wordWrap/>
              <w:overflowPunct/>
              <w:topLinePunct/>
              <w:autoSpaceDE/>
              <w:autoSpaceDN/>
              <w:bidi w:val="0"/>
              <w:adjustRightInd/>
              <w:snapToGrid/>
              <w:spacing w:line="360" w:lineRule="auto"/>
              <w:jc w:val="left"/>
              <w:textAlignment w:val="auto"/>
              <w:rPr>
                <w:rFonts w:hint="eastAsia" w:ascii="宋体" w:hAnsi="宋体" w:eastAsia="宋体" w:cs="宋体"/>
                <w:color w:val="auto"/>
                <w:kern w:val="0"/>
                <w:sz w:val="21"/>
                <w:szCs w:val="21"/>
                <w:highlight w:val="none"/>
                <w:lang w:val="zh-CN"/>
              </w:rPr>
            </w:pPr>
            <w:r>
              <w:rPr>
                <w:rFonts w:hint="eastAsia" w:ascii="宋体" w:hAnsi="宋体" w:eastAsia="宋体" w:cs="宋体"/>
                <w:color w:val="auto"/>
                <w:kern w:val="0"/>
                <w:sz w:val="21"/>
                <w:szCs w:val="21"/>
                <w:highlight w:val="none"/>
                <w:lang w:val="zh-CN"/>
              </w:rPr>
              <w:t>其他供应商的价格分统一按照下列公式计算:</w:t>
            </w:r>
          </w:p>
          <w:p w14:paraId="03B8FDBC">
            <w:pPr>
              <w:keepNext w:val="0"/>
              <w:keepLines w:val="0"/>
              <w:pageBreakBefore w:val="0"/>
              <w:widowControl/>
              <w:kinsoku/>
              <w:wordWrap/>
              <w:overflowPunct/>
              <w:topLinePunct/>
              <w:autoSpaceDE/>
              <w:autoSpaceDN/>
              <w:bidi w:val="0"/>
              <w:adjustRightInd/>
              <w:snapToGrid/>
              <w:spacing w:line="360" w:lineRule="auto"/>
              <w:jc w:val="left"/>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lang w:val="zh-CN"/>
              </w:rPr>
              <w:t>投标报价得分=(评标基准价/投标报价)×</w:t>
            </w:r>
            <w:r>
              <w:rPr>
                <w:rFonts w:hint="eastAsia" w:ascii="宋体" w:hAnsi="宋体" w:cs="宋体"/>
                <w:color w:val="auto"/>
                <w:kern w:val="0"/>
                <w:sz w:val="21"/>
                <w:szCs w:val="21"/>
                <w:highlight w:val="none"/>
                <w:lang w:val="en-US" w:eastAsia="zh-CN"/>
              </w:rPr>
              <w:t>3</w:t>
            </w:r>
            <w:r>
              <w:rPr>
                <w:rFonts w:hint="eastAsia" w:ascii="宋体" w:hAnsi="宋体" w:eastAsia="宋体" w:cs="宋体"/>
                <w:color w:val="auto"/>
                <w:kern w:val="0"/>
                <w:sz w:val="21"/>
                <w:szCs w:val="21"/>
                <w:highlight w:val="none"/>
                <w:lang w:val="zh-CN"/>
              </w:rPr>
              <w:t>0%×100</w:t>
            </w:r>
          </w:p>
        </w:tc>
        <w:tc>
          <w:tcPr>
            <w:tcW w:w="339" w:type="pc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60258AC">
            <w:pPr>
              <w:keepNext w:val="0"/>
              <w:keepLines w:val="0"/>
              <w:pageBreakBefore w:val="0"/>
              <w:widowControl/>
              <w:kinsoku/>
              <w:wordWrap/>
              <w:overflowPunct/>
              <w:topLinePunct/>
              <w:autoSpaceDE/>
              <w:autoSpaceDN/>
              <w:bidi w:val="0"/>
              <w:adjustRightInd/>
              <w:snapToGrid/>
              <w:spacing w:line="236" w:lineRule="exact"/>
              <w:jc w:val="center"/>
              <w:textAlignment w:val="auto"/>
              <w:rPr>
                <w:rFonts w:hint="eastAsia" w:ascii="宋体" w:hAnsi="宋体" w:eastAsia="宋体" w:cs="宋体"/>
                <w:color w:val="auto"/>
                <w:kern w:val="0"/>
                <w:sz w:val="21"/>
                <w:szCs w:val="21"/>
                <w:highlight w:val="none"/>
              </w:rPr>
            </w:pPr>
            <w:r>
              <w:rPr>
                <w:rFonts w:hint="eastAsia" w:ascii="宋体" w:hAnsi="宋体" w:cs="宋体"/>
                <w:color w:val="auto"/>
                <w:kern w:val="0"/>
                <w:sz w:val="21"/>
                <w:szCs w:val="21"/>
                <w:highlight w:val="none"/>
                <w:lang w:val="en-US" w:eastAsia="zh-CN"/>
              </w:rPr>
              <w:t>3</w:t>
            </w:r>
            <w:r>
              <w:rPr>
                <w:rFonts w:hint="eastAsia" w:ascii="宋体" w:hAnsi="宋体" w:eastAsia="宋体" w:cs="宋体"/>
                <w:color w:val="auto"/>
                <w:kern w:val="0"/>
                <w:sz w:val="21"/>
                <w:szCs w:val="21"/>
                <w:highlight w:val="none"/>
                <w:lang w:val="zh-CN"/>
              </w:rPr>
              <w:t>0</w:t>
            </w:r>
            <w:r>
              <w:rPr>
                <w:rFonts w:hint="eastAsia" w:ascii="宋体" w:hAnsi="宋体" w:cs="宋体"/>
                <w:color w:val="auto"/>
                <w:kern w:val="0"/>
                <w:sz w:val="21"/>
                <w:szCs w:val="21"/>
                <w:highlight w:val="none"/>
                <w:lang w:val="zh-CN"/>
              </w:rPr>
              <w:t>分</w:t>
            </w:r>
          </w:p>
        </w:tc>
      </w:tr>
      <w:tr w14:paraId="77393E6A">
        <w:tblPrEx>
          <w:tblCellMar>
            <w:top w:w="0" w:type="dxa"/>
            <w:left w:w="0" w:type="dxa"/>
            <w:bottom w:w="0" w:type="dxa"/>
            <w:right w:w="0" w:type="dxa"/>
          </w:tblCellMar>
        </w:tblPrEx>
        <w:trPr>
          <w:trHeight w:val="1144" w:hRule="atLeast"/>
        </w:trPr>
        <w:tc>
          <w:tcPr>
            <w:tcW w:w="270" w:type="pct"/>
            <w:vMerge w:val="continue"/>
            <w:tcBorders>
              <w:left w:val="single" w:color="000000" w:sz="4" w:space="0"/>
              <w:right w:val="single" w:color="000000" w:sz="4" w:space="0"/>
            </w:tcBorders>
            <w:noWrap/>
            <w:tcMar>
              <w:top w:w="15" w:type="dxa"/>
              <w:left w:w="15" w:type="dxa"/>
              <w:right w:w="15" w:type="dxa"/>
            </w:tcMar>
            <w:vAlign w:val="center"/>
          </w:tcPr>
          <w:p w14:paraId="2DAD3034">
            <w:pPr>
              <w:keepNext w:val="0"/>
              <w:keepLines w:val="0"/>
              <w:pageBreakBefore w:val="0"/>
              <w:widowControl/>
              <w:kinsoku/>
              <w:wordWrap/>
              <w:overflowPunct/>
              <w:topLinePunct/>
              <w:autoSpaceDE/>
              <w:autoSpaceDN/>
              <w:bidi w:val="0"/>
              <w:adjustRightInd/>
              <w:snapToGrid/>
              <w:spacing w:line="236" w:lineRule="exact"/>
              <w:jc w:val="center"/>
              <w:rPr>
                <w:rFonts w:hint="eastAsia" w:ascii="宋体" w:hAnsi="宋体" w:eastAsia="宋体" w:cs="宋体"/>
                <w:color w:val="auto"/>
                <w:kern w:val="0"/>
                <w:sz w:val="21"/>
                <w:szCs w:val="21"/>
                <w:highlight w:val="none"/>
              </w:rPr>
            </w:pPr>
          </w:p>
        </w:tc>
        <w:tc>
          <w:tcPr>
            <w:tcW w:w="338" w:type="pct"/>
            <w:vMerge w:val="restart"/>
            <w:tcBorders>
              <w:left w:val="single" w:color="000000" w:sz="4" w:space="0"/>
              <w:right w:val="single" w:color="000000" w:sz="4" w:space="0"/>
            </w:tcBorders>
            <w:noWrap/>
            <w:tcMar>
              <w:top w:w="15" w:type="dxa"/>
              <w:left w:w="15" w:type="dxa"/>
              <w:right w:w="15" w:type="dxa"/>
            </w:tcMar>
            <w:vAlign w:val="center"/>
          </w:tcPr>
          <w:p w14:paraId="63DFBE07">
            <w:pPr>
              <w:keepNext w:val="0"/>
              <w:keepLines w:val="0"/>
              <w:pageBreakBefore w:val="0"/>
              <w:widowControl/>
              <w:kinsoku/>
              <w:wordWrap/>
              <w:overflowPunct/>
              <w:topLinePunct/>
              <w:autoSpaceDE/>
              <w:autoSpaceDN/>
              <w:bidi w:val="0"/>
              <w:adjustRightInd/>
              <w:snapToGrid/>
              <w:spacing w:line="236" w:lineRule="exact"/>
              <w:jc w:val="center"/>
              <w:textAlignment w:val="auto"/>
              <w:rPr>
                <w:rFonts w:hint="eastAsia" w:ascii="宋体" w:hAnsi="宋体" w:eastAsia="宋体" w:cs="宋体"/>
                <w:color w:val="auto"/>
                <w:kern w:val="0"/>
                <w:sz w:val="21"/>
                <w:szCs w:val="21"/>
                <w:highlight w:val="none"/>
                <w:lang w:val="en-US" w:eastAsia="zh-CN"/>
              </w:rPr>
            </w:pPr>
            <w:r>
              <w:rPr>
                <w:rFonts w:hint="eastAsia" w:ascii="宋体" w:hAnsi="宋体" w:cs="宋体"/>
                <w:color w:val="auto"/>
                <w:kern w:val="0"/>
                <w:sz w:val="21"/>
                <w:szCs w:val="21"/>
                <w:highlight w:val="none"/>
                <w:lang w:val="en-US" w:eastAsia="zh-CN"/>
              </w:rPr>
              <w:t>商务部分</w:t>
            </w:r>
          </w:p>
        </w:tc>
        <w:tc>
          <w:tcPr>
            <w:tcW w:w="731" w:type="pc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B2F782B">
            <w:pPr>
              <w:keepNext w:val="0"/>
              <w:keepLines w:val="0"/>
              <w:pageBreakBefore w:val="0"/>
              <w:widowControl/>
              <w:kinsoku/>
              <w:wordWrap/>
              <w:overflowPunct/>
              <w:topLinePunct/>
              <w:autoSpaceDE/>
              <w:autoSpaceDN/>
              <w:bidi w:val="0"/>
              <w:adjustRightInd/>
              <w:snapToGrid/>
              <w:spacing w:line="360" w:lineRule="auto"/>
              <w:jc w:val="center"/>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人力资源配备</w:t>
            </w:r>
          </w:p>
          <w:p w14:paraId="781730BC">
            <w:pPr>
              <w:keepNext w:val="0"/>
              <w:keepLines w:val="0"/>
              <w:pageBreakBefore w:val="0"/>
              <w:widowControl/>
              <w:kinsoku/>
              <w:wordWrap/>
              <w:overflowPunct/>
              <w:topLinePunct/>
              <w:autoSpaceDE/>
              <w:autoSpaceDN/>
              <w:bidi w:val="0"/>
              <w:adjustRightInd/>
              <w:snapToGrid/>
              <w:spacing w:line="360" w:lineRule="auto"/>
              <w:jc w:val="center"/>
              <w:textAlignment w:val="auto"/>
              <w:rPr>
                <w:rFonts w:hint="eastAsia" w:ascii="宋体" w:hAnsi="宋体" w:eastAsia="宋体" w:cs="宋体"/>
                <w:color w:val="auto"/>
                <w:kern w:val="0"/>
                <w:sz w:val="21"/>
                <w:szCs w:val="21"/>
                <w:highlight w:val="yellow"/>
                <w:lang w:val="en-US" w:eastAsia="zh-CN"/>
              </w:rPr>
            </w:pPr>
            <w:r>
              <w:rPr>
                <w:rFonts w:hint="eastAsia" w:ascii="宋体" w:hAnsi="宋体" w:eastAsia="宋体" w:cs="宋体"/>
                <w:color w:val="auto"/>
                <w:kern w:val="0"/>
                <w:sz w:val="21"/>
                <w:szCs w:val="21"/>
                <w:highlight w:val="none"/>
                <w:lang w:val="en-US" w:eastAsia="zh-CN"/>
              </w:rPr>
              <w:t>（12分）</w:t>
            </w:r>
          </w:p>
        </w:tc>
        <w:tc>
          <w:tcPr>
            <w:tcW w:w="3320" w:type="pc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B8EEBF5">
            <w:pPr>
              <w:keepNext w:val="0"/>
              <w:keepLines w:val="0"/>
              <w:pageBreakBefore w:val="0"/>
              <w:widowControl/>
              <w:kinsoku/>
              <w:wordWrap/>
              <w:overflowPunct/>
              <w:topLinePunct/>
              <w:autoSpaceDE/>
              <w:autoSpaceDN/>
              <w:bidi w:val="0"/>
              <w:adjustRightInd/>
              <w:snapToGrid/>
              <w:spacing w:line="360" w:lineRule="auto"/>
              <w:jc w:val="both"/>
              <w:textAlignment w:val="auto"/>
              <w:rPr>
                <w:rFonts w:hint="eastAsia" w:ascii="宋体" w:hAnsi="宋体" w:eastAsia="宋体" w:cs="宋体"/>
                <w:color w:val="auto"/>
                <w:kern w:val="0"/>
                <w:sz w:val="21"/>
                <w:szCs w:val="21"/>
                <w:highlight w:val="yellow"/>
                <w:lang w:val="zh-CN" w:eastAsia="zh-CN" w:bidi="ar-SA"/>
              </w:rPr>
            </w:pPr>
            <w:r>
              <w:rPr>
                <w:rFonts w:hint="eastAsia" w:ascii="宋体" w:hAnsi="宋体" w:eastAsia="宋体" w:cs="宋体"/>
                <w:color w:val="auto"/>
                <w:kern w:val="0"/>
                <w:sz w:val="21"/>
                <w:szCs w:val="21"/>
                <w:highlight w:val="none"/>
                <w:lang w:val="zh-CN" w:eastAsia="zh-CN"/>
              </w:rPr>
              <w:t>人员配备完全合理，专业齐全，素质高，切实可行得1</w:t>
            </w:r>
            <w:r>
              <w:rPr>
                <w:rFonts w:hint="eastAsia" w:ascii="宋体" w:hAnsi="宋体" w:eastAsia="宋体" w:cs="宋体"/>
                <w:color w:val="auto"/>
                <w:kern w:val="0"/>
                <w:sz w:val="21"/>
                <w:szCs w:val="21"/>
                <w:highlight w:val="none"/>
                <w:lang w:val="en-US" w:eastAsia="zh-CN"/>
              </w:rPr>
              <w:t>2</w:t>
            </w:r>
            <w:r>
              <w:rPr>
                <w:rFonts w:hint="eastAsia" w:ascii="宋体" w:hAnsi="宋体" w:eastAsia="宋体" w:cs="宋体"/>
                <w:color w:val="auto"/>
                <w:kern w:val="0"/>
                <w:sz w:val="21"/>
                <w:szCs w:val="21"/>
                <w:highlight w:val="none"/>
                <w:lang w:val="zh-CN" w:eastAsia="zh-CN"/>
              </w:rPr>
              <w:t>分；人员配备一般，专业较齐全，但基本可行得</w:t>
            </w:r>
            <w:r>
              <w:rPr>
                <w:rFonts w:hint="eastAsia" w:ascii="宋体" w:hAnsi="宋体" w:eastAsia="宋体" w:cs="宋体"/>
                <w:color w:val="auto"/>
                <w:kern w:val="0"/>
                <w:sz w:val="21"/>
                <w:szCs w:val="21"/>
                <w:highlight w:val="none"/>
                <w:lang w:val="en-US" w:eastAsia="zh-CN"/>
              </w:rPr>
              <w:t>6</w:t>
            </w:r>
            <w:r>
              <w:rPr>
                <w:rFonts w:hint="eastAsia" w:ascii="宋体" w:hAnsi="宋体" w:eastAsia="宋体" w:cs="宋体"/>
                <w:color w:val="auto"/>
                <w:kern w:val="0"/>
                <w:sz w:val="21"/>
                <w:szCs w:val="21"/>
                <w:highlight w:val="none"/>
                <w:lang w:val="zh-CN" w:eastAsia="zh-CN"/>
              </w:rPr>
              <w:t>分；人员配备不齐全，缺少关键专业，得3分，</w:t>
            </w:r>
            <w:r>
              <w:rPr>
                <w:rFonts w:hint="eastAsia" w:ascii="宋体" w:hAnsi="宋体" w:eastAsia="宋体" w:cs="宋体"/>
                <w:color w:val="auto"/>
                <w:kern w:val="0"/>
                <w:sz w:val="21"/>
                <w:szCs w:val="21"/>
                <w:highlight w:val="none"/>
                <w:lang w:val="en-US" w:eastAsia="zh-CN"/>
              </w:rPr>
              <w:t>没有不得分</w:t>
            </w:r>
            <w:r>
              <w:rPr>
                <w:rFonts w:hint="eastAsia" w:ascii="宋体" w:hAnsi="宋体" w:eastAsia="宋体" w:cs="宋体"/>
                <w:color w:val="auto"/>
                <w:kern w:val="0"/>
                <w:sz w:val="21"/>
                <w:szCs w:val="21"/>
                <w:highlight w:val="none"/>
                <w:lang w:val="zh-CN" w:eastAsia="zh-CN"/>
              </w:rPr>
              <w:t>。</w:t>
            </w:r>
          </w:p>
        </w:tc>
        <w:tc>
          <w:tcPr>
            <w:tcW w:w="339" w:type="pct"/>
            <w:vMerge w:val="restart"/>
            <w:tcBorders>
              <w:left w:val="single" w:color="000000" w:sz="4" w:space="0"/>
              <w:right w:val="single" w:color="000000" w:sz="4" w:space="0"/>
            </w:tcBorders>
            <w:noWrap w:val="0"/>
            <w:tcMar>
              <w:top w:w="15" w:type="dxa"/>
              <w:left w:w="15" w:type="dxa"/>
              <w:right w:w="15" w:type="dxa"/>
            </w:tcMar>
            <w:vAlign w:val="center"/>
          </w:tcPr>
          <w:p w14:paraId="290BBDEF">
            <w:pPr>
              <w:keepNext w:val="0"/>
              <w:keepLines w:val="0"/>
              <w:pageBreakBefore w:val="0"/>
              <w:widowControl/>
              <w:tabs>
                <w:tab w:val="left" w:pos="271"/>
              </w:tabs>
              <w:kinsoku/>
              <w:wordWrap/>
              <w:overflowPunct/>
              <w:topLinePunct/>
              <w:autoSpaceDE/>
              <w:autoSpaceDN/>
              <w:bidi w:val="0"/>
              <w:adjustRightInd/>
              <w:snapToGrid/>
              <w:spacing w:line="236" w:lineRule="exact"/>
              <w:ind w:firstLine="210" w:firstLineChars="100"/>
              <w:jc w:val="left"/>
              <w:textAlignment w:val="auto"/>
              <w:rPr>
                <w:rFonts w:hint="default" w:ascii="宋体" w:hAnsi="宋体" w:eastAsia="宋体" w:cs="宋体"/>
                <w:color w:val="auto"/>
                <w:kern w:val="0"/>
                <w:sz w:val="21"/>
                <w:szCs w:val="21"/>
                <w:highlight w:val="none"/>
                <w:lang w:val="en-US" w:eastAsia="zh-CN"/>
              </w:rPr>
            </w:pPr>
            <w:r>
              <w:rPr>
                <w:rFonts w:hint="eastAsia" w:ascii="宋体" w:hAnsi="宋体" w:cs="宋体"/>
                <w:color w:val="auto"/>
                <w:kern w:val="0"/>
                <w:sz w:val="21"/>
                <w:szCs w:val="21"/>
                <w:highlight w:val="none"/>
                <w:lang w:val="en-US" w:eastAsia="zh-CN"/>
              </w:rPr>
              <w:t>30分</w:t>
            </w:r>
          </w:p>
        </w:tc>
      </w:tr>
      <w:tr w14:paraId="7A5F33F1">
        <w:tblPrEx>
          <w:tblCellMar>
            <w:top w:w="0" w:type="dxa"/>
            <w:left w:w="0" w:type="dxa"/>
            <w:bottom w:w="0" w:type="dxa"/>
            <w:right w:w="0" w:type="dxa"/>
          </w:tblCellMar>
        </w:tblPrEx>
        <w:trPr>
          <w:trHeight w:val="866" w:hRule="atLeast"/>
        </w:trPr>
        <w:tc>
          <w:tcPr>
            <w:tcW w:w="270" w:type="pct"/>
            <w:vMerge w:val="continue"/>
            <w:tcBorders>
              <w:left w:val="single" w:color="000000" w:sz="4" w:space="0"/>
              <w:right w:val="single" w:color="000000" w:sz="4" w:space="0"/>
            </w:tcBorders>
            <w:noWrap/>
            <w:tcMar>
              <w:top w:w="15" w:type="dxa"/>
              <w:left w:w="15" w:type="dxa"/>
              <w:right w:w="15" w:type="dxa"/>
            </w:tcMar>
            <w:vAlign w:val="center"/>
          </w:tcPr>
          <w:p w14:paraId="34EFA797">
            <w:pPr>
              <w:keepNext w:val="0"/>
              <w:keepLines w:val="0"/>
              <w:pageBreakBefore w:val="0"/>
              <w:widowControl/>
              <w:kinsoku/>
              <w:wordWrap/>
              <w:overflowPunct/>
              <w:topLinePunct/>
              <w:autoSpaceDE/>
              <w:autoSpaceDN/>
              <w:bidi w:val="0"/>
              <w:adjustRightInd/>
              <w:snapToGrid/>
              <w:spacing w:line="236" w:lineRule="exact"/>
              <w:jc w:val="center"/>
              <w:rPr>
                <w:rFonts w:hint="eastAsia" w:ascii="宋体" w:hAnsi="宋体" w:eastAsia="宋体" w:cs="宋体"/>
                <w:color w:val="auto"/>
                <w:kern w:val="0"/>
                <w:sz w:val="21"/>
                <w:szCs w:val="21"/>
                <w:highlight w:val="none"/>
              </w:rPr>
            </w:pPr>
          </w:p>
        </w:tc>
        <w:tc>
          <w:tcPr>
            <w:tcW w:w="338" w:type="pct"/>
            <w:vMerge w:val="continue"/>
            <w:tcBorders>
              <w:left w:val="single" w:color="000000" w:sz="4" w:space="0"/>
              <w:right w:val="single" w:color="000000" w:sz="4" w:space="0"/>
            </w:tcBorders>
            <w:noWrap/>
            <w:tcMar>
              <w:top w:w="15" w:type="dxa"/>
              <w:left w:w="15" w:type="dxa"/>
              <w:right w:w="15" w:type="dxa"/>
            </w:tcMar>
            <w:vAlign w:val="center"/>
          </w:tcPr>
          <w:p w14:paraId="5AFE191E">
            <w:pPr>
              <w:keepNext w:val="0"/>
              <w:keepLines w:val="0"/>
              <w:pageBreakBefore w:val="0"/>
              <w:widowControl/>
              <w:kinsoku/>
              <w:wordWrap/>
              <w:overflowPunct/>
              <w:topLinePunct/>
              <w:autoSpaceDE/>
              <w:autoSpaceDN/>
              <w:bidi w:val="0"/>
              <w:adjustRightInd/>
              <w:snapToGrid/>
              <w:spacing w:line="236" w:lineRule="exact"/>
              <w:jc w:val="center"/>
              <w:textAlignment w:val="auto"/>
              <w:rPr>
                <w:rFonts w:hint="eastAsia" w:ascii="宋体" w:hAnsi="宋体" w:eastAsia="宋体" w:cs="宋体"/>
                <w:color w:val="auto"/>
                <w:kern w:val="0"/>
                <w:sz w:val="21"/>
                <w:szCs w:val="21"/>
                <w:highlight w:val="none"/>
              </w:rPr>
            </w:pPr>
          </w:p>
        </w:tc>
        <w:tc>
          <w:tcPr>
            <w:tcW w:w="731" w:type="pc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19B6788">
            <w:pPr>
              <w:keepNext w:val="0"/>
              <w:keepLines w:val="0"/>
              <w:pageBreakBefore w:val="0"/>
              <w:widowControl/>
              <w:kinsoku/>
              <w:wordWrap/>
              <w:overflowPunct/>
              <w:topLinePunct/>
              <w:autoSpaceDE/>
              <w:autoSpaceDN/>
              <w:bidi w:val="0"/>
              <w:adjustRightInd/>
              <w:snapToGrid/>
              <w:spacing w:line="360" w:lineRule="auto"/>
              <w:jc w:val="center"/>
              <w:textAlignment w:val="auto"/>
              <w:rPr>
                <w:rFonts w:hint="eastAsia" w:ascii="宋体" w:hAnsi="宋体" w:eastAsia="宋体" w:cs="宋体"/>
                <w:color w:val="auto"/>
                <w:kern w:val="0"/>
                <w:sz w:val="21"/>
                <w:szCs w:val="21"/>
                <w:highlight w:val="yellow"/>
                <w:lang w:val="zh-CN" w:eastAsia="zh-CN"/>
              </w:rPr>
            </w:pPr>
            <w:r>
              <w:rPr>
                <w:rFonts w:hint="eastAsia" w:ascii="宋体" w:hAnsi="宋体" w:eastAsia="宋体" w:cs="宋体"/>
                <w:color w:val="auto"/>
                <w:kern w:val="0"/>
                <w:sz w:val="21"/>
                <w:szCs w:val="21"/>
                <w:highlight w:val="none"/>
                <w:lang w:val="zh-CN" w:eastAsia="zh-CN"/>
              </w:rPr>
              <w:t>服务承诺（</w:t>
            </w:r>
            <w:r>
              <w:rPr>
                <w:rFonts w:hint="eastAsia" w:ascii="宋体" w:hAnsi="宋体" w:eastAsia="宋体" w:cs="宋体"/>
                <w:color w:val="auto"/>
                <w:kern w:val="0"/>
                <w:sz w:val="21"/>
                <w:szCs w:val="21"/>
                <w:highlight w:val="none"/>
                <w:lang w:val="en-US" w:eastAsia="zh-CN"/>
              </w:rPr>
              <w:t>8分</w:t>
            </w:r>
            <w:r>
              <w:rPr>
                <w:rFonts w:hint="eastAsia" w:ascii="宋体" w:hAnsi="宋体" w:eastAsia="宋体" w:cs="宋体"/>
                <w:color w:val="auto"/>
                <w:kern w:val="0"/>
                <w:sz w:val="21"/>
                <w:szCs w:val="21"/>
                <w:highlight w:val="none"/>
                <w:lang w:val="zh-CN" w:eastAsia="zh-CN"/>
              </w:rPr>
              <w:t>）</w:t>
            </w:r>
          </w:p>
        </w:tc>
        <w:tc>
          <w:tcPr>
            <w:tcW w:w="3320" w:type="pc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EBA91AB">
            <w:pPr>
              <w:keepNext w:val="0"/>
              <w:keepLines w:val="0"/>
              <w:pageBreakBefore w:val="0"/>
              <w:widowControl/>
              <w:kinsoku/>
              <w:wordWrap/>
              <w:overflowPunct/>
              <w:topLinePunct/>
              <w:autoSpaceDE/>
              <w:autoSpaceDN/>
              <w:bidi w:val="0"/>
              <w:adjustRightInd/>
              <w:snapToGrid/>
              <w:spacing w:line="360" w:lineRule="auto"/>
              <w:jc w:val="both"/>
              <w:textAlignment w:val="auto"/>
              <w:rPr>
                <w:rFonts w:hint="eastAsia" w:ascii="宋体" w:hAnsi="宋体" w:eastAsia="宋体" w:cs="宋体"/>
                <w:color w:val="auto"/>
                <w:kern w:val="0"/>
                <w:sz w:val="21"/>
                <w:szCs w:val="21"/>
                <w:highlight w:val="none"/>
                <w:lang w:val="zh-CN" w:eastAsia="zh-CN"/>
              </w:rPr>
            </w:pPr>
            <w:r>
              <w:rPr>
                <w:rFonts w:hint="eastAsia" w:ascii="宋体" w:hAnsi="宋体" w:eastAsia="宋体" w:cs="宋体"/>
                <w:color w:val="auto"/>
                <w:kern w:val="0"/>
                <w:sz w:val="21"/>
                <w:szCs w:val="21"/>
                <w:highlight w:val="none"/>
                <w:lang w:val="zh-CN" w:eastAsia="zh-CN"/>
              </w:rPr>
              <w:t>根据供应商提供的服务承诺综合打分：保修有承诺、有违约经济处罚且措施可行，得</w:t>
            </w:r>
            <w:r>
              <w:rPr>
                <w:rFonts w:hint="eastAsia" w:ascii="宋体" w:hAnsi="宋体" w:eastAsia="宋体" w:cs="宋体"/>
                <w:color w:val="auto"/>
                <w:kern w:val="0"/>
                <w:sz w:val="21"/>
                <w:szCs w:val="21"/>
                <w:highlight w:val="none"/>
                <w:lang w:val="en-US" w:eastAsia="zh-CN"/>
              </w:rPr>
              <w:t>8</w:t>
            </w:r>
            <w:r>
              <w:rPr>
                <w:rFonts w:hint="eastAsia" w:ascii="宋体" w:hAnsi="宋体" w:eastAsia="宋体" w:cs="宋体"/>
                <w:color w:val="auto"/>
                <w:kern w:val="0"/>
                <w:sz w:val="21"/>
                <w:szCs w:val="21"/>
                <w:highlight w:val="none"/>
                <w:lang w:val="zh-CN" w:eastAsia="zh-CN"/>
              </w:rPr>
              <w:t>分，</w:t>
            </w:r>
            <w:r>
              <w:rPr>
                <w:rFonts w:hint="eastAsia" w:ascii="宋体" w:hAnsi="宋体" w:eastAsia="宋体" w:cs="宋体"/>
                <w:color w:val="auto"/>
                <w:kern w:val="0"/>
                <w:sz w:val="21"/>
                <w:szCs w:val="21"/>
                <w:highlight w:val="none"/>
                <w:lang w:val="en-US" w:eastAsia="zh-CN"/>
              </w:rPr>
              <w:t>服务承诺</w:t>
            </w:r>
            <w:r>
              <w:rPr>
                <w:rFonts w:hint="eastAsia" w:ascii="宋体" w:hAnsi="宋体" w:eastAsia="宋体" w:cs="宋体"/>
                <w:color w:val="auto"/>
                <w:kern w:val="0"/>
                <w:sz w:val="21"/>
                <w:szCs w:val="21"/>
                <w:highlight w:val="none"/>
                <w:lang w:val="zh-CN" w:eastAsia="zh-CN"/>
              </w:rPr>
              <w:t>一般，违约经济处罚</w:t>
            </w:r>
            <w:r>
              <w:rPr>
                <w:rFonts w:hint="eastAsia" w:ascii="宋体" w:hAnsi="宋体" w:eastAsia="宋体" w:cs="宋体"/>
                <w:color w:val="auto"/>
                <w:kern w:val="0"/>
                <w:sz w:val="21"/>
                <w:szCs w:val="21"/>
                <w:highlight w:val="none"/>
                <w:lang w:val="en-US" w:eastAsia="zh-CN"/>
              </w:rPr>
              <w:t>及</w:t>
            </w:r>
            <w:r>
              <w:rPr>
                <w:rFonts w:hint="eastAsia" w:ascii="宋体" w:hAnsi="宋体" w:eastAsia="宋体" w:cs="宋体"/>
                <w:color w:val="auto"/>
                <w:kern w:val="0"/>
                <w:sz w:val="21"/>
                <w:szCs w:val="21"/>
                <w:highlight w:val="none"/>
                <w:lang w:val="zh-CN" w:eastAsia="zh-CN"/>
              </w:rPr>
              <w:t>措施基本可行得4分，</w:t>
            </w:r>
            <w:r>
              <w:rPr>
                <w:rFonts w:hint="eastAsia" w:ascii="宋体" w:hAnsi="宋体" w:eastAsia="宋体" w:cs="宋体"/>
                <w:color w:val="auto"/>
                <w:kern w:val="0"/>
                <w:sz w:val="21"/>
                <w:szCs w:val="21"/>
                <w:highlight w:val="none"/>
                <w:lang w:val="en-US" w:eastAsia="zh-CN"/>
              </w:rPr>
              <w:t>服务承诺差得1分，</w:t>
            </w:r>
            <w:r>
              <w:rPr>
                <w:rFonts w:hint="eastAsia" w:ascii="宋体" w:hAnsi="宋体" w:eastAsia="宋体" w:cs="宋体"/>
                <w:color w:val="auto"/>
                <w:kern w:val="0"/>
                <w:sz w:val="21"/>
                <w:szCs w:val="21"/>
                <w:highlight w:val="none"/>
                <w:lang w:val="zh-CN" w:eastAsia="zh-CN"/>
              </w:rPr>
              <w:t>没有不得分。</w:t>
            </w:r>
          </w:p>
        </w:tc>
        <w:tc>
          <w:tcPr>
            <w:tcW w:w="339" w:type="pct"/>
            <w:vMerge w:val="continue"/>
            <w:tcBorders>
              <w:left w:val="single" w:color="000000" w:sz="4" w:space="0"/>
              <w:right w:val="single" w:color="000000" w:sz="4" w:space="0"/>
            </w:tcBorders>
            <w:noWrap w:val="0"/>
            <w:tcMar>
              <w:top w:w="15" w:type="dxa"/>
              <w:left w:w="15" w:type="dxa"/>
              <w:right w:w="15" w:type="dxa"/>
            </w:tcMar>
            <w:vAlign w:val="center"/>
          </w:tcPr>
          <w:p w14:paraId="774D4968">
            <w:pPr>
              <w:keepNext w:val="0"/>
              <w:keepLines w:val="0"/>
              <w:pageBreakBefore w:val="0"/>
              <w:widowControl/>
              <w:kinsoku/>
              <w:wordWrap/>
              <w:overflowPunct/>
              <w:topLinePunct/>
              <w:autoSpaceDE/>
              <w:autoSpaceDN/>
              <w:bidi w:val="0"/>
              <w:adjustRightInd/>
              <w:snapToGrid/>
              <w:spacing w:line="236" w:lineRule="exact"/>
              <w:jc w:val="center"/>
              <w:textAlignment w:val="auto"/>
              <w:rPr>
                <w:rFonts w:hint="default" w:ascii="宋体" w:hAnsi="宋体" w:eastAsia="宋体" w:cs="宋体"/>
                <w:color w:val="auto"/>
                <w:kern w:val="0"/>
                <w:sz w:val="21"/>
                <w:szCs w:val="21"/>
                <w:highlight w:val="none"/>
                <w:lang w:val="en-US" w:eastAsia="zh-CN"/>
              </w:rPr>
            </w:pPr>
          </w:p>
        </w:tc>
      </w:tr>
      <w:tr w14:paraId="25FE06B8">
        <w:tblPrEx>
          <w:tblCellMar>
            <w:top w:w="0" w:type="dxa"/>
            <w:left w:w="0" w:type="dxa"/>
            <w:bottom w:w="0" w:type="dxa"/>
            <w:right w:w="0" w:type="dxa"/>
          </w:tblCellMar>
        </w:tblPrEx>
        <w:trPr>
          <w:trHeight w:val="633" w:hRule="atLeast"/>
        </w:trPr>
        <w:tc>
          <w:tcPr>
            <w:tcW w:w="270" w:type="pct"/>
            <w:vMerge w:val="continue"/>
            <w:tcBorders>
              <w:left w:val="single" w:color="000000" w:sz="4" w:space="0"/>
              <w:right w:val="single" w:color="000000" w:sz="4" w:space="0"/>
            </w:tcBorders>
            <w:noWrap/>
            <w:tcMar>
              <w:top w:w="15" w:type="dxa"/>
              <w:left w:w="15" w:type="dxa"/>
              <w:right w:w="15" w:type="dxa"/>
            </w:tcMar>
            <w:vAlign w:val="center"/>
          </w:tcPr>
          <w:p w14:paraId="6C20C0B3">
            <w:pPr>
              <w:keepNext w:val="0"/>
              <w:keepLines w:val="0"/>
              <w:pageBreakBefore w:val="0"/>
              <w:widowControl/>
              <w:kinsoku/>
              <w:wordWrap/>
              <w:overflowPunct/>
              <w:topLinePunct/>
              <w:autoSpaceDE/>
              <w:autoSpaceDN/>
              <w:bidi w:val="0"/>
              <w:adjustRightInd/>
              <w:snapToGrid/>
              <w:spacing w:line="236" w:lineRule="exact"/>
              <w:jc w:val="center"/>
              <w:rPr>
                <w:rFonts w:hint="eastAsia" w:ascii="宋体" w:hAnsi="宋体" w:eastAsia="宋体" w:cs="宋体"/>
                <w:color w:val="auto"/>
                <w:kern w:val="0"/>
                <w:sz w:val="21"/>
                <w:szCs w:val="21"/>
                <w:highlight w:val="none"/>
              </w:rPr>
            </w:pPr>
          </w:p>
        </w:tc>
        <w:tc>
          <w:tcPr>
            <w:tcW w:w="338" w:type="pct"/>
            <w:vMerge w:val="continue"/>
            <w:tcBorders>
              <w:left w:val="single" w:color="000000" w:sz="4" w:space="0"/>
              <w:right w:val="single" w:color="000000" w:sz="4" w:space="0"/>
            </w:tcBorders>
            <w:noWrap/>
            <w:tcMar>
              <w:top w:w="15" w:type="dxa"/>
              <w:left w:w="15" w:type="dxa"/>
              <w:right w:w="15" w:type="dxa"/>
            </w:tcMar>
            <w:vAlign w:val="center"/>
          </w:tcPr>
          <w:p w14:paraId="7C9A13FD">
            <w:pPr>
              <w:keepNext w:val="0"/>
              <w:keepLines w:val="0"/>
              <w:pageBreakBefore w:val="0"/>
              <w:widowControl/>
              <w:kinsoku/>
              <w:wordWrap/>
              <w:overflowPunct/>
              <w:topLinePunct/>
              <w:autoSpaceDE/>
              <w:autoSpaceDN/>
              <w:bidi w:val="0"/>
              <w:adjustRightInd/>
              <w:snapToGrid/>
              <w:spacing w:line="236" w:lineRule="exact"/>
              <w:jc w:val="center"/>
              <w:textAlignment w:val="auto"/>
              <w:rPr>
                <w:rFonts w:hint="eastAsia" w:ascii="宋体" w:hAnsi="宋体" w:eastAsia="宋体" w:cs="宋体"/>
                <w:color w:val="auto"/>
                <w:kern w:val="0"/>
                <w:sz w:val="21"/>
                <w:szCs w:val="21"/>
                <w:highlight w:val="none"/>
              </w:rPr>
            </w:pPr>
          </w:p>
        </w:tc>
        <w:tc>
          <w:tcPr>
            <w:tcW w:w="731" w:type="pc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4A7EE50">
            <w:pPr>
              <w:keepNext w:val="0"/>
              <w:keepLines w:val="0"/>
              <w:pageBreakBefore w:val="0"/>
              <w:widowControl/>
              <w:kinsoku/>
              <w:wordWrap/>
              <w:overflowPunct/>
              <w:topLinePunct/>
              <w:autoSpaceDE/>
              <w:autoSpaceDN/>
              <w:bidi w:val="0"/>
              <w:adjustRightInd/>
              <w:snapToGrid/>
              <w:spacing w:line="360" w:lineRule="auto"/>
              <w:jc w:val="center"/>
              <w:textAlignment w:val="auto"/>
              <w:rPr>
                <w:rFonts w:hint="eastAsia" w:ascii="宋体" w:hAnsi="宋体" w:eastAsia="宋体" w:cs="宋体"/>
                <w:color w:val="auto"/>
                <w:kern w:val="0"/>
                <w:sz w:val="21"/>
                <w:szCs w:val="21"/>
                <w:highlight w:val="none"/>
                <w:lang w:val="zh-CN" w:eastAsia="zh-CN"/>
              </w:rPr>
            </w:pPr>
            <w:r>
              <w:rPr>
                <w:rFonts w:hint="eastAsia" w:ascii="宋体" w:hAnsi="宋体" w:eastAsia="宋体" w:cs="宋体"/>
                <w:color w:val="auto"/>
                <w:kern w:val="0"/>
                <w:sz w:val="21"/>
                <w:szCs w:val="21"/>
                <w:highlight w:val="none"/>
                <w:lang w:val="en-US" w:eastAsia="zh-CN"/>
              </w:rPr>
              <w:t>企业</w:t>
            </w:r>
            <w:r>
              <w:rPr>
                <w:rFonts w:hint="eastAsia" w:ascii="宋体" w:hAnsi="宋体" w:eastAsia="宋体" w:cs="宋体"/>
                <w:color w:val="auto"/>
                <w:kern w:val="0"/>
                <w:sz w:val="21"/>
                <w:szCs w:val="21"/>
                <w:highlight w:val="none"/>
                <w:lang w:val="zh-CN" w:eastAsia="zh-CN"/>
              </w:rPr>
              <w:t>业绩</w:t>
            </w:r>
          </w:p>
          <w:p w14:paraId="125E4C5E">
            <w:pPr>
              <w:keepNext w:val="0"/>
              <w:keepLines w:val="0"/>
              <w:pageBreakBefore w:val="0"/>
              <w:widowControl/>
              <w:kinsoku/>
              <w:wordWrap/>
              <w:overflowPunct/>
              <w:topLinePunct/>
              <w:autoSpaceDE/>
              <w:autoSpaceDN/>
              <w:bidi w:val="0"/>
              <w:adjustRightInd/>
              <w:snapToGrid/>
              <w:spacing w:line="360" w:lineRule="auto"/>
              <w:jc w:val="center"/>
              <w:textAlignment w:val="auto"/>
              <w:rPr>
                <w:rFonts w:hint="eastAsia" w:ascii="宋体" w:hAnsi="宋体" w:eastAsia="宋体" w:cs="宋体"/>
                <w:color w:val="auto"/>
                <w:kern w:val="0"/>
                <w:sz w:val="21"/>
                <w:szCs w:val="21"/>
                <w:highlight w:val="none"/>
                <w:lang w:val="zh-CN" w:eastAsia="zh-CN"/>
              </w:rPr>
            </w:pPr>
            <w:r>
              <w:rPr>
                <w:rFonts w:hint="eastAsia" w:ascii="宋体" w:hAnsi="宋体" w:eastAsia="宋体" w:cs="宋体"/>
                <w:color w:val="auto"/>
                <w:kern w:val="0"/>
                <w:sz w:val="21"/>
                <w:szCs w:val="21"/>
                <w:highlight w:val="none"/>
                <w:lang w:val="zh-CN" w:eastAsia="zh-CN"/>
              </w:rPr>
              <w:t>（</w:t>
            </w:r>
            <w:r>
              <w:rPr>
                <w:rFonts w:hint="eastAsia" w:ascii="宋体" w:hAnsi="宋体" w:eastAsia="宋体" w:cs="宋体"/>
                <w:color w:val="auto"/>
                <w:kern w:val="0"/>
                <w:sz w:val="21"/>
                <w:szCs w:val="21"/>
                <w:highlight w:val="none"/>
                <w:lang w:val="en-US" w:eastAsia="zh-CN"/>
              </w:rPr>
              <w:t>6分</w:t>
            </w:r>
            <w:r>
              <w:rPr>
                <w:rFonts w:hint="eastAsia" w:ascii="宋体" w:hAnsi="宋体" w:eastAsia="宋体" w:cs="宋体"/>
                <w:color w:val="auto"/>
                <w:kern w:val="0"/>
                <w:sz w:val="21"/>
                <w:szCs w:val="21"/>
                <w:highlight w:val="none"/>
                <w:lang w:val="zh-CN" w:eastAsia="zh-CN"/>
              </w:rPr>
              <w:t>）</w:t>
            </w:r>
          </w:p>
        </w:tc>
        <w:tc>
          <w:tcPr>
            <w:tcW w:w="3320" w:type="pc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C054931">
            <w:pPr>
              <w:keepNext w:val="0"/>
              <w:keepLines w:val="0"/>
              <w:pageBreakBefore w:val="0"/>
              <w:widowControl/>
              <w:kinsoku/>
              <w:wordWrap/>
              <w:overflowPunct/>
              <w:topLinePunct/>
              <w:autoSpaceDE/>
              <w:autoSpaceDN/>
              <w:bidi w:val="0"/>
              <w:adjustRightInd/>
              <w:snapToGrid/>
              <w:spacing w:line="360" w:lineRule="auto"/>
              <w:jc w:val="both"/>
              <w:textAlignment w:val="auto"/>
              <w:rPr>
                <w:rFonts w:hint="eastAsia" w:ascii="宋体" w:hAnsi="宋体" w:eastAsia="宋体" w:cs="宋体"/>
                <w:color w:val="auto"/>
                <w:kern w:val="0"/>
                <w:sz w:val="21"/>
                <w:szCs w:val="21"/>
                <w:highlight w:val="none"/>
                <w:lang w:val="zh-CN" w:eastAsia="zh-CN"/>
              </w:rPr>
            </w:pPr>
            <w:r>
              <w:rPr>
                <w:rFonts w:hint="eastAsia" w:ascii="宋体" w:hAnsi="宋体" w:eastAsia="宋体" w:cs="宋体"/>
                <w:color w:val="auto"/>
                <w:kern w:val="0"/>
                <w:sz w:val="21"/>
                <w:szCs w:val="21"/>
                <w:highlight w:val="none"/>
                <w:lang w:val="zh-CN" w:eastAsia="zh-CN"/>
              </w:rPr>
              <w:t>提供202</w:t>
            </w:r>
            <w:r>
              <w:rPr>
                <w:rFonts w:hint="eastAsia" w:ascii="宋体" w:hAnsi="宋体" w:cs="宋体"/>
                <w:color w:val="auto"/>
                <w:kern w:val="0"/>
                <w:sz w:val="21"/>
                <w:szCs w:val="21"/>
                <w:highlight w:val="none"/>
                <w:lang w:val="en-US" w:eastAsia="zh-CN"/>
              </w:rPr>
              <w:t>2</w:t>
            </w:r>
            <w:r>
              <w:rPr>
                <w:rFonts w:hint="eastAsia" w:ascii="宋体" w:hAnsi="宋体" w:eastAsia="宋体" w:cs="宋体"/>
                <w:color w:val="auto"/>
                <w:kern w:val="0"/>
                <w:sz w:val="21"/>
                <w:szCs w:val="21"/>
                <w:highlight w:val="none"/>
                <w:lang w:val="zh-CN" w:eastAsia="zh-CN"/>
              </w:rPr>
              <w:t>年</w:t>
            </w:r>
            <w:r>
              <w:rPr>
                <w:rFonts w:hint="eastAsia" w:ascii="宋体" w:hAnsi="宋体" w:eastAsia="宋体" w:cs="宋体"/>
                <w:color w:val="auto"/>
                <w:kern w:val="0"/>
                <w:sz w:val="21"/>
                <w:szCs w:val="21"/>
                <w:highlight w:val="none"/>
                <w:lang w:val="en-US" w:eastAsia="zh-CN"/>
              </w:rPr>
              <w:t>1</w:t>
            </w:r>
            <w:r>
              <w:rPr>
                <w:rFonts w:hint="eastAsia" w:ascii="宋体" w:hAnsi="宋体" w:eastAsia="宋体" w:cs="宋体"/>
                <w:color w:val="auto"/>
                <w:kern w:val="0"/>
                <w:sz w:val="21"/>
                <w:szCs w:val="21"/>
                <w:highlight w:val="none"/>
                <w:lang w:val="zh-CN" w:eastAsia="zh-CN"/>
              </w:rPr>
              <w:t>月1日至今类似业绩（附合同和中标/成交通知书）每个业绩得</w:t>
            </w:r>
            <w:r>
              <w:rPr>
                <w:rFonts w:hint="eastAsia" w:ascii="宋体" w:hAnsi="宋体" w:eastAsia="宋体" w:cs="宋体"/>
                <w:color w:val="auto"/>
                <w:kern w:val="0"/>
                <w:sz w:val="21"/>
                <w:szCs w:val="21"/>
                <w:highlight w:val="none"/>
                <w:lang w:val="en-US" w:eastAsia="zh-CN"/>
              </w:rPr>
              <w:t>2</w:t>
            </w:r>
            <w:r>
              <w:rPr>
                <w:rFonts w:hint="eastAsia" w:ascii="宋体" w:hAnsi="宋体" w:eastAsia="宋体" w:cs="宋体"/>
                <w:color w:val="auto"/>
                <w:kern w:val="0"/>
                <w:sz w:val="21"/>
                <w:szCs w:val="21"/>
                <w:highlight w:val="none"/>
                <w:lang w:val="zh-CN" w:eastAsia="zh-CN"/>
              </w:rPr>
              <w:t>分，满分</w:t>
            </w:r>
            <w:r>
              <w:rPr>
                <w:rFonts w:hint="eastAsia" w:ascii="宋体" w:hAnsi="宋体" w:eastAsia="宋体" w:cs="宋体"/>
                <w:color w:val="auto"/>
                <w:kern w:val="0"/>
                <w:sz w:val="21"/>
                <w:szCs w:val="21"/>
                <w:highlight w:val="none"/>
                <w:lang w:val="en-US" w:eastAsia="zh-CN"/>
              </w:rPr>
              <w:t>6</w:t>
            </w:r>
            <w:r>
              <w:rPr>
                <w:rFonts w:hint="eastAsia" w:ascii="宋体" w:hAnsi="宋体" w:eastAsia="宋体" w:cs="宋体"/>
                <w:color w:val="auto"/>
                <w:kern w:val="0"/>
                <w:sz w:val="21"/>
                <w:szCs w:val="21"/>
                <w:highlight w:val="none"/>
                <w:lang w:val="zh-CN" w:eastAsia="zh-CN"/>
              </w:rPr>
              <w:t xml:space="preserve">分。不提供不得分。 </w:t>
            </w:r>
          </w:p>
        </w:tc>
        <w:tc>
          <w:tcPr>
            <w:tcW w:w="339" w:type="pct"/>
            <w:vMerge w:val="continue"/>
            <w:tcBorders>
              <w:left w:val="single" w:color="000000" w:sz="4" w:space="0"/>
              <w:right w:val="single" w:color="000000" w:sz="4" w:space="0"/>
            </w:tcBorders>
            <w:noWrap w:val="0"/>
            <w:tcMar>
              <w:top w:w="15" w:type="dxa"/>
              <w:left w:w="15" w:type="dxa"/>
              <w:right w:w="15" w:type="dxa"/>
            </w:tcMar>
            <w:vAlign w:val="center"/>
          </w:tcPr>
          <w:p w14:paraId="5ED5CB6B">
            <w:pPr>
              <w:keepNext w:val="0"/>
              <w:keepLines w:val="0"/>
              <w:pageBreakBefore w:val="0"/>
              <w:widowControl/>
              <w:kinsoku/>
              <w:wordWrap/>
              <w:overflowPunct/>
              <w:topLinePunct/>
              <w:autoSpaceDE/>
              <w:autoSpaceDN/>
              <w:bidi w:val="0"/>
              <w:adjustRightInd/>
              <w:snapToGrid/>
              <w:spacing w:line="236" w:lineRule="exact"/>
              <w:jc w:val="center"/>
              <w:textAlignment w:val="auto"/>
              <w:rPr>
                <w:rFonts w:hint="default" w:ascii="宋体" w:hAnsi="宋体" w:eastAsia="宋体" w:cs="宋体"/>
                <w:color w:val="auto"/>
                <w:kern w:val="0"/>
                <w:sz w:val="21"/>
                <w:szCs w:val="21"/>
                <w:highlight w:val="none"/>
                <w:lang w:val="en-US" w:eastAsia="zh-CN"/>
              </w:rPr>
            </w:pPr>
          </w:p>
        </w:tc>
      </w:tr>
      <w:tr w14:paraId="21AF85C0">
        <w:tblPrEx>
          <w:tblCellMar>
            <w:top w:w="0" w:type="dxa"/>
            <w:left w:w="0" w:type="dxa"/>
            <w:bottom w:w="0" w:type="dxa"/>
            <w:right w:w="0" w:type="dxa"/>
          </w:tblCellMar>
        </w:tblPrEx>
        <w:trPr>
          <w:trHeight w:val="949" w:hRule="atLeast"/>
        </w:trPr>
        <w:tc>
          <w:tcPr>
            <w:tcW w:w="270" w:type="pct"/>
            <w:vMerge w:val="continue"/>
            <w:tcBorders>
              <w:left w:val="single" w:color="000000" w:sz="4" w:space="0"/>
              <w:right w:val="single" w:color="000000" w:sz="4" w:space="0"/>
            </w:tcBorders>
            <w:noWrap/>
            <w:tcMar>
              <w:top w:w="15" w:type="dxa"/>
              <w:left w:w="15" w:type="dxa"/>
              <w:right w:w="15" w:type="dxa"/>
            </w:tcMar>
            <w:vAlign w:val="center"/>
          </w:tcPr>
          <w:p w14:paraId="0CF4F138">
            <w:pPr>
              <w:keepNext w:val="0"/>
              <w:keepLines w:val="0"/>
              <w:pageBreakBefore w:val="0"/>
              <w:widowControl/>
              <w:kinsoku/>
              <w:wordWrap/>
              <w:overflowPunct/>
              <w:topLinePunct/>
              <w:autoSpaceDE/>
              <w:autoSpaceDN/>
              <w:bidi w:val="0"/>
              <w:adjustRightInd/>
              <w:snapToGrid/>
              <w:spacing w:line="236" w:lineRule="exact"/>
              <w:jc w:val="center"/>
              <w:rPr>
                <w:rFonts w:hint="eastAsia" w:ascii="宋体" w:hAnsi="宋体" w:eastAsia="宋体" w:cs="宋体"/>
                <w:color w:val="auto"/>
                <w:kern w:val="0"/>
                <w:sz w:val="21"/>
                <w:szCs w:val="21"/>
                <w:highlight w:val="none"/>
              </w:rPr>
            </w:pPr>
          </w:p>
        </w:tc>
        <w:tc>
          <w:tcPr>
            <w:tcW w:w="338" w:type="pct"/>
            <w:vMerge w:val="continue"/>
            <w:tcBorders>
              <w:left w:val="single" w:color="000000" w:sz="4" w:space="0"/>
              <w:bottom w:val="single" w:color="auto" w:sz="4" w:space="0"/>
              <w:right w:val="single" w:color="000000" w:sz="4" w:space="0"/>
            </w:tcBorders>
            <w:noWrap/>
            <w:tcMar>
              <w:top w:w="15" w:type="dxa"/>
              <w:left w:w="15" w:type="dxa"/>
              <w:right w:w="15" w:type="dxa"/>
            </w:tcMar>
            <w:vAlign w:val="center"/>
          </w:tcPr>
          <w:p w14:paraId="7C0203FD">
            <w:pPr>
              <w:keepNext w:val="0"/>
              <w:keepLines w:val="0"/>
              <w:pageBreakBefore w:val="0"/>
              <w:widowControl/>
              <w:kinsoku/>
              <w:wordWrap/>
              <w:overflowPunct/>
              <w:topLinePunct/>
              <w:autoSpaceDE/>
              <w:autoSpaceDN/>
              <w:bidi w:val="0"/>
              <w:adjustRightInd/>
              <w:snapToGrid/>
              <w:spacing w:line="236" w:lineRule="exact"/>
              <w:jc w:val="center"/>
              <w:textAlignment w:val="auto"/>
              <w:rPr>
                <w:rFonts w:hint="eastAsia" w:ascii="宋体" w:hAnsi="宋体" w:eastAsia="宋体" w:cs="宋体"/>
                <w:color w:val="auto"/>
                <w:kern w:val="0"/>
                <w:sz w:val="21"/>
                <w:szCs w:val="21"/>
                <w:highlight w:val="none"/>
              </w:rPr>
            </w:pPr>
          </w:p>
        </w:tc>
        <w:tc>
          <w:tcPr>
            <w:tcW w:w="731" w:type="pc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69A8916">
            <w:pPr>
              <w:keepNext w:val="0"/>
              <w:keepLines w:val="0"/>
              <w:pageBreakBefore w:val="0"/>
              <w:widowControl/>
              <w:kinsoku/>
              <w:wordWrap/>
              <w:overflowPunct/>
              <w:topLinePunct/>
              <w:autoSpaceDE/>
              <w:autoSpaceDN/>
              <w:bidi w:val="0"/>
              <w:adjustRightInd/>
              <w:snapToGrid/>
              <w:spacing w:line="360" w:lineRule="auto"/>
              <w:jc w:val="center"/>
              <w:textAlignment w:val="auto"/>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标书质量</w:t>
            </w:r>
          </w:p>
          <w:p w14:paraId="6A542DB7">
            <w:pPr>
              <w:keepNext w:val="0"/>
              <w:keepLines w:val="0"/>
              <w:pageBreakBefore w:val="0"/>
              <w:widowControl/>
              <w:kinsoku/>
              <w:wordWrap/>
              <w:overflowPunct/>
              <w:topLinePunct/>
              <w:autoSpaceDE/>
              <w:autoSpaceDN/>
              <w:bidi w:val="0"/>
              <w:adjustRightInd/>
              <w:snapToGrid/>
              <w:spacing w:line="360" w:lineRule="auto"/>
              <w:jc w:val="center"/>
              <w:textAlignment w:val="auto"/>
              <w:rPr>
                <w:rFonts w:hint="eastAsia" w:ascii="宋体" w:hAnsi="宋体" w:eastAsia="宋体" w:cs="宋体"/>
                <w:color w:val="auto"/>
                <w:kern w:val="0"/>
                <w:sz w:val="21"/>
                <w:szCs w:val="21"/>
                <w:highlight w:val="none"/>
                <w:lang w:val="zh-CN" w:eastAsia="zh-CN"/>
              </w:rPr>
            </w:pPr>
            <w:r>
              <w:rPr>
                <w:rFonts w:hint="eastAsia" w:ascii="宋体" w:hAnsi="宋体" w:eastAsia="宋体" w:cs="宋体"/>
                <w:color w:val="auto"/>
                <w:kern w:val="0"/>
                <w:sz w:val="21"/>
                <w:szCs w:val="21"/>
                <w:highlight w:val="none"/>
                <w:lang w:val="zh-CN" w:eastAsia="zh-CN"/>
              </w:rPr>
              <w:t>（</w:t>
            </w:r>
            <w:r>
              <w:rPr>
                <w:rFonts w:hint="eastAsia" w:ascii="宋体" w:hAnsi="宋体" w:eastAsia="宋体" w:cs="宋体"/>
                <w:color w:val="auto"/>
                <w:kern w:val="0"/>
                <w:sz w:val="21"/>
                <w:szCs w:val="21"/>
                <w:highlight w:val="none"/>
                <w:lang w:val="en-US" w:eastAsia="zh-CN"/>
              </w:rPr>
              <w:t>4分</w:t>
            </w:r>
            <w:r>
              <w:rPr>
                <w:rFonts w:hint="eastAsia" w:ascii="宋体" w:hAnsi="宋体" w:eastAsia="宋体" w:cs="宋体"/>
                <w:color w:val="auto"/>
                <w:kern w:val="0"/>
                <w:sz w:val="21"/>
                <w:szCs w:val="21"/>
                <w:highlight w:val="none"/>
                <w:lang w:val="zh-CN" w:eastAsia="zh-CN"/>
              </w:rPr>
              <w:t>）</w:t>
            </w:r>
          </w:p>
        </w:tc>
        <w:tc>
          <w:tcPr>
            <w:tcW w:w="3320" w:type="pc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1DDF989">
            <w:pPr>
              <w:keepNext w:val="0"/>
              <w:keepLines w:val="0"/>
              <w:pageBreakBefore w:val="0"/>
              <w:widowControl/>
              <w:kinsoku/>
              <w:wordWrap/>
              <w:overflowPunct/>
              <w:topLinePunct/>
              <w:autoSpaceDE/>
              <w:autoSpaceDN/>
              <w:bidi w:val="0"/>
              <w:adjustRightInd/>
              <w:snapToGrid/>
              <w:spacing w:line="360" w:lineRule="auto"/>
              <w:jc w:val="both"/>
              <w:textAlignment w:val="auto"/>
              <w:rPr>
                <w:rFonts w:hint="eastAsia" w:ascii="宋体" w:hAnsi="宋体" w:eastAsia="宋体" w:cs="宋体"/>
                <w:color w:val="auto"/>
                <w:kern w:val="0"/>
                <w:sz w:val="21"/>
                <w:szCs w:val="21"/>
                <w:highlight w:val="none"/>
                <w:lang w:val="zh-CN" w:eastAsia="zh-CN"/>
              </w:rPr>
            </w:pPr>
            <w:r>
              <w:rPr>
                <w:rFonts w:hint="eastAsia" w:ascii="宋体" w:hAnsi="宋体" w:eastAsia="宋体" w:cs="宋体"/>
                <w:color w:val="auto"/>
                <w:kern w:val="0"/>
                <w:sz w:val="21"/>
                <w:szCs w:val="21"/>
                <w:highlight w:val="none"/>
                <w:lang w:val="zh-CN" w:eastAsia="zh-CN"/>
              </w:rPr>
              <w:t>投标文件制作的规范性、完整性、系统性、美观性以及关联点链接等方面评分</w:t>
            </w:r>
          </w:p>
          <w:p w14:paraId="10E64937">
            <w:pPr>
              <w:keepNext w:val="0"/>
              <w:keepLines w:val="0"/>
              <w:pageBreakBefore w:val="0"/>
              <w:widowControl/>
              <w:kinsoku/>
              <w:wordWrap/>
              <w:overflowPunct/>
              <w:topLinePunct/>
              <w:autoSpaceDE/>
              <w:autoSpaceDN/>
              <w:bidi w:val="0"/>
              <w:adjustRightInd/>
              <w:snapToGrid/>
              <w:spacing w:line="360" w:lineRule="auto"/>
              <w:jc w:val="both"/>
              <w:textAlignment w:val="auto"/>
              <w:rPr>
                <w:rFonts w:hint="eastAsia" w:ascii="宋体" w:hAnsi="宋体" w:eastAsia="宋体" w:cs="宋体"/>
                <w:color w:val="auto"/>
                <w:kern w:val="0"/>
                <w:sz w:val="21"/>
                <w:szCs w:val="21"/>
                <w:highlight w:val="none"/>
                <w:lang w:val="zh-CN" w:eastAsia="zh-CN"/>
              </w:rPr>
            </w:pPr>
            <w:r>
              <w:rPr>
                <w:rFonts w:hint="eastAsia" w:ascii="宋体" w:hAnsi="宋体" w:eastAsia="宋体" w:cs="宋体"/>
                <w:color w:val="auto"/>
                <w:kern w:val="0"/>
                <w:sz w:val="21"/>
                <w:szCs w:val="21"/>
                <w:highlight w:val="none"/>
                <w:lang w:val="zh-CN" w:eastAsia="zh-CN"/>
              </w:rPr>
              <w:t>优得</w:t>
            </w:r>
            <w:r>
              <w:rPr>
                <w:rFonts w:hint="eastAsia" w:ascii="宋体" w:hAnsi="宋体" w:eastAsia="宋体" w:cs="宋体"/>
                <w:color w:val="auto"/>
                <w:kern w:val="0"/>
                <w:sz w:val="21"/>
                <w:szCs w:val="21"/>
                <w:highlight w:val="none"/>
                <w:lang w:val="en-US" w:eastAsia="zh-CN"/>
              </w:rPr>
              <w:t>4</w:t>
            </w:r>
            <w:r>
              <w:rPr>
                <w:rFonts w:hint="eastAsia" w:ascii="宋体" w:hAnsi="宋体" w:eastAsia="宋体" w:cs="宋体"/>
                <w:color w:val="auto"/>
                <w:kern w:val="0"/>
                <w:sz w:val="21"/>
                <w:szCs w:val="21"/>
                <w:highlight w:val="none"/>
                <w:lang w:val="zh-CN" w:eastAsia="zh-CN"/>
              </w:rPr>
              <w:t>分，一般得</w:t>
            </w:r>
            <w:r>
              <w:rPr>
                <w:rFonts w:hint="eastAsia" w:ascii="宋体" w:hAnsi="宋体" w:eastAsia="宋体" w:cs="宋体"/>
                <w:color w:val="auto"/>
                <w:kern w:val="0"/>
                <w:sz w:val="21"/>
                <w:szCs w:val="21"/>
                <w:highlight w:val="none"/>
                <w:lang w:val="en-US" w:eastAsia="zh-CN"/>
              </w:rPr>
              <w:t>2</w:t>
            </w:r>
            <w:r>
              <w:rPr>
                <w:rFonts w:hint="eastAsia" w:ascii="宋体" w:hAnsi="宋体" w:eastAsia="宋体" w:cs="宋体"/>
                <w:color w:val="auto"/>
                <w:kern w:val="0"/>
                <w:sz w:val="21"/>
                <w:szCs w:val="21"/>
                <w:highlight w:val="none"/>
                <w:lang w:val="zh-CN" w:eastAsia="zh-CN"/>
              </w:rPr>
              <w:t>分，没有设置关联点的不得分。</w:t>
            </w:r>
          </w:p>
        </w:tc>
        <w:tc>
          <w:tcPr>
            <w:tcW w:w="339" w:type="pct"/>
            <w:vMerge w:val="continue"/>
            <w:tcBorders>
              <w:left w:val="single" w:color="000000" w:sz="4" w:space="0"/>
              <w:bottom w:val="single" w:color="auto" w:sz="4" w:space="0"/>
              <w:right w:val="single" w:color="000000" w:sz="4" w:space="0"/>
            </w:tcBorders>
            <w:noWrap w:val="0"/>
            <w:tcMar>
              <w:top w:w="15" w:type="dxa"/>
              <w:left w:w="15" w:type="dxa"/>
              <w:right w:w="15" w:type="dxa"/>
            </w:tcMar>
            <w:vAlign w:val="center"/>
          </w:tcPr>
          <w:p w14:paraId="65E8A928">
            <w:pPr>
              <w:keepNext w:val="0"/>
              <w:keepLines w:val="0"/>
              <w:pageBreakBefore w:val="0"/>
              <w:widowControl/>
              <w:kinsoku/>
              <w:wordWrap/>
              <w:overflowPunct/>
              <w:topLinePunct/>
              <w:autoSpaceDE/>
              <w:autoSpaceDN/>
              <w:bidi w:val="0"/>
              <w:adjustRightInd/>
              <w:snapToGrid/>
              <w:spacing w:line="236" w:lineRule="exact"/>
              <w:jc w:val="center"/>
              <w:textAlignment w:val="auto"/>
              <w:rPr>
                <w:rFonts w:hint="default" w:ascii="宋体" w:hAnsi="宋体" w:eastAsia="宋体" w:cs="宋体"/>
                <w:color w:val="auto"/>
                <w:kern w:val="0"/>
                <w:sz w:val="21"/>
                <w:szCs w:val="21"/>
                <w:highlight w:val="none"/>
                <w:lang w:val="en-US" w:eastAsia="zh-CN"/>
              </w:rPr>
            </w:pPr>
          </w:p>
        </w:tc>
      </w:tr>
      <w:tr w14:paraId="57269739">
        <w:tblPrEx>
          <w:tblCellMar>
            <w:top w:w="0" w:type="dxa"/>
            <w:left w:w="0" w:type="dxa"/>
            <w:bottom w:w="0" w:type="dxa"/>
            <w:right w:w="0" w:type="dxa"/>
          </w:tblCellMar>
        </w:tblPrEx>
        <w:trPr>
          <w:trHeight w:val="857" w:hRule="atLeast"/>
        </w:trPr>
        <w:tc>
          <w:tcPr>
            <w:tcW w:w="270" w:type="pct"/>
            <w:vMerge w:val="continue"/>
            <w:tcBorders>
              <w:left w:val="single" w:color="000000" w:sz="4" w:space="0"/>
              <w:right w:val="single" w:color="000000" w:sz="4" w:space="0"/>
            </w:tcBorders>
            <w:noWrap/>
            <w:tcMar>
              <w:top w:w="15" w:type="dxa"/>
              <w:left w:w="15" w:type="dxa"/>
              <w:right w:w="15" w:type="dxa"/>
            </w:tcMar>
            <w:vAlign w:val="center"/>
          </w:tcPr>
          <w:p w14:paraId="7A91BBBA">
            <w:pPr>
              <w:keepNext w:val="0"/>
              <w:keepLines w:val="0"/>
              <w:pageBreakBefore w:val="0"/>
              <w:widowControl/>
              <w:kinsoku/>
              <w:wordWrap/>
              <w:overflowPunct/>
              <w:topLinePunct/>
              <w:autoSpaceDE/>
              <w:autoSpaceDN/>
              <w:bidi w:val="0"/>
              <w:adjustRightInd/>
              <w:snapToGrid/>
              <w:spacing w:line="236" w:lineRule="exact"/>
              <w:jc w:val="center"/>
              <w:rPr>
                <w:rFonts w:hint="eastAsia" w:ascii="宋体" w:hAnsi="宋体" w:eastAsia="宋体" w:cs="宋体"/>
                <w:color w:val="auto"/>
                <w:kern w:val="0"/>
                <w:sz w:val="21"/>
                <w:szCs w:val="21"/>
                <w:highlight w:val="none"/>
              </w:rPr>
            </w:pPr>
          </w:p>
        </w:tc>
        <w:tc>
          <w:tcPr>
            <w:tcW w:w="338" w:type="pct"/>
            <w:vMerge w:val="restart"/>
            <w:tcBorders>
              <w:top w:val="single" w:color="auto" w:sz="4" w:space="0"/>
              <w:left w:val="single" w:color="000000" w:sz="4" w:space="0"/>
              <w:right w:val="single" w:color="000000" w:sz="4" w:space="0"/>
            </w:tcBorders>
            <w:noWrap/>
            <w:tcMar>
              <w:top w:w="15" w:type="dxa"/>
              <w:left w:w="15" w:type="dxa"/>
              <w:right w:w="15" w:type="dxa"/>
            </w:tcMar>
            <w:vAlign w:val="center"/>
          </w:tcPr>
          <w:p w14:paraId="160C8DAA">
            <w:pPr>
              <w:keepNext w:val="0"/>
              <w:keepLines w:val="0"/>
              <w:pageBreakBefore w:val="0"/>
              <w:widowControl/>
              <w:kinsoku/>
              <w:wordWrap/>
              <w:overflowPunct/>
              <w:topLinePunct/>
              <w:autoSpaceDE/>
              <w:autoSpaceDN/>
              <w:bidi w:val="0"/>
              <w:adjustRightInd/>
              <w:snapToGrid/>
              <w:spacing w:line="236" w:lineRule="exact"/>
              <w:jc w:val="center"/>
              <w:textAlignment w:val="auto"/>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lang w:eastAsia="zh-CN"/>
              </w:rPr>
              <w:t>技术部分</w:t>
            </w:r>
          </w:p>
        </w:tc>
        <w:tc>
          <w:tcPr>
            <w:tcW w:w="731" w:type="pc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8FD347A">
            <w:pPr>
              <w:pStyle w:val="29"/>
              <w:widowControl/>
              <w:spacing w:line="360" w:lineRule="auto"/>
              <w:jc w:val="center"/>
              <w:rPr>
                <w:rFonts w:hint="eastAsia" w:ascii="宋体" w:hAnsi="宋体" w:eastAsia="宋体" w:cs="宋体"/>
                <w:color w:val="auto"/>
                <w:kern w:val="0"/>
                <w:sz w:val="21"/>
                <w:szCs w:val="21"/>
                <w:highlight w:val="none"/>
                <w:lang w:val="zh-CN" w:eastAsia="zh-CN" w:bidi="ar-SA"/>
              </w:rPr>
            </w:pPr>
            <w:r>
              <w:rPr>
                <w:rFonts w:hint="eastAsia" w:ascii="宋体" w:hAnsi="宋体" w:eastAsia="宋体" w:cs="宋体"/>
                <w:color w:val="auto"/>
                <w:kern w:val="0"/>
                <w:sz w:val="21"/>
                <w:szCs w:val="21"/>
                <w:highlight w:val="none"/>
                <w:lang w:val="zh-CN" w:eastAsia="zh-CN" w:bidi="ar-SA"/>
              </w:rPr>
              <w:t>施工组织设计（</w:t>
            </w:r>
            <w:r>
              <w:rPr>
                <w:rFonts w:hint="eastAsia" w:ascii="宋体" w:hAnsi="宋体" w:eastAsia="宋体" w:cs="宋体"/>
                <w:color w:val="auto"/>
                <w:kern w:val="0"/>
                <w:sz w:val="21"/>
                <w:szCs w:val="21"/>
                <w:highlight w:val="none"/>
                <w:lang w:val="en-US" w:eastAsia="zh-CN" w:bidi="ar-SA"/>
              </w:rPr>
              <w:t>12</w:t>
            </w:r>
            <w:r>
              <w:rPr>
                <w:rFonts w:hint="eastAsia" w:ascii="宋体" w:hAnsi="宋体" w:eastAsia="宋体" w:cs="宋体"/>
                <w:color w:val="auto"/>
                <w:kern w:val="0"/>
                <w:sz w:val="21"/>
                <w:szCs w:val="21"/>
                <w:highlight w:val="none"/>
                <w:lang w:val="zh-CN" w:eastAsia="zh-CN" w:bidi="ar-SA"/>
              </w:rPr>
              <w:t>分）</w:t>
            </w:r>
          </w:p>
        </w:tc>
        <w:tc>
          <w:tcPr>
            <w:tcW w:w="3320" w:type="pc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3E6892F">
            <w:pPr>
              <w:pStyle w:val="29"/>
              <w:widowControl/>
              <w:spacing w:line="360" w:lineRule="auto"/>
              <w:rPr>
                <w:rFonts w:hint="eastAsia" w:ascii="宋体" w:hAnsi="宋体" w:eastAsia="宋体" w:cs="宋体"/>
                <w:color w:val="auto"/>
                <w:kern w:val="0"/>
                <w:sz w:val="21"/>
                <w:szCs w:val="21"/>
                <w:highlight w:val="none"/>
                <w:lang w:val="zh-CN" w:eastAsia="zh-CN" w:bidi="ar-SA"/>
              </w:rPr>
            </w:pPr>
            <w:r>
              <w:rPr>
                <w:rFonts w:hint="eastAsia" w:ascii="宋体" w:hAnsi="宋体" w:eastAsia="宋体" w:cs="宋体"/>
                <w:color w:val="auto"/>
                <w:kern w:val="0"/>
                <w:sz w:val="21"/>
                <w:szCs w:val="21"/>
                <w:highlight w:val="none"/>
                <w:lang w:val="en-US" w:eastAsia="zh-CN" w:bidi="ar-SA"/>
              </w:rPr>
              <w:t>施工组织设计</w:t>
            </w:r>
            <w:r>
              <w:rPr>
                <w:rFonts w:hint="eastAsia" w:ascii="宋体" w:hAnsi="宋体" w:eastAsia="宋体" w:cs="宋体"/>
                <w:color w:val="auto"/>
                <w:kern w:val="0"/>
                <w:sz w:val="21"/>
                <w:szCs w:val="21"/>
                <w:highlight w:val="none"/>
                <w:lang w:val="zh-CN" w:eastAsia="zh-CN" w:bidi="ar-SA"/>
              </w:rPr>
              <w:t>内容完整清晰、科学合理、可行性高、</w:t>
            </w:r>
            <w:r>
              <w:rPr>
                <w:rFonts w:hint="eastAsia" w:ascii="宋体" w:hAnsi="宋体" w:eastAsia="宋体" w:cs="宋体"/>
                <w:color w:val="auto"/>
                <w:kern w:val="0"/>
                <w:sz w:val="21"/>
                <w:szCs w:val="21"/>
                <w:highlight w:val="none"/>
                <w:lang w:val="en-US" w:eastAsia="zh-CN" w:bidi="ar-SA"/>
              </w:rPr>
              <w:t>没有</w:t>
            </w:r>
            <w:r>
              <w:rPr>
                <w:rFonts w:hint="eastAsia" w:ascii="宋体" w:hAnsi="宋体" w:eastAsia="宋体" w:cs="宋体"/>
                <w:color w:val="auto"/>
                <w:kern w:val="0"/>
                <w:sz w:val="21"/>
                <w:szCs w:val="21"/>
                <w:highlight w:val="none"/>
                <w:lang w:val="zh-CN" w:eastAsia="zh-CN" w:bidi="ar-SA"/>
              </w:rPr>
              <w:t>逻辑性错误，</w:t>
            </w:r>
            <w:r>
              <w:rPr>
                <w:rFonts w:hint="eastAsia" w:ascii="宋体" w:hAnsi="宋体" w:eastAsia="宋体" w:cs="宋体"/>
                <w:color w:val="auto"/>
                <w:kern w:val="0"/>
                <w:sz w:val="21"/>
                <w:szCs w:val="21"/>
                <w:highlight w:val="none"/>
                <w:lang w:val="en-US" w:eastAsia="zh-CN" w:bidi="ar-SA"/>
              </w:rPr>
              <w:t>且</w:t>
            </w:r>
            <w:r>
              <w:rPr>
                <w:rFonts w:hint="eastAsia" w:ascii="宋体" w:hAnsi="宋体" w:eastAsia="宋体" w:cs="宋体"/>
                <w:color w:val="auto"/>
                <w:kern w:val="0"/>
                <w:sz w:val="21"/>
                <w:szCs w:val="21"/>
                <w:highlight w:val="none"/>
                <w:lang w:val="zh-CN" w:eastAsia="zh-CN" w:bidi="ar-SA"/>
              </w:rPr>
              <w:t>具有针对性并满足采购需求，最高得</w:t>
            </w:r>
            <w:r>
              <w:rPr>
                <w:rFonts w:hint="eastAsia" w:ascii="宋体" w:hAnsi="宋体" w:eastAsia="宋体" w:cs="宋体"/>
                <w:color w:val="auto"/>
                <w:kern w:val="0"/>
                <w:sz w:val="21"/>
                <w:szCs w:val="21"/>
                <w:highlight w:val="none"/>
                <w:lang w:val="en-US" w:eastAsia="zh-CN" w:bidi="ar-SA"/>
              </w:rPr>
              <w:t>满分</w:t>
            </w:r>
            <w:r>
              <w:rPr>
                <w:rFonts w:hint="eastAsia" w:ascii="宋体" w:hAnsi="宋体" w:eastAsia="宋体" w:cs="宋体"/>
                <w:color w:val="auto"/>
                <w:kern w:val="0"/>
                <w:sz w:val="21"/>
                <w:szCs w:val="21"/>
                <w:highlight w:val="none"/>
                <w:lang w:val="zh-CN" w:eastAsia="zh-CN" w:bidi="ar-SA"/>
              </w:rPr>
              <w:t>1</w:t>
            </w:r>
            <w:r>
              <w:rPr>
                <w:rFonts w:hint="eastAsia" w:ascii="宋体" w:hAnsi="宋体" w:eastAsia="宋体" w:cs="宋体"/>
                <w:color w:val="auto"/>
                <w:kern w:val="0"/>
                <w:sz w:val="21"/>
                <w:szCs w:val="21"/>
                <w:highlight w:val="none"/>
                <w:lang w:val="en-US" w:eastAsia="zh-CN" w:bidi="ar-SA"/>
              </w:rPr>
              <w:t>2</w:t>
            </w:r>
            <w:r>
              <w:rPr>
                <w:rFonts w:hint="eastAsia" w:ascii="宋体" w:hAnsi="宋体" w:eastAsia="宋体" w:cs="宋体"/>
                <w:color w:val="auto"/>
                <w:kern w:val="0"/>
                <w:sz w:val="21"/>
                <w:szCs w:val="21"/>
                <w:highlight w:val="none"/>
                <w:lang w:val="zh-CN" w:eastAsia="zh-CN" w:bidi="ar-SA"/>
              </w:rPr>
              <w:t xml:space="preserve">分。不满足评分点，专家酌情扣分。 </w:t>
            </w:r>
          </w:p>
        </w:tc>
        <w:tc>
          <w:tcPr>
            <w:tcW w:w="339" w:type="pct"/>
            <w:vMerge w:val="restart"/>
            <w:tcBorders>
              <w:top w:val="single" w:color="auto" w:sz="4" w:space="0"/>
              <w:left w:val="single" w:color="000000" w:sz="4" w:space="0"/>
              <w:right w:val="single" w:color="000000" w:sz="4" w:space="0"/>
            </w:tcBorders>
            <w:noWrap w:val="0"/>
            <w:tcMar>
              <w:top w:w="15" w:type="dxa"/>
              <w:left w:w="15" w:type="dxa"/>
              <w:right w:w="15" w:type="dxa"/>
            </w:tcMar>
            <w:vAlign w:val="center"/>
          </w:tcPr>
          <w:p w14:paraId="0DD6CF57">
            <w:pPr>
              <w:keepNext w:val="0"/>
              <w:keepLines w:val="0"/>
              <w:pageBreakBefore w:val="0"/>
              <w:widowControl/>
              <w:kinsoku/>
              <w:wordWrap/>
              <w:overflowPunct/>
              <w:topLinePunct/>
              <w:autoSpaceDE/>
              <w:autoSpaceDN/>
              <w:bidi w:val="0"/>
              <w:adjustRightInd/>
              <w:snapToGrid/>
              <w:spacing w:line="236" w:lineRule="exact"/>
              <w:jc w:val="center"/>
              <w:textAlignment w:val="auto"/>
              <w:rPr>
                <w:rFonts w:hint="default" w:ascii="宋体" w:hAnsi="宋体" w:eastAsia="宋体" w:cs="宋体"/>
                <w:color w:val="auto"/>
                <w:kern w:val="0"/>
                <w:sz w:val="21"/>
                <w:szCs w:val="21"/>
                <w:highlight w:val="none"/>
                <w:lang w:val="en-US" w:eastAsia="zh-CN"/>
              </w:rPr>
            </w:pPr>
            <w:r>
              <w:rPr>
                <w:rFonts w:hint="eastAsia" w:ascii="宋体" w:hAnsi="宋体" w:cs="宋体"/>
                <w:color w:val="auto"/>
                <w:kern w:val="0"/>
                <w:sz w:val="21"/>
                <w:szCs w:val="21"/>
                <w:highlight w:val="none"/>
                <w:lang w:val="en-US" w:eastAsia="zh-CN"/>
              </w:rPr>
              <w:t>40</w:t>
            </w:r>
            <w:r>
              <w:rPr>
                <w:rFonts w:hint="eastAsia" w:ascii="宋体" w:hAnsi="宋体" w:eastAsia="宋体" w:cs="宋体"/>
                <w:color w:val="auto"/>
                <w:kern w:val="0"/>
                <w:sz w:val="21"/>
                <w:szCs w:val="21"/>
                <w:highlight w:val="none"/>
                <w:lang w:val="en-US" w:eastAsia="zh-CN"/>
              </w:rPr>
              <w:t>分</w:t>
            </w:r>
          </w:p>
        </w:tc>
      </w:tr>
      <w:tr w14:paraId="15A1D5F6">
        <w:tblPrEx>
          <w:tblCellMar>
            <w:top w:w="0" w:type="dxa"/>
            <w:left w:w="0" w:type="dxa"/>
            <w:bottom w:w="0" w:type="dxa"/>
            <w:right w:w="0" w:type="dxa"/>
          </w:tblCellMar>
        </w:tblPrEx>
        <w:trPr>
          <w:trHeight w:val="629" w:hRule="atLeast"/>
        </w:trPr>
        <w:tc>
          <w:tcPr>
            <w:tcW w:w="270" w:type="pct"/>
            <w:vMerge w:val="continue"/>
            <w:tcBorders>
              <w:left w:val="single" w:color="000000" w:sz="4" w:space="0"/>
              <w:right w:val="single" w:color="000000" w:sz="4" w:space="0"/>
            </w:tcBorders>
            <w:noWrap/>
            <w:tcMar>
              <w:top w:w="15" w:type="dxa"/>
              <w:left w:w="15" w:type="dxa"/>
              <w:right w:w="15" w:type="dxa"/>
            </w:tcMar>
            <w:vAlign w:val="center"/>
          </w:tcPr>
          <w:p w14:paraId="097CFB8E">
            <w:pPr>
              <w:keepNext w:val="0"/>
              <w:keepLines w:val="0"/>
              <w:pageBreakBefore w:val="0"/>
              <w:widowControl/>
              <w:kinsoku/>
              <w:wordWrap/>
              <w:overflowPunct/>
              <w:topLinePunct/>
              <w:autoSpaceDE/>
              <w:autoSpaceDN/>
              <w:bidi w:val="0"/>
              <w:adjustRightInd/>
              <w:snapToGrid/>
              <w:spacing w:line="236" w:lineRule="exact"/>
              <w:jc w:val="center"/>
              <w:rPr>
                <w:rFonts w:hint="eastAsia" w:ascii="宋体" w:hAnsi="宋体" w:eastAsia="宋体" w:cs="宋体"/>
                <w:color w:val="auto"/>
                <w:kern w:val="0"/>
                <w:sz w:val="21"/>
                <w:szCs w:val="21"/>
                <w:highlight w:val="none"/>
              </w:rPr>
            </w:pPr>
          </w:p>
        </w:tc>
        <w:tc>
          <w:tcPr>
            <w:tcW w:w="338" w:type="pct"/>
            <w:vMerge w:val="continue"/>
            <w:tcBorders>
              <w:left w:val="single" w:color="000000" w:sz="4" w:space="0"/>
              <w:right w:val="single" w:color="000000" w:sz="4" w:space="0"/>
            </w:tcBorders>
            <w:noWrap/>
            <w:tcMar>
              <w:top w:w="15" w:type="dxa"/>
              <w:left w:w="15" w:type="dxa"/>
              <w:right w:w="15" w:type="dxa"/>
            </w:tcMar>
            <w:vAlign w:val="center"/>
          </w:tcPr>
          <w:p w14:paraId="4FE62787">
            <w:pPr>
              <w:keepNext w:val="0"/>
              <w:keepLines w:val="0"/>
              <w:pageBreakBefore w:val="0"/>
              <w:widowControl/>
              <w:kinsoku/>
              <w:wordWrap/>
              <w:overflowPunct/>
              <w:topLinePunct/>
              <w:autoSpaceDE/>
              <w:autoSpaceDN/>
              <w:bidi w:val="0"/>
              <w:adjustRightInd/>
              <w:snapToGrid/>
              <w:spacing w:line="236" w:lineRule="exact"/>
              <w:jc w:val="center"/>
              <w:textAlignment w:val="auto"/>
              <w:rPr>
                <w:rFonts w:hint="eastAsia" w:ascii="宋体" w:hAnsi="宋体" w:eastAsia="宋体" w:cs="宋体"/>
                <w:color w:val="auto"/>
                <w:kern w:val="0"/>
                <w:sz w:val="21"/>
                <w:szCs w:val="21"/>
                <w:highlight w:val="none"/>
              </w:rPr>
            </w:pPr>
          </w:p>
        </w:tc>
        <w:tc>
          <w:tcPr>
            <w:tcW w:w="731" w:type="pc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CDA856A">
            <w:pPr>
              <w:pStyle w:val="28"/>
              <w:spacing w:line="360" w:lineRule="auto"/>
              <w:jc w:val="center"/>
              <w:rPr>
                <w:rFonts w:hint="eastAsia" w:ascii="宋体" w:hAnsi="宋体" w:eastAsia="宋体" w:cs="宋体"/>
                <w:color w:val="auto"/>
                <w:kern w:val="0"/>
                <w:sz w:val="21"/>
                <w:szCs w:val="21"/>
                <w:highlight w:val="none"/>
                <w:lang w:val="zh-CN" w:eastAsia="zh-CN" w:bidi="ar-SA"/>
              </w:rPr>
            </w:pPr>
            <w:r>
              <w:rPr>
                <w:rFonts w:hint="eastAsia" w:ascii="宋体" w:hAnsi="宋体" w:eastAsia="宋体" w:cs="宋体"/>
                <w:color w:val="auto"/>
                <w:kern w:val="0"/>
                <w:sz w:val="21"/>
                <w:szCs w:val="21"/>
                <w:highlight w:val="none"/>
                <w:lang w:val="zh-CN" w:eastAsia="zh-CN" w:bidi="ar-SA"/>
              </w:rPr>
              <w:t>施工技术方案</w:t>
            </w:r>
          </w:p>
          <w:p w14:paraId="17B2E6A5">
            <w:pPr>
              <w:pStyle w:val="28"/>
              <w:spacing w:line="360" w:lineRule="auto"/>
              <w:jc w:val="center"/>
              <w:rPr>
                <w:rFonts w:hint="eastAsia" w:ascii="宋体" w:hAnsi="宋体" w:eastAsia="宋体" w:cs="宋体"/>
                <w:color w:val="auto"/>
                <w:kern w:val="0"/>
                <w:sz w:val="21"/>
                <w:szCs w:val="21"/>
                <w:highlight w:val="none"/>
                <w:lang w:val="zh-CN" w:eastAsia="zh-CN" w:bidi="ar-SA"/>
              </w:rPr>
            </w:pPr>
            <w:r>
              <w:rPr>
                <w:rFonts w:hint="eastAsia" w:ascii="宋体" w:hAnsi="宋体" w:eastAsia="宋体" w:cs="宋体"/>
                <w:color w:val="auto"/>
                <w:kern w:val="0"/>
                <w:sz w:val="21"/>
                <w:szCs w:val="21"/>
                <w:highlight w:val="none"/>
                <w:lang w:val="zh-CN" w:eastAsia="zh-CN" w:bidi="ar-SA"/>
              </w:rPr>
              <w:t>（</w:t>
            </w:r>
            <w:r>
              <w:rPr>
                <w:rFonts w:hint="eastAsia" w:ascii="宋体" w:hAnsi="宋体" w:eastAsia="宋体" w:cs="宋体"/>
                <w:color w:val="auto"/>
                <w:kern w:val="0"/>
                <w:sz w:val="21"/>
                <w:szCs w:val="21"/>
                <w:highlight w:val="none"/>
                <w:lang w:val="en-US" w:eastAsia="zh-CN" w:bidi="ar-SA"/>
              </w:rPr>
              <w:t>8</w:t>
            </w:r>
            <w:r>
              <w:rPr>
                <w:rFonts w:hint="eastAsia" w:ascii="宋体" w:hAnsi="宋体" w:eastAsia="宋体" w:cs="宋体"/>
                <w:color w:val="auto"/>
                <w:kern w:val="0"/>
                <w:sz w:val="21"/>
                <w:szCs w:val="21"/>
                <w:highlight w:val="none"/>
                <w:lang w:val="zh-CN" w:eastAsia="zh-CN" w:bidi="ar-SA"/>
              </w:rPr>
              <w:t>分）</w:t>
            </w:r>
          </w:p>
        </w:tc>
        <w:tc>
          <w:tcPr>
            <w:tcW w:w="3320" w:type="pc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199C1CD">
            <w:pPr>
              <w:widowControl/>
              <w:topLinePunct/>
              <w:spacing w:line="360" w:lineRule="auto"/>
              <w:jc w:val="left"/>
              <w:rPr>
                <w:rFonts w:hint="eastAsia" w:ascii="宋体" w:hAnsi="宋体" w:eastAsia="宋体" w:cs="宋体"/>
                <w:color w:val="auto"/>
                <w:kern w:val="0"/>
                <w:sz w:val="21"/>
                <w:szCs w:val="21"/>
                <w:highlight w:val="none"/>
                <w:lang w:val="zh-CN" w:eastAsia="zh-CN" w:bidi="ar-SA"/>
              </w:rPr>
            </w:pPr>
            <w:r>
              <w:rPr>
                <w:rFonts w:hint="eastAsia" w:ascii="宋体" w:hAnsi="宋体" w:eastAsia="宋体" w:cs="宋体"/>
                <w:color w:val="auto"/>
                <w:kern w:val="0"/>
                <w:sz w:val="21"/>
                <w:szCs w:val="21"/>
                <w:highlight w:val="none"/>
                <w:lang w:val="zh-CN" w:eastAsia="zh-CN" w:bidi="ar-SA"/>
              </w:rPr>
              <w:t>施工方案合理，施工部署全面得4分；针对性强，对工程施工具有较强的指导性得</w:t>
            </w:r>
            <w:r>
              <w:rPr>
                <w:rFonts w:hint="eastAsia" w:ascii="宋体" w:hAnsi="宋体" w:cs="宋体"/>
                <w:color w:val="auto"/>
                <w:kern w:val="0"/>
                <w:sz w:val="21"/>
                <w:szCs w:val="21"/>
                <w:highlight w:val="none"/>
                <w:lang w:val="en-US" w:eastAsia="zh-CN" w:bidi="ar-SA"/>
              </w:rPr>
              <w:t>4</w:t>
            </w:r>
            <w:r>
              <w:rPr>
                <w:rFonts w:hint="eastAsia" w:ascii="宋体" w:hAnsi="宋体" w:eastAsia="宋体" w:cs="宋体"/>
                <w:color w:val="auto"/>
                <w:kern w:val="0"/>
                <w:sz w:val="21"/>
                <w:szCs w:val="21"/>
                <w:highlight w:val="none"/>
                <w:lang w:val="zh-CN" w:eastAsia="zh-CN" w:bidi="ar-SA"/>
              </w:rPr>
              <w:t xml:space="preserve">分。不满足评分点，专家酌情扣分。 </w:t>
            </w:r>
          </w:p>
        </w:tc>
        <w:tc>
          <w:tcPr>
            <w:tcW w:w="339" w:type="pct"/>
            <w:vMerge w:val="continue"/>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14:paraId="5430F42B">
            <w:pPr>
              <w:keepNext w:val="0"/>
              <w:keepLines w:val="0"/>
              <w:pageBreakBefore w:val="0"/>
              <w:widowControl/>
              <w:kinsoku/>
              <w:wordWrap/>
              <w:overflowPunct/>
              <w:topLinePunct/>
              <w:autoSpaceDE/>
              <w:autoSpaceDN/>
              <w:bidi w:val="0"/>
              <w:adjustRightInd/>
              <w:snapToGrid/>
              <w:spacing w:line="236" w:lineRule="exact"/>
              <w:jc w:val="center"/>
              <w:textAlignment w:val="auto"/>
              <w:rPr>
                <w:rFonts w:hint="eastAsia" w:ascii="宋体" w:hAnsi="宋体" w:eastAsia="宋体" w:cs="宋体"/>
                <w:color w:val="auto"/>
                <w:kern w:val="0"/>
                <w:sz w:val="21"/>
                <w:szCs w:val="21"/>
                <w:highlight w:val="none"/>
                <w:lang w:eastAsia="zh-CN"/>
              </w:rPr>
            </w:pPr>
          </w:p>
        </w:tc>
      </w:tr>
      <w:tr w14:paraId="7A4EDCF6">
        <w:tblPrEx>
          <w:tblCellMar>
            <w:top w:w="0" w:type="dxa"/>
            <w:left w:w="0" w:type="dxa"/>
            <w:bottom w:w="0" w:type="dxa"/>
            <w:right w:w="0" w:type="dxa"/>
          </w:tblCellMar>
        </w:tblPrEx>
        <w:trPr>
          <w:trHeight w:val="90" w:hRule="atLeast"/>
        </w:trPr>
        <w:tc>
          <w:tcPr>
            <w:tcW w:w="270" w:type="pct"/>
            <w:vMerge w:val="continue"/>
            <w:tcBorders>
              <w:left w:val="single" w:color="000000" w:sz="4" w:space="0"/>
              <w:right w:val="single" w:color="000000" w:sz="4" w:space="0"/>
            </w:tcBorders>
            <w:noWrap/>
            <w:tcMar>
              <w:top w:w="15" w:type="dxa"/>
              <w:left w:w="15" w:type="dxa"/>
              <w:right w:w="15" w:type="dxa"/>
            </w:tcMar>
            <w:vAlign w:val="center"/>
          </w:tcPr>
          <w:p w14:paraId="41A948D6">
            <w:pPr>
              <w:keepNext w:val="0"/>
              <w:keepLines w:val="0"/>
              <w:pageBreakBefore w:val="0"/>
              <w:widowControl/>
              <w:kinsoku/>
              <w:wordWrap/>
              <w:overflowPunct/>
              <w:topLinePunct/>
              <w:autoSpaceDE/>
              <w:autoSpaceDN/>
              <w:bidi w:val="0"/>
              <w:adjustRightInd/>
              <w:snapToGrid/>
              <w:spacing w:line="236" w:lineRule="exact"/>
              <w:jc w:val="center"/>
              <w:rPr>
                <w:rFonts w:hint="eastAsia" w:ascii="宋体" w:hAnsi="宋体" w:eastAsia="宋体" w:cs="宋体"/>
                <w:color w:val="auto"/>
                <w:kern w:val="0"/>
                <w:sz w:val="21"/>
                <w:szCs w:val="21"/>
                <w:highlight w:val="none"/>
              </w:rPr>
            </w:pPr>
          </w:p>
        </w:tc>
        <w:tc>
          <w:tcPr>
            <w:tcW w:w="338" w:type="pct"/>
            <w:vMerge w:val="continue"/>
            <w:tcBorders>
              <w:left w:val="single" w:color="000000" w:sz="4" w:space="0"/>
              <w:right w:val="single" w:color="000000" w:sz="4" w:space="0"/>
            </w:tcBorders>
            <w:noWrap/>
            <w:tcMar>
              <w:top w:w="15" w:type="dxa"/>
              <w:left w:w="15" w:type="dxa"/>
              <w:right w:w="15" w:type="dxa"/>
            </w:tcMar>
            <w:vAlign w:val="center"/>
          </w:tcPr>
          <w:p w14:paraId="4E10909A">
            <w:pPr>
              <w:keepNext w:val="0"/>
              <w:keepLines w:val="0"/>
              <w:pageBreakBefore w:val="0"/>
              <w:widowControl/>
              <w:kinsoku/>
              <w:wordWrap/>
              <w:overflowPunct/>
              <w:topLinePunct/>
              <w:autoSpaceDE/>
              <w:autoSpaceDN/>
              <w:bidi w:val="0"/>
              <w:adjustRightInd/>
              <w:snapToGrid/>
              <w:spacing w:line="236" w:lineRule="exact"/>
              <w:jc w:val="center"/>
              <w:textAlignment w:val="auto"/>
              <w:rPr>
                <w:rFonts w:hint="eastAsia" w:ascii="宋体" w:hAnsi="宋体" w:eastAsia="宋体" w:cs="宋体"/>
                <w:color w:val="auto"/>
                <w:kern w:val="0"/>
                <w:sz w:val="21"/>
                <w:szCs w:val="21"/>
                <w:highlight w:val="none"/>
              </w:rPr>
            </w:pPr>
          </w:p>
        </w:tc>
        <w:tc>
          <w:tcPr>
            <w:tcW w:w="731" w:type="pct"/>
            <w:tcBorders>
              <w:top w:val="single" w:color="000000" w:sz="4" w:space="0"/>
              <w:left w:val="single" w:color="000000" w:sz="4" w:space="0"/>
              <w:right w:val="single" w:color="000000" w:sz="4" w:space="0"/>
            </w:tcBorders>
            <w:noWrap w:val="0"/>
            <w:tcMar>
              <w:top w:w="15" w:type="dxa"/>
              <w:left w:w="15" w:type="dxa"/>
              <w:right w:w="15" w:type="dxa"/>
            </w:tcMar>
            <w:vAlign w:val="center"/>
          </w:tcPr>
          <w:p w14:paraId="737BDCB5">
            <w:pPr>
              <w:widowControl/>
              <w:topLinePunct/>
              <w:spacing w:line="360" w:lineRule="auto"/>
              <w:jc w:val="center"/>
              <w:rPr>
                <w:rFonts w:hint="eastAsia" w:ascii="宋体" w:hAnsi="宋体" w:eastAsia="宋体" w:cs="宋体"/>
                <w:color w:val="auto"/>
                <w:kern w:val="0"/>
                <w:sz w:val="21"/>
                <w:szCs w:val="21"/>
                <w:highlight w:val="none"/>
                <w:lang w:val="en-US" w:eastAsia="zh-CN" w:bidi="ar-SA"/>
              </w:rPr>
            </w:pPr>
            <w:r>
              <w:rPr>
                <w:rFonts w:hint="default" w:ascii="宋体" w:hAnsi="宋体" w:eastAsia="宋体" w:cs="宋体"/>
                <w:color w:val="auto"/>
                <w:kern w:val="0"/>
                <w:sz w:val="21"/>
                <w:szCs w:val="21"/>
                <w:highlight w:val="none"/>
                <w:lang w:val="en-US" w:eastAsia="zh-CN" w:bidi="ar-SA"/>
              </w:rPr>
              <w:t>质量安全文明施工保证措施（</w:t>
            </w:r>
            <w:r>
              <w:rPr>
                <w:rFonts w:hint="eastAsia" w:ascii="宋体" w:hAnsi="宋体" w:cs="宋体"/>
                <w:color w:val="auto"/>
                <w:kern w:val="0"/>
                <w:sz w:val="21"/>
                <w:szCs w:val="21"/>
                <w:highlight w:val="none"/>
                <w:lang w:val="en-US" w:eastAsia="zh-CN" w:bidi="ar-SA"/>
              </w:rPr>
              <w:t>9</w:t>
            </w:r>
            <w:r>
              <w:rPr>
                <w:rFonts w:hint="default" w:ascii="宋体" w:hAnsi="宋体" w:eastAsia="宋体" w:cs="宋体"/>
                <w:color w:val="auto"/>
                <w:kern w:val="0"/>
                <w:sz w:val="21"/>
                <w:szCs w:val="21"/>
                <w:highlight w:val="none"/>
                <w:lang w:val="en-US" w:eastAsia="zh-CN" w:bidi="ar-SA"/>
              </w:rPr>
              <w:t>分）</w:t>
            </w:r>
          </w:p>
        </w:tc>
        <w:tc>
          <w:tcPr>
            <w:tcW w:w="3320" w:type="pc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C28A436">
            <w:pPr>
              <w:widowControl/>
              <w:topLinePunct/>
              <w:spacing w:line="360" w:lineRule="auto"/>
              <w:jc w:val="left"/>
              <w:rPr>
                <w:rFonts w:hint="default" w:ascii="宋体" w:hAnsi="宋体" w:eastAsia="宋体" w:cs="宋体"/>
                <w:color w:val="auto"/>
                <w:kern w:val="0"/>
                <w:sz w:val="21"/>
                <w:szCs w:val="21"/>
                <w:highlight w:val="none"/>
                <w:lang w:val="en-US" w:eastAsia="zh-CN" w:bidi="ar-SA"/>
              </w:rPr>
            </w:pPr>
            <w:r>
              <w:rPr>
                <w:rFonts w:hint="default" w:ascii="宋体" w:hAnsi="宋体" w:eastAsia="宋体" w:cs="宋体"/>
                <w:color w:val="auto"/>
                <w:kern w:val="0"/>
                <w:sz w:val="21"/>
                <w:szCs w:val="21"/>
                <w:highlight w:val="none"/>
                <w:lang w:val="en-US" w:eastAsia="zh-CN" w:bidi="ar-SA"/>
              </w:rPr>
              <w:t>有具体可行的保证措施，有具体的违约责任得</w:t>
            </w:r>
            <w:r>
              <w:rPr>
                <w:rFonts w:hint="eastAsia" w:ascii="宋体" w:hAnsi="宋体" w:cs="宋体"/>
                <w:color w:val="auto"/>
                <w:kern w:val="0"/>
                <w:sz w:val="21"/>
                <w:szCs w:val="21"/>
                <w:highlight w:val="none"/>
                <w:lang w:val="en-US" w:eastAsia="zh-CN" w:bidi="ar-SA"/>
              </w:rPr>
              <w:t>6</w:t>
            </w:r>
            <w:r>
              <w:rPr>
                <w:rFonts w:hint="default" w:ascii="宋体" w:hAnsi="宋体" w:eastAsia="宋体" w:cs="宋体"/>
                <w:color w:val="auto"/>
                <w:kern w:val="0"/>
                <w:sz w:val="21"/>
                <w:szCs w:val="21"/>
                <w:highlight w:val="none"/>
                <w:lang w:val="en-US" w:eastAsia="zh-CN" w:bidi="ar-SA"/>
              </w:rPr>
              <w:t xml:space="preserve">分；管理机构健全得1分；管理制度健全得1分；质量检测能力与手段完善得1分。不满足评分点，专家酌情扣分。 </w:t>
            </w:r>
          </w:p>
        </w:tc>
        <w:tc>
          <w:tcPr>
            <w:tcW w:w="339" w:type="pct"/>
            <w:vMerge w:val="continue"/>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14:paraId="3783D40B">
            <w:pPr>
              <w:keepNext w:val="0"/>
              <w:keepLines w:val="0"/>
              <w:pageBreakBefore w:val="0"/>
              <w:widowControl/>
              <w:kinsoku/>
              <w:wordWrap/>
              <w:overflowPunct/>
              <w:topLinePunct/>
              <w:autoSpaceDE/>
              <w:autoSpaceDN/>
              <w:bidi w:val="0"/>
              <w:adjustRightInd/>
              <w:snapToGrid/>
              <w:spacing w:line="236" w:lineRule="exact"/>
              <w:jc w:val="center"/>
              <w:textAlignment w:val="auto"/>
              <w:rPr>
                <w:rFonts w:hint="default" w:ascii="宋体" w:hAnsi="宋体" w:eastAsia="宋体" w:cs="宋体"/>
                <w:color w:val="auto"/>
                <w:kern w:val="0"/>
                <w:sz w:val="21"/>
                <w:szCs w:val="21"/>
                <w:highlight w:val="none"/>
                <w:lang w:val="en-US" w:eastAsia="zh-CN"/>
              </w:rPr>
            </w:pPr>
          </w:p>
        </w:tc>
      </w:tr>
      <w:tr w14:paraId="537A45EE">
        <w:tblPrEx>
          <w:tblCellMar>
            <w:top w:w="0" w:type="dxa"/>
            <w:left w:w="0" w:type="dxa"/>
            <w:bottom w:w="0" w:type="dxa"/>
            <w:right w:w="0" w:type="dxa"/>
          </w:tblCellMar>
        </w:tblPrEx>
        <w:trPr>
          <w:trHeight w:val="369" w:hRule="atLeast"/>
        </w:trPr>
        <w:tc>
          <w:tcPr>
            <w:tcW w:w="270" w:type="pct"/>
            <w:vMerge w:val="continue"/>
            <w:tcBorders>
              <w:left w:val="single" w:color="000000" w:sz="4" w:space="0"/>
              <w:right w:val="single" w:color="000000" w:sz="4" w:space="0"/>
            </w:tcBorders>
            <w:noWrap/>
            <w:tcMar>
              <w:top w:w="15" w:type="dxa"/>
              <w:left w:w="15" w:type="dxa"/>
              <w:right w:w="15" w:type="dxa"/>
            </w:tcMar>
            <w:vAlign w:val="center"/>
          </w:tcPr>
          <w:p w14:paraId="64A11DC9">
            <w:pPr>
              <w:keepNext w:val="0"/>
              <w:keepLines w:val="0"/>
              <w:pageBreakBefore w:val="0"/>
              <w:widowControl/>
              <w:kinsoku/>
              <w:wordWrap/>
              <w:overflowPunct/>
              <w:topLinePunct/>
              <w:autoSpaceDE/>
              <w:autoSpaceDN/>
              <w:bidi w:val="0"/>
              <w:adjustRightInd/>
              <w:snapToGrid/>
              <w:spacing w:line="236" w:lineRule="exact"/>
              <w:jc w:val="center"/>
              <w:rPr>
                <w:rFonts w:hint="eastAsia" w:ascii="宋体" w:hAnsi="宋体" w:eastAsia="宋体" w:cs="宋体"/>
                <w:color w:val="auto"/>
                <w:kern w:val="0"/>
                <w:sz w:val="21"/>
                <w:szCs w:val="21"/>
                <w:highlight w:val="none"/>
              </w:rPr>
            </w:pPr>
          </w:p>
        </w:tc>
        <w:tc>
          <w:tcPr>
            <w:tcW w:w="338" w:type="pct"/>
            <w:vMerge w:val="continue"/>
            <w:tcBorders>
              <w:left w:val="single" w:color="000000" w:sz="4" w:space="0"/>
              <w:right w:val="single" w:color="000000" w:sz="4" w:space="0"/>
            </w:tcBorders>
            <w:noWrap/>
            <w:tcMar>
              <w:top w:w="15" w:type="dxa"/>
              <w:left w:w="15" w:type="dxa"/>
              <w:right w:w="15" w:type="dxa"/>
            </w:tcMar>
            <w:vAlign w:val="center"/>
          </w:tcPr>
          <w:p w14:paraId="62BCF6A6">
            <w:pPr>
              <w:keepNext w:val="0"/>
              <w:keepLines w:val="0"/>
              <w:pageBreakBefore w:val="0"/>
              <w:widowControl/>
              <w:kinsoku/>
              <w:wordWrap/>
              <w:overflowPunct/>
              <w:topLinePunct/>
              <w:autoSpaceDE/>
              <w:autoSpaceDN/>
              <w:bidi w:val="0"/>
              <w:adjustRightInd/>
              <w:snapToGrid/>
              <w:spacing w:line="236" w:lineRule="exact"/>
              <w:jc w:val="center"/>
              <w:textAlignment w:val="auto"/>
              <w:rPr>
                <w:rFonts w:hint="eastAsia" w:ascii="宋体" w:hAnsi="宋体" w:eastAsia="宋体" w:cs="宋体"/>
                <w:color w:val="auto"/>
                <w:kern w:val="0"/>
                <w:sz w:val="21"/>
                <w:szCs w:val="21"/>
                <w:highlight w:val="none"/>
              </w:rPr>
            </w:pPr>
          </w:p>
        </w:tc>
        <w:tc>
          <w:tcPr>
            <w:tcW w:w="731" w:type="pc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022FF8D">
            <w:pPr>
              <w:widowControl/>
              <w:topLinePunct/>
              <w:spacing w:line="360" w:lineRule="auto"/>
              <w:jc w:val="center"/>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技术难点及相应解决方案 （</w:t>
            </w:r>
            <w:r>
              <w:rPr>
                <w:rFonts w:hint="eastAsia" w:ascii="宋体" w:hAnsi="宋体" w:cs="宋体"/>
                <w:color w:val="auto"/>
                <w:kern w:val="0"/>
                <w:sz w:val="21"/>
                <w:szCs w:val="21"/>
                <w:highlight w:val="none"/>
                <w:lang w:val="en-US" w:eastAsia="zh-CN" w:bidi="ar-SA"/>
              </w:rPr>
              <w:t>6</w:t>
            </w:r>
            <w:r>
              <w:rPr>
                <w:rFonts w:hint="eastAsia" w:ascii="宋体" w:hAnsi="宋体" w:eastAsia="宋体" w:cs="宋体"/>
                <w:color w:val="auto"/>
                <w:kern w:val="0"/>
                <w:sz w:val="21"/>
                <w:szCs w:val="21"/>
                <w:highlight w:val="none"/>
                <w:lang w:val="en-US" w:eastAsia="zh-CN" w:bidi="ar-SA"/>
              </w:rPr>
              <w:t>分）</w:t>
            </w:r>
          </w:p>
        </w:tc>
        <w:tc>
          <w:tcPr>
            <w:tcW w:w="3320" w:type="pc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A5517D2">
            <w:pPr>
              <w:widowControl/>
              <w:topLinePunct/>
              <w:spacing w:line="360" w:lineRule="auto"/>
              <w:jc w:val="left"/>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技术难点及相应解决方案合理可行得3分；施工重点难点解决的方案合理可行得</w:t>
            </w:r>
            <w:r>
              <w:rPr>
                <w:rFonts w:hint="eastAsia" w:ascii="宋体" w:hAnsi="宋体" w:cs="宋体"/>
                <w:color w:val="auto"/>
                <w:kern w:val="0"/>
                <w:sz w:val="21"/>
                <w:szCs w:val="21"/>
                <w:highlight w:val="none"/>
                <w:lang w:val="en-US" w:eastAsia="zh-CN" w:bidi="ar-SA"/>
              </w:rPr>
              <w:t>3</w:t>
            </w:r>
            <w:r>
              <w:rPr>
                <w:rFonts w:hint="eastAsia" w:ascii="宋体" w:hAnsi="宋体" w:eastAsia="宋体" w:cs="宋体"/>
                <w:color w:val="auto"/>
                <w:kern w:val="0"/>
                <w:sz w:val="21"/>
                <w:szCs w:val="21"/>
                <w:highlight w:val="none"/>
                <w:lang w:val="en-US" w:eastAsia="zh-CN" w:bidi="ar-SA"/>
              </w:rPr>
              <w:t xml:space="preserve">分。不满足评分点，专家酌情扣分。 </w:t>
            </w:r>
          </w:p>
        </w:tc>
        <w:tc>
          <w:tcPr>
            <w:tcW w:w="339" w:type="pct"/>
            <w:vMerge w:val="continue"/>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14:paraId="36253A9F">
            <w:pPr>
              <w:keepNext w:val="0"/>
              <w:keepLines w:val="0"/>
              <w:pageBreakBefore w:val="0"/>
              <w:widowControl/>
              <w:kinsoku/>
              <w:wordWrap/>
              <w:overflowPunct/>
              <w:topLinePunct/>
              <w:autoSpaceDE/>
              <w:autoSpaceDN/>
              <w:bidi w:val="0"/>
              <w:adjustRightInd/>
              <w:snapToGrid/>
              <w:spacing w:line="236" w:lineRule="exact"/>
              <w:jc w:val="center"/>
              <w:textAlignment w:val="auto"/>
              <w:rPr>
                <w:rFonts w:hint="eastAsia" w:ascii="宋体" w:hAnsi="宋体" w:eastAsia="宋体" w:cs="宋体"/>
                <w:color w:val="auto"/>
                <w:kern w:val="0"/>
                <w:sz w:val="21"/>
                <w:szCs w:val="21"/>
                <w:highlight w:val="none"/>
              </w:rPr>
            </w:pPr>
          </w:p>
        </w:tc>
      </w:tr>
      <w:tr w14:paraId="24412CDC">
        <w:tblPrEx>
          <w:tblCellMar>
            <w:top w:w="0" w:type="dxa"/>
            <w:left w:w="0" w:type="dxa"/>
            <w:bottom w:w="0" w:type="dxa"/>
            <w:right w:w="0" w:type="dxa"/>
          </w:tblCellMar>
        </w:tblPrEx>
        <w:trPr>
          <w:trHeight w:val="369" w:hRule="atLeast"/>
        </w:trPr>
        <w:tc>
          <w:tcPr>
            <w:tcW w:w="270" w:type="pct"/>
            <w:vMerge w:val="continue"/>
            <w:tcBorders>
              <w:left w:val="single" w:color="000000" w:sz="4" w:space="0"/>
              <w:right w:val="single" w:color="000000" w:sz="4" w:space="0"/>
            </w:tcBorders>
            <w:noWrap/>
            <w:tcMar>
              <w:top w:w="15" w:type="dxa"/>
              <w:left w:w="15" w:type="dxa"/>
              <w:right w:w="15" w:type="dxa"/>
            </w:tcMar>
            <w:vAlign w:val="center"/>
          </w:tcPr>
          <w:p w14:paraId="0BD1F2F8">
            <w:pPr>
              <w:keepNext w:val="0"/>
              <w:keepLines w:val="0"/>
              <w:pageBreakBefore w:val="0"/>
              <w:widowControl/>
              <w:kinsoku/>
              <w:wordWrap/>
              <w:overflowPunct/>
              <w:topLinePunct/>
              <w:autoSpaceDE/>
              <w:autoSpaceDN/>
              <w:bidi w:val="0"/>
              <w:adjustRightInd/>
              <w:snapToGrid/>
              <w:spacing w:line="236" w:lineRule="exact"/>
              <w:jc w:val="center"/>
              <w:rPr>
                <w:rFonts w:hint="eastAsia" w:ascii="宋体" w:hAnsi="宋体" w:eastAsia="宋体" w:cs="宋体"/>
                <w:color w:val="auto"/>
                <w:kern w:val="0"/>
                <w:sz w:val="21"/>
                <w:szCs w:val="21"/>
                <w:highlight w:val="none"/>
              </w:rPr>
            </w:pPr>
          </w:p>
        </w:tc>
        <w:tc>
          <w:tcPr>
            <w:tcW w:w="338" w:type="pct"/>
            <w:vMerge w:val="continue"/>
            <w:tcBorders>
              <w:left w:val="single" w:color="000000" w:sz="4" w:space="0"/>
              <w:right w:val="single" w:color="000000" w:sz="4" w:space="0"/>
            </w:tcBorders>
            <w:noWrap/>
            <w:tcMar>
              <w:top w:w="15" w:type="dxa"/>
              <w:left w:w="15" w:type="dxa"/>
              <w:right w:w="15" w:type="dxa"/>
            </w:tcMar>
            <w:vAlign w:val="center"/>
          </w:tcPr>
          <w:p w14:paraId="4AE72DC2">
            <w:pPr>
              <w:keepNext w:val="0"/>
              <w:keepLines w:val="0"/>
              <w:pageBreakBefore w:val="0"/>
              <w:widowControl/>
              <w:kinsoku/>
              <w:wordWrap/>
              <w:overflowPunct/>
              <w:topLinePunct/>
              <w:autoSpaceDE/>
              <w:autoSpaceDN/>
              <w:bidi w:val="0"/>
              <w:adjustRightInd/>
              <w:snapToGrid/>
              <w:spacing w:line="236" w:lineRule="exact"/>
              <w:jc w:val="center"/>
              <w:textAlignment w:val="auto"/>
              <w:rPr>
                <w:rFonts w:hint="eastAsia" w:ascii="宋体" w:hAnsi="宋体" w:eastAsia="宋体" w:cs="宋体"/>
                <w:color w:val="auto"/>
                <w:kern w:val="0"/>
                <w:sz w:val="21"/>
                <w:szCs w:val="21"/>
                <w:highlight w:val="none"/>
              </w:rPr>
            </w:pPr>
          </w:p>
        </w:tc>
        <w:tc>
          <w:tcPr>
            <w:tcW w:w="731" w:type="pc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50FCC6B">
            <w:pPr>
              <w:widowControl/>
              <w:topLinePunct/>
              <w:spacing w:line="360" w:lineRule="auto"/>
              <w:jc w:val="center"/>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劳动力安排计划及其保证措施（5分）</w:t>
            </w:r>
          </w:p>
        </w:tc>
        <w:tc>
          <w:tcPr>
            <w:tcW w:w="3320" w:type="pc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88E4E3C">
            <w:pPr>
              <w:widowControl/>
              <w:topLinePunct/>
              <w:spacing w:line="360" w:lineRule="auto"/>
              <w:jc w:val="left"/>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调配投入计划合理得3分；劳动力安排计划与施工进度计划相呼应得2分。不满足评分点，专家酌情扣分。 </w:t>
            </w:r>
          </w:p>
        </w:tc>
        <w:tc>
          <w:tcPr>
            <w:tcW w:w="339" w:type="pct"/>
            <w:vMerge w:val="continue"/>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14:paraId="3370EA4A">
            <w:pPr>
              <w:keepNext w:val="0"/>
              <w:keepLines w:val="0"/>
              <w:pageBreakBefore w:val="0"/>
              <w:widowControl/>
              <w:kinsoku/>
              <w:wordWrap/>
              <w:overflowPunct/>
              <w:topLinePunct/>
              <w:autoSpaceDE/>
              <w:autoSpaceDN/>
              <w:bidi w:val="0"/>
              <w:adjustRightInd/>
              <w:snapToGrid/>
              <w:spacing w:line="236" w:lineRule="exact"/>
              <w:jc w:val="center"/>
              <w:textAlignment w:val="auto"/>
              <w:rPr>
                <w:rFonts w:hint="eastAsia" w:ascii="宋体" w:hAnsi="宋体" w:eastAsia="宋体" w:cs="宋体"/>
                <w:color w:val="auto"/>
                <w:kern w:val="0"/>
                <w:sz w:val="21"/>
                <w:szCs w:val="21"/>
                <w:highlight w:val="none"/>
              </w:rPr>
            </w:pPr>
          </w:p>
        </w:tc>
      </w:tr>
      <w:tr w14:paraId="7CCF615C">
        <w:tblPrEx>
          <w:tblCellMar>
            <w:top w:w="0" w:type="dxa"/>
            <w:left w:w="0" w:type="dxa"/>
            <w:bottom w:w="0" w:type="dxa"/>
            <w:right w:w="0" w:type="dxa"/>
          </w:tblCellMar>
        </w:tblPrEx>
        <w:trPr>
          <w:trHeight w:val="408" w:hRule="atLeast"/>
        </w:trPr>
        <w:tc>
          <w:tcPr>
            <w:tcW w:w="4660" w:type="pct"/>
            <w:gridSpan w:val="4"/>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F9F8959">
            <w:pPr>
              <w:keepNext w:val="0"/>
              <w:keepLines w:val="0"/>
              <w:pageBreakBefore w:val="0"/>
              <w:widowControl/>
              <w:kinsoku/>
              <w:wordWrap/>
              <w:overflowPunct/>
              <w:topLinePunct/>
              <w:autoSpaceDE/>
              <w:autoSpaceDN/>
              <w:bidi w:val="0"/>
              <w:adjustRightInd/>
              <w:snapToGrid/>
              <w:spacing w:line="236" w:lineRule="exact"/>
              <w:jc w:val="center"/>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lang w:val="zh-CN"/>
              </w:rPr>
              <w:t>合计</w:t>
            </w:r>
          </w:p>
        </w:tc>
        <w:tc>
          <w:tcPr>
            <w:tcW w:w="339" w:type="pct"/>
            <w:tcBorders>
              <w:top w:val="single" w:color="auto"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E05950B">
            <w:pPr>
              <w:keepNext w:val="0"/>
              <w:keepLines w:val="0"/>
              <w:pageBreakBefore w:val="0"/>
              <w:widowControl/>
              <w:kinsoku/>
              <w:wordWrap/>
              <w:overflowPunct/>
              <w:topLinePunct/>
              <w:autoSpaceDE/>
              <w:autoSpaceDN/>
              <w:bidi w:val="0"/>
              <w:adjustRightInd/>
              <w:snapToGrid/>
              <w:spacing w:line="236" w:lineRule="exact"/>
              <w:jc w:val="center"/>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lang w:val="zh-CN"/>
              </w:rPr>
              <w:t>100</w:t>
            </w:r>
          </w:p>
        </w:tc>
      </w:tr>
      <w:tr w14:paraId="3434A0FD">
        <w:tblPrEx>
          <w:tblCellMar>
            <w:top w:w="0" w:type="dxa"/>
            <w:left w:w="0" w:type="dxa"/>
            <w:bottom w:w="0" w:type="dxa"/>
            <w:right w:w="0" w:type="dxa"/>
          </w:tblCellMar>
        </w:tblPrEx>
        <w:trPr>
          <w:trHeight w:val="94" w:hRule="atLeast"/>
        </w:trPr>
        <w:tc>
          <w:tcPr>
            <w:tcW w:w="270"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34DBEF2A">
            <w:pPr>
              <w:keepNext w:val="0"/>
              <w:keepLines w:val="0"/>
              <w:pageBreakBefore w:val="0"/>
              <w:widowControl/>
              <w:kinsoku/>
              <w:wordWrap/>
              <w:overflowPunct/>
              <w:topLinePunct/>
              <w:autoSpaceDE/>
              <w:autoSpaceDN/>
              <w:bidi w:val="0"/>
              <w:adjustRightInd/>
              <w:snapToGrid/>
              <w:spacing w:line="236" w:lineRule="exact"/>
              <w:jc w:val="center"/>
              <w:rPr>
                <w:rFonts w:hint="eastAsia" w:ascii="宋体" w:hAnsi="宋体" w:eastAsia="宋体" w:cs="宋体"/>
                <w:color w:val="auto"/>
                <w:kern w:val="0"/>
                <w:sz w:val="21"/>
                <w:szCs w:val="21"/>
                <w:highlight w:val="none"/>
              </w:rPr>
            </w:pPr>
          </w:p>
        </w:tc>
        <w:tc>
          <w:tcPr>
            <w:tcW w:w="4729" w:type="pct"/>
            <w:gridSpan w:val="4"/>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7C50F9A9">
            <w:pPr>
              <w:keepNext w:val="0"/>
              <w:keepLines w:val="0"/>
              <w:pageBreakBefore w:val="0"/>
              <w:widowControl/>
              <w:kinsoku/>
              <w:wordWrap/>
              <w:overflowPunct/>
              <w:topLinePunct/>
              <w:autoSpaceDE/>
              <w:autoSpaceDN/>
              <w:bidi w:val="0"/>
              <w:adjustRightInd/>
              <w:snapToGrid/>
              <w:spacing w:line="360" w:lineRule="auto"/>
              <w:jc w:val="left"/>
              <w:textAlignment w:val="auto"/>
              <w:rPr>
                <w:rFonts w:hint="eastAsia" w:ascii="宋体" w:hAnsi="宋体" w:eastAsia="宋体" w:cs="宋体"/>
                <w:color w:val="auto"/>
                <w:kern w:val="0"/>
                <w:sz w:val="21"/>
                <w:szCs w:val="21"/>
                <w:highlight w:val="none"/>
                <w:lang w:val="zh-CN"/>
              </w:rPr>
            </w:pPr>
            <w:r>
              <w:rPr>
                <w:rFonts w:hint="eastAsia" w:ascii="宋体" w:hAnsi="宋体" w:eastAsia="宋体" w:cs="宋体"/>
                <w:color w:val="auto"/>
                <w:kern w:val="0"/>
                <w:sz w:val="21"/>
                <w:szCs w:val="21"/>
                <w:highlight w:val="none"/>
                <w:lang w:val="zh-CN"/>
              </w:rPr>
              <w:t>注： 1、计算过程中，算术平均值保留2位小数（百分比亦取2位小数），第三位小数四舍五入。</w:t>
            </w:r>
          </w:p>
          <w:p w14:paraId="4A8BEF65">
            <w:pPr>
              <w:keepNext w:val="0"/>
              <w:keepLines w:val="0"/>
              <w:pageBreakBefore w:val="0"/>
              <w:widowControl/>
              <w:kinsoku/>
              <w:wordWrap/>
              <w:overflowPunct/>
              <w:topLinePunct/>
              <w:autoSpaceDE/>
              <w:autoSpaceDN/>
              <w:bidi w:val="0"/>
              <w:adjustRightInd/>
              <w:snapToGrid/>
              <w:spacing w:line="360" w:lineRule="auto"/>
              <w:jc w:val="left"/>
              <w:textAlignment w:val="auto"/>
              <w:rPr>
                <w:rFonts w:hint="eastAsia" w:ascii="宋体" w:hAnsi="宋体" w:eastAsia="宋体" w:cs="宋体"/>
                <w:color w:val="auto"/>
                <w:kern w:val="0"/>
                <w:sz w:val="21"/>
                <w:szCs w:val="21"/>
                <w:highlight w:val="none"/>
                <w:lang w:val="zh-CN"/>
              </w:rPr>
            </w:pPr>
            <w:r>
              <w:rPr>
                <w:rFonts w:hint="eastAsia" w:ascii="宋体" w:hAnsi="宋体" w:eastAsia="宋体" w:cs="宋体"/>
                <w:color w:val="auto"/>
                <w:kern w:val="0"/>
                <w:sz w:val="21"/>
                <w:szCs w:val="21"/>
                <w:highlight w:val="none"/>
                <w:lang w:val="zh-CN"/>
              </w:rPr>
              <w:t>2、供应商的最终得分为：所有评委对其评分的算术平均值。</w:t>
            </w:r>
          </w:p>
        </w:tc>
      </w:tr>
    </w:tbl>
    <w:p w14:paraId="44C38D68">
      <w:pPr>
        <w:keepNext w:val="0"/>
        <w:keepLines w:val="0"/>
        <w:pageBreakBefore w:val="0"/>
        <w:widowControl/>
        <w:kinsoku/>
        <w:wordWrap/>
        <w:overflowPunct/>
        <w:topLinePunct/>
        <w:autoSpaceDE/>
        <w:autoSpaceDN/>
        <w:bidi w:val="0"/>
        <w:adjustRightInd/>
        <w:snapToGrid/>
        <w:spacing w:line="360" w:lineRule="auto"/>
        <w:jc w:val="left"/>
        <w:textAlignment w:val="auto"/>
        <w:rPr>
          <w:rFonts w:hint="eastAsia" w:ascii="宋体" w:hAnsi="宋体" w:cs="宋体"/>
          <w:color w:val="auto"/>
          <w:sz w:val="18"/>
          <w:szCs w:val="18"/>
          <w:highlight w:val="none"/>
          <w:lang w:val="zh-CN"/>
        </w:rPr>
      </w:pPr>
    </w:p>
    <w:p w14:paraId="7192F734">
      <w:pPr>
        <w:keepNext w:val="0"/>
        <w:keepLines w:val="0"/>
        <w:pageBreakBefore w:val="0"/>
        <w:widowControl/>
        <w:kinsoku/>
        <w:wordWrap/>
        <w:overflowPunct/>
        <w:topLinePunct/>
        <w:autoSpaceDE/>
        <w:autoSpaceDN/>
        <w:bidi w:val="0"/>
        <w:adjustRightInd/>
        <w:snapToGrid/>
        <w:spacing w:line="480" w:lineRule="auto"/>
        <w:jc w:val="left"/>
        <w:textAlignment w:val="auto"/>
        <w:rPr>
          <w:rFonts w:hint="eastAsia" w:ascii="宋体" w:hAnsi="宋体" w:cs="宋体"/>
          <w:color w:val="auto"/>
          <w:sz w:val="21"/>
          <w:szCs w:val="21"/>
          <w:highlight w:val="none"/>
          <w:lang w:val="zh-CN"/>
        </w:rPr>
      </w:pPr>
      <w:r>
        <w:rPr>
          <w:rFonts w:hint="eastAsia" w:ascii="宋体" w:hAnsi="宋体" w:cs="宋体"/>
          <w:color w:val="auto"/>
          <w:sz w:val="21"/>
          <w:szCs w:val="21"/>
          <w:highlight w:val="none"/>
          <w:lang w:val="zh-CN"/>
        </w:rPr>
        <w:t>1、经评标委员会认可小、微企业产品和产品报价后，供应商相应产品政策计算公式如下：</w:t>
      </w:r>
    </w:p>
    <w:p w14:paraId="22649594">
      <w:pPr>
        <w:keepNext w:val="0"/>
        <w:keepLines w:val="0"/>
        <w:pageBreakBefore w:val="0"/>
        <w:widowControl/>
        <w:kinsoku/>
        <w:wordWrap/>
        <w:overflowPunct/>
        <w:topLinePunct/>
        <w:autoSpaceDE/>
        <w:autoSpaceDN/>
        <w:bidi w:val="0"/>
        <w:adjustRightInd/>
        <w:snapToGrid/>
        <w:spacing w:line="480" w:lineRule="auto"/>
        <w:jc w:val="left"/>
        <w:textAlignment w:val="auto"/>
        <w:rPr>
          <w:rFonts w:hint="eastAsia" w:ascii="宋体" w:hAnsi="宋体" w:cs="宋体"/>
          <w:color w:val="auto"/>
          <w:sz w:val="21"/>
          <w:szCs w:val="21"/>
          <w:highlight w:val="none"/>
          <w:lang w:val="zh-CN"/>
        </w:rPr>
      </w:pPr>
      <w:r>
        <w:rPr>
          <w:rFonts w:hint="eastAsia" w:ascii="宋体" w:hAnsi="宋体" w:cs="宋体"/>
          <w:color w:val="auto"/>
          <w:sz w:val="21"/>
          <w:szCs w:val="21"/>
          <w:highlight w:val="none"/>
          <w:lang w:val="zh-CN"/>
        </w:rPr>
        <w:t>中小微企业产品价格扣除后的供应商报价=供应商总报价-中小微企业产品报价*扣除幅度。（以价格扣除后的供应商报价作为评审依据）</w:t>
      </w:r>
    </w:p>
    <w:p w14:paraId="20F1B38A">
      <w:pPr>
        <w:keepNext w:val="0"/>
        <w:keepLines w:val="0"/>
        <w:pageBreakBefore w:val="0"/>
        <w:widowControl/>
        <w:kinsoku/>
        <w:wordWrap/>
        <w:overflowPunct/>
        <w:topLinePunct/>
        <w:autoSpaceDE/>
        <w:autoSpaceDN/>
        <w:bidi w:val="0"/>
        <w:adjustRightInd/>
        <w:snapToGrid/>
        <w:spacing w:line="480" w:lineRule="auto"/>
        <w:jc w:val="left"/>
        <w:textAlignment w:val="auto"/>
        <w:rPr>
          <w:rFonts w:hint="eastAsia" w:ascii="宋体" w:hAnsi="宋体" w:cs="宋体"/>
          <w:color w:val="auto"/>
          <w:sz w:val="21"/>
          <w:szCs w:val="21"/>
          <w:highlight w:val="none"/>
          <w:lang w:val="zh-CN"/>
        </w:rPr>
      </w:pPr>
      <w:r>
        <w:rPr>
          <w:rFonts w:hint="eastAsia" w:ascii="宋体" w:hAnsi="宋体" w:cs="宋体"/>
          <w:color w:val="auto"/>
          <w:sz w:val="21"/>
          <w:szCs w:val="21"/>
          <w:highlight w:val="none"/>
          <w:lang w:val="zh-CN"/>
        </w:rPr>
        <w:t>2、评标委员会应当执行连续评标的原则完成全部评标工作。只有发生不可抗力导致评标工作无法继续时，评标活动方可暂停。发生评标暂停情况时，评标委员会应当封存全部投标文件和评标记录，待不可抗力的影响结束且具备继续评标的条件时，由原评标委员会继续评标。</w:t>
      </w:r>
    </w:p>
    <w:p w14:paraId="35E72EFC">
      <w:pPr>
        <w:keepNext w:val="0"/>
        <w:keepLines w:val="0"/>
        <w:pageBreakBefore w:val="0"/>
        <w:widowControl/>
        <w:kinsoku/>
        <w:wordWrap/>
        <w:overflowPunct/>
        <w:topLinePunct/>
        <w:autoSpaceDE/>
        <w:autoSpaceDN/>
        <w:bidi w:val="0"/>
        <w:adjustRightInd/>
        <w:snapToGrid/>
        <w:spacing w:line="480" w:lineRule="auto"/>
        <w:jc w:val="left"/>
        <w:textAlignment w:val="auto"/>
        <w:rPr>
          <w:rFonts w:hint="eastAsia" w:ascii="宋体" w:hAnsi="宋体" w:cs="宋体"/>
          <w:color w:val="auto"/>
          <w:sz w:val="21"/>
          <w:szCs w:val="21"/>
          <w:highlight w:val="none"/>
          <w:lang w:val="zh-CN"/>
        </w:rPr>
      </w:pPr>
      <w:r>
        <w:rPr>
          <w:rFonts w:hint="eastAsia" w:ascii="宋体" w:hAnsi="宋体" w:cs="宋体"/>
          <w:color w:val="auto"/>
          <w:sz w:val="21"/>
          <w:szCs w:val="21"/>
          <w:highlight w:val="none"/>
          <w:lang w:val="zh-CN"/>
        </w:rPr>
        <w:t>3、除非发生下列情况之一，评标委员会成员不得在评标中途更换：(1)因不可抗拒的客观原因，不能到场或需在评标中途退出评标活动；(2)根据法律法规规定，某个或某几个评标委员会成员需要回避。退出评标的评标委员会成员，其已完成的评标行为无效。根据本磋商文件规定的评标委员会成员产生方式另行确定替代者进行评标。</w:t>
      </w:r>
    </w:p>
    <w:p w14:paraId="421BC675">
      <w:pPr>
        <w:keepNext w:val="0"/>
        <w:keepLines w:val="0"/>
        <w:pageBreakBefore w:val="0"/>
        <w:widowControl/>
        <w:kinsoku/>
        <w:wordWrap/>
        <w:overflowPunct/>
        <w:topLinePunct/>
        <w:autoSpaceDE/>
        <w:autoSpaceDN/>
        <w:bidi w:val="0"/>
        <w:adjustRightInd/>
        <w:snapToGrid/>
        <w:spacing w:line="480" w:lineRule="auto"/>
        <w:jc w:val="left"/>
        <w:textAlignment w:val="auto"/>
        <w:rPr>
          <w:rFonts w:hint="eastAsia" w:ascii="宋体" w:hAnsi="宋体" w:cs="宋体"/>
          <w:color w:val="auto"/>
          <w:sz w:val="21"/>
          <w:szCs w:val="21"/>
          <w:highlight w:val="none"/>
          <w:lang w:val="zh-CN"/>
        </w:rPr>
      </w:pPr>
      <w:r>
        <w:rPr>
          <w:rFonts w:hint="eastAsia" w:ascii="宋体" w:hAnsi="宋体" w:cs="宋体"/>
          <w:color w:val="auto"/>
          <w:sz w:val="21"/>
          <w:szCs w:val="21"/>
          <w:highlight w:val="none"/>
          <w:lang w:val="zh-CN"/>
        </w:rPr>
        <w:t>4、在任何评标环节中，需评标委员会就某项评审结论做出表决的，由评标委员会全体成员按照少数服从多数的原则，以记名投票方式表决。</w:t>
      </w:r>
    </w:p>
    <w:p w14:paraId="64FBF9A8">
      <w:pPr>
        <w:pStyle w:val="11"/>
        <w:spacing w:line="360" w:lineRule="auto"/>
        <w:ind w:firstLine="440"/>
        <w:jc w:val="center"/>
        <w:rPr>
          <w:rFonts w:hint="eastAsia" w:ascii="宋体" w:hAnsi="宋体" w:eastAsia="宋体" w:cs="宋体"/>
          <w:b/>
          <w:color w:val="auto"/>
          <w:kern w:val="2"/>
          <w:sz w:val="30"/>
          <w:szCs w:val="30"/>
          <w:highlight w:val="none"/>
          <w:lang w:val="en-US" w:eastAsia="zh-CN" w:bidi="ar-SA"/>
        </w:rPr>
      </w:pPr>
    </w:p>
    <w:p w14:paraId="75B9D569">
      <w:pPr>
        <w:pStyle w:val="11"/>
        <w:spacing w:line="360" w:lineRule="auto"/>
        <w:ind w:firstLine="440"/>
        <w:jc w:val="center"/>
        <w:rPr>
          <w:rFonts w:hint="eastAsia" w:ascii="宋体" w:hAnsi="宋体" w:eastAsia="宋体" w:cs="宋体"/>
          <w:b/>
          <w:color w:val="auto"/>
          <w:kern w:val="2"/>
          <w:sz w:val="30"/>
          <w:szCs w:val="30"/>
          <w:highlight w:val="none"/>
          <w:lang w:val="en-US" w:eastAsia="zh-CN" w:bidi="ar-SA"/>
        </w:rPr>
      </w:pPr>
    </w:p>
    <w:p w14:paraId="689DB9E2">
      <w:pPr>
        <w:pStyle w:val="11"/>
        <w:spacing w:line="360" w:lineRule="auto"/>
        <w:ind w:firstLine="440"/>
        <w:jc w:val="center"/>
        <w:rPr>
          <w:rFonts w:hint="eastAsia" w:ascii="宋体" w:hAnsi="宋体" w:eastAsia="宋体" w:cs="宋体"/>
          <w:b/>
          <w:color w:val="auto"/>
          <w:kern w:val="2"/>
          <w:sz w:val="30"/>
          <w:szCs w:val="30"/>
          <w:highlight w:val="none"/>
          <w:lang w:val="en-US" w:eastAsia="zh-CN" w:bidi="ar-SA"/>
        </w:rPr>
      </w:pPr>
    </w:p>
    <w:p w14:paraId="1089DE0D">
      <w:pPr>
        <w:pStyle w:val="11"/>
        <w:spacing w:line="360" w:lineRule="auto"/>
        <w:ind w:firstLine="440"/>
        <w:jc w:val="center"/>
        <w:rPr>
          <w:rFonts w:hint="eastAsia" w:ascii="宋体" w:hAnsi="宋体" w:eastAsia="宋体" w:cs="宋体"/>
          <w:b/>
          <w:color w:val="auto"/>
          <w:kern w:val="2"/>
          <w:sz w:val="30"/>
          <w:szCs w:val="30"/>
          <w:highlight w:val="none"/>
          <w:lang w:val="en-US" w:eastAsia="zh-CN" w:bidi="ar-SA"/>
        </w:rPr>
      </w:pPr>
    </w:p>
    <w:p w14:paraId="59A619CA">
      <w:pPr>
        <w:pStyle w:val="11"/>
        <w:spacing w:line="360" w:lineRule="auto"/>
        <w:ind w:firstLine="440"/>
        <w:jc w:val="center"/>
        <w:rPr>
          <w:rFonts w:hint="eastAsia" w:ascii="宋体" w:hAnsi="宋体" w:eastAsia="宋体" w:cs="宋体"/>
          <w:b/>
          <w:color w:val="auto"/>
          <w:kern w:val="2"/>
          <w:sz w:val="30"/>
          <w:szCs w:val="30"/>
          <w:highlight w:val="none"/>
          <w:lang w:val="en-US" w:eastAsia="zh-CN" w:bidi="ar-SA"/>
        </w:rPr>
      </w:pPr>
    </w:p>
    <w:p w14:paraId="38F810CE">
      <w:pPr>
        <w:pStyle w:val="11"/>
        <w:spacing w:line="360" w:lineRule="auto"/>
        <w:ind w:firstLine="440"/>
        <w:jc w:val="center"/>
        <w:rPr>
          <w:rFonts w:hint="eastAsia" w:ascii="宋体" w:hAnsi="宋体" w:eastAsia="宋体" w:cs="宋体"/>
          <w:b/>
          <w:color w:val="auto"/>
          <w:kern w:val="2"/>
          <w:sz w:val="30"/>
          <w:szCs w:val="30"/>
          <w:highlight w:val="none"/>
          <w:lang w:val="en-US" w:eastAsia="zh-CN" w:bidi="ar-SA"/>
        </w:rPr>
      </w:pPr>
    </w:p>
    <w:p w14:paraId="36BDBA8E">
      <w:pPr>
        <w:pStyle w:val="11"/>
        <w:spacing w:line="360" w:lineRule="auto"/>
        <w:jc w:val="both"/>
        <w:rPr>
          <w:rFonts w:hint="eastAsia" w:ascii="宋体" w:hAnsi="宋体" w:eastAsia="宋体" w:cs="宋体"/>
          <w:b/>
          <w:color w:val="auto"/>
          <w:kern w:val="2"/>
          <w:sz w:val="30"/>
          <w:szCs w:val="30"/>
          <w:highlight w:val="none"/>
          <w:lang w:val="en-US" w:eastAsia="zh-CN" w:bidi="ar-SA"/>
        </w:rPr>
      </w:pPr>
    </w:p>
    <w:p w14:paraId="05121119">
      <w:pPr>
        <w:pStyle w:val="11"/>
        <w:spacing w:line="360" w:lineRule="auto"/>
        <w:jc w:val="both"/>
        <w:rPr>
          <w:rFonts w:hint="eastAsia" w:ascii="宋体" w:hAnsi="宋体" w:eastAsia="宋体" w:cs="宋体"/>
          <w:b/>
          <w:color w:val="auto"/>
          <w:kern w:val="2"/>
          <w:sz w:val="30"/>
          <w:szCs w:val="30"/>
          <w:highlight w:val="none"/>
          <w:lang w:val="en-US" w:eastAsia="zh-CN" w:bidi="ar-SA"/>
        </w:rPr>
      </w:pPr>
    </w:p>
    <w:p w14:paraId="5DF1D035">
      <w:pPr>
        <w:pStyle w:val="11"/>
        <w:spacing w:line="360" w:lineRule="auto"/>
        <w:jc w:val="both"/>
        <w:rPr>
          <w:rFonts w:hint="eastAsia" w:ascii="宋体" w:hAnsi="宋体" w:eastAsia="宋体" w:cs="宋体"/>
          <w:b/>
          <w:color w:val="auto"/>
          <w:kern w:val="2"/>
          <w:sz w:val="30"/>
          <w:szCs w:val="30"/>
          <w:highlight w:val="none"/>
          <w:lang w:val="en-US" w:eastAsia="zh-CN" w:bidi="ar-SA"/>
        </w:rPr>
      </w:pPr>
    </w:p>
    <w:p w14:paraId="0A558FF9">
      <w:pPr>
        <w:pStyle w:val="11"/>
        <w:spacing w:line="360" w:lineRule="auto"/>
        <w:jc w:val="both"/>
        <w:rPr>
          <w:rFonts w:hint="eastAsia" w:ascii="宋体" w:hAnsi="宋体" w:eastAsia="宋体" w:cs="宋体"/>
          <w:b/>
          <w:color w:val="auto"/>
          <w:kern w:val="2"/>
          <w:sz w:val="30"/>
          <w:szCs w:val="30"/>
          <w:highlight w:val="none"/>
          <w:lang w:val="en-US" w:eastAsia="zh-CN" w:bidi="ar-SA"/>
        </w:rPr>
      </w:pPr>
    </w:p>
    <w:p w14:paraId="1AFA7CF4">
      <w:pPr>
        <w:pStyle w:val="11"/>
        <w:spacing w:line="360" w:lineRule="auto"/>
        <w:jc w:val="both"/>
        <w:rPr>
          <w:rFonts w:hint="eastAsia" w:ascii="宋体" w:hAnsi="宋体" w:eastAsia="宋体" w:cs="宋体"/>
          <w:b/>
          <w:color w:val="auto"/>
          <w:kern w:val="2"/>
          <w:sz w:val="30"/>
          <w:szCs w:val="30"/>
          <w:highlight w:val="none"/>
          <w:lang w:val="en-US" w:eastAsia="zh-CN" w:bidi="ar-SA"/>
        </w:rPr>
      </w:pPr>
    </w:p>
    <w:p w14:paraId="6CCAFC37">
      <w:pPr>
        <w:pStyle w:val="11"/>
        <w:spacing w:line="360" w:lineRule="auto"/>
        <w:jc w:val="both"/>
        <w:rPr>
          <w:rFonts w:hint="eastAsia" w:ascii="宋体" w:hAnsi="宋体" w:eastAsia="宋体" w:cs="宋体"/>
          <w:b/>
          <w:color w:val="auto"/>
          <w:kern w:val="2"/>
          <w:sz w:val="30"/>
          <w:szCs w:val="30"/>
          <w:highlight w:val="none"/>
          <w:lang w:val="en-US" w:eastAsia="zh-CN" w:bidi="ar-SA"/>
        </w:rPr>
      </w:pPr>
    </w:p>
    <w:p w14:paraId="147A539B">
      <w:pPr>
        <w:pStyle w:val="11"/>
        <w:spacing w:line="360" w:lineRule="auto"/>
        <w:jc w:val="both"/>
        <w:rPr>
          <w:rFonts w:hint="eastAsia" w:ascii="宋体" w:hAnsi="宋体" w:eastAsia="宋体" w:cs="宋体"/>
          <w:b/>
          <w:color w:val="auto"/>
          <w:kern w:val="2"/>
          <w:sz w:val="30"/>
          <w:szCs w:val="30"/>
          <w:highlight w:val="none"/>
          <w:lang w:val="en-US" w:eastAsia="zh-CN" w:bidi="ar-SA"/>
        </w:rPr>
      </w:pPr>
    </w:p>
    <w:p w14:paraId="3FD0FBC3">
      <w:pPr>
        <w:pStyle w:val="11"/>
        <w:spacing w:line="360" w:lineRule="auto"/>
        <w:jc w:val="both"/>
        <w:rPr>
          <w:rFonts w:hint="eastAsia" w:ascii="宋体" w:hAnsi="宋体" w:eastAsia="宋体" w:cs="宋体"/>
          <w:b/>
          <w:color w:val="auto"/>
          <w:kern w:val="2"/>
          <w:sz w:val="30"/>
          <w:szCs w:val="30"/>
          <w:highlight w:val="none"/>
          <w:lang w:val="en-US" w:eastAsia="zh-CN" w:bidi="ar-SA"/>
        </w:rPr>
      </w:pPr>
    </w:p>
    <w:p w14:paraId="2CACBDF0">
      <w:pPr>
        <w:pStyle w:val="11"/>
        <w:spacing w:line="360" w:lineRule="auto"/>
        <w:jc w:val="both"/>
        <w:rPr>
          <w:rFonts w:hint="eastAsia" w:ascii="宋体" w:hAnsi="宋体" w:eastAsia="宋体" w:cs="宋体"/>
          <w:b/>
          <w:color w:val="auto"/>
          <w:kern w:val="2"/>
          <w:sz w:val="30"/>
          <w:szCs w:val="30"/>
          <w:highlight w:val="none"/>
          <w:lang w:val="en-US" w:eastAsia="zh-CN" w:bidi="ar-SA"/>
        </w:rPr>
      </w:pPr>
    </w:p>
    <w:p w14:paraId="12D8A21B">
      <w:pPr>
        <w:pStyle w:val="11"/>
        <w:spacing w:line="360" w:lineRule="auto"/>
        <w:jc w:val="both"/>
        <w:rPr>
          <w:rFonts w:hint="eastAsia" w:ascii="宋体" w:hAnsi="宋体" w:eastAsia="宋体" w:cs="宋体"/>
          <w:b/>
          <w:color w:val="auto"/>
          <w:kern w:val="2"/>
          <w:sz w:val="30"/>
          <w:szCs w:val="30"/>
          <w:highlight w:val="none"/>
          <w:lang w:val="en-US" w:eastAsia="zh-CN" w:bidi="ar-SA"/>
        </w:rPr>
      </w:pPr>
    </w:p>
    <w:p w14:paraId="285FCB6B">
      <w:pPr>
        <w:pStyle w:val="11"/>
        <w:spacing w:line="360" w:lineRule="auto"/>
        <w:ind w:firstLine="440"/>
        <w:jc w:val="center"/>
        <w:rPr>
          <w:rFonts w:hint="eastAsia" w:ascii="方正小标宋简体" w:eastAsia="方正小标宋简体"/>
          <w:sz w:val="36"/>
          <w:szCs w:val="36"/>
          <w:highlight w:val="none"/>
        </w:rPr>
      </w:pPr>
      <w:r>
        <w:rPr>
          <w:rFonts w:hint="eastAsia" w:ascii="宋体" w:hAnsi="宋体" w:eastAsia="宋体" w:cs="宋体"/>
          <w:b/>
          <w:color w:val="auto"/>
          <w:kern w:val="2"/>
          <w:sz w:val="30"/>
          <w:szCs w:val="30"/>
          <w:highlight w:val="none"/>
          <w:lang w:val="en-US" w:eastAsia="zh-CN" w:bidi="ar-SA"/>
        </w:rPr>
        <w:fldChar w:fldCharType="begin"/>
      </w:r>
      <w:r>
        <w:rPr>
          <w:rFonts w:hint="eastAsia" w:ascii="宋体" w:hAnsi="宋体" w:eastAsia="宋体" w:cs="宋体"/>
          <w:b/>
          <w:color w:val="auto"/>
          <w:kern w:val="2"/>
          <w:sz w:val="30"/>
          <w:szCs w:val="30"/>
          <w:highlight w:val="none"/>
          <w:lang w:val="en-US" w:eastAsia="zh-CN" w:bidi="ar-SA"/>
        </w:rPr>
        <w:instrText xml:space="preserve"> HYPERLINK \l _Toc7744_WPSOffice_Level1 </w:instrText>
      </w:r>
      <w:r>
        <w:rPr>
          <w:rFonts w:hint="eastAsia" w:ascii="宋体" w:hAnsi="宋体" w:eastAsia="宋体" w:cs="宋体"/>
          <w:b/>
          <w:color w:val="auto"/>
          <w:kern w:val="2"/>
          <w:sz w:val="30"/>
          <w:szCs w:val="30"/>
          <w:highlight w:val="none"/>
          <w:lang w:val="en-US" w:eastAsia="zh-CN" w:bidi="ar-SA"/>
        </w:rPr>
        <w:fldChar w:fldCharType="separate"/>
      </w:r>
      <w:r>
        <w:rPr>
          <w:rFonts w:hint="eastAsia" w:ascii="宋体" w:hAnsi="宋体" w:eastAsia="宋体" w:cs="宋体"/>
          <w:b/>
          <w:color w:val="auto"/>
          <w:kern w:val="2"/>
          <w:sz w:val="30"/>
          <w:szCs w:val="30"/>
          <w:highlight w:val="none"/>
          <w:lang w:val="en-US" w:eastAsia="zh-CN" w:bidi="ar-SA"/>
        </w:rPr>
        <w:t>第六章  工程量清单</w:t>
      </w:r>
      <w:r>
        <w:rPr>
          <w:rFonts w:hint="eastAsia" w:ascii="宋体" w:hAnsi="宋体" w:eastAsia="宋体" w:cs="宋体"/>
          <w:b/>
          <w:color w:val="auto"/>
          <w:kern w:val="2"/>
          <w:sz w:val="30"/>
          <w:szCs w:val="30"/>
          <w:highlight w:val="none"/>
          <w:lang w:val="en-US" w:eastAsia="zh-CN" w:bidi="ar-SA"/>
        </w:rPr>
        <w:fldChar w:fldCharType="end"/>
      </w:r>
      <w:r>
        <w:rPr>
          <w:rFonts w:hint="eastAsia" w:ascii="方正小标宋简体" w:eastAsia="方正小标宋简体"/>
          <w:sz w:val="36"/>
          <w:szCs w:val="36"/>
          <w:highlight w:val="none"/>
        </w:rPr>
        <w:t xml:space="preserve"> </w:t>
      </w:r>
    </w:p>
    <w:p w14:paraId="2E595431">
      <w:pPr>
        <w:pStyle w:val="16"/>
        <w:keepNext w:val="0"/>
        <w:keepLines w:val="0"/>
        <w:widowControl/>
        <w:suppressLineNumbers w:val="0"/>
        <w:spacing w:before="0" w:beforeAutospacing="0" w:after="0" w:afterAutospacing="0"/>
        <w:ind w:left="0" w:right="0" w:firstLine="0"/>
        <w:jc w:val="center"/>
        <w:rPr>
          <w:rFonts w:hint="eastAsia" w:ascii="宋体" w:hAnsi="宋体"/>
          <w:sz w:val="32"/>
          <w:szCs w:val="32"/>
        </w:rPr>
      </w:pPr>
    </w:p>
    <w:p w14:paraId="6581E19C">
      <w:pPr>
        <w:pStyle w:val="16"/>
        <w:keepNext w:val="0"/>
        <w:keepLines w:val="0"/>
        <w:widowControl/>
        <w:suppressLineNumbers w:val="0"/>
        <w:spacing w:before="0" w:beforeAutospacing="0" w:after="0" w:afterAutospacing="0"/>
        <w:ind w:left="0" w:right="0" w:firstLine="0"/>
        <w:jc w:val="center"/>
        <w:rPr>
          <w:rFonts w:hint="eastAsia" w:ascii="方正小标宋简体" w:eastAsia="方正小标宋简体"/>
          <w:sz w:val="36"/>
          <w:szCs w:val="36"/>
          <w:highlight w:val="none"/>
        </w:rPr>
      </w:pPr>
      <w:r>
        <w:rPr>
          <w:rFonts w:hint="eastAsia" w:ascii="宋体" w:hAnsi="宋体"/>
          <w:sz w:val="32"/>
          <w:szCs w:val="32"/>
        </w:rPr>
        <w:t>清单工程量编制说明</w:t>
      </w:r>
    </w:p>
    <w:bookmarkEnd w:id="152"/>
    <w:bookmarkEnd w:id="153"/>
    <w:bookmarkEnd w:id="155"/>
    <w:p w14:paraId="44E06AB4">
      <w:pPr>
        <w:jc w:val="center"/>
        <w:rPr>
          <w:rFonts w:hint="eastAsia"/>
          <w:b/>
          <w:bCs/>
          <w:sz w:val="21"/>
          <w:szCs w:val="21"/>
          <w:highlight w:val="none"/>
          <w:lang w:val="en-US" w:eastAsia="zh-CN"/>
        </w:rPr>
      </w:pPr>
      <w:bookmarkStart w:id="156" w:name="_Toc11436_WPSOffice_Level1"/>
      <w:r>
        <w:rPr>
          <w:rFonts w:hint="eastAsia"/>
          <w:b/>
          <w:bCs/>
          <w:sz w:val="21"/>
          <w:szCs w:val="21"/>
          <w:highlight w:val="none"/>
          <w:lang w:val="en-US" w:eastAsia="zh-CN"/>
        </w:rPr>
        <w:t xml:space="preserve"> </w:t>
      </w:r>
    </w:p>
    <w:p w14:paraId="3D3EA166">
      <w:pPr>
        <w:pStyle w:val="16"/>
        <w:keepNext w:val="0"/>
        <w:keepLines w:val="0"/>
        <w:widowControl/>
        <w:suppressLineNumbers w:val="0"/>
        <w:spacing w:before="0" w:beforeAutospacing="0" w:after="0" w:afterAutospacing="0"/>
        <w:ind w:right="0"/>
        <w:rPr>
          <w:rFonts w:hint="eastAsia" w:ascii="宋体" w:hAnsi="宋体" w:eastAsia="宋体" w:cs="宋体"/>
          <w:kern w:val="0"/>
          <w:sz w:val="28"/>
          <w:szCs w:val="28"/>
          <w:lang w:val="en-US" w:eastAsia="zh-CN" w:bidi="ar"/>
        </w:rPr>
      </w:pPr>
      <w:r>
        <w:rPr>
          <w:rFonts w:hint="eastAsia" w:ascii="宋体" w:hAnsi="宋体"/>
          <w:kern w:val="2"/>
          <w:sz w:val="28"/>
          <w:szCs w:val="28"/>
        </w:rPr>
        <w:t>一</w:t>
      </w:r>
      <w:r>
        <w:rPr>
          <w:rFonts w:hint="eastAsia" w:ascii="宋体" w:hAnsi="宋体" w:eastAsia="宋体" w:cs="宋体"/>
          <w:kern w:val="0"/>
          <w:sz w:val="28"/>
          <w:szCs w:val="28"/>
          <w:lang w:val="en-US" w:eastAsia="zh-CN" w:bidi="ar"/>
        </w:rPr>
        <w:t>、工程概况：若羌县城东区市政管网建设项目，本工程新建DN200暖气管900米、DN200供水管网1600米、DN600排水管网527米，及配套设施等。</w:t>
      </w:r>
    </w:p>
    <w:p w14:paraId="029BBB77">
      <w:pPr>
        <w:pStyle w:val="16"/>
        <w:widowControl/>
        <w:spacing w:before="0" w:beforeAutospacing="0" w:after="0" w:afterAutospacing="0"/>
        <w:rPr>
          <w:rFonts w:hint="eastAsia" w:ascii="宋体" w:hAnsi="宋体" w:eastAsia="宋体" w:cs="宋体"/>
          <w:kern w:val="0"/>
          <w:sz w:val="28"/>
          <w:szCs w:val="28"/>
          <w:lang w:val="en-US" w:eastAsia="zh-CN" w:bidi="ar"/>
        </w:rPr>
      </w:pPr>
      <w:r>
        <w:rPr>
          <w:rFonts w:hint="eastAsia" w:ascii="宋体" w:hAnsi="宋体" w:eastAsia="宋体" w:cs="宋体"/>
          <w:kern w:val="0"/>
          <w:sz w:val="28"/>
          <w:szCs w:val="28"/>
          <w:lang w:val="en-US" w:eastAsia="zh-CN" w:bidi="ar"/>
        </w:rPr>
        <w:t>二、工程招标范围：</w:t>
      </w:r>
      <w:r>
        <w:rPr>
          <w:rFonts w:hint="eastAsia" w:ascii="宋体" w:hAnsi="宋体" w:eastAsia="宋体" w:cs="宋体"/>
          <w:sz w:val="28"/>
          <w:szCs w:val="28"/>
          <w:lang w:val="en-US" w:eastAsia="zh-CN"/>
        </w:rPr>
        <w:t>土石方工程、各类井、暖气、给水、排水管道安装等及图纸范围内的所有内容</w:t>
      </w:r>
      <w:r>
        <w:rPr>
          <w:rFonts w:hint="eastAsia" w:ascii="宋体" w:hAnsi="宋体" w:eastAsia="宋体" w:cs="宋体"/>
          <w:kern w:val="0"/>
          <w:sz w:val="28"/>
          <w:szCs w:val="28"/>
          <w:lang w:val="en-US" w:eastAsia="zh-CN" w:bidi="ar"/>
        </w:rPr>
        <w:t>。</w:t>
      </w:r>
    </w:p>
    <w:p w14:paraId="6D4CEA62">
      <w:pPr>
        <w:pStyle w:val="16"/>
        <w:widowControl/>
        <w:spacing w:before="0" w:beforeAutospacing="0" w:after="0" w:afterAutospacing="0"/>
        <w:rPr>
          <w:rFonts w:hint="eastAsia" w:ascii="宋体" w:hAnsi="宋体" w:eastAsia="宋体" w:cs="宋体"/>
          <w:kern w:val="0"/>
          <w:sz w:val="28"/>
          <w:szCs w:val="28"/>
          <w:lang w:val="en-US" w:eastAsia="zh-CN" w:bidi="ar"/>
        </w:rPr>
      </w:pPr>
      <w:r>
        <w:rPr>
          <w:rFonts w:hint="eastAsia" w:ascii="宋体" w:hAnsi="宋体" w:eastAsia="宋体" w:cs="宋体"/>
          <w:kern w:val="0"/>
          <w:sz w:val="28"/>
          <w:szCs w:val="28"/>
          <w:lang w:val="en-US" w:eastAsia="zh-CN" w:bidi="ar"/>
        </w:rPr>
        <w:t>三、编制依据：</w:t>
      </w:r>
    </w:p>
    <w:p w14:paraId="6C9EC444">
      <w:pPr>
        <w:pStyle w:val="16"/>
        <w:widowControl/>
        <w:spacing w:before="0" w:beforeAutospacing="0" w:after="0" w:afterAutospacing="0"/>
        <w:rPr>
          <w:rFonts w:hint="eastAsia" w:ascii="宋体" w:hAnsi="宋体"/>
          <w:sz w:val="24"/>
          <w:szCs w:val="24"/>
        </w:rPr>
      </w:pPr>
      <w:r>
        <w:rPr>
          <w:rFonts w:hint="eastAsia" w:ascii="宋体" w:hAnsi="宋体" w:eastAsia="宋体" w:cs="宋体"/>
          <w:kern w:val="0"/>
          <w:sz w:val="28"/>
          <w:szCs w:val="28"/>
          <w:lang w:val="en-US" w:eastAsia="zh-CN" w:bidi="ar"/>
        </w:rPr>
        <w:t xml:space="preserve">    1、施工图和相关图集</w:t>
      </w:r>
      <w:r>
        <w:rPr>
          <w:rFonts w:hint="eastAsia" w:ascii="宋体" w:hAnsi="宋体"/>
          <w:sz w:val="28"/>
          <w:szCs w:val="28"/>
        </w:rPr>
        <w:t>。</w:t>
      </w:r>
    </w:p>
    <w:p w14:paraId="7BB7667F">
      <w:pPr>
        <w:adjustRightInd w:val="0"/>
        <w:snapToGrid w:val="0"/>
        <w:spacing w:line="520" w:lineRule="exact"/>
        <w:rPr>
          <w:rFonts w:hint="eastAsia" w:ascii="宋体" w:hAnsi="宋体" w:eastAsia="宋体" w:cs="宋体"/>
          <w:kern w:val="0"/>
          <w:sz w:val="28"/>
          <w:szCs w:val="28"/>
          <w:lang w:val="en-US" w:eastAsia="zh-CN" w:bidi="ar"/>
        </w:rPr>
      </w:pPr>
      <w:r>
        <w:rPr>
          <w:rFonts w:hint="eastAsia" w:ascii="宋体" w:hAnsi="宋体"/>
          <w:sz w:val="24"/>
          <w:szCs w:val="24"/>
        </w:rPr>
        <w:t xml:space="preserve">   </w:t>
      </w:r>
      <w:r>
        <w:rPr>
          <w:rFonts w:hint="eastAsia" w:ascii="宋体" w:hAnsi="宋体" w:eastAsia="宋体" w:cs="宋体"/>
          <w:kern w:val="0"/>
          <w:sz w:val="28"/>
          <w:szCs w:val="28"/>
          <w:lang w:val="en-US" w:eastAsia="zh-CN" w:bidi="ar"/>
        </w:rPr>
        <w:t xml:space="preserve"> 2、《通用安装工程工程量计算规范》GB 50856-2013、《市政工程工程量计算规范》GB50858-2013 。</w:t>
      </w:r>
    </w:p>
    <w:p w14:paraId="0153DD19">
      <w:pPr>
        <w:pStyle w:val="16"/>
        <w:widowControl/>
        <w:spacing w:before="0" w:beforeAutospacing="0" w:after="0" w:afterAutospacing="0"/>
        <w:rPr>
          <w:rFonts w:hint="eastAsia" w:ascii="宋体" w:hAnsi="宋体" w:eastAsia="宋体" w:cs="宋体"/>
          <w:kern w:val="0"/>
          <w:sz w:val="28"/>
          <w:szCs w:val="28"/>
          <w:lang w:val="en-US" w:eastAsia="zh-CN" w:bidi="ar"/>
        </w:rPr>
      </w:pPr>
      <w:r>
        <w:rPr>
          <w:rFonts w:hint="eastAsia" w:ascii="宋体" w:hAnsi="宋体"/>
          <w:sz w:val="24"/>
          <w:szCs w:val="24"/>
          <w:lang w:val="en-US" w:eastAsia="zh-CN"/>
        </w:rPr>
        <w:t>四</w:t>
      </w:r>
      <w:r>
        <w:rPr>
          <w:rFonts w:hint="eastAsia" w:ascii="宋体" w:hAnsi="宋体"/>
          <w:sz w:val="24"/>
          <w:szCs w:val="24"/>
          <w:lang w:eastAsia="zh-CN"/>
        </w:rPr>
        <w:t>、</w:t>
      </w:r>
      <w:r>
        <w:rPr>
          <w:rFonts w:hint="eastAsia" w:ascii="宋体" w:hAnsi="宋体" w:eastAsia="宋体" w:cs="宋体"/>
          <w:kern w:val="0"/>
          <w:sz w:val="28"/>
          <w:szCs w:val="28"/>
          <w:lang w:val="en-US" w:eastAsia="zh-CN" w:bidi="ar"/>
        </w:rPr>
        <w:t>本工程暂列金额25万元（不含税），结算时经发承包双方确认后，按实际发生费用据实结算。</w:t>
      </w:r>
    </w:p>
    <w:p w14:paraId="1DAEDA2F">
      <w:pPr>
        <w:adjustRightInd w:val="0"/>
        <w:snapToGrid w:val="0"/>
        <w:spacing w:line="520" w:lineRule="exact"/>
        <w:rPr>
          <w:rFonts w:hint="eastAsia" w:ascii="宋体" w:hAnsi="宋体" w:eastAsia="宋体" w:cs="宋体"/>
          <w:kern w:val="0"/>
          <w:sz w:val="28"/>
          <w:szCs w:val="28"/>
          <w:lang w:val="en-US" w:eastAsia="zh-CN" w:bidi="ar"/>
        </w:rPr>
      </w:pPr>
      <w:r>
        <w:rPr>
          <w:rFonts w:hint="eastAsia" w:ascii="宋体" w:hAnsi="宋体"/>
          <w:sz w:val="24"/>
          <w:szCs w:val="24"/>
          <w:lang w:eastAsia="zh-CN"/>
        </w:rPr>
        <w:t>六</w:t>
      </w:r>
      <w:r>
        <w:rPr>
          <w:rFonts w:hint="eastAsia" w:ascii="宋体" w:hAnsi="宋体"/>
          <w:sz w:val="24"/>
          <w:szCs w:val="24"/>
        </w:rPr>
        <w:t>、</w:t>
      </w:r>
      <w:r>
        <w:rPr>
          <w:rFonts w:hint="eastAsia" w:ascii="宋体" w:hAnsi="宋体" w:eastAsia="宋体" w:cs="宋体"/>
          <w:kern w:val="0"/>
          <w:sz w:val="28"/>
          <w:szCs w:val="28"/>
          <w:lang w:val="en-US" w:eastAsia="zh-CN" w:bidi="ar"/>
        </w:rPr>
        <w:t>其他：本工程所采用的管道、阀门及附件等,均应符合国家现行的"产品质量标准"的要求，并应符合相关验收规范、技术规程及国家现行有关标准。</w:t>
      </w:r>
    </w:p>
    <w:p w14:paraId="7BB44A8C">
      <w:pPr>
        <w:pStyle w:val="17"/>
        <w:rPr>
          <w:rFonts w:hint="eastAsia"/>
          <w:lang w:val="en-US" w:eastAsia="zh-CN"/>
        </w:rPr>
      </w:pPr>
    </w:p>
    <w:p w14:paraId="41C2182A">
      <w:pPr>
        <w:pStyle w:val="17"/>
        <w:rPr>
          <w:rFonts w:hint="eastAsia"/>
          <w:lang w:val="en-US" w:eastAsia="zh-CN"/>
        </w:rPr>
      </w:pPr>
    </w:p>
    <w:p w14:paraId="68EF3C8F">
      <w:pPr>
        <w:pStyle w:val="17"/>
        <w:rPr>
          <w:rFonts w:hint="eastAsia"/>
          <w:lang w:val="en-US" w:eastAsia="zh-CN"/>
        </w:rPr>
      </w:pPr>
    </w:p>
    <w:p w14:paraId="7BB15952">
      <w:pPr>
        <w:jc w:val="center"/>
        <w:rPr>
          <w:rFonts w:hint="eastAsia" w:ascii="宋体" w:hAnsi="宋体" w:eastAsia="宋体" w:cs="宋体"/>
          <w:b/>
          <w:color w:val="auto"/>
          <w:kern w:val="2"/>
          <w:sz w:val="30"/>
          <w:szCs w:val="30"/>
          <w:highlight w:val="none"/>
          <w:lang w:val="en-US" w:eastAsia="zh-CN" w:bidi="ar-SA"/>
        </w:rPr>
      </w:pPr>
    </w:p>
    <w:p w14:paraId="4080C99A">
      <w:pPr>
        <w:jc w:val="center"/>
        <w:rPr>
          <w:rFonts w:hint="eastAsia" w:ascii="宋体" w:hAnsi="宋体" w:eastAsia="宋体" w:cs="宋体"/>
          <w:b/>
          <w:color w:val="auto"/>
          <w:kern w:val="2"/>
          <w:sz w:val="30"/>
          <w:szCs w:val="30"/>
          <w:highlight w:val="none"/>
          <w:lang w:val="en-US" w:eastAsia="zh-CN" w:bidi="ar-SA"/>
        </w:rPr>
      </w:pPr>
    </w:p>
    <w:p w14:paraId="7776CEEF">
      <w:pPr>
        <w:jc w:val="center"/>
        <w:rPr>
          <w:rFonts w:hint="default"/>
          <w:b/>
          <w:bCs/>
          <w:sz w:val="20"/>
          <w:szCs w:val="20"/>
          <w:highlight w:val="none"/>
          <w:lang w:val="en-US"/>
        </w:rPr>
      </w:pPr>
      <w:r>
        <w:rPr>
          <w:rFonts w:hint="eastAsia" w:ascii="宋体" w:hAnsi="宋体" w:cs="宋体"/>
          <w:b/>
          <w:color w:val="auto"/>
          <w:kern w:val="2"/>
          <w:sz w:val="28"/>
          <w:szCs w:val="28"/>
          <w:highlight w:val="none"/>
          <w:lang w:val="en-US" w:eastAsia="zh-CN" w:bidi="ar-SA"/>
        </w:rPr>
        <w:t xml:space="preserve"> </w:t>
      </w:r>
      <w:r>
        <w:rPr>
          <w:rFonts w:hint="eastAsia" w:ascii="宋体" w:hAnsi="宋体" w:eastAsia="宋体" w:cs="宋体"/>
          <w:b/>
          <w:color w:val="auto"/>
          <w:kern w:val="2"/>
          <w:sz w:val="28"/>
          <w:szCs w:val="28"/>
          <w:highlight w:val="none"/>
          <w:lang w:val="en-US" w:eastAsia="zh-CN" w:bidi="ar-SA"/>
        </w:rPr>
        <w:t>工程量清单详见</w:t>
      </w:r>
      <w:r>
        <w:rPr>
          <w:rFonts w:hint="eastAsia" w:ascii="宋体" w:hAnsi="宋体" w:cs="宋体"/>
          <w:b/>
          <w:color w:val="auto"/>
          <w:kern w:val="2"/>
          <w:sz w:val="28"/>
          <w:szCs w:val="28"/>
          <w:highlight w:val="none"/>
          <w:lang w:val="en-US" w:eastAsia="zh-CN" w:bidi="ar-SA"/>
        </w:rPr>
        <w:t>附件</w:t>
      </w:r>
    </w:p>
    <w:p w14:paraId="05AE2269">
      <w:pPr>
        <w:rPr>
          <w:rFonts w:hint="eastAsia" w:hAnsi="宋体" w:cs="宋体"/>
          <w:b/>
          <w:color w:val="auto"/>
          <w:sz w:val="30"/>
          <w:szCs w:val="30"/>
          <w:highlight w:val="none"/>
        </w:rPr>
      </w:pPr>
    </w:p>
    <w:p w14:paraId="2F154AFD">
      <w:pPr>
        <w:pStyle w:val="6"/>
        <w:ind w:left="0" w:leftChars="0" w:firstLine="0" w:firstLineChars="0"/>
        <w:rPr>
          <w:rFonts w:hint="eastAsia" w:hAnsi="宋体" w:cs="宋体"/>
          <w:b/>
          <w:color w:val="auto"/>
          <w:sz w:val="30"/>
          <w:szCs w:val="30"/>
          <w:highlight w:val="none"/>
        </w:rPr>
      </w:pPr>
    </w:p>
    <w:p w14:paraId="7940F8E0">
      <w:pPr>
        <w:rPr>
          <w:rFonts w:hint="eastAsia" w:hAnsi="宋体" w:cs="宋体"/>
          <w:b/>
          <w:color w:val="auto"/>
          <w:sz w:val="30"/>
          <w:szCs w:val="30"/>
          <w:highlight w:val="none"/>
        </w:rPr>
      </w:pPr>
    </w:p>
    <w:p w14:paraId="4081227B">
      <w:pPr>
        <w:pStyle w:val="17"/>
        <w:rPr>
          <w:rFonts w:hint="eastAsia" w:hAnsi="宋体" w:cs="宋体"/>
          <w:b/>
          <w:color w:val="auto"/>
          <w:sz w:val="30"/>
          <w:szCs w:val="30"/>
          <w:highlight w:val="none"/>
        </w:rPr>
      </w:pPr>
    </w:p>
    <w:p w14:paraId="135938A2">
      <w:pPr>
        <w:pStyle w:val="17"/>
        <w:rPr>
          <w:rFonts w:hint="eastAsia" w:hAnsi="宋体" w:cs="宋体"/>
          <w:b/>
          <w:color w:val="auto"/>
          <w:sz w:val="30"/>
          <w:szCs w:val="30"/>
          <w:highlight w:val="none"/>
        </w:rPr>
      </w:pPr>
    </w:p>
    <w:p w14:paraId="047C9CF1">
      <w:pPr>
        <w:pStyle w:val="17"/>
        <w:rPr>
          <w:rFonts w:hint="eastAsia" w:hAnsi="宋体" w:cs="宋体"/>
          <w:b/>
          <w:color w:val="auto"/>
          <w:sz w:val="30"/>
          <w:szCs w:val="30"/>
          <w:highlight w:val="none"/>
        </w:rPr>
      </w:pPr>
    </w:p>
    <w:p w14:paraId="0DD7FC35">
      <w:pPr>
        <w:pStyle w:val="17"/>
        <w:ind w:left="0" w:leftChars="0" w:firstLine="0" w:firstLineChars="0"/>
        <w:rPr>
          <w:rFonts w:hint="eastAsia"/>
        </w:rPr>
      </w:pPr>
    </w:p>
    <w:p w14:paraId="340B87F4">
      <w:pPr>
        <w:rPr>
          <w:rFonts w:hint="eastAsia"/>
        </w:rPr>
      </w:pPr>
    </w:p>
    <w:p w14:paraId="603D9CBF">
      <w:pPr>
        <w:rPr>
          <w:rFonts w:hint="eastAsia"/>
        </w:rPr>
      </w:pPr>
    </w:p>
    <w:p w14:paraId="2903C06B">
      <w:pPr>
        <w:pStyle w:val="7"/>
        <w:spacing w:line="404" w:lineRule="auto"/>
        <w:rPr>
          <w:rFonts w:hint="default"/>
          <w:lang w:val="en-US"/>
        </w:rPr>
      </w:pPr>
      <w:r>
        <w:rPr>
          <w:rFonts w:hint="eastAsia" w:ascii="宋体" w:hAnsi="宋体" w:eastAsia="宋体" w:cs="宋体"/>
          <w:b/>
          <w:color w:val="auto"/>
          <w:kern w:val="2"/>
          <w:sz w:val="30"/>
          <w:szCs w:val="30"/>
          <w:highlight w:val="none"/>
          <w:lang w:val="en-US" w:eastAsia="zh-CN" w:bidi="ar-SA"/>
        </w:rPr>
        <w:t xml:space="preserve"> </w:t>
      </w:r>
      <w:bookmarkEnd w:id="156"/>
      <w:bookmarkStart w:id="157" w:name="_Toc5706"/>
      <w:bookmarkStart w:id="158" w:name="_Toc30454"/>
      <w:r>
        <w:rPr>
          <w:rFonts w:hint="eastAsia" w:ascii="宋体" w:hAnsi="宋体" w:eastAsia="宋体" w:cs="宋体"/>
          <w:b/>
          <w:color w:val="auto"/>
          <w:kern w:val="2"/>
          <w:sz w:val="30"/>
          <w:szCs w:val="30"/>
          <w:highlight w:val="none"/>
          <w:lang w:val="zh-CN" w:eastAsia="zh-CN" w:bidi="ar-SA"/>
        </w:rPr>
        <w:t xml:space="preserve">第七章 </w:t>
      </w:r>
      <w:bookmarkEnd w:id="157"/>
      <w:bookmarkEnd w:id="158"/>
      <w:r>
        <w:rPr>
          <w:rFonts w:hint="eastAsia" w:ascii="宋体" w:hAnsi="宋体" w:cs="宋体"/>
          <w:b/>
          <w:color w:val="auto"/>
          <w:kern w:val="2"/>
          <w:sz w:val="30"/>
          <w:szCs w:val="30"/>
          <w:highlight w:val="none"/>
          <w:lang w:val="en-US" w:eastAsia="zh-CN" w:bidi="ar-SA"/>
        </w:rPr>
        <w:t xml:space="preserve">     合同格式及合同条款</w:t>
      </w:r>
    </w:p>
    <w:p w14:paraId="0EA881AC">
      <w:pPr>
        <w:spacing w:before="228" w:line="222" w:lineRule="auto"/>
        <w:ind w:left="153"/>
        <w:rPr>
          <w:rFonts w:ascii="宋体" w:hAnsi="宋体" w:eastAsia="宋体" w:cs="宋体"/>
          <w:sz w:val="33"/>
          <w:szCs w:val="33"/>
        </w:rPr>
      </w:pPr>
      <w:r>
        <w:rPr>
          <w:rFonts w:ascii="宋体" w:hAnsi="宋体" w:eastAsia="宋体" w:cs="宋体"/>
          <w:spacing w:val="-6"/>
          <w:sz w:val="33"/>
          <w:szCs w:val="33"/>
        </w:rPr>
        <w:t>(GF—2017—0201)</w:t>
      </w:r>
    </w:p>
    <w:p w14:paraId="0FF5EBE5">
      <w:pPr>
        <w:pStyle w:val="7"/>
        <w:spacing w:line="241" w:lineRule="auto"/>
      </w:pPr>
    </w:p>
    <w:p w14:paraId="05D65D15">
      <w:pPr>
        <w:pStyle w:val="7"/>
        <w:spacing w:line="241" w:lineRule="auto"/>
      </w:pPr>
    </w:p>
    <w:p w14:paraId="4D837A23">
      <w:pPr>
        <w:pStyle w:val="7"/>
        <w:spacing w:line="241" w:lineRule="auto"/>
      </w:pPr>
    </w:p>
    <w:p w14:paraId="3A9588DF">
      <w:pPr>
        <w:pStyle w:val="7"/>
        <w:spacing w:line="241" w:lineRule="auto"/>
      </w:pPr>
    </w:p>
    <w:p w14:paraId="096E5C79">
      <w:pPr>
        <w:pStyle w:val="7"/>
        <w:spacing w:line="241" w:lineRule="auto"/>
      </w:pPr>
    </w:p>
    <w:p w14:paraId="32F24B9D">
      <w:pPr>
        <w:pStyle w:val="7"/>
        <w:spacing w:line="241" w:lineRule="auto"/>
      </w:pPr>
    </w:p>
    <w:p w14:paraId="17417AA1">
      <w:pPr>
        <w:pStyle w:val="7"/>
        <w:spacing w:line="241" w:lineRule="auto"/>
      </w:pPr>
    </w:p>
    <w:p w14:paraId="4F97FC3B">
      <w:pPr>
        <w:pStyle w:val="7"/>
        <w:spacing w:line="241" w:lineRule="auto"/>
      </w:pPr>
    </w:p>
    <w:p w14:paraId="263CB440">
      <w:pPr>
        <w:pStyle w:val="7"/>
        <w:spacing w:line="242" w:lineRule="auto"/>
      </w:pPr>
    </w:p>
    <w:p w14:paraId="4331B5EA">
      <w:pPr>
        <w:pStyle w:val="7"/>
        <w:spacing w:line="242" w:lineRule="auto"/>
      </w:pPr>
    </w:p>
    <w:p w14:paraId="11AA1D76">
      <w:pPr>
        <w:pStyle w:val="7"/>
        <w:spacing w:line="242" w:lineRule="auto"/>
      </w:pPr>
    </w:p>
    <w:p w14:paraId="71A12A00">
      <w:pPr>
        <w:spacing w:before="224" w:line="220" w:lineRule="auto"/>
        <w:ind w:left="1693"/>
        <w:rPr>
          <w:rFonts w:ascii="宋体" w:hAnsi="宋体" w:eastAsia="宋体" w:cs="宋体"/>
          <w:sz w:val="69"/>
          <w:szCs w:val="69"/>
        </w:rPr>
      </w:pPr>
      <w:r>
        <w:rPr>
          <w:rFonts w:ascii="宋体" w:hAnsi="宋体" w:eastAsia="宋体" w:cs="宋体"/>
          <w:b/>
          <w:bCs/>
          <w:spacing w:val="11"/>
          <w:sz w:val="69"/>
          <w:szCs w:val="69"/>
        </w:rPr>
        <w:t>建设工程施工合同</w:t>
      </w:r>
    </w:p>
    <w:p w14:paraId="1F8C9A45">
      <w:pPr>
        <w:spacing w:before="307" w:line="219" w:lineRule="auto"/>
        <w:ind w:left="3281"/>
        <w:rPr>
          <w:rFonts w:ascii="宋体" w:hAnsi="宋体" w:eastAsia="宋体" w:cs="宋体"/>
          <w:sz w:val="52"/>
          <w:szCs w:val="52"/>
        </w:rPr>
      </w:pPr>
      <w:r>
        <w:rPr>
          <w:rFonts w:ascii="宋体" w:hAnsi="宋体" w:eastAsia="宋体" w:cs="宋体"/>
          <w:b/>
          <w:bCs/>
          <w:spacing w:val="-9"/>
          <w:sz w:val="52"/>
          <w:szCs w:val="52"/>
        </w:rPr>
        <w:t>(示范文本)</w:t>
      </w:r>
    </w:p>
    <w:p w14:paraId="17A628F5">
      <w:pPr>
        <w:spacing w:before="6"/>
      </w:pPr>
    </w:p>
    <w:p w14:paraId="6489FC2F">
      <w:pPr>
        <w:spacing w:before="6"/>
      </w:pPr>
    </w:p>
    <w:p w14:paraId="549F2050">
      <w:pPr>
        <w:spacing w:before="6"/>
      </w:pPr>
    </w:p>
    <w:p w14:paraId="3A306E69">
      <w:pPr>
        <w:spacing w:before="6"/>
      </w:pPr>
    </w:p>
    <w:p w14:paraId="19A4EEB8">
      <w:pPr>
        <w:spacing w:before="6"/>
      </w:pPr>
    </w:p>
    <w:p w14:paraId="4B068C3C">
      <w:pPr>
        <w:spacing w:before="6"/>
      </w:pPr>
    </w:p>
    <w:p w14:paraId="46AC7653">
      <w:pPr>
        <w:spacing w:before="6"/>
      </w:pPr>
    </w:p>
    <w:p w14:paraId="5ECA8A6C">
      <w:pPr>
        <w:spacing w:before="6"/>
      </w:pPr>
    </w:p>
    <w:p w14:paraId="5632C5DB">
      <w:pPr>
        <w:spacing w:before="6"/>
      </w:pPr>
    </w:p>
    <w:p w14:paraId="28837B95">
      <w:pPr>
        <w:spacing w:before="6"/>
      </w:pPr>
    </w:p>
    <w:p w14:paraId="2CE1A799">
      <w:pPr>
        <w:spacing w:before="6"/>
      </w:pPr>
    </w:p>
    <w:p w14:paraId="47375C0F">
      <w:pPr>
        <w:spacing w:before="6"/>
      </w:pPr>
    </w:p>
    <w:p w14:paraId="123890C6">
      <w:pPr>
        <w:spacing w:before="6"/>
      </w:pPr>
    </w:p>
    <w:p w14:paraId="6C5B3935">
      <w:pPr>
        <w:spacing w:before="5"/>
      </w:pPr>
    </w:p>
    <w:p w14:paraId="66B74628">
      <w:pPr>
        <w:spacing w:before="5"/>
      </w:pPr>
    </w:p>
    <w:p w14:paraId="21DB7F50">
      <w:pPr>
        <w:spacing w:before="5"/>
      </w:pPr>
    </w:p>
    <w:p w14:paraId="1473FF64">
      <w:pPr>
        <w:spacing w:before="5"/>
      </w:pPr>
    </w:p>
    <w:p w14:paraId="6032E02A">
      <w:pPr>
        <w:spacing w:before="5"/>
      </w:pPr>
    </w:p>
    <w:p w14:paraId="1F509A7E">
      <w:pPr>
        <w:sectPr>
          <w:headerReference r:id="rId6" w:type="default"/>
          <w:footerReference r:id="rId7" w:type="default"/>
          <w:pgSz w:w="11900" w:h="16830"/>
          <w:pgMar w:top="1054" w:right="1539" w:bottom="1166" w:left="1526" w:header="864" w:footer="987" w:gutter="0"/>
          <w:pgNumType w:fmt="decimal"/>
          <w:cols w:equalWidth="0" w:num="1">
            <w:col w:w="8834"/>
          </w:cols>
        </w:sectPr>
      </w:pPr>
    </w:p>
    <w:p w14:paraId="15D4B398">
      <w:pPr>
        <w:spacing w:before="67" w:line="219" w:lineRule="auto"/>
        <w:ind w:left="83"/>
        <w:rPr>
          <w:rFonts w:ascii="宋体" w:hAnsi="宋体" w:eastAsia="宋体" w:cs="宋体"/>
          <w:sz w:val="33"/>
          <w:szCs w:val="33"/>
        </w:rPr>
      </w:pPr>
      <w:r>
        <w:rPr>
          <w:rFonts w:ascii="宋体" w:hAnsi="宋体" w:eastAsia="宋体" w:cs="宋体"/>
          <w:spacing w:val="-8"/>
          <w:sz w:val="33"/>
          <w:szCs w:val="33"/>
        </w:rPr>
        <w:t>住</w:t>
      </w:r>
      <w:r>
        <w:rPr>
          <w:rFonts w:ascii="宋体" w:hAnsi="宋体" w:eastAsia="宋体" w:cs="宋体"/>
          <w:spacing w:val="36"/>
          <w:sz w:val="33"/>
          <w:szCs w:val="33"/>
        </w:rPr>
        <w:t xml:space="preserve">   </w:t>
      </w:r>
      <w:r>
        <w:rPr>
          <w:rFonts w:ascii="宋体" w:hAnsi="宋体" w:eastAsia="宋体" w:cs="宋体"/>
          <w:spacing w:val="-8"/>
          <w:sz w:val="33"/>
          <w:szCs w:val="33"/>
        </w:rPr>
        <w:t>房    城    乡    建    设</w:t>
      </w:r>
      <w:r>
        <w:rPr>
          <w:rFonts w:ascii="宋体" w:hAnsi="宋体" w:eastAsia="宋体" w:cs="宋体"/>
          <w:spacing w:val="51"/>
          <w:sz w:val="33"/>
          <w:szCs w:val="33"/>
        </w:rPr>
        <w:t xml:space="preserve">   </w:t>
      </w:r>
      <w:r>
        <w:rPr>
          <w:rFonts w:ascii="宋体" w:hAnsi="宋体" w:eastAsia="宋体" w:cs="宋体"/>
          <w:spacing w:val="-8"/>
          <w:sz w:val="33"/>
          <w:szCs w:val="33"/>
        </w:rPr>
        <w:t>部</w:t>
      </w:r>
    </w:p>
    <w:p w14:paraId="7EF74EEA">
      <w:pPr>
        <w:spacing w:before="224" w:line="184" w:lineRule="auto"/>
        <w:ind w:left="148"/>
        <w:rPr>
          <w:rFonts w:ascii="宋体" w:hAnsi="宋体" w:eastAsia="宋体" w:cs="宋体"/>
          <w:sz w:val="33"/>
          <w:szCs w:val="33"/>
        </w:rPr>
      </w:pPr>
      <w:r>
        <w:rPr>
          <w:rFonts w:ascii="宋体" w:hAnsi="宋体" w:eastAsia="宋体" w:cs="宋体"/>
          <w:b/>
          <w:bCs/>
          <w:spacing w:val="-13"/>
          <w:sz w:val="33"/>
          <w:szCs w:val="33"/>
        </w:rPr>
        <w:t>国</w:t>
      </w:r>
      <w:r>
        <w:rPr>
          <w:rFonts w:ascii="宋体" w:hAnsi="宋体" w:eastAsia="宋体" w:cs="宋体"/>
          <w:spacing w:val="147"/>
          <w:sz w:val="33"/>
          <w:szCs w:val="33"/>
        </w:rPr>
        <w:t xml:space="preserve"> </w:t>
      </w:r>
      <w:r>
        <w:rPr>
          <w:rFonts w:ascii="宋体" w:hAnsi="宋体" w:eastAsia="宋体" w:cs="宋体"/>
          <w:b/>
          <w:bCs/>
          <w:spacing w:val="-13"/>
          <w:sz w:val="33"/>
          <w:szCs w:val="33"/>
        </w:rPr>
        <w:t>家</w:t>
      </w:r>
      <w:r>
        <w:rPr>
          <w:rFonts w:ascii="宋体" w:hAnsi="宋体" w:eastAsia="宋体" w:cs="宋体"/>
          <w:spacing w:val="-13"/>
          <w:sz w:val="33"/>
          <w:szCs w:val="33"/>
        </w:rPr>
        <w:t xml:space="preserve">  </w:t>
      </w:r>
      <w:r>
        <w:rPr>
          <w:rFonts w:ascii="宋体" w:hAnsi="宋体" w:eastAsia="宋体" w:cs="宋体"/>
          <w:b/>
          <w:bCs/>
          <w:spacing w:val="-13"/>
          <w:sz w:val="33"/>
          <w:szCs w:val="33"/>
        </w:rPr>
        <w:t>工</w:t>
      </w:r>
      <w:r>
        <w:rPr>
          <w:rFonts w:ascii="宋体" w:hAnsi="宋体" w:eastAsia="宋体" w:cs="宋体"/>
          <w:spacing w:val="-13"/>
          <w:sz w:val="33"/>
          <w:szCs w:val="33"/>
        </w:rPr>
        <w:t xml:space="preserve">  </w:t>
      </w:r>
      <w:r>
        <w:rPr>
          <w:rFonts w:ascii="宋体" w:hAnsi="宋体" w:eastAsia="宋体" w:cs="宋体"/>
          <w:b/>
          <w:bCs/>
          <w:spacing w:val="-13"/>
          <w:sz w:val="33"/>
          <w:szCs w:val="33"/>
        </w:rPr>
        <w:t>商</w:t>
      </w:r>
      <w:r>
        <w:rPr>
          <w:rFonts w:ascii="宋体" w:hAnsi="宋体" w:eastAsia="宋体" w:cs="宋体"/>
          <w:spacing w:val="-13"/>
          <w:sz w:val="33"/>
          <w:szCs w:val="33"/>
        </w:rPr>
        <w:t xml:space="preserve">  </w:t>
      </w:r>
      <w:r>
        <w:rPr>
          <w:rFonts w:ascii="宋体" w:hAnsi="宋体" w:eastAsia="宋体" w:cs="宋体"/>
          <w:b/>
          <w:bCs/>
          <w:spacing w:val="-13"/>
          <w:sz w:val="33"/>
          <w:szCs w:val="33"/>
        </w:rPr>
        <w:t>行</w:t>
      </w:r>
      <w:r>
        <w:rPr>
          <w:rFonts w:ascii="宋体" w:hAnsi="宋体" w:eastAsia="宋体" w:cs="宋体"/>
          <w:spacing w:val="-13"/>
          <w:sz w:val="33"/>
          <w:szCs w:val="33"/>
        </w:rPr>
        <w:t xml:space="preserve">  </w:t>
      </w:r>
      <w:r>
        <w:rPr>
          <w:rFonts w:ascii="宋体" w:hAnsi="宋体" w:eastAsia="宋体" w:cs="宋体"/>
          <w:b/>
          <w:bCs/>
          <w:spacing w:val="-13"/>
          <w:sz w:val="33"/>
          <w:szCs w:val="33"/>
        </w:rPr>
        <w:t>政</w:t>
      </w:r>
      <w:r>
        <w:rPr>
          <w:rFonts w:ascii="宋体" w:hAnsi="宋体" w:eastAsia="宋体" w:cs="宋体"/>
          <w:spacing w:val="-13"/>
          <w:sz w:val="33"/>
          <w:szCs w:val="33"/>
        </w:rPr>
        <w:t xml:space="preserve">  </w:t>
      </w:r>
      <w:r>
        <w:rPr>
          <w:rFonts w:ascii="宋体" w:hAnsi="宋体" w:eastAsia="宋体" w:cs="宋体"/>
          <w:b/>
          <w:bCs/>
          <w:spacing w:val="-13"/>
          <w:sz w:val="33"/>
          <w:szCs w:val="33"/>
        </w:rPr>
        <w:t>管</w:t>
      </w:r>
      <w:r>
        <w:rPr>
          <w:rFonts w:ascii="宋体" w:hAnsi="宋体" w:eastAsia="宋体" w:cs="宋体"/>
          <w:spacing w:val="-13"/>
          <w:sz w:val="33"/>
          <w:szCs w:val="33"/>
        </w:rPr>
        <w:t xml:space="preserve">  </w:t>
      </w:r>
      <w:r>
        <w:rPr>
          <w:rFonts w:ascii="宋体" w:hAnsi="宋体" w:eastAsia="宋体" w:cs="宋体"/>
          <w:b/>
          <w:bCs/>
          <w:spacing w:val="-13"/>
          <w:sz w:val="33"/>
          <w:szCs w:val="33"/>
        </w:rPr>
        <w:t>理</w:t>
      </w:r>
      <w:r>
        <w:rPr>
          <w:rFonts w:ascii="宋体" w:hAnsi="宋体" w:eastAsia="宋体" w:cs="宋体"/>
          <w:spacing w:val="-13"/>
          <w:sz w:val="33"/>
          <w:szCs w:val="33"/>
        </w:rPr>
        <w:t xml:space="preserve">  </w:t>
      </w:r>
      <w:r>
        <w:rPr>
          <w:rFonts w:ascii="宋体" w:hAnsi="宋体" w:eastAsia="宋体" w:cs="宋体"/>
          <w:b/>
          <w:bCs/>
          <w:spacing w:val="-13"/>
          <w:sz w:val="33"/>
          <w:szCs w:val="33"/>
        </w:rPr>
        <w:t>总</w:t>
      </w:r>
      <w:r>
        <w:rPr>
          <w:rFonts w:ascii="宋体" w:hAnsi="宋体" w:eastAsia="宋体" w:cs="宋体"/>
          <w:spacing w:val="-13"/>
          <w:sz w:val="33"/>
          <w:szCs w:val="33"/>
        </w:rPr>
        <w:t xml:space="preserve">  </w:t>
      </w:r>
      <w:r>
        <w:rPr>
          <w:rFonts w:ascii="宋体" w:hAnsi="宋体" w:eastAsia="宋体" w:cs="宋体"/>
          <w:b/>
          <w:bCs/>
          <w:spacing w:val="-13"/>
          <w:sz w:val="33"/>
          <w:szCs w:val="33"/>
        </w:rPr>
        <w:t>局</w:t>
      </w:r>
    </w:p>
    <w:p w14:paraId="690E0DEC">
      <w:pPr>
        <w:pStyle w:val="7"/>
        <w:spacing w:line="14" w:lineRule="auto"/>
        <w:rPr>
          <w:sz w:val="2"/>
        </w:rPr>
      </w:pPr>
      <w:r>
        <w:rPr>
          <w:sz w:val="2"/>
          <w:szCs w:val="2"/>
        </w:rPr>
        <w:br w:type="column"/>
      </w:r>
    </w:p>
    <w:p w14:paraId="2C8191E1">
      <w:pPr>
        <w:spacing w:before="332" w:line="220" w:lineRule="auto"/>
        <w:rPr>
          <w:rFonts w:ascii="宋体" w:hAnsi="宋体" w:eastAsia="宋体" w:cs="宋体"/>
          <w:sz w:val="33"/>
          <w:szCs w:val="33"/>
        </w:rPr>
      </w:pPr>
      <w:r>
        <w:rPr>
          <w:rFonts w:ascii="宋体" w:hAnsi="宋体" w:eastAsia="宋体" w:cs="宋体"/>
          <w:b/>
          <w:bCs/>
          <w:spacing w:val="-8"/>
          <w:sz w:val="33"/>
          <w:szCs w:val="33"/>
        </w:rPr>
        <w:t>制定</w:t>
      </w:r>
    </w:p>
    <w:p w14:paraId="3AF38084">
      <w:pPr>
        <w:spacing w:line="220" w:lineRule="auto"/>
        <w:rPr>
          <w:rFonts w:ascii="宋体" w:hAnsi="宋体" w:eastAsia="宋体" w:cs="宋体"/>
          <w:sz w:val="33"/>
          <w:szCs w:val="33"/>
        </w:rPr>
        <w:sectPr>
          <w:type w:val="continuous"/>
          <w:pgSz w:w="11900" w:h="16830"/>
          <w:pgMar w:top="1054" w:right="1539" w:bottom="1166" w:left="1526" w:header="864" w:footer="987" w:gutter="0"/>
          <w:pgNumType w:fmt="decimal"/>
          <w:cols w:equalWidth="0" w:num="2">
            <w:col w:w="6299" w:space="100"/>
            <w:col w:w="2436"/>
          </w:cols>
        </w:sectPr>
      </w:pPr>
    </w:p>
    <w:p w14:paraId="43764E76">
      <w:pPr>
        <w:pStyle w:val="7"/>
        <w:spacing w:line="245" w:lineRule="auto"/>
      </w:pPr>
    </w:p>
    <w:p w14:paraId="0826A8ED">
      <w:pPr>
        <w:pStyle w:val="7"/>
        <w:spacing w:line="245" w:lineRule="auto"/>
      </w:pPr>
    </w:p>
    <w:p w14:paraId="42E17EFE">
      <w:pPr>
        <w:spacing w:before="78" w:line="219" w:lineRule="auto"/>
        <w:ind w:left="3877"/>
        <w:rPr>
          <w:rFonts w:ascii="宋体" w:hAnsi="宋体" w:eastAsia="宋体" w:cs="宋体"/>
          <w:sz w:val="24"/>
          <w:szCs w:val="24"/>
        </w:rPr>
      </w:pPr>
      <w:r>
        <w:rPr>
          <w:rFonts w:ascii="宋体" w:hAnsi="宋体" w:eastAsia="宋体" w:cs="宋体"/>
          <w:b/>
          <w:bCs/>
          <w:spacing w:val="-19"/>
          <w:sz w:val="24"/>
          <w:szCs w:val="24"/>
        </w:rPr>
        <w:t>A、</w:t>
      </w:r>
      <w:r>
        <w:rPr>
          <w:rFonts w:ascii="宋体" w:hAnsi="宋体" w:eastAsia="宋体" w:cs="宋体"/>
          <w:spacing w:val="37"/>
          <w:sz w:val="24"/>
          <w:szCs w:val="24"/>
        </w:rPr>
        <w:t xml:space="preserve">   </w:t>
      </w:r>
      <w:r>
        <w:rPr>
          <w:rFonts w:ascii="宋体" w:hAnsi="宋体" w:eastAsia="宋体" w:cs="宋体"/>
          <w:b/>
          <w:bCs/>
          <w:spacing w:val="-19"/>
          <w:sz w:val="24"/>
          <w:szCs w:val="24"/>
        </w:rPr>
        <w:t>说</w:t>
      </w:r>
      <w:r>
        <w:rPr>
          <w:rFonts w:ascii="宋体" w:hAnsi="宋体" w:eastAsia="宋体" w:cs="宋体"/>
          <w:spacing w:val="16"/>
          <w:sz w:val="24"/>
          <w:szCs w:val="24"/>
        </w:rPr>
        <w:t xml:space="preserve">  </w:t>
      </w:r>
      <w:r>
        <w:rPr>
          <w:rFonts w:ascii="宋体" w:hAnsi="宋体" w:eastAsia="宋体" w:cs="宋体"/>
          <w:b/>
          <w:bCs/>
          <w:spacing w:val="-19"/>
          <w:sz w:val="24"/>
          <w:szCs w:val="24"/>
        </w:rPr>
        <w:t>明</w:t>
      </w:r>
    </w:p>
    <w:p w14:paraId="7F9AEF56">
      <w:pPr>
        <w:tabs>
          <w:tab w:val="left" w:pos="143"/>
        </w:tabs>
        <w:spacing w:before="304" w:line="385" w:lineRule="auto"/>
        <w:ind w:left="3" w:right="55" w:firstLine="470"/>
        <w:rPr>
          <w:rFonts w:hint="eastAsia" w:ascii="仿宋" w:hAnsi="仿宋" w:eastAsia="仿宋" w:cs="仿宋"/>
          <w:sz w:val="24"/>
          <w:szCs w:val="24"/>
        </w:rPr>
      </w:pPr>
      <w:r>
        <w:rPr>
          <w:rFonts w:hint="eastAsia" w:ascii="仿宋" w:hAnsi="仿宋" w:eastAsia="仿宋" w:cs="仿宋"/>
          <w:spacing w:val="-2"/>
          <w:sz w:val="24"/>
          <w:szCs w:val="24"/>
        </w:rPr>
        <w:t>为了指导建设工程施工合同当事人的签约行为</w:t>
      </w:r>
      <w:r>
        <w:rPr>
          <w:rFonts w:hint="eastAsia" w:ascii="仿宋" w:hAnsi="仿宋" w:eastAsia="仿宋" w:cs="仿宋"/>
          <w:spacing w:val="-3"/>
          <w:sz w:val="24"/>
          <w:szCs w:val="24"/>
        </w:rPr>
        <w:t>，维护合同当事人的合法权益，依</w:t>
      </w:r>
      <w:r>
        <w:rPr>
          <w:rFonts w:hint="eastAsia" w:ascii="仿宋" w:hAnsi="仿宋" w:eastAsia="仿宋" w:cs="仿宋"/>
          <w:sz w:val="24"/>
          <w:szCs w:val="24"/>
        </w:rPr>
        <w:t xml:space="preserve"> </w:t>
      </w:r>
      <w:r>
        <w:rPr>
          <w:rFonts w:hint="eastAsia" w:ascii="仿宋" w:hAnsi="仿宋" w:eastAsia="仿宋" w:cs="仿宋"/>
          <w:spacing w:val="-8"/>
          <w:sz w:val="24"/>
          <w:szCs w:val="24"/>
        </w:rPr>
        <w:t>据《中华人民共和国民法典》、  《中华人民共和国建筑法》、《中华人民</w:t>
      </w:r>
      <w:r>
        <w:rPr>
          <w:rFonts w:hint="eastAsia" w:ascii="仿宋" w:hAnsi="仿宋" w:eastAsia="仿宋" w:cs="仿宋"/>
          <w:spacing w:val="-9"/>
          <w:sz w:val="24"/>
          <w:szCs w:val="24"/>
        </w:rPr>
        <w:t>共和国招标</w:t>
      </w:r>
      <w:r>
        <w:rPr>
          <w:rFonts w:hint="eastAsia" w:ascii="仿宋" w:hAnsi="仿宋" w:eastAsia="仿宋" w:cs="仿宋"/>
          <w:sz w:val="24"/>
          <w:szCs w:val="24"/>
        </w:rPr>
        <w:t xml:space="preserve"> </w:t>
      </w:r>
      <w:r>
        <w:rPr>
          <w:rFonts w:hint="eastAsia" w:ascii="仿宋" w:hAnsi="仿宋" w:eastAsia="仿宋" w:cs="仿宋"/>
          <w:spacing w:val="-3"/>
          <w:sz w:val="24"/>
          <w:szCs w:val="24"/>
        </w:rPr>
        <w:t>投标法》以及相关法律法规，住房城乡建设部、国家工商行政管理总局对《建设工程</w:t>
      </w:r>
      <w:r>
        <w:rPr>
          <w:rFonts w:hint="eastAsia" w:ascii="仿宋" w:hAnsi="仿宋" w:eastAsia="仿宋" w:cs="仿宋"/>
          <w:spacing w:val="17"/>
          <w:sz w:val="24"/>
          <w:szCs w:val="24"/>
        </w:rPr>
        <w:t xml:space="preserve"> </w:t>
      </w:r>
      <w:r>
        <w:rPr>
          <w:rFonts w:hint="eastAsia" w:ascii="仿宋" w:hAnsi="仿宋" w:eastAsia="仿宋" w:cs="仿宋"/>
          <w:spacing w:val="1"/>
          <w:sz w:val="24"/>
          <w:szCs w:val="24"/>
        </w:rPr>
        <w:t>施工合同(示范文本)》</w:t>
      </w:r>
      <w:r>
        <w:rPr>
          <w:rFonts w:hint="eastAsia" w:ascii="仿宋" w:hAnsi="仿宋" w:eastAsia="仿宋" w:cs="仿宋"/>
          <w:spacing w:val="87"/>
          <w:sz w:val="24"/>
          <w:szCs w:val="24"/>
        </w:rPr>
        <w:t xml:space="preserve"> </w:t>
      </w:r>
      <w:r>
        <w:rPr>
          <w:rFonts w:hint="eastAsia" w:ascii="仿宋" w:hAnsi="仿宋" w:eastAsia="仿宋" w:cs="仿宋"/>
          <w:spacing w:val="1"/>
          <w:sz w:val="24"/>
          <w:szCs w:val="24"/>
        </w:rPr>
        <w:t>(</w:t>
      </w:r>
      <w:r>
        <w:rPr>
          <w:rFonts w:hint="eastAsia" w:ascii="仿宋" w:hAnsi="仿宋" w:eastAsia="仿宋" w:cs="仿宋"/>
          <w:sz w:val="24"/>
          <w:szCs w:val="24"/>
        </w:rPr>
        <w:t>GF</w:t>
      </w:r>
      <w:r>
        <w:rPr>
          <w:rFonts w:hint="eastAsia" w:ascii="仿宋" w:hAnsi="仿宋" w:eastAsia="仿宋" w:cs="仿宋"/>
          <w:spacing w:val="1"/>
          <w:sz w:val="24"/>
          <w:szCs w:val="24"/>
        </w:rPr>
        <w:t>-2013-0201)</w:t>
      </w:r>
      <w:r>
        <w:rPr>
          <w:rFonts w:hint="eastAsia" w:ascii="仿宋" w:hAnsi="仿宋" w:eastAsia="仿宋" w:cs="仿宋"/>
          <w:spacing w:val="41"/>
          <w:sz w:val="24"/>
          <w:szCs w:val="24"/>
        </w:rPr>
        <w:t xml:space="preserve"> </w:t>
      </w:r>
      <w:r>
        <w:rPr>
          <w:rFonts w:hint="eastAsia" w:ascii="仿宋" w:hAnsi="仿宋" w:eastAsia="仿宋" w:cs="仿宋"/>
          <w:spacing w:val="1"/>
          <w:sz w:val="24"/>
          <w:szCs w:val="24"/>
        </w:rPr>
        <w:t>进行了修订，制定了《建设工程施工合同</w:t>
      </w:r>
      <w:r>
        <w:rPr>
          <w:rFonts w:hint="eastAsia" w:ascii="仿宋" w:hAnsi="仿宋" w:eastAsia="仿宋" w:cs="仿宋"/>
          <w:sz w:val="24"/>
          <w:szCs w:val="24"/>
        </w:rPr>
        <w:t xml:space="preserve"> </w:t>
      </w:r>
      <w:r>
        <w:rPr>
          <w:rFonts w:hint="eastAsia" w:ascii="仿宋" w:hAnsi="仿宋" w:eastAsia="仿宋" w:cs="仿宋"/>
          <w:sz w:val="24"/>
          <w:szCs w:val="24"/>
        </w:rPr>
        <w:tab/>
      </w:r>
      <w:r>
        <w:rPr>
          <w:rFonts w:hint="eastAsia" w:ascii="仿宋" w:hAnsi="仿宋" w:eastAsia="仿宋" w:cs="仿宋"/>
          <w:spacing w:val="2"/>
          <w:sz w:val="24"/>
          <w:szCs w:val="24"/>
        </w:rPr>
        <w:t>(示范文本)》</w:t>
      </w:r>
      <w:r>
        <w:rPr>
          <w:rFonts w:hint="eastAsia" w:ascii="仿宋" w:hAnsi="仿宋" w:eastAsia="仿宋" w:cs="仿宋"/>
          <w:spacing w:val="80"/>
          <w:sz w:val="24"/>
          <w:szCs w:val="24"/>
        </w:rPr>
        <w:t xml:space="preserve"> </w:t>
      </w:r>
      <w:r>
        <w:rPr>
          <w:rFonts w:hint="eastAsia" w:ascii="仿宋" w:hAnsi="仿宋" w:eastAsia="仿宋" w:cs="仿宋"/>
          <w:spacing w:val="2"/>
          <w:sz w:val="24"/>
          <w:szCs w:val="24"/>
        </w:rPr>
        <w:t>(</w:t>
      </w:r>
      <w:r>
        <w:rPr>
          <w:rFonts w:hint="eastAsia" w:ascii="仿宋" w:hAnsi="仿宋" w:eastAsia="仿宋" w:cs="仿宋"/>
          <w:sz w:val="24"/>
          <w:szCs w:val="24"/>
        </w:rPr>
        <w:t>GF</w:t>
      </w:r>
      <w:r>
        <w:rPr>
          <w:rFonts w:hint="eastAsia" w:ascii="仿宋" w:hAnsi="仿宋" w:eastAsia="仿宋" w:cs="仿宋"/>
          <w:spacing w:val="2"/>
          <w:sz w:val="24"/>
          <w:szCs w:val="24"/>
        </w:rPr>
        <w:t>-2017-0201)  (以下简称《示范文本</w:t>
      </w:r>
      <w:r>
        <w:rPr>
          <w:rFonts w:hint="eastAsia" w:ascii="仿宋" w:hAnsi="仿宋" w:eastAsia="仿宋" w:cs="仿宋"/>
          <w:spacing w:val="1"/>
          <w:sz w:val="24"/>
          <w:szCs w:val="24"/>
        </w:rPr>
        <w:t>》)。为了便于合同当事人</w:t>
      </w:r>
    </w:p>
    <w:p w14:paraId="12C0380B">
      <w:pPr>
        <w:spacing w:line="222" w:lineRule="auto"/>
        <w:ind w:left="3"/>
        <w:rPr>
          <w:rFonts w:hint="eastAsia" w:ascii="仿宋" w:hAnsi="仿宋" w:eastAsia="仿宋" w:cs="仿宋"/>
          <w:sz w:val="24"/>
          <w:szCs w:val="24"/>
        </w:rPr>
      </w:pPr>
      <w:r>
        <w:rPr>
          <w:rFonts w:hint="eastAsia" w:ascii="仿宋" w:hAnsi="仿宋" w:eastAsia="仿宋" w:cs="仿宋"/>
          <w:spacing w:val="5"/>
          <w:sz w:val="24"/>
          <w:szCs w:val="24"/>
        </w:rPr>
        <w:t>使用《示范文本》,现就有关问题说明如下</w:t>
      </w:r>
      <w:r>
        <w:rPr>
          <w:rFonts w:hint="eastAsia" w:ascii="仿宋" w:hAnsi="仿宋" w:eastAsia="仿宋" w:cs="仿宋"/>
          <w:color w:val="FF9E3E"/>
          <w:spacing w:val="5"/>
          <w:sz w:val="24"/>
          <w:szCs w:val="24"/>
        </w:rPr>
        <w:t>：</w:t>
      </w:r>
    </w:p>
    <w:p w14:paraId="263FB8A2">
      <w:pPr>
        <w:spacing w:before="231" w:line="222" w:lineRule="auto"/>
        <w:ind w:left="473"/>
        <w:rPr>
          <w:rFonts w:hint="eastAsia" w:ascii="仿宋" w:hAnsi="仿宋" w:eastAsia="仿宋" w:cs="仿宋"/>
          <w:sz w:val="24"/>
          <w:szCs w:val="24"/>
        </w:rPr>
      </w:pPr>
      <w:r>
        <w:rPr>
          <w:rFonts w:hint="eastAsia" w:ascii="仿宋" w:hAnsi="仿宋" w:eastAsia="仿宋" w:cs="仿宋"/>
          <w:spacing w:val="-6"/>
          <w:sz w:val="24"/>
          <w:szCs w:val="24"/>
        </w:rPr>
        <w:t>一、《示范文本》的组成</w:t>
      </w:r>
    </w:p>
    <w:p w14:paraId="0CFA403E">
      <w:pPr>
        <w:spacing w:before="201" w:line="222" w:lineRule="auto"/>
        <w:ind w:left="463"/>
        <w:rPr>
          <w:rFonts w:hint="eastAsia" w:ascii="仿宋" w:hAnsi="仿宋" w:eastAsia="仿宋" w:cs="仿宋"/>
          <w:sz w:val="24"/>
          <w:szCs w:val="24"/>
        </w:rPr>
      </w:pPr>
      <w:r>
        <w:rPr>
          <w:rFonts w:hint="eastAsia" w:ascii="仿宋" w:hAnsi="仿宋" w:eastAsia="仿宋" w:cs="仿宋"/>
          <w:spacing w:val="-1"/>
          <w:sz w:val="24"/>
          <w:szCs w:val="24"/>
        </w:rPr>
        <w:t>《示范文本》由合同协议书、通用合同条款和专用</w:t>
      </w:r>
      <w:r>
        <w:rPr>
          <w:rFonts w:hint="eastAsia" w:ascii="仿宋" w:hAnsi="仿宋" w:eastAsia="仿宋" w:cs="仿宋"/>
          <w:spacing w:val="-2"/>
          <w:sz w:val="24"/>
          <w:szCs w:val="24"/>
        </w:rPr>
        <w:t>合同条款三部分组成。</w:t>
      </w:r>
    </w:p>
    <w:p w14:paraId="07D0CDD8">
      <w:pPr>
        <w:spacing w:before="221" w:line="222" w:lineRule="auto"/>
        <w:ind w:left="583"/>
        <w:rPr>
          <w:rFonts w:hint="eastAsia" w:ascii="仿宋" w:hAnsi="仿宋" w:eastAsia="仿宋" w:cs="仿宋"/>
          <w:sz w:val="24"/>
          <w:szCs w:val="24"/>
        </w:rPr>
      </w:pPr>
      <w:r>
        <w:rPr>
          <w:rFonts w:hint="eastAsia" w:ascii="仿宋" w:hAnsi="仿宋" w:eastAsia="仿宋" w:cs="仿宋"/>
          <w:spacing w:val="13"/>
          <w:sz w:val="24"/>
          <w:szCs w:val="24"/>
        </w:rPr>
        <w:t>(一)合同协议书</w:t>
      </w:r>
    </w:p>
    <w:p w14:paraId="32166EF8">
      <w:pPr>
        <w:spacing w:before="212" w:line="384" w:lineRule="auto"/>
        <w:ind w:left="3" w:right="84" w:firstLine="460"/>
        <w:rPr>
          <w:rFonts w:hint="eastAsia" w:ascii="仿宋" w:hAnsi="仿宋" w:eastAsia="仿宋" w:cs="仿宋"/>
          <w:sz w:val="24"/>
          <w:szCs w:val="24"/>
        </w:rPr>
      </w:pPr>
      <w:r>
        <w:rPr>
          <w:rFonts w:hint="eastAsia" w:ascii="仿宋" w:hAnsi="仿宋" w:eastAsia="仿宋" w:cs="仿宋"/>
          <w:spacing w:val="4"/>
          <w:sz w:val="24"/>
          <w:szCs w:val="24"/>
        </w:rPr>
        <w:t>《示范文本》合同协议书共计13条，主要包括：工程概况、合同工期、质量标</w:t>
      </w:r>
      <w:r>
        <w:rPr>
          <w:rFonts w:hint="eastAsia" w:ascii="仿宋" w:hAnsi="仿宋" w:eastAsia="仿宋" w:cs="仿宋"/>
          <w:spacing w:val="9"/>
          <w:sz w:val="24"/>
          <w:szCs w:val="24"/>
        </w:rPr>
        <w:t xml:space="preserve"> </w:t>
      </w:r>
      <w:r>
        <w:rPr>
          <w:rFonts w:hint="eastAsia" w:ascii="仿宋" w:hAnsi="仿宋" w:eastAsia="仿宋" w:cs="仿宋"/>
          <w:spacing w:val="-3"/>
          <w:sz w:val="24"/>
          <w:szCs w:val="24"/>
        </w:rPr>
        <w:t>准、签约合同价和合同价格形式、项目经理、合同文件构成、承诺以及合同生效条件</w:t>
      </w:r>
    </w:p>
    <w:p w14:paraId="66348ABE">
      <w:pPr>
        <w:spacing w:before="1" w:line="221" w:lineRule="auto"/>
        <w:ind w:left="3"/>
        <w:rPr>
          <w:rFonts w:hint="eastAsia" w:ascii="仿宋" w:hAnsi="仿宋" w:eastAsia="仿宋" w:cs="仿宋"/>
          <w:sz w:val="24"/>
          <w:szCs w:val="24"/>
        </w:rPr>
      </w:pPr>
      <w:r>
        <w:rPr>
          <w:rFonts w:hint="eastAsia" w:ascii="仿宋" w:hAnsi="仿宋" w:eastAsia="仿宋" w:cs="仿宋"/>
          <w:spacing w:val="-2"/>
          <w:sz w:val="24"/>
          <w:szCs w:val="24"/>
        </w:rPr>
        <w:t>等重要内容，集中约定了合同当事人基本的合同权</w:t>
      </w:r>
      <w:r>
        <w:rPr>
          <w:rFonts w:hint="eastAsia" w:ascii="仿宋" w:hAnsi="仿宋" w:eastAsia="仿宋" w:cs="仿宋"/>
          <w:spacing w:val="-3"/>
          <w:sz w:val="24"/>
          <w:szCs w:val="24"/>
        </w:rPr>
        <w:t>利义务。</w:t>
      </w:r>
    </w:p>
    <w:p w14:paraId="155A5359">
      <w:pPr>
        <w:spacing w:before="193" w:line="223" w:lineRule="auto"/>
        <w:ind w:left="583"/>
        <w:rPr>
          <w:rFonts w:hint="eastAsia" w:ascii="仿宋" w:hAnsi="仿宋" w:eastAsia="仿宋" w:cs="仿宋"/>
          <w:sz w:val="24"/>
          <w:szCs w:val="24"/>
        </w:rPr>
      </w:pPr>
      <w:r>
        <w:rPr>
          <w:rFonts w:hint="eastAsia" w:ascii="仿宋" w:hAnsi="仿宋" w:eastAsia="仿宋" w:cs="仿宋"/>
          <w:spacing w:val="9"/>
          <w:sz w:val="24"/>
          <w:szCs w:val="24"/>
        </w:rPr>
        <w:t>(二)通用合同条款</w:t>
      </w:r>
    </w:p>
    <w:p w14:paraId="357C0FB1">
      <w:pPr>
        <w:spacing w:before="228" w:line="384" w:lineRule="auto"/>
        <w:ind w:left="3" w:right="82" w:firstLine="470"/>
        <w:rPr>
          <w:rFonts w:hint="eastAsia" w:ascii="仿宋" w:hAnsi="仿宋" w:eastAsia="仿宋" w:cs="仿宋"/>
          <w:sz w:val="24"/>
          <w:szCs w:val="24"/>
        </w:rPr>
      </w:pPr>
      <w:r>
        <w:rPr>
          <w:rFonts w:hint="eastAsia" w:ascii="仿宋" w:hAnsi="仿宋" w:eastAsia="仿宋" w:cs="仿宋"/>
          <w:spacing w:val="-8"/>
          <w:sz w:val="24"/>
          <w:szCs w:val="24"/>
        </w:rPr>
        <w:t>通用合同条款是合同当事人根据《中华人民共和国建筑</w:t>
      </w:r>
      <w:r>
        <w:rPr>
          <w:rFonts w:hint="eastAsia" w:ascii="仿宋" w:hAnsi="仿宋" w:eastAsia="仿宋" w:cs="仿宋"/>
          <w:spacing w:val="-9"/>
          <w:sz w:val="24"/>
          <w:szCs w:val="24"/>
        </w:rPr>
        <w:t>法》、</w:t>
      </w:r>
      <w:r>
        <w:rPr>
          <w:rFonts w:hint="eastAsia" w:ascii="仿宋" w:hAnsi="仿宋" w:eastAsia="仿宋" w:cs="仿宋"/>
          <w:spacing w:val="69"/>
          <w:sz w:val="24"/>
          <w:szCs w:val="24"/>
        </w:rPr>
        <w:t xml:space="preserve"> </w:t>
      </w:r>
      <w:r>
        <w:rPr>
          <w:rFonts w:hint="eastAsia" w:ascii="仿宋" w:hAnsi="仿宋" w:eastAsia="仿宋" w:cs="仿宋"/>
          <w:spacing w:val="-9"/>
          <w:sz w:val="24"/>
          <w:szCs w:val="24"/>
        </w:rPr>
        <w:t>《中华人民共和国</w:t>
      </w:r>
      <w:r>
        <w:rPr>
          <w:rFonts w:hint="eastAsia" w:ascii="仿宋" w:hAnsi="仿宋" w:eastAsia="仿宋" w:cs="仿宋"/>
          <w:sz w:val="24"/>
          <w:szCs w:val="24"/>
        </w:rPr>
        <w:t xml:space="preserve"> </w:t>
      </w:r>
      <w:r>
        <w:rPr>
          <w:rFonts w:hint="eastAsia" w:ascii="仿宋" w:hAnsi="仿宋" w:eastAsia="仿宋" w:cs="仿宋"/>
          <w:spacing w:val="-3"/>
          <w:sz w:val="24"/>
          <w:szCs w:val="24"/>
        </w:rPr>
        <w:t>民法典》等法律法规的规定，就工程建设的实施及相关事项，对合同当事人的权利义</w:t>
      </w:r>
    </w:p>
    <w:p w14:paraId="100860C7">
      <w:pPr>
        <w:spacing w:line="220" w:lineRule="auto"/>
        <w:ind w:left="3"/>
        <w:rPr>
          <w:rFonts w:hint="eastAsia" w:ascii="仿宋" w:hAnsi="仿宋" w:eastAsia="仿宋" w:cs="仿宋"/>
          <w:sz w:val="24"/>
          <w:szCs w:val="24"/>
        </w:rPr>
      </w:pPr>
      <w:r>
        <w:rPr>
          <w:rFonts w:hint="eastAsia" w:ascii="仿宋" w:hAnsi="仿宋" w:eastAsia="仿宋" w:cs="仿宋"/>
          <w:spacing w:val="-8"/>
          <w:sz w:val="24"/>
          <w:szCs w:val="24"/>
        </w:rPr>
        <w:t>务作出的原则性约定。</w:t>
      </w:r>
    </w:p>
    <w:p w14:paraId="3FE1BAAA">
      <w:pPr>
        <w:spacing w:before="209" w:line="384" w:lineRule="auto"/>
        <w:ind w:left="3" w:right="48" w:firstLine="470"/>
        <w:rPr>
          <w:rFonts w:hint="eastAsia" w:ascii="仿宋" w:hAnsi="仿宋" w:eastAsia="仿宋" w:cs="仿宋"/>
          <w:sz w:val="24"/>
          <w:szCs w:val="24"/>
        </w:rPr>
      </w:pPr>
      <w:r>
        <w:rPr>
          <w:rFonts w:hint="eastAsia" w:ascii="仿宋" w:hAnsi="仿宋" w:eastAsia="仿宋" w:cs="仿宋"/>
          <w:spacing w:val="-1"/>
          <w:sz w:val="24"/>
          <w:szCs w:val="24"/>
        </w:rPr>
        <w:t>通用合同条款共计20条，具体条款分别为：</w:t>
      </w:r>
      <w:r>
        <w:rPr>
          <w:rFonts w:hint="eastAsia" w:ascii="仿宋" w:hAnsi="仿宋" w:eastAsia="仿宋" w:cs="仿宋"/>
          <w:spacing w:val="78"/>
          <w:sz w:val="24"/>
          <w:szCs w:val="24"/>
        </w:rPr>
        <w:t xml:space="preserve"> </w:t>
      </w:r>
      <w:r>
        <w:rPr>
          <w:rFonts w:hint="eastAsia" w:ascii="仿宋" w:hAnsi="仿宋" w:eastAsia="仿宋" w:cs="仿宋"/>
          <w:spacing w:val="-1"/>
          <w:sz w:val="24"/>
          <w:szCs w:val="24"/>
        </w:rPr>
        <w:t>一般约定、</w:t>
      </w:r>
      <w:r>
        <w:rPr>
          <w:rFonts w:hint="eastAsia" w:ascii="仿宋" w:hAnsi="仿宋" w:eastAsia="仿宋" w:cs="仿宋"/>
          <w:spacing w:val="-2"/>
          <w:sz w:val="24"/>
          <w:szCs w:val="24"/>
        </w:rPr>
        <w:t>发包人、承包人、监理</w:t>
      </w:r>
      <w:r>
        <w:rPr>
          <w:rFonts w:hint="eastAsia" w:ascii="仿宋" w:hAnsi="仿宋" w:eastAsia="仿宋" w:cs="仿宋"/>
          <w:sz w:val="24"/>
          <w:szCs w:val="24"/>
        </w:rPr>
        <w:t xml:space="preserve"> </w:t>
      </w:r>
      <w:r>
        <w:rPr>
          <w:rFonts w:hint="eastAsia" w:ascii="仿宋" w:hAnsi="仿宋" w:eastAsia="仿宋" w:cs="仿宋"/>
          <w:spacing w:val="-2"/>
          <w:sz w:val="24"/>
          <w:szCs w:val="24"/>
        </w:rPr>
        <w:t>人、工程质量、安全文明施工与环境保护、工期和进度、材料与设备、试验与检验、</w:t>
      </w:r>
      <w:r>
        <w:rPr>
          <w:rFonts w:hint="eastAsia" w:ascii="仿宋" w:hAnsi="仿宋" w:eastAsia="仿宋" w:cs="仿宋"/>
          <w:spacing w:val="14"/>
          <w:sz w:val="24"/>
          <w:szCs w:val="24"/>
        </w:rPr>
        <w:t xml:space="preserve"> </w:t>
      </w:r>
      <w:r>
        <w:rPr>
          <w:rFonts w:hint="eastAsia" w:ascii="仿宋" w:hAnsi="仿宋" w:eastAsia="仿宋" w:cs="仿宋"/>
          <w:spacing w:val="-3"/>
          <w:sz w:val="24"/>
          <w:szCs w:val="24"/>
        </w:rPr>
        <w:t>变更、价格调整、合同价格、计量与支付、验收和工程试车、竣工结算、缺陷责任与</w:t>
      </w:r>
      <w:r>
        <w:rPr>
          <w:rFonts w:hint="eastAsia" w:ascii="仿宋" w:hAnsi="仿宋" w:eastAsia="仿宋" w:cs="仿宋"/>
          <w:spacing w:val="8"/>
          <w:sz w:val="24"/>
          <w:szCs w:val="24"/>
        </w:rPr>
        <w:t xml:space="preserve"> </w:t>
      </w:r>
      <w:r>
        <w:rPr>
          <w:rFonts w:hint="eastAsia" w:ascii="仿宋" w:hAnsi="仿宋" w:eastAsia="仿宋" w:cs="仿宋"/>
          <w:spacing w:val="-3"/>
          <w:sz w:val="24"/>
          <w:szCs w:val="24"/>
        </w:rPr>
        <w:t>保修、违约、不可抗力、保险、索赔和争议解决。前述条款安排既考虑了现行法律法</w:t>
      </w:r>
    </w:p>
    <w:p w14:paraId="129310B4">
      <w:pPr>
        <w:spacing w:before="1" w:line="221" w:lineRule="auto"/>
        <w:ind w:left="3"/>
        <w:rPr>
          <w:rFonts w:hint="eastAsia" w:ascii="仿宋" w:hAnsi="仿宋" w:eastAsia="仿宋" w:cs="仿宋"/>
          <w:sz w:val="24"/>
          <w:szCs w:val="24"/>
        </w:rPr>
      </w:pPr>
      <w:r>
        <w:rPr>
          <w:rFonts w:hint="eastAsia" w:ascii="仿宋" w:hAnsi="仿宋" w:eastAsia="仿宋" w:cs="仿宋"/>
          <w:spacing w:val="-2"/>
          <w:sz w:val="24"/>
          <w:szCs w:val="24"/>
        </w:rPr>
        <w:t>规对工程建设的有关要求，也考虑了建设工程施</w:t>
      </w:r>
      <w:r>
        <w:rPr>
          <w:rFonts w:hint="eastAsia" w:ascii="仿宋" w:hAnsi="仿宋" w:eastAsia="仿宋" w:cs="仿宋"/>
          <w:spacing w:val="-3"/>
          <w:sz w:val="24"/>
          <w:szCs w:val="24"/>
        </w:rPr>
        <w:t>工管理的特殊需要。</w:t>
      </w:r>
    </w:p>
    <w:p w14:paraId="3DA21CE1">
      <w:pPr>
        <w:spacing w:before="214" w:line="223" w:lineRule="auto"/>
        <w:ind w:left="583"/>
        <w:rPr>
          <w:rFonts w:hint="eastAsia" w:ascii="仿宋" w:hAnsi="仿宋" w:eastAsia="仿宋" w:cs="仿宋"/>
          <w:sz w:val="24"/>
          <w:szCs w:val="24"/>
        </w:rPr>
      </w:pPr>
      <w:r>
        <w:rPr>
          <w:rFonts w:hint="eastAsia" w:ascii="仿宋" w:hAnsi="仿宋" w:eastAsia="仿宋" w:cs="仿宋"/>
          <w:spacing w:val="9"/>
          <w:sz w:val="24"/>
          <w:szCs w:val="24"/>
        </w:rPr>
        <w:t>(三)专用合同条款</w:t>
      </w:r>
    </w:p>
    <w:p w14:paraId="061B2863">
      <w:pPr>
        <w:spacing w:before="207" w:line="384" w:lineRule="auto"/>
        <w:ind w:left="3" w:right="49" w:firstLine="470"/>
        <w:rPr>
          <w:rFonts w:hint="eastAsia" w:ascii="仿宋" w:hAnsi="仿宋" w:eastAsia="仿宋" w:cs="仿宋"/>
          <w:sz w:val="24"/>
          <w:szCs w:val="24"/>
        </w:rPr>
      </w:pPr>
      <w:r>
        <w:rPr>
          <w:rFonts w:hint="eastAsia" w:ascii="仿宋" w:hAnsi="仿宋" w:eastAsia="仿宋" w:cs="仿宋"/>
          <w:spacing w:val="-2"/>
          <w:sz w:val="24"/>
          <w:szCs w:val="24"/>
        </w:rPr>
        <w:t>专用合同条款是对通用合同条款原则性约定的细化、完</w:t>
      </w:r>
      <w:r>
        <w:rPr>
          <w:rFonts w:hint="eastAsia" w:ascii="仿宋" w:hAnsi="仿宋" w:eastAsia="仿宋" w:cs="仿宋"/>
          <w:spacing w:val="-3"/>
          <w:sz w:val="24"/>
          <w:szCs w:val="24"/>
        </w:rPr>
        <w:t>善、补充、修改或另行约</w:t>
      </w:r>
      <w:r>
        <w:rPr>
          <w:rFonts w:hint="eastAsia" w:ascii="仿宋" w:hAnsi="仿宋" w:eastAsia="仿宋" w:cs="仿宋"/>
          <w:sz w:val="24"/>
          <w:szCs w:val="24"/>
        </w:rPr>
        <w:t xml:space="preserve"> </w:t>
      </w:r>
      <w:r>
        <w:rPr>
          <w:rFonts w:hint="eastAsia" w:ascii="仿宋" w:hAnsi="仿宋" w:eastAsia="仿宋" w:cs="仿宋"/>
          <w:spacing w:val="-2"/>
          <w:sz w:val="24"/>
          <w:szCs w:val="24"/>
        </w:rPr>
        <w:t>定的条款。合同当事人可以根据不同建设工程的特点及具体惰况，通过双方的谈判、</w:t>
      </w:r>
    </w:p>
    <w:p w14:paraId="7A92B25F">
      <w:pPr>
        <w:spacing w:line="219" w:lineRule="auto"/>
        <w:jc w:val="right"/>
        <w:rPr>
          <w:rFonts w:hint="eastAsia" w:ascii="仿宋" w:hAnsi="仿宋" w:eastAsia="仿宋" w:cs="仿宋"/>
          <w:sz w:val="24"/>
          <w:szCs w:val="24"/>
        </w:rPr>
      </w:pPr>
      <w:r>
        <w:rPr>
          <w:rFonts w:hint="eastAsia" w:ascii="仿宋" w:hAnsi="仿宋" w:eastAsia="仿宋" w:cs="仿宋"/>
          <w:spacing w:val="-7"/>
          <w:sz w:val="24"/>
          <w:szCs w:val="24"/>
        </w:rPr>
        <w:t>协商对相应的专用合同条款进行修改补充。在使用专用合同条款时，应注意以下事项：</w:t>
      </w:r>
    </w:p>
    <w:p w14:paraId="6F50A147">
      <w:pPr>
        <w:spacing w:before="218" w:line="222" w:lineRule="auto"/>
        <w:ind w:left="473"/>
        <w:rPr>
          <w:rFonts w:hint="eastAsia" w:ascii="仿宋" w:hAnsi="仿宋" w:eastAsia="仿宋" w:cs="仿宋"/>
          <w:sz w:val="24"/>
          <w:szCs w:val="24"/>
        </w:rPr>
      </w:pPr>
      <w:r>
        <w:rPr>
          <w:rFonts w:hint="eastAsia" w:ascii="仿宋" w:hAnsi="仿宋" w:eastAsia="仿宋" w:cs="仿宋"/>
          <w:spacing w:val="-2"/>
          <w:sz w:val="24"/>
          <w:szCs w:val="24"/>
        </w:rPr>
        <w:t>1.专用合同条款的编号应与相应的通用合同条款的编号一致；</w:t>
      </w:r>
    </w:p>
    <w:p w14:paraId="371635F6">
      <w:pPr>
        <w:spacing w:line="222" w:lineRule="auto"/>
        <w:rPr>
          <w:rFonts w:hint="eastAsia" w:ascii="宋体" w:hAnsi="宋体" w:eastAsia="宋体" w:cs="宋体"/>
          <w:sz w:val="24"/>
          <w:szCs w:val="24"/>
        </w:rPr>
        <w:sectPr>
          <w:headerReference r:id="rId8" w:type="default"/>
          <w:footerReference r:id="rId9" w:type="default"/>
          <w:pgSz w:w="11900" w:h="16830"/>
          <w:pgMar w:top="1054" w:right="1499" w:bottom="1166" w:left="1526" w:header="864" w:footer="987" w:gutter="0"/>
          <w:pgNumType w:fmt="decimal"/>
          <w:cols w:space="720" w:num="1"/>
        </w:sectPr>
      </w:pPr>
    </w:p>
    <w:p w14:paraId="0E56CBD3">
      <w:pPr>
        <w:pStyle w:val="7"/>
        <w:spacing w:line="471" w:lineRule="auto"/>
      </w:pPr>
    </w:p>
    <w:p w14:paraId="56B70B05">
      <w:pPr>
        <w:spacing w:before="78" w:line="521" w:lineRule="exact"/>
        <w:ind w:right="19"/>
        <w:jc w:val="right"/>
        <w:rPr>
          <w:rFonts w:ascii="仿宋" w:hAnsi="仿宋" w:eastAsia="仿宋" w:cs="仿宋"/>
          <w:color w:val="auto"/>
          <w:sz w:val="24"/>
          <w:szCs w:val="24"/>
        </w:rPr>
      </w:pPr>
      <w:r>
        <w:rPr>
          <w:rFonts w:ascii="仿宋" w:hAnsi="仿宋" w:eastAsia="仿宋" w:cs="仿宋"/>
          <w:spacing w:val="-1"/>
          <w:position w:val="21"/>
          <w:sz w:val="24"/>
          <w:szCs w:val="24"/>
        </w:rPr>
        <w:t>2.合同当事人可以通过对</w:t>
      </w:r>
      <w:r>
        <w:rPr>
          <w:rFonts w:ascii="仿宋" w:hAnsi="仿宋" w:eastAsia="仿宋" w:cs="仿宋"/>
          <w:color w:val="auto"/>
          <w:spacing w:val="-1"/>
          <w:position w:val="21"/>
          <w:sz w:val="24"/>
          <w:szCs w:val="24"/>
        </w:rPr>
        <w:t>专用合同条款的修改，满足具体建设工程的</w:t>
      </w:r>
      <w:r>
        <w:rPr>
          <w:rFonts w:ascii="仿宋" w:hAnsi="仿宋" w:eastAsia="仿宋" w:cs="仿宋"/>
          <w:color w:val="auto"/>
          <w:spacing w:val="-2"/>
          <w:position w:val="21"/>
          <w:sz w:val="24"/>
          <w:szCs w:val="24"/>
        </w:rPr>
        <w:t>特殊要求，</w:t>
      </w:r>
    </w:p>
    <w:p w14:paraId="30BDB87A">
      <w:pPr>
        <w:spacing w:line="222" w:lineRule="auto"/>
        <w:ind w:left="3"/>
        <w:rPr>
          <w:rFonts w:ascii="仿宋" w:hAnsi="仿宋" w:eastAsia="仿宋" w:cs="仿宋"/>
          <w:sz w:val="24"/>
          <w:szCs w:val="24"/>
        </w:rPr>
      </w:pPr>
      <w:r>
        <w:rPr>
          <w:rFonts w:ascii="仿宋" w:hAnsi="仿宋" w:eastAsia="仿宋" w:cs="仿宋"/>
          <w:color w:val="auto"/>
          <w:spacing w:val="-2"/>
          <w:sz w:val="24"/>
          <w:szCs w:val="24"/>
        </w:rPr>
        <w:t>避免直接修改通用合同条款；</w:t>
      </w:r>
    </w:p>
    <w:p w14:paraId="633C5FBA">
      <w:pPr>
        <w:spacing w:before="187" w:line="394" w:lineRule="auto"/>
        <w:ind w:left="3" w:firstLine="460"/>
        <w:rPr>
          <w:rFonts w:ascii="仿宋" w:hAnsi="仿宋" w:eastAsia="仿宋" w:cs="仿宋"/>
          <w:sz w:val="24"/>
          <w:szCs w:val="24"/>
        </w:rPr>
      </w:pPr>
      <w:r>
        <w:rPr>
          <w:rFonts w:ascii="仿宋" w:hAnsi="仿宋" w:eastAsia="仿宋" w:cs="仿宋"/>
          <w:spacing w:val="-2"/>
          <w:sz w:val="24"/>
          <w:szCs w:val="24"/>
        </w:rPr>
        <w:t>3.在专用合同条款中有横道线的地方，合同当事人可针对相应的通用合同条款进</w:t>
      </w:r>
      <w:r>
        <w:rPr>
          <w:rFonts w:ascii="仿宋" w:hAnsi="仿宋" w:eastAsia="仿宋" w:cs="仿宋"/>
          <w:spacing w:val="7"/>
          <w:sz w:val="24"/>
          <w:szCs w:val="24"/>
        </w:rPr>
        <w:t xml:space="preserve"> </w:t>
      </w:r>
      <w:r>
        <w:rPr>
          <w:rFonts w:ascii="仿宋" w:hAnsi="仿宋" w:eastAsia="仿宋" w:cs="仿宋"/>
          <w:spacing w:val="-1"/>
          <w:sz w:val="24"/>
          <w:szCs w:val="24"/>
        </w:rPr>
        <w:t>行细化、完善、补充、修改或另行约定；如无细化、完善、补充、修改或</w:t>
      </w:r>
      <w:r>
        <w:rPr>
          <w:rFonts w:ascii="仿宋" w:hAnsi="仿宋" w:eastAsia="仿宋" w:cs="仿宋"/>
          <w:spacing w:val="-2"/>
          <w:sz w:val="24"/>
          <w:szCs w:val="24"/>
        </w:rPr>
        <w:t>另行约定，</w:t>
      </w:r>
    </w:p>
    <w:p w14:paraId="2F0743EC">
      <w:pPr>
        <w:spacing w:line="223" w:lineRule="auto"/>
        <w:ind w:left="3"/>
        <w:rPr>
          <w:rFonts w:ascii="仿宋" w:hAnsi="仿宋" w:eastAsia="仿宋" w:cs="仿宋"/>
          <w:sz w:val="24"/>
          <w:szCs w:val="24"/>
        </w:rPr>
      </w:pPr>
      <w:r>
        <w:rPr>
          <w:rFonts w:ascii="仿宋" w:hAnsi="仿宋" w:eastAsia="仿宋" w:cs="仿宋"/>
          <w:spacing w:val="-4"/>
          <w:sz w:val="24"/>
          <w:szCs w:val="24"/>
        </w:rPr>
        <w:t>则填写“无”或划“/”。</w:t>
      </w:r>
    </w:p>
    <w:p w14:paraId="1057DCFE">
      <w:pPr>
        <w:spacing w:before="186" w:line="220" w:lineRule="auto"/>
        <w:ind w:left="463"/>
        <w:rPr>
          <w:rFonts w:ascii="仿宋" w:hAnsi="仿宋" w:eastAsia="仿宋" w:cs="仿宋"/>
          <w:sz w:val="24"/>
          <w:szCs w:val="24"/>
        </w:rPr>
      </w:pPr>
      <w:r>
        <w:rPr>
          <w:rFonts w:ascii="仿宋" w:hAnsi="仿宋" w:eastAsia="仿宋" w:cs="仿宋"/>
          <w:spacing w:val="-2"/>
          <w:sz w:val="24"/>
          <w:szCs w:val="24"/>
        </w:rPr>
        <w:t>二、《示范文本》的性质和适用范围</w:t>
      </w:r>
    </w:p>
    <w:p w14:paraId="172A5790">
      <w:pPr>
        <w:spacing w:before="194" w:line="385" w:lineRule="auto"/>
        <w:ind w:left="3" w:right="45" w:firstLine="470"/>
        <w:rPr>
          <w:rFonts w:ascii="仿宋" w:hAnsi="仿宋" w:eastAsia="仿宋" w:cs="仿宋"/>
          <w:sz w:val="24"/>
          <w:szCs w:val="24"/>
        </w:rPr>
      </w:pPr>
      <w:r>
        <w:rPr>
          <w:rFonts w:ascii="仿宋" w:hAnsi="仿宋" w:eastAsia="仿宋" w:cs="仿宋"/>
          <w:spacing w:val="-9"/>
          <w:sz w:val="24"/>
          <w:szCs w:val="24"/>
        </w:rPr>
        <w:t>《示范文本》为非强制性使用文本。  《示范文本》适用于房屋</w:t>
      </w:r>
      <w:r>
        <w:rPr>
          <w:rFonts w:hint="eastAsia" w:ascii="仿宋" w:hAnsi="仿宋" w:eastAsia="仿宋" w:cs="仿宋"/>
          <w:spacing w:val="-9"/>
          <w:sz w:val="24"/>
          <w:szCs w:val="24"/>
          <w:lang w:eastAsia="zh-CN"/>
        </w:rPr>
        <w:t>市政公用工程</w:t>
      </w:r>
      <w:r>
        <w:rPr>
          <w:rFonts w:ascii="仿宋" w:hAnsi="仿宋" w:eastAsia="仿宋" w:cs="仿宋"/>
          <w:spacing w:val="-9"/>
          <w:sz w:val="24"/>
          <w:szCs w:val="24"/>
        </w:rPr>
        <w:t>、土木工</w:t>
      </w:r>
      <w:r>
        <w:rPr>
          <w:rFonts w:ascii="仿宋" w:hAnsi="仿宋" w:eastAsia="仿宋" w:cs="仿宋"/>
          <w:spacing w:val="15"/>
          <w:sz w:val="24"/>
          <w:szCs w:val="24"/>
        </w:rPr>
        <w:t xml:space="preserve"> </w:t>
      </w:r>
      <w:r>
        <w:rPr>
          <w:rFonts w:ascii="仿宋" w:hAnsi="仿宋" w:eastAsia="仿宋" w:cs="仿宋"/>
          <w:spacing w:val="-2"/>
          <w:sz w:val="24"/>
          <w:szCs w:val="24"/>
        </w:rPr>
        <w:t>程、线路管道和设备安装工程、装修工程等建设工程的</w:t>
      </w:r>
      <w:r>
        <w:rPr>
          <w:rFonts w:ascii="仿宋" w:hAnsi="仿宋" w:eastAsia="仿宋" w:cs="仿宋"/>
          <w:spacing w:val="-3"/>
          <w:sz w:val="24"/>
          <w:szCs w:val="24"/>
        </w:rPr>
        <w:t>施工承发包活动，合同当事人</w:t>
      </w:r>
      <w:r>
        <w:rPr>
          <w:rFonts w:ascii="仿宋" w:hAnsi="仿宋" w:eastAsia="仿宋" w:cs="仿宋"/>
          <w:sz w:val="24"/>
          <w:szCs w:val="24"/>
        </w:rPr>
        <w:t xml:space="preserve"> </w:t>
      </w:r>
      <w:r>
        <w:rPr>
          <w:rFonts w:ascii="仿宋" w:hAnsi="仿宋" w:eastAsia="仿宋" w:cs="仿宋"/>
          <w:spacing w:val="-2"/>
          <w:sz w:val="24"/>
          <w:szCs w:val="24"/>
        </w:rPr>
        <w:t>可结合建设工程具体惰况，根据《示范文本》订立</w:t>
      </w:r>
      <w:r>
        <w:rPr>
          <w:rFonts w:ascii="仿宋" w:hAnsi="仿宋" w:eastAsia="仿宋" w:cs="仿宋"/>
          <w:spacing w:val="-3"/>
          <w:sz w:val="24"/>
          <w:szCs w:val="24"/>
        </w:rPr>
        <w:t>合同，并按照法律法规规定和合同</w:t>
      </w:r>
    </w:p>
    <w:p w14:paraId="64A5D423">
      <w:pPr>
        <w:spacing w:line="221" w:lineRule="auto"/>
        <w:ind w:left="3"/>
        <w:rPr>
          <w:rFonts w:ascii="仿宋" w:hAnsi="仿宋" w:eastAsia="仿宋" w:cs="仿宋"/>
          <w:sz w:val="24"/>
          <w:szCs w:val="24"/>
        </w:rPr>
      </w:pPr>
      <w:r>
        <w:rPr>
          <w:rFonts w:ascii="仿宋" w:hAnsi="仿宋" w:eastAsia="仿宋" w:cs="仿宋"/>
          <w:spacing w:val="-1"/>
          <w:sz w:val="24"/>
          <w:szCs w:val="24"/>
        </w:rPr>
        <w:t>约定承担相应的法律责任及合同权利义务</w:t>
      </w:r>
    </w:p>
    <w:p w14:paraId="083D3D66">
      <w:pPr>
        <w:spacing w:line="221" w:lineRule="auto"/>
        <w:rPr>
          <w:rFonts w:ascii="仿宋" w:hAnsi="仿宋" w:eastAsia="仿宋" w:cs="仿宋"/>
          <w:sz w:val="24"/>
          <w:szCs w:val="24"/>
        </w:rPr>
        <w:sectPr>
          <w:headerReference r:id="rId10" w:type="default"/>
          <w:footerReference r:id="rId11" w:type="default"/>
          <w:pgSz w:w="11900" w:h="16830"/>
          <w:pgMar w:top="1054" w:right="1530" w:bottom="1169" w:left="1526" w:header="864" w:footer="1000" w:gutter="0"/>
          <w:pgNumType w:fmt="decimal"/>
          <w:cols w:space="720" w:num="1"/>
        </w:sectPr>
      </w:pPr>
    </w:p>
    <w:p w14:paraId="3C0DE864">
      <w:pPr>
        <w:pStyle w:val="7"/>
        <w:spacing w:line="273" w:lineRule="auto"/>
      </w:pPr>
      <w:r>
        <w:drawing>
          <wp:anchor distT="0" distB="0" distL="0" distR="0" simplePos="0" relativeHeight="251660288" behindDoc="0" locked="0" layoutInCell="0" allowOverlap="1">
            <wp:simplePos x="0" y="0"/>
            <wp:positionH relativeFrom="page">
              <wp:posOffset>857250</wp:posOffset>
            </wp:positionH>
            <wp:positionV relativeFrom="page">
              <wp:posOffset>6114415</wp:posOffset>
            </wp:positionV>
            <wp:extent cx="3613150" cy="6350"/>
            <wp:effectExtent l="0" t="0" r="0" b="0"/>
            <wp:wrapNone/>
            <wp:docPr id="56" name="IM 56"/>
            <wp:cNvGraphicFramePr/>
            <a:graphic xmlns:a="http://schemas.openxmlformats.org/drawingml/2006/main">
              <a:graphicData uri="http://schemas.openxmlformats.org/drawingml/2006/picture">
                <pic:pic xmlns:pic="http://schemas.openxmlformats.org/drawingml/2006/picture">
                  <pic:nvPicPr>
                    <pic:cNvPr id="56" name="IM 56"/>
                    <pic:cNvPicPr/>
                  </pic:nvPicPr>
                  <pic:blipFill>
                    <a:blip r:embed="rId80"/>
                    <a:stretch>
                      <a:fillRect/>
                    </a:stretch>
                  </pic:blipFill>
                  <pic:spPr>
                    <a:xfrm>
                      <a:off x="0" y="0"/>
                      <a:ext cx="3613141" cy="6412"/>
                    </a:xfrm>
                    <a:prstGeom prst="rect">
                      <a:avLst/>
                    </a:prstGeom>
                  </pic:spPr>
                </pic:pic>
              </a:graphicData>
            </a:graphic>
          </wp:anchor>
        </w:drawing>
      </w:r>
    </w:p>
    <w:p w14:paraId="0994607F">
      <w:pPr>
        <w:pStyle w:val="7"/>
        <w:spacing w:line="274" w:lineRule="auto"/>
        <w:ind w:left="0" w:leftChars="0" w:firstLine="0" w:firstLineChars="0"/>
      </w:pPr>
    </w:p>
    <w:p w14:paraId="2ED969F1">
      <w:pPr>
        <w:spacing w:before="78" w:line="219" w:lineRule="auto"/>
        <w:ind w:left="3483"/>
        <w:rPr>
          <w:rFonts w:ascii="宋体" w:hAnsi="宋体" w:eastAsia="宋体" w:cs="宋体"/>
          <w:sz w:val="24"/>
          <w:szCs w:val="24"/>
        </w:rPr>
      </w:pPr>
      <w:r>
        <w:rPr>
          <w:rFonts w:ascii="宋体" w:hAnsi="宋体" w:eastAsia="宋体" w:cs="宋体"/>
          <w:b/>
          <w:bCs/>
          <w:spacing w:val="10"/>
          <w:sz w:val="24"/>
          <w:szCs w:val="24"/>
        </w:rPr>
        <w:t>第一部分合同协议书</w:t>
      </w:r>
    </w:p>
    <w:p w14:paraId="67433663">
      <w:pPr>
        <w:pStyle w:val="7"/>
        <w:spacing w:line="421" w:lineRule="auto"/>
      </w:pPr>
    </w:p>
    <w:p w14:paraId="1E4A7F25">
      <w:pPr>
        <w:spacing w:before="78" w:line="385" w:lineRule="auto"/>
        <w:ind w:left="3"/>
        <w:rPr>
          <w:rFonts w:ascii="仿宋" w:hAnsi="仿宋" w:eastAsia="仿宋" w:cs="仿宋"/>
          <w:sz w:val="24"/>
          <w:szCs w:val="24"/>
        </w:rPr>
      </w:pPr>
      <w:r>
        <w:rPr>
          <w:rFonts w:ascii="仿宋" w:hAnsi="仿宋" w:eastAsia="仿宋" w:cs="仿宋"/>
          <w:b/>
          <w:bCs/>
          <w:spacing w:val="28"/>
          <w:sz w:val="24"/>
          <w:szCs w:val="24"/>
        </w:rPr>
        <w:t>发包人(全称):</w:t>
      </w:r>
      <w:r>
        <w:rPr>
          <w:rFonts w:ascii="仿宋" w:hAnsi="仿宋" w:eastAsia="仿宋" w:cs="仿宋"/>
          <w:spacing w:val="28"/>
          <w:sz w:val="24"/>
          <w:szCs w:val="24"/>
        </w:rPr>
        <w:t xml:space="preserve"> </w:t>
      </w:r>
      <w:r>
        <w:rPr>
          <w:rFonts w:ascii="仿宋" w:hAnsi="仿宋" w:eastAsia="仿宋" w:cs="仿宋"/>
          <w:sz w:val="24"/>
          <w:szCs w:val="24"/>
          <w:u w:val="single" w:color="auto"/>
        </w:rPr>
        <w:t xml:space="preserve">                                          </w:t>
      </w:r>
    </w:p>
    <w:p w14:paraId="2073C33D">
      <w:pPr>
        <w:spacing w:before="1" w:line="220" w:lineRule="auto"/>
        <w:ind w:left="3"/>
        <w:rPr>
          <w:rFonts w:ascii="仿宋" w:hAnsi="仿宋" w:eastAsia="仿宋" w:cs="仿宋"/>
          <w:sz w:val="24"/>
          <w:szCs w:val="24"/>
        </w:rPr>
      </w:pPr>
      <w:r>
        <w:rPr>
          <w:rFonts w:ascii="仿宋" w:hAnsi="仿宋" w:eastAsia="仿宋" w:cs="仿宋"/>
          <w:b/>
          <w:bCs/>
          <w:spacing w:val="27"/>
          <w:sz w:val="24"/>
          <w:szCs w:val="24"/>
        </w:rPr>
        <w:t>承包人(全称):</w:t>
      </w:r>
      <w:r>
        <w:rPr>
          <w:rFonts w:ascii="仿宋" w:hAnsi="仿宋" w:eastAsia="仿宋" w:cs="仿宋"/>
          <w:spacing w:val="59"/>
          <w:sz w:val="24"/>
          <w:szCs w:val="24"/>
        </w:rPr>
        <w:t xml:space="preserve"> </w:t>
      </w:r>
      <w:r>
        <w:rPr>
          <w:rFonts w:ascii="仿宋" w:hAnsi="仿宋" w:eastAsia="仿宋" w:cs="仿宋"/>
          <w:sz w:val="24"/>
          <w:szCs w:val="24"/>
          <w:u w:val="single" w:color="auto"/>
        </w:rPr>
        <w:t xml:space="preserve">                                         </w:t>
      </w:r>
    </w:p>
    <w:p w14:paraId="35BB9BC8">
      <w:pPr>
        <w:spacing w:before="226" w:line="501" w:lineRule="exact"/>
        <w:jc w:val="right"/>
        <w:rPr>
          <w:rFonts w:ascii="仿宋" w:hAnsi="仿宋" w:eastAsia="仿宋" w:cs="仿宋"/>
          <w:sz w:val="24"/>
          <w:szCs w:val="24"/>
        </w:rPr>
      </w:pPr>
      <w:r>
        <w:rPr>
          <w:rFonts w:hint="eastAsia" w:ascii="仿宋" w:hAnsi="仿宋" w:eastAsia="仿宋" w:cs="仿宋"/>
          <w:spacing w:val="-7"/>
          <w:position w:val="19"/>
          <w:sz w:val="24"/>
          <w:szCs w:val="24"/>
          <w:lang w:val="en-US" w:eastAsia="zh-CN"/>
        </w:rPr>
        <w:t xml:space="preserve">    </w:t>
      </w:r>
      <w:r>
        <w:rPr>
          <w:rFonts w:ascii="仿宋" w:hAnsi="仿宋" w:eastAsia="仿宋" w:cs="仿宋"/>
          <w:spacing w:val="-7"/>
          <w:position w:val="19"/>
          <w:sz w:val="24"/>
          <w:szCs w:val="24"/>
        </w:rPr>
        <w:t>根据《中华人民共和国民法典》、《中华人民共和国建筑法》及有关法律规定，遵循平</w:t>
      </w:r>
    </w:p>
    <w:p w14:paraId="69FD9129">
      <w:pPr>
        <w:spacing w:line="221" w:lineRule="auto"/>
        <w:rPr>
          <w:rFonts w:ascii="仿宋" w:hAnsi="仿宋" w:eastAsia="仿宋" w:cs="仿宋"/>
          <w:spacing w:val="-3"/>
          <w:sz w:val="24"/>
          <w:szCs w:val="24"/>
        </w:rPr>
      </w:pPr>
      <w:r>
        <w:rPr>
          <w:rFonts w:ascii="仿宋" w:hAnsi="仿宋" w:eastAsia="仿宋" w:cs="仿宋"/>
          <w:spacing w:val="-2"/>
          <w:sz w:val="24"/>
          <w:szCs w:val="24"/>
        </w:rPr>
        <w:t>等、自愿、公平和诚实信用的原则，双方就</w:t>
      </w:r>
      <w:r>
        <w:rPr>
          <w:rFonts w:ascii="仿宋" w:hAnsi="仿宋" w:eastAsia="仿宋" w:cs="仿宋"/>
          <w:sz w:val="24"/>
          <w:szCs w:val="24"/>
          <w:u w:val="single" w:color="auto"/>
        </w:rPr>
        <w:tab/>
      </w:r>
      <w:r>
        <w:rPr>
          <w:rFonts w:hint="eastAsia" w:ascii="仿宋" w:hAnsi="仿宋" w:eastAsia="仿宋" w:cs="仿宋"/>
          <w:sz w:val="24"/>
          <w:szCs w:val="24"/>
          <w:u w:val="single" w:color="auto"/>
          <w:lang w:val="en-US" w:eastAsia="zh-CN"/>
        </w:rPr>
        <w:t xml:space="preserve">          </w:t>
      </w:r>
      <w:r>
        <w:rPr>
          <w:rFonts w:ascii="仿宋" w:hAnsi="仿宋" w:eastAsia="仿宋" w:cs="仿宋"/>
          <w:spacing w:val="-110"/>
          <w:sz w:val="24"/>
          <w:szCs w:val="24"/>
        </w:rPr>
        <w:t xml:space="preserve"> </w:t>
      </w:r>
      <w:r>
        <w:rPr>
          <w:rFonts w:ascii="仿宋" w:hAnsi="仿宋" w:eastAsia="仿宋" w:cs="仿宋"/>
          <w:spacing w:val="-3"/>
          <w:sz w:val="24"/>
          <w:szCs w:val="24"/>
        </w:rPr>
        <w:t>工程施工及有关事项协商一致，</w:t>
      </w:r>
    </w:p>
    <w:p w14:paraId="0A70D6D5">
      <w:pPr>
        <w:spacing w:line="221" w:lineRule="auto"/>
        <w:rPr>
          <w:rFonts w:ascii="仿宋" w:hAnsi="仿宋" w:eastAsia="仿宋" w:cs="仿宋"/>
          <w:spacing w:val="-3"/>
          <w:sz w:val="24"/>
          <w:szCs w:val="24"/>
        </w:rPr>
      </w:pPr>
    </w:p>
    <w:p w14:paraId="0B016D33">
      <w:pPr>
        <w:spacing w:line="221" w:lineRule="auto"/>
        <w:rPr>
          <w:rFonts w:ascii="仿宋" w:hAnsi="仿宋" w:eastAsia="仿宋" w:cs="仿宋"/>
          <w:sz w:val="24"/>
          <w:szCs w:val="24"/>
        </w:rPr>
      </w:pPr>
      <w:r>
        <w:rPr>
          <w:rFonts w:ascii="仿宋" w:hAnsi="仿宋" w:eastAsia="仿宋" w:cs="仿宋"/>
          <w:spacing w:val="-3"/>
          <w:sz w:val="24"/>
          <w:szCs w:val="24"/>
        </w:rPr>
        <w:t>共同达成如下</w:t>
      </w:r>
      <w:r>
        <w:rPr>
          <w:rFonts w:ascii="仿宋" w:hAnsi="仿宋" w:eastAsia="仿宋" w:cs="仿宋"/>
          <w:spacing w:val="-4"/>
          <w:sz w:val="24"/>
          <w:szCs w:val="24"/>
        </w:rPr>
        <w:t>协议：</w:t>
      </w:r>
    </w:p>
    <w:p w14:paraId="0C28C8E6">
      <w:pPr>
        <w:spacing w:before="1" w:line="201" w:lineRule="auto"/>
        <w:ind w:left="540"/>
        <w:rPr>
          <w:rFonts w:hint="eastAsia" w:ascii="宋体" w:hAnsi="宋体" w:eastAsia="宋体" w:cs="宋体"/>
          <w:spacing w:val="-14"/>
          <w:sz w:val="21"/>
          <w:szCs w:val="21"/>
        </w:rPr>
      </w:pPr>
    </w:p>
    <w:p w14:paraId="095DAF0D">
      <w:pPr>
        <w:spacing w:before="227" w:line="224" w:lineRule="auto"/>
        <w:outlineLvl w:val="0"/>
        <w:rPr>
          <w:rFonts w:hint="eastAsia" w:ascii="仿宋" w:hAnsi="仿宋" w:eastAsia="仿宋" w:cs="仿宋"/>
          <w:b/>
          <w:bCs/>
          <w:spacing w:val="-1"/>
          <w:sz w:val="23"/>
          <w:szCs w:val="23"/>
        </w:rPr>
      </w:pPr>
      <w:r>
        <w:rPr>
          <w:rFonts w:hint="eastAsia" w:ascii="仿宋" w:hAnsi="仿宋" w:eastAsia="仿宋" w:cs="仿宋"/>
          <w:b/>
          <w:bCs/>
          <w:spacing w:val="-1"/>
          <w:sz w:val="23"/>
          <w:szCs w:val="23"/>
        </w:rPr>
        <w:t>一 、工程概况</w:t>
      </w:r>
    </w:p>
    <w:p w14:paraId="4410A8EE">
      <w:pPr>
        <w:spacing w:before="288" w:line="184" w:lineRule="auto"/>
        <w:rPr>
          <w:rFonts w:ascii="宋体" w:hAnsi="宋体" w:eastAsia="宋体" w:cs="宋体"/>
          <w:sz w:val="24"/>
          <w:szCs w:val="24"/>
        </w:rPr>
      </w:pPr>
      <w:r>
        <mc:AlternateContent>
          <mc:Choice Requires="wps">
            <w:drawing>
              <wp:anchor distT="0" distB="0" distL="114300" distR="114300" simplePos="0" relativeHeight="251659264" behindDoc="0" locked="0" layoutInCell="1" allowOverlap="1">
                <wp:simplePos x="0" y="0"/>
                <wp:positionH relativeFrom="column">
                  <wp:posOffset>932815</wp:posOffset>
                </wp:positionH>
                <wp:positionV relativeFrom="paragraph">
                  <wp:posOffset>310515</wp:posOffset>
                </wp:positionV>
                <wp:extent cx="2903855" cy="81280"/>
                <wp:effectExtent l="0" t="0" r="0" b="0"/>
                <wp:wrapNone/>
                <wp:docPr id="35" name="文本框 35"/>
                <wp:cNvGraphicFramePr/>
                <a:graphic xmlns:a="http://schemas.openxmlformats.org/drawingml/2006/main">
                  <a:graphicData uri="http://schemas.microsoft.com/office/word/2010/wordprocessingShape">
                    <wps:wsp>
                      <wps:cNvSpPr txBox="1"/>
                      <wps:spPr>
                        <a:xfrm>
                          <a:off x="0" y="0"/>
                          <a:ext cx="2903855" cy="81280"/>
                        </a:xfrm>
                        <a:prstGeom prst="rect">
                          <a:avLst/>
                        </a:prstGeom>
                        <a:noFill/>
                        <a:ln>
                          <a:noFill/>
                        </a:ln>
                      </wps:spPr>
                      <wps:txbx>
                        <w:txbxContent>
                          <w:p w14:paraId="6F298CB2">
                            <w:pPr>
                              <w:tabs>
                                <w:tab w:val="left" w:pos="4470"/>
                              </w:tabs>
                              <w:spacing w:before="19" w:line="179" w:lineRule="auto"/>
                              <w:ind w:left="20"/>
                              <w:rPr>
                                <w:rFonts w:ascii="宋体" w:hAnsi="宋体" w:eastAsia="宋体" w:cs="宋体"/>
                                <w:sz w:val="7"/>
                                <w:szCs w:val="7"/>
                              </w:rPr>
                            </w:pPr>
                            <w:r>
                              <w:rPr>
                                <w:rFonts w:ascii="宋体" w:hAnsi="宋体" w:eastAsia="宋体" w:cs="宋体"/>
                                <w:sz w:val="7"/>
                                <w:szCs w:val="7"/>
                                <w:u w:val="single" w:color="auto"/>
                              </w:rPr>
                              <w:tab/>
                            </w:r>
                            <w:r>
                              <w:rPr>
                                <w:rFonts w:ascii="宋体" w:hAnsi="宋体" w:eastAsia="宋体" w:cs="宋体"/>
                                <w:spacing w:val="12"/>
                                <w:sz w:val="7"/>
                                <w:szCs w:val="7"/>
                              </w:rPr>
                              <w:t>。</w:t>
                            </w:r>
                          </w:p>
                        </w:txbxContent>
                      </wps:txbx>
                      <wps:bodyPr lIns="0" tIns="0" rIns="0" bIns="0" upright="1"/>
                    </wps:wsp>
                  </a:graphicData>
                </a:graphic>
              </wp:anchor>
            </w:drawing>
          </mc:Choice>
          <mc:Fallback>
            <w:pict>
              <v:shape id="_x0000_s1026" o:spid="_x0000_s1026" o:spt="202" type="#_x0000_t202" style="position:absolute;left:0pt;margin-left:73.45pt;margin-top:24.45pt;height:6.4pt;width:228.65pt;z-index:251659264;mso-width-relative:page;mso-height-relative:page;" filled="f" stroked="f" coordsize="21600,21600" o:gfxdata="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AH3fgr2AAAAAkBAAAPAAAAAAAAAAEAIAAAACIAAABkcnMvZG93bnJldi54bWxQSwEC&#10;FAAUAAAACACHTuJALk401bsBAABzAwAADgAAAAAAAAABACAAAAAnAQAAZHJzL2Uyb0RvYy54bWxQ&#10;SwUGAAAAAAYABgBZAQAAVAUAAAAA&#10;">
                <v:fill on="f" focussize="0,0"/>
                <v:stroke on="f"/>
                <v:imagedata o:title=""/>
                <o:lock v:ext="edit" aspectratio="f"/>
                <v:textbox inset="0mm,0mm,0mm,0mm">
                  <w:txbxContent>
                    <w:p w14:paraId="6F298CB2">
                      <w:pPr>
                        <w:tabs>
                          <w:tab w:val="left" w:pos="4470"/>
                        </w:tabs>
                        <w:spacing w:before="19" w:line="179" w:lineRule="auto"/>
                        <w:ind w:left="20"/>
                        <w:rPr>
                          <w:rFonts w:ascii="宋体" w:hAnsi="宋体" w:eastAsia="宋体" w:cs="宋体"/>
                          <w:sz w:val="7"/>
                          <w:szCs w:val="7"/>
                        </w:rPr>
                      </w:pPr>
                      <w:r>
                        <w:rPr>
                          <w:rFonts w:ascii="宋体" w:hAnsi="宋体" w:eastAsia="宋体" w:cs="宋体"/>
                          <w:sz w:val="7"/>
                          <w:szCs w:val="7"/>
                          <w:u w:val="single" w:color="auto"/>
                        </w:rPr>
                        <w:tab/>
                      </w:r>
                      <w:r>
                        <w:rPr>
                          <w:rFonts w:ascii="宋体" w:hAnsi="宋体" w:eastAsia="宋体" w:cs="宋体"/>
                          <w:spacing w:val="12"/>
                          <w:sz w:val="7"/>
                          <w:szCs w:val="7"/>
                        </w:rPr>
                        <w:t>。</w:t>
                      </w:r>
                    </w:p>
                  </w:txbxContent>
                </v:textbox>
              </v:shape>
            </w:pict>
          </mc:Fallback>
        </mc:AlternateContent>
      </w:r>
      <w:r>
        <w:rPr>
          <w:rFonts w:ascii="仿宋" w:hAnsi="仿宋" w:eastAsia="仿宋" w:cs="仿宋"/>
          <w:spacing w:val="-8"/>
          <w:sz w:val="24"/>
          <w:szCs w:val="24"/>
        </w:rPr>
        <w:t>1.</w:t>
      </w:r>
      <w:r>
        <w:rPr>
          <w:rFonts w:ascii="仿宋" w:hAnsi="仿宋" w:eastAsia="仿宋" w:cs="仿宋"/>
          <w:spacing w:val="3"/>
          <w:sz w:val="24"/>
          <w:szCs w:val="24"/>
        </w:rPr>
        <w:t>工程名称：</w:t>
      </w:r>
    </w:p>
    <w:p w14:paraId="1DB191BB">
      <w:pPr>
        <w:spacing w:before="299" w:line="378" w:lineRule="auto"/>
        <w:rPr>
          <w:rFonts w:ascii="宋体" w:hAnsi="宋体" w:eastAsia="宋体" w:cs="宋体"/>
          <w:sz w:val="23"/>
          <w:szCs w:val="23"/>
        </w:rPr>
      </w:pPr>
      <w:r>
        <w:rPr>
          <w:rFonts w:ascii="仿宋" w:hAnsi="仿宋" w:eastAsia="仿宋" w:cs="仿宋"/>
          <w:spacing w:val="3"/>
          <w:sz w:val="24"/>
          <w:szCs w:val="24"/>
        </w:rPr>
        <w:t>2.工程地点：</w:t>
      </w:r>
      <w:r>
        <w:rPr>
          <w:rFonts w:ascii="仿宋" w:hAnsi="仿宋" w:eastAsia="仿宋" w:cs="仿宋"/>
          <w:spacing w:val="-96"/>
          <w:sz w:val="24"/>
          <w:szCs w:val="24"/>
        </w:rPr>
        <w:t xml:space="preserve"> </w:t>
      </w:r>
      <w:r>
        <w:rPr>
          <w:rFonts w:ascii="仿宋" w:hAnsi="仿宋" w:eastAsia="仿宋" w:cs="仿宋"/>
          <w:sz w:val="24"/>
          <w:szCs w:val="24"/>
          <w:u w:val="single" w:color="auto"/>
        </w:rPr>
        <w:t xml:space="preserve">                                     </w:t>
      </w:r>
      <w:r>
        <w:rPr>
          <w:rFonts w:ascii="仿宋" w:hAnsi="仿宋" w:eastAsia="仿宋" w:cs="仿宋"/>
          <w:spacing w:val="-109"/>
          <w:sz w:val="24"/>
          <w:szCs w:val="24"/>
        </w:rPr>
        <w:t xml:space="preserve"> </w:t>
      </w:r>
    </w:p>
    <w:p w14:paraId="3B1F333C">
      <w:pPr>
        <w:spacing w:line="222" w:lineRule="auto"/>
        <w:rPr>
          <w:rFonts w:ascii="宋体" w:hAnsi="宋体" w:eastAsia="宋体" w:cs="宋体"/>
          <w:sz w:val="24"/>
          <w:szCs w:val="24"/>
        </w:rPr>
      </w:pPr>
      <w:r>
        <w:rPr>
          <w:rFonts w:ascii="仿宋" w:hAnsi="仿宋" w:eastAsia="仿宋" w:cs="仿宋"/>
          <w:spacing w:val="-15"/>
          <w:sz w:val="24"/>
          <w:szCs w:val="24"/>
        </w:rPr>
        <w:t>3.工程立项批准文号：</w:t>
      </w:r>
      <w:r>
        <w:rPr>
          <w:rFonts w:ascii="仿宋" w:hAnsi="仿宋" w:eastAsia="仿宋" w:cs="仿宋"/>
          <w:spacing w:val="109"/>
          <w:sz w:val="24"/>
          <w:szCs w:val="24"/>
        </w:rPr>
        <w:t xml:space="preserve"> </w:t>
      </w:r>
      <w:r>
        <w:rPr>
          <w:rFonts w:ascii="仿宋" w:hAnsi="仿宋" w:eastAsia="仿宋" w:cs="仿宋"/>
          <w:spacing w:val="3"/>
          <w:sz w:val="24"/>
          <w:szCs w:val="24"/>
          <w:u w:val="single" w:color="auto"/>
        </w:rPr>
        <w:t xml:space="preserve">                            </w:t>
      </w:r>
    </w:p>
    <w:p w14:paraId="232A12DD">
      <w:pPr>
        <w:spacing w:before="171" w:line="218" w:lineRule="auto"/>
        <w:rPr>
          <w:rFonts w:ascii="宋体" w:hAnsi="宋体" w:eastAsia="宋体" w:cs="宋体"/>
          <w:sz w:val="25"/>
          <w:szCs w:val="25"/>
        </w:rPr>
      </w:pPr>
      <w:r>
        <w:rPr>
          <w:rFonts w:ascii="仿宋" w:hAnsi="仿宋" w:eastAsia="仿宋" w:cs="仿宋"/>
          <w:spacing w:val="-23"/>
          <w:sz w:val="24"/>
          <w:szCs w:val="24"/>
        </w:rPr>
        <w:t>4.资金来源：</w:t>
      </w:r>
      <w:r>
        <w:rPr>
          <w:rFonts w:ascii="仿宋" w:hAnsi="仿宋" w:eastAsia="仿宋" w:cs="仿宋"/>
          <w:spacing w:val="112"/>
          <w:sz w:val="24"/>
          <w:szCs w:val="24"/>
        </w:rPr>
        <w:t xml:space="preserve"> </w:t>
      </w:r>
      <w:r>
        <w:rPr>
          <w:rFonts w:ascii="仿宋" w:hAnsi="仿宋" w:eastAsia="仿宋" w:cs="仿宋"/>
          <w:sz w:val="24"/>
          <w:szCs w:val="24"/>
          <w:u w:val="single" w:color="auto"/>
        </w:rPr>
        <w:t xml:space="preserve">                                     </w:t>
      </w:r>
      <w:r>
        <w:rPr>
          <w:rFonts w:ascii="仿宋" w:hAnsi="仿宋" w:eastAsia="仿宋" w:cs="仿宋"/>
          <w:spacing w:val="-109"/>
          <w:sz w:val="24"/>
          <w:szCs w:val="24"/>
        </w:rPr>
        <w:t xml:space="preserve"> </w:t>
      </w:r>
    </w:p>
    <w:p w14:paraId="0A0A70F3">
      <w:pPr>
        <w:spacing w:before="185" w:line="222" w:lineRule="auto"/>
        <w:rPr>
          <w:rFonts w:ascii="宋体" w:hAnsi="宋体" w:eastAsia="宋体" w:cs="宋体"/>
          <w:sz w:val="24"/>
          <w:szCs w:val="24"/>
        </w:rPr>
      </w:pPr>
      <w:r>
        <w:rPr>
          <w:rFonts w:ascii="仿宋" w:hAnsi="仿宋" w:eastAsia="仿宋" w:cs="仿宋"/>
          <w:spacing w:val="-20"/>
          <w:sz w:val="24"/>
          <w:szCs w:val="24"/>
        </w:rPr>
        <w:t xml:space="preserve">5.工程内容：  </w:t>
      </w:r>
      <w:r>
        <w:rPr>
          <w:rFonts w:ascii="仿宋" w:hAnsi="仿宋" w:eastAsia="仿宋" w:cs="仿宋"/>
          <w:spacing w:val="1"/>
          <w:sz w:val="24"/>
          <w:szCs w:val="24"/>
          <w:u w:val="single" w:color="auto"/>
        </w:rPr>
        <w:t xml:space="preserve">                           </w:t>
      </w:r>
      <w:r>
        <w:rPr>
          <w:rFonts w:ascii="仿宋" w:hAnsi="仿宋" w:eastAsia="仿宋" w:cs="仿宋"/>
          <w:sz w:val="24"/>
          <w:szCs w:val="24"/>
          <w:u w:val="single" w:color="auto"/>
        </w:rPr>
        <w:t xml:space="preserve">          </w:t>
      </w:r>
    </w:p>
    <w:p w14:paraId="79A801F3">
      <w:pPr>
        <w:spacing w:before="192" w:line="222" w:lineRule="auto"/>
        <w:rPr>
          <w:rFonts w:ascii="仿宋" w:hAnsi="仿宋" w:eastAsia="仿宋" w:cs="仿宋"/>
          <w:sz w:val="24"/>
          <w:szCs w:val="24"/>
        </w:rPr>
      </w:pPr>
      <w:r>
        <w:rPr>
          <w:rFonts w:ascii="仿宋" w:hAnsi="仿宋" w:eastAsia="仿宋" w:cs="仿宋"/>
          <w:spacing w:val="3"/>
          <w:sz w:val="24"/>
          <w:szCs w:val="24"/>
        </w:rPr>
        <w:t>群体工程应附《承包人承揽工程项目一览表</w:t>
      </w:r>
      <w:r>
        <w:rPr>
          <w:rFonts w:ascii="仿宋" w:hAnsi="仿宋" w:eastAsia="仿宋" w:cs="仿宋"/>
          <w:spacing w:val="2"/>
          <w:sz w:val="24"/>
          <w:szCs w:val="24"/>
        </w:rPr>
        <w:t>》</w:t>
      </w:r>
      <w:r>
        <w:rPr>
          <w:rFonts w:ascii="仿宋" w:hAnsi="仿宋" w:eastAsia="仿宋" w:cs="仿宋"/>
          <w:spacing w:val="118"/>
          <w:sz w:val="24"/>
          <w:szCs w:val="24"/>
        </w:rPr>
        <w:t xml:space="preserve"> </w:t>
      </w:r>
      <w:r>
        <w:rPr>
          <w:rFonts w:ascii="仿宋" w:hAnsi="仿宋" w:eastAsia="仿宋" w:cs="仿宋"/>
          <w:spacing w:val="2"/>
          <w:sz w:val="24"/>
          <w:szCs w:val="24"/>
        </w:rPr>
        <w:t>(附件1)。</w:t>
      </w:r>
    </w:p>
    <w:p w14:paraId="26777DA0">
      <w:pPr>
        <w:spacing w:before="299" w:line="378" w:lineRule="auto"/>
        <w:rPr>
          <w:rFonts w:ascii="宋体" w:hAnsi="宋体" w:eastAsia="宋体" w:cs="宋体"/>
          <w:sz w:val="23"/>
          <w:szCs w:val="23"/>
        </w:rPr>
      </w:pPr>
      <w:r>
        <w:rPr>
          <w:rFonts w:hint="eastAsia" w:ascii="仿宋" w:hAnsi="仿宋" w:eastAsia="仿宋" w:cs="仿宋"/>
          <w:spacing w:val="3"/>
          <w:sz w:val="24"/>
          <w:szCs w:val="24"/>
        </w:rPr>
        <w:t>6.工程承包范围：</w:t>
      </w:r>
      <w:r>
        <w:rPr>
          <w:rFonts w:ascii="仿宋" w:hAnsi="仿宋" w:eastAsia="仿宋" w:cs="仿宋"/>
          <w:sz w:val="24"/>
          <w:szCs w:val="24"/>
          <w:u w:val="single" w:color="auto"/>
        </w:rPr>
        <w:t xml:space="preserve">                      </w:t>
      </w:r>
      <w:r>
        <w:rPr>
          <w:rFonts w:hint="eastAsia" w:ascii="仿宋" w:hAnsi="仿宋" w:eastAsia="仿宋" w:cs="仿宋"/>
          <w:sz w:val="24"/>
          <w:szCs w:val="24"/>
          <w:u w:val="single" w:color="auto"/>
          <w:lang w:val="en-US" w:eastAsia="zh-CN"/>
        </w:rPr>
        <w:t xml:space="preserve">                                   </w:t>
      </w:r>
      <w:r>
        <w:rPr>
          <w:rFonts w:ascii="仿宋" w:hAnsi="仿宋" w:eastAsia="仿宋" w:cs="仿宋"/>
          <w:sz w:val="24"/>
          <w:szCs w:val="24"/>
          <w:u w:val="single" w:color="auto"/>
        </w:rPr>
        <w:t xml:space="preserve">  </w:t>
      </w:r>
      <w:r>
        <w:rPr>
          <w:rFonts w:ascii="仿宋" w:hAnsi="仿宋" w:eastAsia="仿宋" w:cs="仿宋"/>
          <w:spacing w:val="-109"/>
          <w:sz w:val="24"/>
          <w:szCs w:val="24"/>
        </w:rPr>
        <w:t xml:space="preserve"> </w:t>
      </w:r>
    </w:p>
    <w:p w14:paraId="1E70039D">
      <w:pPr>
        <w:spacing w:before="299" w:line="378" w:lineRule="auto"/>
        <w:rPr>
          <w:rFonts w:hint="eastAsia" w:ascii="仿宋" w:hAnsi="仿宋" w:eastAsia="仿宋" w:cs="仿宋"/>
          <w:spacing w:val="3"/>
          <w:sz w:val="24"/>
          <w:szCs w:val="24"/>
        </w:rPr>
      </w:pPr>
    </w:p>
    <w:p w14:paraId="6E87A7D3">
      <w:pPr>
        <w:pStyle w:val="7"/>
        <w:spacing w:line="267" w:lineRule="auto"/>
      </w:pPr>
    </w:p>
    <w:p w14:paraId="41A7AC06">
      <w:pPr>
        <w:spacing w:before="78" w:line="223" w:lineRule="auto"/>
        <w:ind w:left="420"/>
        <w:rPr>
          <w:rFonts w:ascii="仿宋" w:hAnsi="仿宋" w:eastAsia="仿宋" w:cs="仿宋"/>
          <w:spacing w:val="-8"/>
          <w:sz w:val="24"/>
          <w:szCs w:val="24"/>
        </w:rPr>
      </w:pPr>
    </w:p>
    <w:p w14:paraId="1866539E">
      <w:pPr>
        <w:spacing w:before="78" w:line="223" w:lineRule="auto"/>
        <w:ind w:left="420"/>
        <w:rPr>
          <w:rFonts w:ascii="仿宋" w:hAnsi="仿宋" w:eastAsia="仿宋" w:cs="仿宋"/>
          <w:spacing w:val="-8"/>
          <w:sz w:val="24"/>
          <w:szCs w:val="24"/>
        </w:rPr>
      </w:pPr>
    </w:p>
    <w:p w14:paraId="076B4912">
      <w:pPr>
        <w:spacing w:before="227" w:line="224" w:lineRule="auto"/>
        <w:outlineLvl w:val="0"/>
        <w:rPr>
          <w:rFonts w:ascii="仿宋" w:hAnsi="仿宋" w:eastAsia="仿宋" w:cs="仿宋"/>
          <w:b/>
          <w:bCs/>
          <w:spacing w:val="-1"/>
          <w:sz w:val="23"/>
          <w:szCs w:val="23"/>
        </w:rPr>
      </w:pPr>
      <w:r>
        <w:rPr>
          <w:rFonts w:ascii="仿宋" w:hAnsi="仿宋" w:eastAsia="仿宋" w:cs="仿宋"/>
          <w:b/>
          <w:bCs/>
          <w:spacing w:val="-1"/>
          <w:sz w:val="23"/>
          <w:szCs w:val="23"/>
        </w:rPr>
        <w:t>二、合同工期</w:t>
      </w:r>
    </w:p>
    <w:p w14:paraId="16904E2E">
      <w:pPr>
        <w:pStyle w:val="7"/>
        <w:spacing w:line="259" w:lineRule="auto"/>
      </w:pPr>
    </w:p>
    <w:p w14:paraId="50F0A10B">
      <w:pPr>
        <w:spacing w:before="79" w:line="222" w:lineRule="auto"/>
        <w:rPr>
          <w:rFonts w:hint="eastAsia" w:ascii="宋体" w:hAnsi="宋体" w:eastAsia="宋体" w:cs="宋体"/>
          <w:sz w:val="21"/>
          <w:szCs w:val="21"/>
        </w:rPr>
      </w:pPr>
      <w:r>
        <w:rPr>
          <w:rFonts w:hint="eastAsia" w:ascii="仿宋" w:hAnsi="仿宋" w:eastAsia="仿宋" w:cs="仿宋"/>
          <w:spacing w:val="3"/>
          <w:sz w:val="24"/>
          <w:szCs w:val="24"/>
        </w:rPr>
        <w:t xml:space="preserve">计划开工日期： </w:t>
      </w:r>
      <w:r>
        <w:rPr>
          <w:rFonts w:hint="eastAsia" w:ascii="宋体" w:hAnsi="宋体" w:eastAsia="宋体" w:cs="宋体"/>
          <w:color w:val="FF9934"/>
          <w:spacing w:val="1"/>
          <w:sz w:val="21"/>
          <w:szCs w:val="21"/>
          <w:u w:val="single" w:color="000000"/>
        </w:rPr>
        <w:t xml:space="preserve">          </w:t>
      </w:r>
      <w:r>
        <w:rPr>
          <w:rFonts w:hint="eastAsia" w:ascii="仿宋" w:hAnsi="仿宋" w:eastAsia="仿宋" w:cs="仿宋"/>
          <w:spacing w:val="3"/>
          <w:sz w:val="24"/>
          <w:szCs w:val="24"/>
        </w:rPr>
        <w:t xml:space="preserve">年  </w:t>
      </w:r>
      <w:r>
        <w:rPr>
          <w:rFonts w:hint="eastAsia" w:ascii="宋体" w:hAnsi="宋体" w:eastAsia="宋体" w:cs="宋体"/>
          <w:spacing w:val="1"/>
          <w:sz w:val="21"/>
          <w:szCs w:val="21"/>
          <w:u w:val="single" w:color="auto"/>
        </w:rPr>
        <w:t xml:space="preserve">   </w:t>
      </w:r>
      <w:r>
        <w:rPr>
          <w:rFonts w:hint="eastAsia" w:ascii="宋体" w:hAnsi="宋体" w:eastAsia="宋体" w:cs="宋体"/>
          <w:spacing w:val="1"/>
          <w:sz w:val="21"/>
          <w:szCs w:val="21"/>
          <w:u w:val="single" w:color="auto"/>
          <w:lang w:val="en-US" w:eastAsia="zh-CN"/>
        </w:rPr>
        <w:t xml:space="preserve"> </w:t>
      </w:r>
      <w:r>
        <w:rPr>
          <w:rFonts w:hint="eastAsia" w:ascii="宋体" w:hAnsi="宋体" w:eastAsia="宋体" w:cs="宋体"/>
          <w:spacing w:val="1"/>
          <w:sz w:val="21"/>
          <w:szCs w:val="21"/>
          <w:u w:val="single" w:color="auto"/>
        </w:rPr>
        <w:t xml:space="preserve">  </w:t>
      </w:r>
      <w:r>
        <w:rPr>
          <w:rFonts w:hint="eastAsia" w:ascii="宋体" w:hAnsi="宋体" w:eastAsia="宋体" w:cs="宋体"/>
          <w:spacing w:val="-116"/>
          <w:sz w:val="21"/>
          <w:szCs w:val="21"/>
        </w:rPr>
        <w:t xml:space="preserve"> </w:t>
      </w:r>
      <w:r>
        <w:rPr>
          <w:rFonts w:hint="eastAsia" w:ascii="仿宋" w:hAnsi="仿宋" w:eastAsia="仿宋" w:cs="仿宋"/>
          <w:spacing w:val="3"/>
          <w:sz w:val="24"/>
          <w:szCs w:val="24"/>
        </w:rPr>
        <w:t xml:space="preserve">月   </w:t>
      </w:r>
      <w:r>
        <w:rPr>
          <w:rFonts w:hint="eastAsia" w:ascii="宋体" w:hAnsi="宋体" w:eastAsia="宋体" w:cs="宋体"/>
          <w:spacing w:val="1"/>
          <w:sz w:val="21"/>
          <w:szCs w:val="21"/>
          <w:u w:val="single" w:color="auto"/>
        </w:rPr>
        <w:t xml:space="preserve">  </w:t>
      </w:r>
      <w:r>
        <w:rPr>
          <w:rFonts w:hint="eastAsia" w:ascii="宋体" w:hAnsi="宋体" w:eastAsia="宋体" w:cs="宋体"/>
          <w:spacing w:val="1"/>
          <w:sz w:val="21"/>
          <w:szCs w:val="21"/>
          <w:u w:val="single" w:color="auto"/>
          <w:lang w:val="en-US" w:eastAsia="zh-CN"/>
        </w:rPr>
        <w:t xml:space="preserve">  </w:t>
      </w:r>
      <w:r>
        <w:rPr>
          <w:rFonts w:hint="eastAsia" w:ascii="宋体" w:hAnsi="宋体" w:eastAsia="宋体" w:cs="宋体"/>
          <w:spacing w:val="1"/>
          <w:sz w:val="21"/>
          <w:szCs w:val="21"/>
          <w:u w:val="single" w:color="auto"/>
        </w:rPr>
        <w:t xml:space="preserve"> </w:t>
      </w:r>
      <w:r>
        <w:rPr>
          <w:rFonts w:hint="eastAsia" w:ascii="宋体" w:hAnsi="宋体" w:eastAsia="宋体" w:cs="宋体"/>
          <w:spacing w:val="1"/>
          <w:sz w:val="21"/>
          <w:szCs w:val="21"/>
          <w:u w:val="single" w:color="auto"/>
          <w:lang w:val="en-US" w:eastAsia="zh-CN"/>
        </w:rPr>
        <w:t xml:space="preserve">  </w:t>
      </w:r>
      <w:r>
        <w:rPr>
          <w:rFonts w:hint="eastAsia" w:ascii="仿宋" w:hAnsi="仿宋" w:eastAsia="仿宋" w:cs="仿宋"/>
          <w:spacing w:val="3"/>
          <w:sz w:val="24"/>
          <w:szCs w:val="24"/>
        </w:rPr>
        <w:t>日。</w:t>
      </w:r>
    </w:p>
    <w:p w14:paraId="742BDB02">
      <w:pPr>
        <w:spacing w:before="211" w:line="222" w:lineRule="auto"/>
        <w:rPr>
          <w:rFonts w:hint="eastAsia" w:ascii="宋体" w:hAnsi="宋体" w:eastAsia="宋体" w:cs="宋体"/>
          <w:sz w:val="21"/>
          <w:szCs w:val="21"/>
        </w:rPr>
      </w:pPr>
      <w:r>
        <w:rPr>
          <w:rFonts w:hint="eastAsia" w:ascii="仿宋" w:hAnsi="仿宋" w:eastAsia="仿宋" w:cs="仿宋"/>
          <w:spacing w:val="3"/>
          <w:sz w:val="24"/>
          <w:szCs w:val="24"/>
        </w:rPr>
        <w:t xml:space="preserve">计划竣工日期： </w:t>
      </w:r>
      <w:r>
        <w:rPr>
          <w:rFonts w:hint="eastAsia" w:ascii="宋体" w:hAnsi="宋体" w:eastAsia="宋体" w:cs="宋体"/>
          <w:spacing w:val="1"/>
          <w:sz w:val="21"/>
          <w:szCs w:val="21"/>
          <w:u w:val="single" w:color="auto"/>
        </w:rPr>
        <w:t xml:space="preserve">        </w:t>
      </w:r>
      <w:r>
        <w:rPr>
          <w:rFonts w:hint="eastAsia" w:ascii="宋体" w:hAnsi="宋体" w:eastAsia="宋体" w:cs="宋体"/>
          <w:spacing w:val="1"/>
          <w:sz w:val="21"/>
          <w:szCs w:val="21"/>
          <w:u w:val="single" w:color="auto"/>
          <w:lang w:val="en-US" w:eastAsia="zh-CN"/>
        </w:rPr>
        <w:t xml:space="preserve"> </w:t>
      </w:r>
      <w:r>
        <w:rPr>
          <w:rFonts w:hint="eastAsia" w:ascii="宋体" w:hAnsi="宋体" w:eastAsia="宋体" w:cs="宋体"/>
          <w:spacing w:val="1"/>
          <w:sz w:val="21"/>
          <w:szCs w:val="21"/>
          <w:u w:val="single" w:color="auto"/>
        </w:rPr>
        <w:t xml:space="preserve"> </w:t>
      </w:r>
      <w:r>
        <w:rPr>
          <w:rFonts w:hint="eastAsia" w:ascii="宋体" w:hAnsi="宋体" w:eastAsia="宋体" w:cs="宋体"/>
          <w:spacing w:val="-100"/>
          <w:sz w:val="21"/>
          <w:szCs w:val="21"/>
        </w:rPr>
        <w:t xml:space="preserve"> </w:t>
      </w:r>
      <w:r>
        <w:rPr>
          <w:rFonts w:hint="eastAsia" w:ascii="仿宋" w:hAnsi="仿宋" w:eastAsia="仿宋" w:cs="仿宋"/>
          <w:spacing w:val="3"/>
          <w:sz w:val="24"/>
          <w:szCs w:val="24"/>
        </w:rPr>
        <w:t xml:space="preserve">年  </w:t>
      </w:r>
      <w:r>
        <w:rPr>
          <w:rFonts w:hint="eastAsia" w:ascii="宋体" w:hAnsi="宋体" w:eastAsia="宋体" w:cs="宋体"/>
          <w:sz w:val="21"/>
          <w:szCs w:val="21"/>
          <w:u w:val="single" w:color="auto"/>
        </w:rPr>
        <w:t xml:space="preserve">  </w:t>
      </w:r>
      <w:r>
        <w:rPr>
          <w:rFonts w:hint="eastAsia" w:ascii="宋体" w:hAnsi="宋体" w:eastAsia="宋体" w:cs="宋体"/>
          <w:sz w:val="21"/>
          <w:szCs w:val="21"/>
          <w:u w:val="single" w:color="auto"/>
          <w:lang w:val="en-US" w:eastAsia="zh-CN"/>
        </w:rPr>
        <w:t xml:space="preserve">  </w:t>
      </w:r>
      <w:r>
        <w:rPr>
          <w:rFonts w:hint="eastAsia" w:ascii="宋体" w:hAnsi="宋体" w:eastAsia="宋体" w:cs="宋体"/>
          <w:sz w:val="21"/>
          <w:szCs w:val="21"/>
          <w:u w:val="single" w:color="auto"/>
        </w:rPr>
        <w:t xml:space="preserve"> </w:t>
      </w:r>
      <w:r>
        <w:rPr>
          <w:rFonts w:hint="eastAsia" w:ascii="仿宋" w:hAnsi="仿宋" w:eastAsia="仿宋" w:cs="仿宋"/>
          <w:spacing w:val="3"/>
          <w:sz w:val="24"/>
          <w:szCs w:val="24"/>
        </w:rPr>
        <w:t xml:space="preserve"> 月   </w:t>
      </w:r>
      <w:r>
        <w:rPr>
          <w:rFonts w:hint="eastAsia" w:ascii="宋体" w:hAnsi="宋体" w:eastAsia="宋体" w:cs="宋体"/>
          <w:spacing w:val="1"/>
          <w:sz w:val="21"/>
          <w:szCs w:val="21"/>
          <w:u w:val="single" w:color="auto"/>
        </w:rPr>
        <w:t xml:space="preserve">   </w:t>
      </w:r>
      <w:r>
        <w:rPr>
          <w:rFonts w:hint="eastAsia" w:ascii="宋体" w:hAnsi="宋体" w:eastAsia="宋体" w:cs="宋体"/>
          <w:spacing w:val="1"/>
          <w:sz w:val="21"/>
          <w:szCs w:val="21"/>
          <w:u w:val="single" w:color="auto"/>
          <w:lang w:val="en-US" w:eastAsia="zh-CN"/>
        </w:rPr>
        <w:t xml:space="preserve">   </w:t>
      </w:r>
      <w:r>
        <w:rPr>
          <w:rFonts w:hint="eastAsia" w:ascii="宋体" w:hAnsi="宋体" w:eastAsia="宋体" w:cs="宋体"/>
          <w:spacing w:val="1"/>
          <w:sz w:val="21"/>
          <w:szCs w:val="21"/>
          <w:u w:val="single" w:color="auto"/>
        </w:rPr>
        <w:t xml:space="preserve"> </w:t>
      </w:r>
      <w:r>
        <w:rPr>
          <w:rFonts w:hint="eastAsia" w:ascii="宋体" w:hAnsi="宋体" w:eastAsia="宋体" w:cs="宋体"/>
          <w:spacing w:val="-86"/>
          <w:sz w:val="21"/>
          <w:szCs w:val="21"/>
        </w:rPr>
        <w:t xml:space="preserve"> </w:t>
      </w:r>
      <w:r>
        <w:rPr>
          <w:rFonts w:hint="eastAsia" w:ascii="仿宋" w:hAnsi="仿宋" w:eastAsia="仿宋" w:cs="仿宋"/>
          <w:spacing w:val="3"/>
          <w:sz w:val="24"/>
          <w:szCs w:val="24"/>
        </w:rPr>
        <w:t>日。</w:t>
      </w:r>
    </w:p>
    <w:p w14:paraId="3344D16F">
      <w:pPr>
        <w:spacing w:before="213" w:line="385" w:lineRule="auto"/>
        <w:rPr>
          <w:rFonts w:hint="eastAsia" w:ascii="仿宋" w:hAnsi="仿宋" w:eastAsia="仿宋" w:cs="仿宋"/>
          <w:spacing w:val="3"/>
          <w:sz w:val="24"/>
          <w:szCs w:val="24"/>
        </w:rPr>
      </w:pPr>
      <w:r>
        <w:rPr>
          <w:rFonts w:hint="eastAsia" w:ascii="仿宋" w:hAnsi="仿宋" w:eastAsia="仿宋" w:cs="仿宋"/>
          <w:spacing w:val="3"/>
          <w:sz w:val="24"/>
          <w:szCs w:val="24"/>
        </w:rPr>
        <w:t xml:space="preserve">工期总日历天数：  </w:t>
      </w:r>
      <w:r>
        <w:rPr>
          <w:rFonts w:hint="eastAsia" w:ascii="宋体" w:hAnsi="宋体" w:eastAsia="宋体" w:cs="宋体"/>
          <w:spacing w:val="-4"/>
          <w:sz w:val="21"/>
          <w:szCs w:val="21"/>
          <w:u w:val="single" w:color="auto"/>
        </w:rPr>
        <w:t xml:space="preserve">          </w:t>
      </w:r>
      <w:r>
        <w:rPr>
          <w:rFonts w:hint="eastAsia" w:ascii="宋体" w:hAnsi="宋体" w:eastAsia="宋体" w:cs="宋体"/>
          <w:spacing w:val="-110"/>
          <w:sz w:val="21"/>
          <w:szCs w:val="21"/>
        </w:rPr>
        <w:t xml:space="preserve"> </w:t>
      </w:r>
      <w:r>
        <w:rPr>
          <w:rFonts w:hint="eastAsia" w:ascii="仿宋" w:hAnsi="仿宋" w:eastAsia="仿宋" w:cs="仿宋"/>
          <w:spacing w:val="3"/>
          <w:sz w:val="24"/>
          <w:szCs w:val="24"/>
        </w:rPr>
        <w:t>天。工期总日历天数与根据前述计划开竣工日期计算的工期天数不一致的，以工期总日历天数为准。</w:t>
      </w:r>
    </w:p>
    <w:p w14:paraId="1039B8E5">
      <w:pPr>
        <w:pStyle w:val="7"/>
        <w:spacing w:line="254" w:lineRule="auto"/>
      </w:pPr>
    </w:p>
    <w:p w14:paraId="1B0CD00D">
      <w:pPr>
        <w:spacing w:before="227" w:line="224" w:lineRule="auto"/>
        <w:outlineLvl w:val="0"/>
        <w:rPr>
          <w:rFonts w:ascii="仿宋" w:hAnsi="仿宋" w:eastAsia="仿宋" w:cs="仿宋"/>
          <w:b/>
          <w:bCs/>
          <w:spacing w:val="-1"/>
          <w:sz w:val="23"/>
          <w:szCs w:val="23"/>
        </w:rPr>
      </w:pPr>
      <w:r>
        <w:rPr>
          <w:rFonts w:ascii="仿宋" w:hAnsi="仿宋" w:eastAsia="仿宋" w:cs="仿宋"/>
          <w:b/>
          <w:bCs/>
          <w:spacing w:val="-1"/>
          <w:sz w:val="23"/>
          <w:szCs w:val="23"/>
        </w:rPr>
        <w:t>三、质量标准</w:t>
      </w:r>
    </w:p>
    <w:p w14:paraId="4D5D3BDC">
      <w:pPr>
        <w:spacing w:before="311" w:line="227" w:lineRule="auto"/>
        <w:rPr>
          <w:rFonts w:ascii="仿宋" w:hAnsi="仿宋" w:eastAsia="仿宋" w:cs="仿宋"/>
          <w:sz w:val="24"/>
          <w:szCs w:val="24"/>
        </w:rPr>
        <w:sectPr>
          <w:headerReference r:id="rId12" w:type="default"/>
          <w:footerReference r:id="rId13" w:type="default"/>
          <w:pgSz w:w="11900" w:h="16830"/>
          <w:pgMar w:top="400" w:right="1400" w:bottom="992" w:left="1319" w:header="0" w:footer="833" w:gutter="0"/>
          <w:pgNumType w:fmt="decimal"/>
          <w:cols w:space="720" w:num="1"/>
        </w:sectPr>
      </w:pPr>
      <w:r>
        <w:rPr>
          <w:rFonts w:ascii="仿宋" w:hAnsi="仿宋" w:eastAsia="仿宋" w:cs="仿宋"/>
          <w:spacing w:val="-1"/>
          <w:sz w:val="24"/>
          <w:szCs w:val="24"/>
        </w:rPr>
        <w:t>工程质量符合</w:t>
      </w:r>
      <w:r>
        <w:rPr>
          <w:rFonts w:ascii="仿宋" w:hAnsi="仿宋" w:eastAsia="仿宋" w:cs="仿宋"/>
          <w:spacing w:val="-1"/>
          <w:sz w:val="24"/>
          <w:szCs w:val="24"/>
          <w:u w:val="single" w:color="auto"/>
        </w:rPr>
        <w:t xml:space="preserve">                                  </w:t>
      </w:r>
      <w:r>
        <w:rPr>
          <w:rFonts w:ascii="仿宋" w:hAnsi="仿宋" w:eastAsia="仿宋" w:cs="仿宋"/>
          <w:spacing w:val="-40"/>
          <w:sz w:val="24"/>
          <w:szCs w:val="24"/>
        </w:rPr>
        <w:t xml:space="preserve"> </w:t>
      </w:r>
      <w:r>
        <w:rPr>
          <w:rFonts w:ascii="仿宋" w:hAnsi="仿宋" w:eastAsia="仿宋" w:cs="仿宋"/>
          <w:spacing w:val="-1"/>
          <w:sz w:val="24"/>
          <w:szCs w:val="24"/>
        </w:rPr>
        <w:t>标准。</w:t>
      </w:r>
    </w:p>
    <w:p w14:paraId="18E2A206">
      <w:pPr>
        <w:spacing w:before="227" w:line="224" w:lineRule="auto"/>
        <w:outlineLvl w:val="0"/>
        <w:rPr>
          <w:rFonts w:ascii="仿宋" w:hAnsi="仿宋" w:eastAsia="仿宋" w:cs="仿宋"/>
          <w:b/>
          <w:bCs/>
          <w:spacing w:val="-1"/>
          <w:sz w:val="23"/>
          <w:szCs w:val="23"/>
        </w:rPr>
      </w:pPr>
      <w:r>
        <w:rPr>
          <w:rFonts w:ascii="仿宋" w:hAnsi="仿宋" w:eastAsia="仿宋" w:cs="仿宋"/>
          <w:b/>
          <w:bCs/>
          <w:spacing w:val="-1"/>
          <w:sz w:val="23"/>
          <w:szCs w:val="23"/>
        </w:rPr>
        <w:t>四 、签约合同价与合同价格形式</w:t>
      </w:r>
    </w:p>
    <w:p w14:paraId="73078211">
      <w:pPr>
        <w:spacing w:before="311" w:line="222" w:lineRule="auto"/>
        <w:ind w:left="80"/>
        <w:rPr>
          <w:rFonts w:ascii="仿宋" w:hAnsi="仿宋" w:eastAsia="仿宋" w:cs="仿宋"/>
          <w:sz w:val="24"/>
          <w:szCs w:val="24"/>
        </w:rPr>
      </w:pPr>
      <w:r>
        <w:rPr>
          <w:rFonts w:ascii="仿宋" w:hAnsi="仿宋" w:eastAsia="仿宋" w:cs="仿宋"/>
          <w:spacing w:val="-8"/>
          <w:sz w:val="24"/>
          <w:szCs w:val="24"/>
        </w:rPr>
        <w:t>1.签约合同价为：</w:t>
      </w:r>
    </w:p>
    <w:p w14:paraId="05ABCFAC">
      <w:pPr>
        <w:spacing w:before="211" w:line="392" w:lineRule="auto"/>
        <w:ind w:left="80"/>
        <w:rPr>
          <w:rFonts w:ascii="仿宋" w:hAnsi="仿宋" w:eastAsia="仿宋" w:cs="仿宋"/>
          <w:sz w:val="21"/>
          <w:szCs w:val="21"/>
        </w:rPr>
      </w:pPr>
      <w:r>
        <w:rPr>
          <w:rFonts w:ascii="仿宋" w:hAnsi="仿宋" w:eastAsia="仿宋" w:cs="仿宋"/>
          <w:spacing w:val="7"/>
          <w:sz w:val="24"/>
          <w:szCs w:val="24"/>
        </w:rPr>
        <w:t>人民币(大写)</w:t>
      </w:r>
      <w:r>
        <w:rPr>
          <w:rFonts w:ascii="仿宋" w:hAnsi="仿宋" w:eastAsia="仿宋" w:cs="仿宋"/>
          <w:spacing w:val="-24"/>
          <w:sz w:val="24"/>
          <w:szCs w:val="24"/>
        </w:rPr>
        <w:t xml:space="preserve"> </w:t>
      </w:r>
      <w:r>
        <w:rPr>
          <w:rFonts w:ascii="仿宋" w:hAnsi="仿宋" w:eastAsia="仿宋" w:cs="仿宋"/>
          <w:sz w:val="24"/>
          <w:szCs w:val="24"/>
          <w:u w:val="single" w:color="auto"/>
        </w:rPr>
        <w:t xml:space="preserve">                 </w:t>
      </w:r>
      <w:r>
        <w:rPr>
          <w:rFonts w:ascii="仿宋" w:hAnsi="仿宋" w:eastAsia="仿宋" w:cs="仿宋"/>
          <w:spacing w:val="-90"/>
          <w:sz w:val="24"/>
          <w:szCs w:val="24"/>
        </w:rPr>
        <w:t xml:space="preserve"> </w:t>
      </w:r>
      <w:r>
        <w:rPr>
          <w:rFonts w:ascii="宋体" w:hAnsi="宋体" w:eastAsia="宋体" w:cs="宋体"/>
          <w:spacing w:val="7"/>
          <w:position w:val="1"/>
          <w:sz w:val="19"/>
          <w:szCs w:val="19"/>
        </w:rPr>
        <w:t xml:space="preserve">(¥ </w:t>
      </w:r>
      <w:r>
        <w:rPr>
          <w:rFonts w:ascii="宋体" w:hAnsi="宋体" w:eastAsia="宋体" w:cs="宋体"/>
          <w:spacing w:val="1"/>
          <w:position w:val="1"/>
          <w:sz w:val="19"/>
          <w:szCs w:val="19"/>
          <w:u w:val="single" w:color="auto"/>
        </w:rPr>
        <w:t xml:space="preserve">               </w:t>
      </w:r>
      <w:r>
        <w:rPr>
          <w:rFonts w:ascii="仿宋" w:hAnsi="仿宋" w:eastAsia="仿宋" w:cs="仿宋"/>
          <w:spacing w:val="7"/>
          <w:sz w:val="21"/>
          <w:szCs w:val="21"/>
        </w:rPr>
        <w:t>元</w:t>
      </w:r>
      <w:r>
        <w:rPr>
          <w:rFonts w:ascii="仿宋" w:hAnsi="仿宋" w:eastAsia="仿宋" w:cs="仿宋"/>
          <w:spacing w:val="-57"/>
          <w:sz w:val="21"/>
          <w:szCs w:val="21"/>
        </w:rPr>
        <w:t xml:space="preserve"> </w:t>
      </w:r>
      <w:r>
        <w:rPr>
          <w:rFonts w:ascii="仿宋" w:hAnsi="仿宋" w:eastAsia="仿宋" w:cs="仿宋"/>
          <w:spacing w:val="7"/>
          <w:sz w:val="21"/>
          <w:szCs w:val="21"/>
        </w:rPr>
        <w:t>);</w:t>
      </w:r>
    </w:p>
    <w:p w14:paraId="4647D509">
      <w:pPr>
        <w:spacing w:line="222" w:lineRule="auto"/>
        <w:ind w:left="80"/>
        <w:rPr>
          <w:rFonts w:ascii="仿宋" w:hAnsi="仿宋" w:eastAsia="仿宋" w:cs="仿宋"/>
          <w:sz w:val="24"/>
          <w:szCs w:val="24"/>
        </w:rPr>
      </w:pPr>
      <w:r>
        <w:rPr>
          <w:rFonts w:ascii="仿宋" w:hAnsi="仿宋" w:eastAsia="仿宋" w:cs="仿宋"/>
          <w:spacing w:val="-16"/>
          <w:sz w:val="24"/>
          <w:szCs w:val="24"/>
        </w:rPr>
        <w:t>其中：</w:t>
      </w:r>
    </w:p>
    <w:p w14:paraId="0E9D3A98">
      <w:pPr>
        <w:spacing w:before="311" w:line="222" w:lineRule="auto"/>
        <w:ind w:left="80" w:firstLine="224" w:firstLineChars="100"/>
        <w:rPr>
          <w:rFonts w:ascii="仿宋" w:hAnsi="仿宋" w:eastAsia="仿宋" w:cs="仿宋"/>
          <w:spacing w:val="-8"/>
          <w:sz w:val="24"/>
          <w:szCs w:val="24"/>
        </w:rPr>
      </w:pPr>
      <w:r>
        <w:rPr>
          <w:rFonts w:ascii="仿宋" w:hAnsi="仿宋" w:eastAsia="仿宋" w:cs="仿宋"/>
          <w:spacing w:val="-8"/>
          <w:sz w:val="24"/>
          <w:szCs w:val="24"/>
        </w:rPr>
        <w:t>(1)安全文明施工费：</w:t>
      </w:r>
    </w:p>
    <w:p w14:paraId="52E4C11E">
      <w:pPr>
        <w:spacing w:before="239" w:line="222" w:lineRule="auto"/>
        <w:ind w:left="80"/>
        <w:rPr>
          <w:rFonts w:ascii="仿宋" w:hAnsi="仿宋" w:eastAsia="仿宋" w:cs="仿宋"/>
          <w:sz w:val="21"/>
          <w:szCs w:val="21"/>
        </w:rPr>
      </w:pPr>
      <w:r>
        <w:rPr>
          <w:rFonts w:ascii="仿宋" w:hAnsi="仿宋" w:eastAsia="仿宋" w:cs="仿宋"/>
          <w:spacing w:val="-19"/>
          <w:sz w:val="21"/>
          <w:szCs w:val="21"/>
        </w:rPr>
        <w:t>人 民 币 (</w:t>
      </w:r>
      <w:r>
        <w:rPr>
          <w:rFonts w:ascii="仿宋" w:hAnsi="仿宋" w:eastAsia="仿宋" w:cs="仿宋"/>
          <w:spacing w:val="-35"/>
          <w:sz w:val="21"/>
          <w:szCs w:val="21"/>
        </w:rPr>
        <w:t xml:space="preserve"> </w:t>
      </w:r>
      <w:r>
        <w:rPr>
          <w:rFonts w:ascii="仿宋" w:hAnsi="仿宋" w:eastAsia="仿宋" w:cs="仿宋"/>
          <w:spacing w:val="-19"/>
          <w:sz w:val="21"/>
          <w:szCs w:val="21"/>
        </w:rPr>
        <w:t>大</w:t>
      </w:r>
      <w:r>
        <w:rPr>
          <w:rFonts w:ascii="仿宋" w:hAnsi="仿宋" w:eastAsia="仿宋" w:cs="仿宋"/>
          <w:spacing w:val="-31"/>
          <w:sz w:val="21"/>
          <w:szCs w:val="21"/>
        </w:rPr>
        <w:t xml:space="preserve"> </w:t>
      </w:r>
      <w:r>
        <w:rPr>
          <w:rFonts w:ascii="仿宋" w:hAnsi="仿宋" w:eastAsia="仿宋" w:cs="仿宋"/>
          <w:spacing w:val="-19"/>
          <w:sz w:val="21"/>
          <w:szCs w:val="21"/>
        </w:rPr>
        <w:t>写</w:t>
      </w:r>
      <w:r>
        <w:rPr>
          <w:rFonts w:ascii="仿宋" w:hAnsi="仿宋" w:eastAsia="仿宋" w:cs="仿宋"/>
          <w:spacing w:val="-43"/>
          <w:sz w:val="21"/>
          <w:szCs w:val="21"/>
        </w:rPr>
        <w:t xml:space="preserve"> </w:t>
      </w:r>
      <w:r>
        <w:rPr>
          <w:rFonts w:ascii="仿宋" w:hAnsi="仿宋" w:eastAsia="仿宋" w:cs="仿宋"/>
          <w:spacing w:val="-19"/>
          <w:sz w:val="21"/>
          <w:szCs w:val="21"/>
        </w:rPr>
        <w:t>)</w:t>
      </w:r>
      <w:r>
        <w:rPr>
          <w:rFonts w:ascii="仿宋" w:hAnsi="仿宋" w:eastAsia="仿宋" w:cs="仿宋"/>
          <w:spacing w:val="-52"/>
          <w:sz w:val="21"/>
          <w:szCs w:val="21"/>
        </w:rPr>
        <w:t xml:space="preserve"> </w:t>
      </w:r>
      <w:r>
        <w:rPr>
          <w:rFonts w:ascii="仿宋" w:hAnsi="仿宋" w:eastAsia="仿宋" w:cs="仿宋"/>
          <w:spacing w:val="3"/>
          <w:sz w:val="21"/>
          <w:szCs w:val="21"/>
          <w:u w:val="single" w:color="auto"/>
        </w:rPr>
        <w:t xml:space="preserve">                </w:t>
      </w:r>
      <w:r>
        <w:rPr>
          <w:rFonts w:ascii="仿宋" w:hAnsi="仿宋" w:eastAsia="仿宋" w:cs="仿宋"/>
          <w:spacing w:val="47"/>
          <w:sz w:val="21"/>
          <w:szCs w:val="21"/>
        </w:rPr>
        <w:t xml:space="preserve"> </w:t>
      </w:r>
      <w:r>
        <w:rPr>
          <w:rFonts w:ascii="宋体" w:hAnsi="宋体" w:eastAsia="宋体" w:cs="宋体"/>
          <w:spacing w:val="-19"/>
          <w:sz w:val="21"/>
          <w:szCs w:val="21"/>
        </w:rPr>
        <w:t>(¥</w:t>
      </w:r>
      <w:r>
        <w:rPr>
          <w:rFonts w:ascii="宋体" w:hAnsi="宋体" w:eastAsia="宋体" w:cs="宋体"/>
          <w:spacing w:val="-40"/>
          <w:sz w:val="21"/>
          <w:szCs w:val="21"/>
        </w:rPr>
        <w:t xml:space="preserve"> </w:t>
      </w:r>
      <w:r>
        <w:rPr>
          <w:rFonts w:ascii="宋体" w:hAnsi="宋体" w:eastAsia="宋体" w:cs="宋体"/>
          <w:spacing w:val="5"/>
          <w:sz w:val="21"/>
          <w:szCs w:val="21"/>
          <w:u w:val="single" w:color="auto"/>
        </w:rPr>
        <w:t xml:space="preserve">           </w:t>
      </w:r>
      <w:r>
        <w:rPr>
          <w:rFonts w:ascii="宋体" w:hAnsi="宋体" w:eastAsia="宋体" w:cs="宋体"/>
          <w:spacing w:val="-105"/>
          <w:sz w:val="21"/>
          <w:szCs w:val="21"/>
        </w:rPr>
        <w:t xml:space="preserve"> </w:t>
      </w:r>
      <w:r>
        <w:rPr>
          <w:rFonts w:ascii="仿宋" w:hAnsi="仿宋" w:eastAsia="仿宋" w:cs="仿宋"/>
          <w:spacing w:val="-19"/>
          <w:sz w:val="21"/>
          <w:szCs w:val="21"/>
        </w:rPr>
        <w:t>元 )</w:t>
      </w:r>
      <w:r>
        <w:rPr>
          <w:rFonts w:ascii="仿宋" w:hAnsi="仿宋" w:eastAsia="仿宋" w:cs="仿宋"/>
          <w:color w:val="EE9237"/>
          <w:spacing w:val="-19"/>
          <w:sz w:val="21"/>
          <w:szCs w:val="21"/>
        </w:rPr>
        <w:t>;</w:t>
      </w:r>
    </w:p>
    <w:p w14:paraId="64A8A7DF">
      <w:pPr>
        <w:spacing w:before="255" w:line="220" w:lineRule="auto"/>
        <w:ind w:left="190"/>
        <w:rPr>
          <w:rFonts w:ascii="仿宋" w:hAnsi="仿宋" w:eastAsia="仿宋" w:cs="仿宋"/>
          <w:sz w:val="21"/>
          <w:szCs w:val="21"/>
        </w:rPr>
      </w:pPr>
      <w:r>
        <w:rPr>
          <w:rFonts w:ascii="仿宋" w:hAnsi="仿宋" w:eastAsia="仿宋" w:cs="仿宋"/>
          <w:spacing w:val="29"/>
          <w:sz w:val="21"/>
          <w:szCs w:val="21"/>
        </w:rPr>
        <w:t>(2)材料和工程设备暂估价金额：</w:t>
      </w:r>
    </w:p>
    <w:p w14:paraId="676B3ED4">
      <w:pPr>
        <w:spacing w:before="252" w:line="403" w:lineRule="auto"/>
        <w:ind w:left="80"/>
        <w:rPr>
          <w:rFonts w:ascii="仿宋" w:hAnsi="仿宋" w:eastAsia="仿宋" w:cs="仿宋"/>
          <w:sz w:val="21"/>
          <w:szCs w:val="21"/>
        </w:rPr>
      </w:pPr>
      <w:r>
        <w:rPr>
          <w:rFonts w:ascii="仿宋" w:hAnsi="仿宋" w:eastAsia="仿宋" w:cs="仿宋"/>
          <w:spacing w:val="-11"/>
          <w:sz w:val="21"/>
          <w:szCs w:val="21"/>
        </w:rPr>
        <w:t>人 民</w:t>
      </w:r>
      <w:r>
        <w:rPr>
          <w:rFonts w:ascii="仿宋" w:hAnsi="仿宋" w:eastAsia="仿宋" w:cs="仿宋"/>
          <w:spacing w:val="-25"/>
          <w:sz w:val="21"/>
          <w:szCs w:val="21"/>
        </w:rPr>
        <w:t xml:space="preserve"> </w:t>
      </w:r>
      <w:r>
        <w:rPr>
          <w:rFonts w:ascii="仿宋" w:hAnsi="仿宋" w:eastAsia="仿宋" w:cs="仿宋"/>
          <w:spacing w:val="-11"/>
          <w:sz w:val="21"/>
          <w:szCs w:val="21"/>
        </w:rPr>
        <w:t>币 (</w:t>
      </w:r>
      <w:r>
        <w:rPr>
          <w:rFonts w:ascii="仿宋" w:hAnsi="仿宋" w:eastAsia="仿宋" w:cs="仿宋"/>
          <w:spacing w:val="-35"/>
          <w:sz w:val="21"/>
          <w:szCs w:val="21"/>
        </w:rPr>
        <w:t xml:space="preserve"> </w:t>
      </w:r>
      <w:r>
        <w:rPr>
          <w:rFonts w:ascii="仿宋" w:hAnsi="仿宋" w:eastAsia="仿宋" w:cs="仿宋"/>
          <w:spacing w:val="-11"/>
          <w:sz w:val="21"/>
          <w:szCs w:val="21"/>
        </w:rPr>
        <w:t>大</w:t>
      </w:r>
      <w:r>
        <w:rPr>
          <w:rFonts w:ascii="仿宋" w:hAnsi="仿宋" w:eastAsia="仿宋" w:cs="仿宋"/>
          <w:spacing w:val="-31"/>
          <w:sz w:val="21"/>
          <w:szCs w:val="21"/>
        </w:rPr>
        <w:t xml:space="preserve"> </w:t>
      </w:r>
      <w:r>
        <w:rPr>
          <w:rFonts w:ascii="仿宋" w:hAnsi="仿宋" w:eastAsia="仿宋" w:cs="仿宋"/>
          <w:spacing w:val="-11"/>
          <w:sz w:val="21"/>
          <w:szCs w:val="21"/>
        </w:rPr>
        <w:t>写</w:t>
      </w:r>
      <w:r>
        <w:rPr>
          <w:rFonts w:ascii="仿宋" w:hAnsi="仿宋" w:eastAsia="仿宋" w:cs="仿宋"/>
          <w:spacing w:val="-43"/>
          <w:sz w:val="21"/>
          <w:szCs w:val="21"/>
        </w:rPr>
        <w:t xml:space="preserve"> </w:t>
      </w:r>
      <w:r>
        <w:rPr>
          <w:rFonts w:ascii="仿宋" w:hAnsi="仿宋" w:eastAsia="仿宋" w:cs="仿宋"/>
          <w:spacing w:val="-11"/>
          <w:sz w:val="21"/>
          <w:szCs w:val="21"/>
        </w:rPr>
        <w:t xml:space="preserve">) </w:t>
      </w:r>
      <w:r>
        <w:rPr>
          <w:rFonts w:ascii="仿宋" w:hAnsi="仿宋" w:eastAsia="仿宋" w:cs="仿宋"/>
          <w:spacing w:val="-11"/>
          <w:sz w:val="21"/>
          <w:szCs w:val="21"/>
          <w:u w:val="single" w:color="auto"/>
        </w:rPr>
        <w:t xml:space="preserve">           </w:t>
      </w:r>
      <w:r>
        <w:rPr>
          <w:rFonts w:ascii="仿宋" w:hAnsi="仿宋" w:eastAsia="仿宋" w:cs="仿宋"/>
          <w:spacing w:val="-12"/>
          <w:sz w:val="21"/>
          <w:szCs w:val="21"/>
          <w:u w:val="single" w:color="auto"/>
        </w:rPr>
        <w:t xml:space="preserve">       </w:t>
      </w:r>
      <w:r>
        <w:rPr>
          <w:rFonts w:ascii="仿宋" w:hAnsi="仿宋" w:eastAsia="仿宋" w:cs="仿宋"/>
          <w:spacing w:val="5"/>
          <w:sz w:val="21"/>
          <w:szCs w:val="21"/>
        </w:rPr>
        <w:t xml:space="preserve"> </w:t>
      </w:r>
      <w:r>
        <w:rPr>
          <w:rFonts w:ascii="宋体" w:hAnsi="宋体" w:eastAsia="宋体" w:cs="宋体"/>
          <w:spacing w:val="-12"/>
          <w:sz w:val="21"/>
          <w:szCs w:val="21"/>
        </w:rPr>
        <w:t>(¥</w:t>
      </w:r>
      <w:r>
        <w:rPr>
          <w:rFonts w:ascii="宋体" w:hAnsi="宋体" w:eastAsia="宋体" w:cs="宋体"/>
          <w:spacing w:val="-40"/>
          <w:sz w:val="21"/>
          <w:szCs w:val="21"/>
        </w:rPr>
        <w:t xml:space="preserve"> </w:t>
      </w:r>
      <w:r>
        <w:rPr>
          <w:rFonts w:ascii="宋体" w:hAnsi="宋体" w:eastAsia="宋体" w:cs="宋体"/>
          <w:spacing w:val="5"/>
          <w:sz w:val="21"/>
          <w:szCs w:val="21"/>
          <w:u w:val="single" w:color="auto"/>
        </w:rPr>
        <w:t xml:space="preserve">           </w:t>
      </w:r>
      <w:r>
        <w:rPr>
          <w:rFonts w:ascii="宋体" w:hAnsi="宋体" w:eastAsia="宋体" w:cs="宋体"/>
          <w:spacing w:val="-105"/>
          <w:sz w:val="21"/>
          <w:szCs w:val="21"/>
        </w:rPr>
        <w:t xml:space="preserve"> </w:t>
      </w:r>
      <w:r>
        <w:rPr>
          <w:rFonts w:ascii="仿宋" w:hAnsi="仿宋" w:eastAsia="仿宋" w:cs="仿宋"/>
          <w:spacing w:val="-12"/>
          <w:sz w:val="21"/>
          <w:szCs w:val="21"/>
        </w:rPr>
        <w:t>无):</w:t>
      </w:r>
    </w:p>
    <w:p w14:paraId="524D9FBC">
      <w:pPr>
        <w:spacing w:line="220" w:lineRule="auto"/>
        <w:ind w:left="190"/>
        <w:rPr>
          <w:rFonts w:ascii="仿宋" w:hAnsi="仿宋" w:eastAsia="仿宋" w:cs="仿宋"/>
          <w:sz w:val="24"/>
          <w:szCs w:val="24"/>
        </w:rPr>
      </w:pPr>
      <w:r>
        <w:rPr>
          <w:rFonts w:ascii="仿宋" w:hAnsi="仿宋" w:eastAsia="仿宋" w:cs="仿宋"/>
          <w:spacing w:val="3"/>
          <w:sz w:val="24"/>
          <w:szCs w:val="24"/>
        </w:rPr>
        <w:t>(3)专业工程暂估价金额：</w:t>
      </w:r>
    </w:p>
    <w:p w14:paraId="4F0FC2EE">
      <w:pPr>
        <w:spacing w:before="246" w:line="371" w:lineRule="auto"/>
        <w:ind w:left="80"/>
        <w:rPr>
          <w:rFonts w:ascii="宋体" w:hAnsi="宋体" w:eastAsia="宋体" w:cs="宋体"/>
          <w:sz w:val="24"/>
          <w:szCs w:val="24"/>
        </w:rPr>
      </w:pPr>
      <w:r>
        <w:rPr>
          <w:rFonts w:ascii="仿宋" w:hAnsi="仿宋" w:eastAsia="仿宋" w:cs="仿宋"/>
          <w:spacing w:val="8"/>
          <w:sz w:val="24"/>
          <w:szCs w:val="24"/>
        </w:rPr>
        <w:t>人民币(大写)</w:t>
      </w:r>
      <w:r>
        <w:rPr>
          <w:rFonts w:ascii="仿宋" w:hAnsi="仿宋" w:eastAsia="仿宋" w:cs="仿宋"/>
          <w:spacing w:val="-27"/>
          <w:sz w:val="24"/>
          <w:szCs w:val="24"/>
        </w:rPr>
        <w:t xml:space="preserve"> </w:t>
      </w:r>
      <w:r>
        <w:rPr>
          <w:rFonts w:ascii="仿宋" w:hAnsi="仿宋" w:eastAsia="仿宋" w:cs="仿宋"/>
          <w:sz w:val="24"/>
          <w:szCs w:val="24"/>
          <w:u w:val="single" w:color="auto"/>
        </w:rPr>
        <w:t xml:space="preserve">              </w:t>
      </w:r>
      <w:r>
        <w:rPr>
          <w:rFonts w:ascii="仿宋" w:hAnsi="仿宋" w:eastAsia="仿宋" w:cs="仿宋"/>
          <w:spacing w:val="40"/>
          <w:sz w:val="24"/>
          <w:szCs w:val="24"/>
        </w:rPr>
        <w:t xml:space="preserve"> </w:t>
      </w:r>
      <w:r>
        <w:rPr>
          <w:rFonts w:ascii="宋体" w:hAnsi="宋体" w:eastAsia="宋体" w:cs="宋体"/>
          <w:spacing w:val="8"/>
          <w:sz w:val="24"/>
          <w:szCs w:val="24"/>
        </w:rPr>
        <w:t>(¥</w:t>
      </w:r>
      <w:r>
        <w:rPr>
          <w:rFonts w:ascii="宋体" w:hAnsi="宋体" w:eastAsia="宋体" w:cs="宋体"/>
          <w:spacing w:val="-48"/>
          <w:sz w:val="24"/>
          <w:szCs w:val="24"/>
        </w:rPr>
        <w:t xml:space="preserve"> </w:t>
      </w:r>
      <w:r>
        <w:rPr>
          <w:rFonts w:ascii="宋体" w:hAnsi="宋体" w:eastAsia="宋体" w:cs="宋体"/>
          <w:spacing w:val="1"/>
          <w:sz w:val="24"/>
          <w:szCs w:val="24"/>
          <w:u w:val="single" w:color="auto"/>
        </w:rPr>
        <w:t xml:space="preserve">          </w:t>
      </w:r>
      <w:r>
        <w:rPr>
          <w:rFonts w:ascii="宋体" w:hAnsi="宋体" w:eastAsia="宋体" w:cs="宋体"/>
          <w:spacing w:val="-100"/>
          <w:sz w:val="24"/>
          <w:szCs w:val="24"/>
        </w:rPr>
        <w:t xml:space="preserve"> </w:t>
      </w:r>
      <w:r>
        <w:rPr>
          <w:rFonts w:ascii="宋体" w:hAnsi="宋体" w:eastAsia="宋体" w:cs="宋体"/>
          <w:spacing w:val="8"/>
          <w:sz w:val="24"/>
          <w:szCs w:val="24"/>
        </w:rPr>
        <w:t>元)</w:t>
      </w:r>
      <w:r>
        <w:rPr>
          <w:rFonts w:ascii="宋体" w:hAnsi="宋体" w:eastAsia="宋体" w:cs="宋体"/>
          <w:color w:val="EE9237"/>
          <w:spacing w:val="8"/>
          <w:sz w:val="24"/>
          <w:szCs w:val="24"/>
        </w:rPr>
        <w:t>;</w:t>
      </w:r>
    </w:p>
    <w:p w14:paraId="19007EB7">
      <w:pPr>
        <w:spacing w:before="311" w:line="222" w:lineRule="auto"/>
        <w:ind w:left="80"/>
        <w:rPr>
          <w:rFonts w:ascii="仿宋" w:hAnsi="仿宋" w:eastAsia="仿宋" w:cs="仿宋"/>
          <w:spacing w:val="-8"/>
          <w:sz w:val="24"/>
          <w:szCs w:val="24"/>
        </w:rPr>
      </w:pPr>
      <w:r>
        <w:rPr>
          <w:rFonts w:ascii="仿宋" w:hAnsi="仿宋" w:eastAsia="仿宋" w:cs="仿宋"/>
          <w:spacing w:val="-8"/>
          <w:sz w:val="24"/>
          <w:szCs w:val="24"/>
        </w:rPr>
        <w:t>(4)暂列金额：</w:t>
      </w:r>
    </w:p>
    <w:p w14:paraId="474020A7">
      <w:pPr>
        <w:spacing w:before="203" w:line="226" w:lineRule="auto"/>
        <w:ind w:left="80"/>
        <w:rPr>
          <w:rFonts w:ascii="楷体" w:hAnsi="楷体" w:eastAsia="楷体" w:cs="楷体"/>
          <w:sz w:val="24"/>
          <w:szCs w:val="24"/>
        </w:rPr>
      </w:pPr>
      <w:r>
        <w:rPr>
          <w:rFonts w:ascii="仿宋" w:hAnsi="仿宋" w:eastAsia="仿宋" w:cs="仿宋"/>
          <w:spacing w:val="4"/>
          <w:sz w:val="24"/>
          <w:szCs w:val="24"/>
        </w:rPr>
        <w:t>人民币(大写)</w:t>
      </w:r>
      <w:r>
        <w:rPr>
          <w:rFonts w:ascii="仿宋" w:hAnsi="仿宋" w:eastAsia="仿宋" w:cs="仿宋"/>
          <w:spacing w:val="-33"/>
          <w:sz w:val="24"/>
          <w:szCs w:val="24"/>
        </w:rPr>
        <w:t xml:space="preserve"> </w:t>
      </w:r>
      <w:r>
        <w:rPr>
          <w:rFonts w:ascii="仿宋" w:hAnsi="仿宋" w:eastAsia="仿宋" w:cs="仿宋"/>
          <w:spacing w:val="4"/>
          <w:sz w:val="24"/>
          <w:szCs w:val="24"/>
          <w:u w:val="single" w:color="auto"/>
        </w:rPr>
        <w:t xml:space="preserve">              </w:t>
      </w:r>
      <w:r>
        <w:rPr>
          <w:rFonts w:ascii="仿宋" w:hAnsi="仿宋" w:eastAsia="仿宋" w:cs="仿宋"/>
          <w:spacing w:val="-16"/>
          <w:sz w:val="24"/>
          <w:szCs w:val="24"/>
        </w:rPr>
        <w:t xml:space="preserve"> </w:t>
      </w:r>
      <w:r>
        <w:rPr>
          <w:rFonts w:ascii="宋体" w:hAnsi="宋体" w:eastAsia="宋体" w:cs="宋体"/>
          <w:spacing w:val="4"/>
          <w:sz w:val="24"/>
          <w:szCs w:val="24"/>
        </w:rPr>
        <w:t>(¥</w:t>
      </w:r>
      <w:r>
        <w:rPr>
          <w:rFonts w:ascii="宋体" w:hAnsi="宋体" w:eastAsia="宋体" w:cs="宋体"/>
          <w:spacing w:val="-48"/>
          <w:sz w:val="24"/>
          <w:szCs w:val="24"/>
        </w:rPr>
        <w:t xml:space="preserve"> </w:t>
      </w:r>
      <w:r>
        <w:rPr>
          <w:rFonts w:ascii="宋体" w:hAnsi="宋体" w:eastAsia="宋体" w:cs="宋体"/>
          <w:spacing w:val="1"/>
          <w:sz w:val="24"/>
          <w:szCs w:val="24"/>
          <w:u w:val="single" w:color="auto"/>
        </w:rPr>
        <w:t xml:space="preserve">          </w:t>
      </w:r>
      <w:r>
        <w:rPr>
          <w:rFonts w:ascii="宋体" w:hAnsi="宋体" w:eastAsia="宋体" w:cs="宋体"/>
          <w:spacing w:val="-100"/>
          <w:sz w:val="24"/>
          <w:szCs w:val="24"/>
        </w:rPr>
        <w:t xml:space="preserve"> </w:t>
      </w:r>
      <w:r>
        <w:rPr>
          <w:rFonts w:ascii="楷体" w:hAnsi="楷体" w:eastAsia="楷体" w:cs="楷体"/>
          <w:spacing w:val="4"/>
          <w:sz w:val="24"/>
          <w:szCs w:val="24"/>
        </w:rPr>
        <w:t>元)。</w:t>
      </w:r>
    </w:p>
    <w:p w14:paraId="61F4609F">
      <w:pPr>
        <w:spacing w:before="247" w:line="222" w:lineRule="auto"/>
        <w:ind w:left="80"/>
        <w:rPr>
          <w:rFonts w:ascii="仿宋" w:hAnsi="仿宋" w:eastAsia="仿宋" w:cs="仿宋"/>
          <w:sz w:val="24"/>
          <w:szCs w:val="24"/>
        </w:rPr>
      </w:pPr>
      <w:r>
        <w:rPr>
          <w:rFonts w:ascii="仿宋" w:hAnsi="仿宋" w:eastAsia="仿宋" w:cs="仿宋"/>
          <w:spacing w:val="-3"/>
          <w:sz w:val="24"/>
          <w:szCs w:val="24"/>
        </w:rPr>
        <w:t>2.合同价格形式</w:t>
      </w:r>
      <w:r>
        <w:rPr>
          <w:rFonts w:ascii="仿宋" w:hAnsi="仿宋" w:eastAsia="仿宋" w:cs="仿宋"/>
          <w:color w:val="EE9237"/>
          <w:spacing w:val="-3"/>
          <w:sz w:val="24"/>
          <w:szCs w:val="24"/>
        </w:rPr>
        <w:t>：</w:t>
      </w:r>
      <w:r>
        <w:rPr>
          <w:rFonts w:ascii="仿宋" w:hAnsi="仿宋" w:eastAsia="仿宋" w:cs="仿宋"/>
          <w:color w:val="EE9237"/>
          <w:sz w:val="24"/>
          <w:szCs w:val="24"/>
          <w:u w:val="single" w:color="000000"/>
        </w:rPr>
        <w:t xml:space="preserve">                                 </w:t>
      </w:r>
    </w:p>
    <w:p w14:paraId="5BCAEFA4">
      <w:pPr>
        <w:pStyle w:val="7"/>
        <w:spacing w:line="271" w:lineRule="auto"/>
      </w:pPr>
    </w:p>
    <w:p w14:paraId="672B08DB">
      <w:pPr>
        <w:spacing w:before="227" w:line="224" w:lineRule="auto"/>
        <w:outlineLvl w:val="0"/>
        <w:rPr>
          <w:rFonts w:ascii="仿宋" w:hAnsi="仿宋" w:eastAsia="仿宋" w:cs="仿宋"/>
          <w:b/>
          <w:bCs/>
          <w:spacing w:val="-1"/>
          <w:sz w:val="23"/>
          <w:szCs w:val="23"/>
        </w:rPr>
      </w:pPr>
      <w:r>
        <w:rPr>
          <w:rFonts w:ascii="仿宋" w:hAnsi="仿宋" w:eastAsia="仿宋" w:cs="仿宋"/>
          <w:b/>
          <w:bCs/>
          <w:spacing w:val="-1"/>
          <w:sz w:val="23"/>
          <w:szCs w:val="23"/>
        </w:rPr>
        <w:t>五 、项目经理</w:t>
      </w:r>
    </w:p>
    <w:p w14:paraId="62053C2C">
      <w:pPr>
        <w:pStyle w:val="7"/>
        <w:spacing w:line="295" w:lineRule="auto"/>
      </w:pPr>
    </w:p>
    <w:p w14:paraId="4D325341">
      <w:pPr>
        <w:spacing w:before="68" w:line="527" w:lineRule="auto"/>
        <w:ind w:left="80"/>
        <w:rPr>
          <w:rFonts w:ascii="仿宋" w:hAnsi="仿宋" w:eastAsia="仿宋" w:cs="仿宋"/>
          <w:sz w:val="21"/>
          <w:szCs w:val="21"/>
        </w:rPr>
      </w:pPr>
      <w:r>
        <w:rPr>
          <w:rFonts w:ascii="仿宋" w:hAnsi="仿宋" w:eastAsia="仿宋" w:cs="仿宋"/>
          <w:spacing w:val="4"/>
          <w:sz w:val="21"/>
          <w:szCs w:val="21"/>
        </w:rPr>
        <w:t>承包人项目经理：</w:t>
      </w:r>
      <w:r>
        <w:rPr>
          <w:rFonts w:ascii="仿宋" w:hAnsi="仿宋" w:eastAsia="仿宋" w:cs="仿宋"/>
          <w:spacing w:val="101"/>
          <w:sz w:val="21"/>
          <w:szCs w:val="21"/>
        </w:rPr>
        <w:t xml:space="preserve"> </w:t>
      </w:r>
      <w:r>
        <w:rPr>
          <w:rFonts w:ascii="仿宋" w:hAnsi="仿宋" w:eastAsia="仿宋" w:cs="仿宋"/>
          <w:sz w:val="21"/>
          <w:szCs w:val="21"/>
          <w:u w:val="single" w:color="auto"/>
        </w:rPr>
        <w:t xml:space="preserve">                                    </w:t>
      </w:r>
    </w:p>
    <w:p w14:paraId="27FFA06C">
      <w:pPr>
        <w:spacing w:before="227" w:line="224" w:lineRule="auto"/>
        <w:outlineLvl w:val="0"/>
        <w:rPr>
          <w:rFonts w:ascii="仿宋" w:hAnsi="仿宋" w:eastAsia="仿宋" w:cs="仿宋"/>
          <w:b/>
          <w:bCs/>
          <w:spacing w:val="-1"/>
          <w:sz w:val="23"/>
          <w:szCs w:val="23"/>
        </w:rPr>
      </w:pPr>
      <w:r>
        <w:rPr>
          <w:rFonts w:ascii="仿宋" w:hAnsi="仿宋" w:eastAsia="仿宋" w:cs="仿宋"/>
          <w:b/>
          <w:bCs/>
          <w:spacing w:val="-1"/>
          <w:sz w:val="23"/>
          <w:szCs w:val="23"/>
        </w:rPr>
        <w:t>六 、合同文件构成</w:t>
      </w:r>
    </w:p>
    <w:p w14:paraId="72BD44FC">
      <w:pPr>
        <w:pStyle w:val="7"/>
        <w:spacing w:line="241" w:lineRule="auto"/>
      </w:pPr>
    </w:p>
    <w:p w14:paraId="5EF521D8">
      <w:pPr>
        <w:spacing w:before="78" w:line="500" w:lineRule="exact"/>
        <w:ind w:left="80"/>
        <w:rPr>
          <w:rFonts w:ascii="仿宋" w:hAnsi="仿宋" w:eastAsia="仿宋" w:cs="仿宋"/>
          <w:sz w:val="24"/>
          <w:szCs w:val="24"/>
        </w:rPr>
      </w:pPr>
      <w:r>
        <w:rPr>
          <w:rFonts w:ascii="仿宋" w:hAnsi="仿宋" w:eastAsia="仿宋" w:cs="仿宋"/>
          <w:position w:val="19"/>
          <w:sz w:val="24"/>
          <w:szCs w:val="24"/>
        </w:rPr>
        <w:t>本协议书与下列文件一起构成合同文件</w:t>
      </w:r>
      <w:r>
        <w:rPr>
          <w:rFonts w:ascii="仿宋" w:hAnsi="仿宋" w:eastAsia="仿宋" w:cs="仿宋"/>
          <w:color w:val="EE9237"/>
          <w:position w:val="19"/>
          <w:sz w:val="24"/>
          <w:szCs w:val="24"/>
        </w:rPr>
        <w:t>：</w:t>
      </w:r>
    </w:p>
    <w:p w14:paraId="2616AB33">
      <w:pPr>
        <w:spacing w:before="1" w:line="222" w:lineRule="auto"/>
        <w:ind w:left="190"/>
        <w:rPr>
          <w:rFonts w:ascii="仿宋" w:hAnsi="仿宋" w:eastAsia="仿宋" w:cs="仿宋"/>
          <w:sz w:val="24"/>
          <w:szCs w:val="24"/>
        </w:rPr>
      </w:pPr>
      <w:r>
        <w:rPr>
          <w:rFonts w:ascii="仿宋" w:hAnsi="仿宋" w:eastAsia="仿宋" w:cs="仿宋"/>
          <w:spacing w:val="19"/>
          <w:sz w:val="24"/>
          <w:szCs w:val="24"/>
        </w:rPr>
        <w:t>(1)中标通知书(如果有)</w:t>
      </w:r>
      <w:r>
        <w:rPr>
          <w:rFonts w:ascii="仿宋" w:hAnsi="仿宋" w:eastAsia="仿宋" w:cs="仿宋"/>
          <w:spacing w:val="-47"/>
          <w:sz w:val="24"/>
          <w:szCs w:val="24"/>
        </w:rPr>
        <w:t xml:space="preserve"> </w:t>
      </w:r>
      <w:r>
        <w:rPr>
          <w:rFonts w:ascii="仿宋" w:hAnsi="仿宋" w:eastAsia="仿宋" w:cs="仿宋"/>
          <w:color w:val="EE9236"/>
          <w:spacing w:val="19"/>
          <w:sz w:val="24"/>
          <w:szCs w:val="24"/>
        </w:rPr>
        <w:t>;</w:t>
      </w:r>
    </w:p>
    <w:p w14:paraId="4CD939E2">
      <w:pPr>
        <w:spacing w:before="221" w:line="490" w:lineRule="exact"/>
        <w:ind w:left="190"/>
        <w:rPr>
          <w:rFonts w:ascii="仿宋" w:hAnsi="仿宋" w:eastAsia="仿宋" w:cs="仿宋"/>
          <w:sz w:val="24"/>
          <w:szCs w:val="24"/>
        </w:rPr>
      </w:pPr>
      <w:r>
        <w:rPr>
          <w:rFonts w:ascii="仿宋" w:hAnsi="仿宋" w:eastAsia="仿宋" w:cs="仿宋"/>
          <w:spacing w:val="21"/>
          <w:position w:val="18"/>
          <w:sz w:val="24"/>
          <w:szCs w:val="24"/>
        </w:rPr>
        <w:t>(2)投标函及其附录(如果有);</w:t>
      </w:r>
    </w:p>
    <w:p w14:paraId="75FB63B9">
      <w:pPr>
        <w:spacing w:line="222" w:lineRule="auto"/>
        <w:ind w:left="190"/>
        <w:rPr>
          <w:rFonts w:ascii="仿宋" w:hAnsi="仿宋" w:eastAsia="仿宋" w:cs="仿宋"/>
          <w:sz w:val="24"/>
          <w:szCs w:val="24"/>
        </w:rPr>
      </w:pPr>
      <w:r>
        <w:rPr>
          <w:rFonts w:ascii="仿宋" w:hAnsi="仿宋" w:eastAsia="仿宋" w:cs="仿宋"/>
          <w:spacing w:val="2"/>
          <w:sz w:val="24"/>
          <w:szCs w:val="24"/>
        </w:rPr>
        <w:t>(3)专用合同条款及其附件；</w:t>
      </w:r>
    </w:p>
    <w:p w14:paraId="503EE3F1">
      <w:pPr>
        <w:spacing w:before="192" w:line="360" w:lineRule="auto"/>
        <w:ind w:left="190"/>
        <w:rPr>
          <w:rFonts w:ascii="仿宋" w:hAnsi="仿宋" w:eastAsia="仿宋" w:cs="仿宋"/>
          <w:sz w:val="24"/>
          <w:szCs w:val="24"/>
        </w:rPr>
      </w:pPr>
      <w:r>
        <w:rPr>
          <w:rFonts w:ascii="仿宋" w:hAnsi="仿宋" w:eastAsia="仿宋" w:cs="仿宋"/>
          <w:spacing w:val="11"/>
          <w:sz w:val="24"/>
          <w:szCs w:val="24"/>
        </w:rPr>
        <w:t>(4)通用合同条款</w:t>
      </w:r>
      <w:r>
        <w:rPr>
          <w:rFonts w:ascii="仿宋" w:hAnsi="仿宋" w:eastAsia="仿宋" w:cs="仿宋"/>
          <w:color w:val="EE9236"/>
          <w:spacing w:val="11"/>
          <w:sz w:val="24"/>
          <w:szCs w:val="24"/>
        </w:rPr>
        <w:t>；</w:t>
      </w:r>
    </w:p>
    <w:p w14:paraId="605E85AF">
      <w:pPr>
        <w:spacing w:line="360" w:lineRule="auto"/>
        <w:ind w:left="190"/>
        <w:rPr>
          <w:rFonts w:ascii="仿宋" w:hAnsi="仿宋" w:eastAsia="仿宋" w:cs="仿宋"/>
          <w:spacing w:val="2"/>
          <w:sz w:val="24"/>
          <w:szCs w:val="24"/>
        </w:rPr>
      </w:pPr>
      <w:r>
        <w:rPr>
          <w:rFonts w:ascii="仿宋" w:hAnsi="仿宋" w:eastAsia="仿宋" w:cs="仿宋"/>
          <w:spacing w:val="2"/>
          <w:sz w:val="24"/>
          <w:szCs w:val="24"/>
        </w:rPr>
        <w:t>(5)技术标准和要求；</w:t>
      </w:r>
    </w:p>
    <w:p w14:paraId="591A5320">
      <w:pPr>
        <w:spacing w:line="360" w:lineRule="auto"/>
        <w:ind w:left="190"/>
        <w:rPr>
          <w:rFonts w:ascii="仿宋" w:hAnsi="仿宋" w:eastAsia="仿宋" w:cs="仿宋"/>
          <w:spacing w:val="2"/>
          <w:sz w:val="24"/>
          <w:szCs w:val="24"/>
        </w:rPr>
      </w:pPr>
      <w:r>
        <w:rPr>
          <w:rFonts w:ascii="仿宋" w:hAnsi="仿宋" w:eastAsia="仿宋" w:cs="仿宋"/>
          <w:spacing w:val="2"/>
          <w:sz w:val="24"/>
          <w:szCs w:val="24"/>
        </w:rPr>
        <w:t>(6)图纸；</w:t>
      </w:r>
    </w:p>
    <w:p w14:paraId="4C9973EB">
      <w:pPr>
        <w:spacing w:line="360" w:lineRule="auto"/>
        <w:ind w:left="190"/>
        <w:rPr>
          <w:rFonts w:ascii="仿宋" w:hAnsi="仿宋" w:eastAsia="仿宋" w:cs="仿宋"/>
          <w:spacing w:val="2"/>
          <w:sz w:val="24"/>
          <w:szCs w:val="24"/>
        </w:rPr>
      </w:pPr>
      <w:r>
        <w:rPr>
          <w:rFonts w:ascii="仿宋" w:hAnsi="仿宋" w:eastAsia="仿宋" w:cs="仿宋"/>
          <w:spacing w:val="2"/>
          <w:sz w:val="24"/>
          <w:szCs w:val="24"/>
        </w:rPr>
        <w:t>(7)已标价工程量清单或预算书；</w:t>
      </w:r>
    </w:p>
    <w:p w14:paraId="01A818DC">
      <w:pPr>
        <w:spacing w:before="1" w:line="360" w:lineRule="auto"/>
        <w:ind w:left="190"/>
        <w:rPr>
          <w:rFonts w:ascii="仿宋" w:hAnsi="仿宋" w:eastAsia="仿宋" w:cs="仿宋"/>
          <w:sz w:val="24"/>
          <w:szCs w:val="24"/>
        </w:rPr>
      </w:pPr>
      <w:r>
        <w:rPr>
          <w:rFonts w:ascii="仿宋" w:hAnsi="仿宋" w:eastAsia="仿宋" w:cs="仿宋"/>
          <w:spacing w:val="7"/>
          <w:sz w:val="24"/>
          <w:szCs w:val="24"/>
        </w:rPr>
        <w:t>(8)其他合同文件。</w:t>
      </w:r>
    </w:p>
    <w:p w14:paraId="678D3F0A">
      <w:pPr>
        <w:spacing w:before="229" w:line="219" w:lineRule="auto"/>
        <w:ind w:left="80"/>
        <w:rPr>
          <w:rFonts w:ascii="仿宋" w:hAnsi="仿宋" w:eastAsia="仿宋" w:cs="仿宋"/>
          <w:sz w:val="21"/>
          <w:szCs w:val="21"/>
        </w:rPr>
      </w:pPr>
      <w:r>
        <w:rPr>
          <w:rFonts w:ascii="仿宋" w:hAnsi="仿宋" w:eastAsia="仿宋" w:cs="仿宋"/>
          <w:spacing w:val="28"/>
          <w:sz w:val="21"/>
          <w:szCs w:val="21"/>
        </w:rPr>
        <w:t>在合同订立及履行过程中形成的与合同有关的文件均构成合</w:t>
      </w:r>
      <w:r>
        <w:rPr>
          <w:rFonts w:ascii="仿宋" w:hAnsi="仿宋" w:eastAsia="仿宋" w:cs="仿宋"/>
          <w:spacing w:val="27"/>
          <w:sz w:val="21"/>
          <w:szCs w:val="21"/>
        </w:rPr>
        <w:t>同文件组成部分。</w:t>
      </w:r>
    </w:p>
    <w:p w14:paraId="68E876DF">
      <w:pPr>
        <w:spacing w:line="219" w:lineRule="auto"/>
        <w:rPr>
          <w:rFonts w:ascii="仿宋" w:hAnsi="仿宋" w:eastAsia="仿宋" w:cs="仿宋"/>
          <w:sz w:val="21"/>
          <w:szCs w:val="21"/>
        </w:rPr>
        <w:sectPr>
          <w:headerReference r:id="rId14" w:type="default"/>
          <w:footerReference r:id="rId15" w:type="default"/>
          <w:pgSz w:w="11900" w:h="16830"/>
          <w:pgMar w:top="1065" w:right="1360" w:bottom="992" w:left="1289" w:header="855" w:footer="833" w:gutter="0"/>
          <w:pgNumType w:fmt="decimal"/>
          <w:cols w:space="720" w:num="1"/>
        </w:sectPr>
      </w:pPr>
    </w:p>
    <w:p w14:paraId="1F53C7AA">
      <w:pPr>
        <w:pStyle w:val="7"/>
        <w:spacing w:line="246" w:lineRule="auto"/>
      </w:pPr>
    </w:p>
    <w:p w14:paraId="61237D3C">
      <w:pPr>
        <w:pStyle w:val="7"/>
        <w:spacing w:line="246" w:lineRule="auto"/>
      </w:pPr>
    </w:p>
    <w:p w14:paraId="12E9D53D">
      <w:pPr>
        <w:spacing w:before="229" w:line="360" w:lineRule="auto"/>
        <w:ind w:left="80"/>
        <w:rPr>
          <w:rFonts w:ascii="仿宋" w:hAnsi="仿宋" w:eastAsia="仿宋" w:cs="仿宋"/>
          <w:spacing w:val="28"/>
          <w:sz w:val="21"/>
          <w:szCs w:val="21"/>
        </w:rPr>
      </w:pPr>
      <w:r>
        <w:rPr>
          <w:rFonts w:ascii="仿宋" w:hAnsi="仿宋" w:eastAsia="仿宋" w:cs="仿宋"/>
          <w:spacing w:val="28"/>
          <w:sz w:val="21"/>
          <w:szCs w:val="21"/>
        </w:rPr>
        <w:t>上述各项合同文件包括合同当事人就该项合同文件所作出的补充和修改，属于同一类内容的文件，应以最新签署的为准。专用合同条款及其附件须经合同当事人签字或盖章。</w:t>
      </w:r>
    </w:p>
    <w:p w14:paraId="0F7F7D46">
      <w:pPr>
        <w:pStyle w:val="7"/>
        <w:spacing w:line="248" w:lineRule="auto"/>
      </w:pPr>
    </w:p>
    <w:p w14:paraId="0A66026E">
      <w:pPr>
        <w:spacing w:before="227" w:line="224" w:lineRule="auto"/>
        <w:outlineLvl w:val="0"/>
        <w:rPr>
          <w:rFonts w:ascii="仿宋" w:hAnsi="仿宋" w:eastAsia="仿宋" w:cs="仿宋"/>
          <w:b/>
          <w:bCs/>
          <w:spacing w:val="-1"/>
          <w:sz w:val="23"/>
          <w:szCs w:val="23"/>
        </w:rPr>
      </w:pPr>
      <w:r>
        <w:rPr>
          <w:rFonts w:ascii="仿宋" w:hAnsi="仿宋" w:eastAsia="仿宋" w:cs="仿宋"/>
          <w:b/>
          <w:bCs/>
          <w:spacing w:val="-1"/>
          <w:sz w:val="23"/>
          <w:szCs w:val="23"/>
        </w:rPr>
        <w:t>七、承诺</w:t>
      </w:r>
    </w:p>
    <w:p w14:paraId="30F395AB">
      <w:pPr>
        <w:pStyle w:val="7"/>
        <w:spacing w:line="260" w:lineRule="auto"/>
      </w:pPr>
    </w:p>
    <w:p w14:paraId="39A5769C">
      <w:pPr>
        <w:spacing w:before="75" w:line="522" w:lineRule="exact"/>
        <w:ind w:left="80"/>
        <w:rPr>
          <w:rFonts w:ascii="仿宋" w:hAnsi="仿宋" w:eastAsia="仿宋" w:cs="仿宋"/>
          <w:sz w:val="23"/>
          <w:szCs w:val="23"/>
        </w:rPr>
      </w:pPr>
      <w:r>
        <w:rPr>
          <w:rFonts w:ascii="仿宋" w:hAnsi="仿宋" w:eastAsia="仿宋" w:cs="仿宋"/>
          <w:spacing w:val="10"/>
          <w:position w:val="22"/>
          <w:sz w:val="23"/>
          <w:szCs w:val="23"/>
        </w:rPr>
        <w:t>1.发包人承诺按照法律规定履行项目审批手续、筹集工程建设资金并按照合同约定的期</w:t>
      </w:r>
    </w:p>
    <w:p w14:paraId="59CF9BFE">
      <w:pPr>
        <w:spacing w:line="222" w:lineRule="auto"/>
        <w:rPr>
          <w:rFonts w:ascii="仿宋" w:hAnsi="仿宋" w:eastAsia="仿宋" w:cs="仿宋"/>
          <w:sz w:val="23"/>
          <w:szCs w:val="23"/>
        </w:rPr>
      </w:pPr>
      <w:r>
        <w:rPr>
          <w:rFonts w:ascii="仿宋" w:hAnsi="仿宋" w:eastAsia="仿宋" w:cs="仿宋"/>
          <w:spacing w:val="2"/>
          <w:sz w:val="23"/>
          <w:szCs w:val="23"/>
        </w:rPr>
        <w:t>限和方式支付合同价款。</w:t>
      </w:r>
    </w:p>
    <w:p w14:paraId="4C0C75F1">
      <w:pPr>
        <w:spacing w:before="232" w:line="507" w:lineRule="exact"/>
        <w:ind w:left="80"/>
        <w:rPr>
          <w:rFonts w:ascii="仿宋" w:hAnsi="仿宋" w:eastAsia="仿宋" w:cs="仿宋"/>
          <w:sz w:val="23"/>
          <w:szCs w:val="23"/>
        </w:rPr>
      </w:pPr>
      <w:r>
        <w:rPr>
          <w:rFonts w:ascii="仿宋" w:hAnsi="仿宋" w:eastAsia="仿宋" w:cs="仿宋"/>
          <w:spacing w:val="10"/>
          <w:position w:val="21"/>
          <w:sz w:val="23"/>
          <w:szCs w:val="23"/>
        </w:rPr>
        <w:t>2.承包人承诺按照法律规定及合同约定组织完成工程施工，确保工程质量和</w:t>
      </w:r>
      <w:r>
        <w:rPr>
          <w:rFonts w:ascii="仿宋" w:hAnsi="仿宋" w:eastAsia="仿宋" w:cs="仿宋"/>
          <w:spacing w:val="9"/>
          <w:position w:val="21"/>
          <w:sz w:val="23"/>
          <w:szCs w:val="23"/>
        </w:rPr>
        <w:t>安全，不进</w:t>
      </w:r>
    </w:p>
    <w:p w14:paraId="34752552">
      <w:pPr>
        <w:spacing w:before="1" w:line="218" w:lineRule="auto"/>
        <w:rPr>
          <w:rFonts w:ascii="仿宋" w:hAnsi="仿宋" w:eastAsia="仿宋" w:cs="仿宋"/>
          <w:sz w:val="23"/>
          <w:szCs w:val="23"/>
        </w:rPr>
      </w:pPr>
      <w:r>
        <w:rPr>
          <w:rFonts w:ascii="仿宋" w:hAnsi="仿宋" w:eastAsia="仿宋" w:cs="仿宋"/>
          <w:spacing w:val="8"/>
          <w:sz w:val="23"/>
          <w:szCs w:val="23"/>
        </w:rPr>
        <w:t>行转包及违法分包，并在缺陷责任期及保修期内承担相应的工程维修责任。</w:t>
      </w:r>
    </w:p>
    <w:p w14:paraId="536F158C">
      <w:pPr>
        <w:spacing w:before="199" w:line="520" w:lineRule="exact"/>
        <w:ind w:left="80"/>
        <w:rPr>
          <w:rFonts w:ascii="仿宋" w:hAnsi="仿宋" w:eastAsia="仿宋" w:cs="仿宋"/>
          <w:sz w:val="23"/>
          <w:szCs w:val="23"/>
        </w:rPr>
      </w:pPr>
      <w:r>
        <w:rPr>
          <w:rFonts w:ascii="仿宋" w:hAnsi="仿宋" w:eastAsia="仿宋" w:cs="仿宋"/>
          <w:spacing w:val="10"/>
          <w:position w:val="22"/>
          <w:sz w:val="23"/>
          <w:szCs w:val="23"/>
        </w:rPr>
        <w:t>3.发包人和承包人通过招投标形式签订合同的，双方理解并承诺不再就同</w:t>
      </w:r>
      <w:r>
        <w:rPr>
          <w:rFonts w:ascii="仿宋" w:hAnsi="仿宋" w:eastAsia="仿宋" w:cs="仿宋"/>
          <w:spacing w:val="9"/>
          <w:position w:val="22"/>
          <w:sz w:val="23"/>
          <w:szCs w:val="23"/>
        </w:rPr>
        <w:t>一工程另行签</w:t>
      </w:r>
    </w:p>
    <w:p w14:paraId="23C7959B">
      <w:pPr>
        <w:spacing w:line="220" w:lineRule="auto"/>
        <w:rPr>
          <w:rFonts w:ascii="仿宋" w:hAnsi="仿宋" w:eastAsia="仿宋" w:cs="仿宋"/>
          <w:sz w:val="23"/>
          <w:szCs w:val="23"/>
        </w:rPr>
      </w:pPr>
      <w:r>
        <w:rPr>
          <w:rFonts w:ascii="仿宋" w:hAnsi="仿宋" w:eastAsia="仿宋" w:cs="仿宋"/>
          <w:spacing w:val="5"/>
          <w:sz w:val="23"/>
          <w:szCs w:val="23"/>
        </w:rPr>
        <w:t>订与合同实质性内容相背离的协议。</w:t>
      </w:r>
    </w:p>
    <w:p w14:paraId="44DAF9F2">
      <w:pPr>
        <w:spacing w:before="227" w:line="224" w:lineRule="auto"/>
        <w:outlineLvl w:val="0"/>
        <w:rPr>
          <w:rFonts w:ascii="仿宋" w:hAnsi="仿宋" w:eastAsia="仿宋" w:cs="仿宋"/>
          <w:sz w:val="23"/>
          <w:szCs w:val="23"/>
        </w:rPr>
      </w:pPr>
      <w:r>
        <w:rPr>
          <w:rFonts w:ascii="仿宋" w:hAnsi="仿宋" w:eastAsia="仿宋" w:cs="仿宋"/>
          <w:b/>
          <w:bCs/>
          <w:spacing w:val="-1"/>
          <w:sz w:val="23"/>
          <w:szCs w:val="23"/>
        </w:rPr>
        <w:t>八、词语含义</w:t>
      </w:r>
    </w:p>
    <w:p w14:paraId="188EE943">
      <w:pPr>
        <w:spacing w:before="212" w:line="611" w:lineRule="exact"/>
        <w:ind w:left="80"/>
        <w:rPr>
          <w:rFonts w:ascii="仿宋" w:hAnsi="仿宋" w:eastAsia="仿宋" w:cs="仿宋"/>
          <w:sz w:val="23"/>
          <w:szCs w:val="23"/>
        </w:rPr>
      </w:pPr>
      <w:r>
        <w:rPr>
          <w:rFonts w:ascii="仿宋" w:hAnsi="仿宋" w:eastAsia="仿宋" w:cs="仿宋"/>
          <w:spacing w:val="8"/>
          <w:position w:val="29"/>
          <w:sz w:val="23"/>
          <w:szCs w:val="23"/>
        </w:rPr>
        <w:t>本协议书中词语含义与第二部分通用合同条款</w:t>
      </w:r>
      <w:r>
        <w:rPr>
          <w:rFonts w:ascii="仿宋" w:hAnsi="仿宋" w:eastAsia="仿宋" w:cs="仿宋"/>
          <w:spacing w:val="7"/>
          <w:position w:val="29"/>
          <w:sz w:val="23"/>
          <w:szCs w:val="23"/>
        </w:rPr>
        <w:t>中赋予的含义相同。</w:t>
      </w:r>
    </w:p>
    <w:p w14:paraId="3C372699">
      <w:pPr>
        <w:spacing w:before="227" w:line="224" w:lineRule="auto"/>
        <w:outlineLvl w:val="0"/>
        <w:rPr>
          <w:rFonts w:hint="default" w:ascii="仿宋" w:hAnsi="仿宋" w:eastAsia="仿宋" w:cs="仿宋"/>
          <w:b/>
          <w:bCs/>
          <w:spacing w:val="-1"/>
          <w:sz w:val="23"/>
          <w:szCs w:val="23"/>
          <w:lang w:val="en-US" w:eastAsia="zh-CN"/>
        </w:rPr>
      </w:pPr>
      <w:r>
        <w:rPr>
          <w:rFonts w:ascii="仿宋" w:hAnsi="仿宋" w:eastAsia="仿宋" w:cs="仿宋"/>
          <w:b/>
          <w:bCs/>
          <w:spacing w:val="-1"/>
          <w:sz w:val="23"/>
          <w:szCs w:val="23"/>
        </w:rPr>
        <w:t>九、签订时间</w:t>
      </w:r>
    </w:p>
    <w:p w14:paraId="2907CB84">
      <w:pPr>
        <w:pStyle w:val="7"/>
        <w:spacing w:line="265" w:lineRule="auto"/>
      </w:pPr>
    </w:p>
    <w:p w14:paraId="466162CB">
      <w:pPr>
        <w:spacing w:before="212" w:line="611" w:lineRule="exact"/>
        <w:ind w:left="80"/>
        <w:rPr>
          <w:rFonts w:ascii="仿宋" w:hAnsi="仿宋" w:eastAsia="仿宋" w:cs="仿宋"/>
          <w:spacing w:val="8"/>
          <w:position w:val="29"/>
          <w:sz w:val="23"/>
          <w:szCs w:val="23"/>
        </w:rPr>
      </w:pPr>
      <w:r>
        <w:rPr>
          <w:rFonts w:ascii="仿宋" w:hAnsi="仿宋" w:eastAsia="仿宋" w:cs="仿宋"/>
          <w:spacing w:val="8"/>
          <w:position w:val="29"/>
          <w:sz w:val="23"/>
          <w:szCs w:val="23"/>
        </w:rPr>
        <w:t>本合同</w:t>
      </w:r>
      <w:r>
        <w:rPr>
          <w:rFonts w:hint="eastAsia" w:ascii="仿宋" w:hAnsi="仿宋" w:eastAsia="仿宋" w:cs="仿宋"/>
          <w:spacing w:val="8"/>
          <w:position w:val="29"/>
          <w:sz w:val="23"/>
          <w:szCs w:val="23"/>
          <w:lang w:val="en-US" w:eastAsia="zh-CN"/>
        </w:rPr>
        <w:t xml:space="preserve"> </w:t>
      </w:r>
      <w:r>
        <w:rPr>
          <w:rFonts w:ascii="仿宋" w:hAnsi="仿宋" w:eastAsia="仿宋" w:cs="仿宋"/>
          <w:spacing w:val="8"/>
          <w:position w:val="29"/>
          <w:sz w:val="23"/>
          <w:szCs w:val="23"/>
        </w:rPr>
        <w:t>于</w:t>
      </w:r>
      <w:r>
        <w:rPr>
          <w:rFonts w:ascii="仿宋" w:hAnsi="仿宋" w:eastAsia="仿宋" w:cs="仿宋"/>
          <w:spacing w:val="8"/>
          <w:position w:val="29"/>
          <w:sz w:val="23"/>
          <w:szCs w:val="23"/>
          <w:u w:val="single"/>
        </w:rPr>
        <w:t xml:space="preserve">        </w:t>
      </w:r>
      <w:r>
        <w:rPr>
          <w:rFonts w:ascii="仿宋" w:hAnsi="仿宋" w:eastAsia="仿宋" w:cs="仿宋"/>
          <w:spacing w:val="8"/>
          <w:position w:val="29"/>
          <w:sz w:val="23"/>
          <w:szCs w:val="23"/>
        </w:rPr>
        <w:t xml:space="preserve">年 </w:t>
      </w:r>
      <w:r>
        <w:rPr>
          <w:rFonts w:hint="eastAsia" w:ascii="仿宋" w:hAnsi="仿宋" w:eastAsia="仿宋" w:cs="仿宋"/>
          <w:spacing w:val="8"/>
          <w:position w:val="29"/>
          <w:sz w:val="23"/>
          <w:szCs w:val="23"/>
          <w:lang w:val="en-US" w:eastAsia="zh-CN"/>
        </w:rPr>
        <w:t xml:space="preserve"> </w:t>
      </w:r>
      <w:r>
        <w:rPr>
          <w:rFonts w:ascii="仿宋" w:hAnsi="仿宋" w:eastAsia="仿宋" w:cs="仿宋"/>
          <w:spacing w:val="8"/>
          <w:position w:val="29"/>
          <w:sz w:val="23"/>
          <w:szCs w:val="23"/>
          <w:u w:val="single"/>
        </w:rPr>
        <w:t xml:space="preserve">  </w:t>
      </w:r>
      <w:r>
        <w:rPr>
          <w:rFonts w:hint="eastAsia" w:ascii="仿宋" w:hAnsi="仿宋" w:eastAsia="仿宋" w:cs="仿宋"/>
          <w:spacing w:val="8"/>
          <w:position w:val="29"/>
          <w:sz w:val="23"/>
          <w:szCs w:val="23"/>
          <w:u w:val="single"/>
          <w:lang w:val="en-US" w:eastAsia="zh-CN"/>
        </w:rPr>
        <w:t xml:space="preserve">   </w:t>
      </w:r>
      <w:r>
        <w:rPr>
          <w:rFonts w:ascii="仿宋" w:hAnsi="仿宋" w:eastAsia="仿宋" w:cs="仿宋"/>
          <w:spacing w:val="8"/>
          <w:position w:val="29"/>
          <w:sz w:val="23"/>
          <w:szCs w:val="23"/>
          <w:u w:val="single"/>
        </w:rPr>
        <w:t xml:space="preserve">  </w:t>
      </w:r>
      <w:r>
        <w:rPr>
          <w:rFonts w:ascii="仿宋" w:hAnsi="仿宋" w:eastAsia="仿宋" w:cs="仿宋"/>
          <w:spacing w:val="8"/>
          <w:position w:val="29"/>
          <w:sz w:val="23"/>
          <w:szCs w:val="23"/>
        </w:rPr>
        <w:t>月</w:t>
      </w:r>
      <w:r>
        <w:rPr>
          <w:rFonts w:ascii="仿宋" w:hAnsi="仿宋" w:eastAsia="仿宋" w:cs="仿宋"/>
          <w:spacing w:val="8"/>
          <w:position w:val="29"/>
          <w:sz w:val="23"/>
          <w:szCs w:val="23"/>
          <w:u w:val="single"/>
        </w:rPr>
        <w:t xml:space="preserve">   </w:t>
      </w:r>
      <w:r>
        <w:rPr>
          <w:rFonts w:hint="eastAsia" w:ascii="仿宋" w:hAnsi="仿宋" w:eastAsia="仿宋" w:cs="仿宋"/>
          <w:spacing w:val="8"/>
          <w:position w:val="29"/>
          <w:sz w:val="23"/>
          <w:szCs w:val="23"/>
          <w:u w:val="single"/>
          <w:lang w:val="en-US" w:eastAsia="zh-CN"/>
        </w:rPr>
        <w:t xml:space="preserve">   </w:t>
      </w:r>
      <w:r>
        <w:rPr>
          <w:rFonts w:ascii="仿宋" w:hAnsi="仿宋" w:eastAsia="仿宋" w:cs="仿宋"/>
          <w:spacing w:val="8"/>
          <w:position w:val="29"/>
          <w:sz w:val="23"/>
          <w:szCs w:val="23"/>
          <w:u w:val="single"/>
        </w:rPr>
        <w:t xml:space="preserve"> </w:t>
      </w:r>
      <w:r>
        <w:rPr>
          <w:rFonts w:ascii="仿宋" w:hAnsi="仿宋" w:eastAsia="仿宋" w:cs="仿宋"/>
          <w:spacing w:val="8"/>
          <w:position w:val="29"/>
          <w:sz w:val="23"/>
          <w:szCs w:val="23"/>
        </w:rPr>
        <w:t>日签订。</w:t>
      </w:r>
    </w:p>
    <w:p w14:paraId="385EBD3C">
      <w:pPr>
        <w:spacing w:before="227" w:line="224" w:lineRule="auto"/>
        <w:outlineLvl w:val="0"/>
        <w:rPr>
          <w:rFonts w:ascii="仿宋" w:hAnsi="仿宋" w:eastAsia="仿宋" w:cs="仿宋"/>
          <w:b/>
          <w:bCs/>
          <w:spacing w:val="-1"/>
          <w:sz w:val="23"/>
          <w:szCs w:val="23"/>
        </w:rPr>
      </w:pPr>
      <w:r>
        <w:rPr>
          <w:rFonts w:ascii="仿宋" w:hAnsi="仿宋" w:eastAsia="仿宋" w:cs="仿宋"/>
          <w:b/>
          <w:bCs/>
          <w:spacing w:val="-1"/>
          <w:sz w:val="23"/>
          <w:szCs w:val="23"/>
        </w:rPr>
        <w:t>十、签订地点</w:t>
      </w:r>
    </w:p>
    <w:p w14:paraId="469328C7">
      <w:pPr>
        <w:pStyle w:val="7"/>
        <w:spacing w:line="259" w:lineRule="auto"/>
      </w:pPr>
    </w:p>
    <w:p w14:paraId="505E47F8">
      <w:pPr>
        <w:spacing w:before="76" w:line="223" w:lineRule="auto"/>
        <w:ind w:left="80"/>
        <w:rPr>
          <w:rFonts w:ascii="仿宋" w:hAnsi="仿宋" w:eastAsia="仿宋" w:cs="仿宋"/>
          <w:sz w:val="23"/>
          <w:szCs w:val="23"/>
        </w:rPr>
      </w:pPr>
      <w:r>
        <w:rPr>
          <w:rFonts w:ascii="仿宋" w:hAnsi="仿宋" w:eastAsia="仿宋" w:cs="仿宋"/>
          <w:spacing w:val="3"/>
          <w:sz w:val="22"/>
          <w:szCs w:val="22"/>
        </w:rPr>
        <w:t>本合同在</w:t>
      </w:r>
      <w:r>
        <w:rPr>
          <w:rFonts w:ascii="仿宋" w:hAnsi="仿宋" w:eastAsia="仿宋" w:cs="仿宋"/>
          <w:spacing w:val="1"/>
          <w:sz w:val="22"/>
          <w:szCs w:val="22"/>
          <w:u w:val="single" w:color="auto"/>
        </w:rPr>
        <w:t xml:space="preserve">                                </w:t>
      </w:r>
      <w:r>
        <w:rPr>
          <w:rFonts w:ascii="仿宋" w:hAnsi="仿宋" w:eastAsia="仿宋" w:cs="仿宋"/>
          <w:sz w:val="22"/>
          <w:szCs w:val="22"/>
          <w:u w:val="single" w:color="auto"/>
        </w:rPr>
        <w:t xml:space="preserve">       </w:t>
      </w:r>
      <w:r>
        <w:rPr>
          <w:rFonts w:ascii="仿宋" w:hAnsi="仿宋" w:eastAsia="仿宋" w:cs="仿宋"/>
          <w:spacing w:val="-79"/>
          <w:sz w:val="22"/>
          <w:szCs w:val="22"/>
        </w:rPr>
        <w:t xml:space="preserve"> </w:t>
      </w:r>
      <w:r>
        <w:rPr>
          <w:rFonts w:ascii="仿宋" w:hAnsi="仿宋" w:eastAsia="仿宋" w:cs="仿宋"/>
          <w:spacing w:val="3"/>
          <w:sz w:val="23"/>
          <w:szCs w:val="23"/>
        </w:rPr>
        <w:t>签订。</w:t>
      </w:r>
    </w:p>
    <w:p w14:paraId="1027387F">
      <w:pPr>
        <w:pStyle w:val="7"/>
        <w:spacing w:line="305" w:lineRule="auto"/>
      </w:pPr>
    </w:p>
    <w:p w14:paraId="516859D0">
      <w:pPr>
        <w:spacing w:before="227" w:line="224" w:lineRule="auto"/>
        <w:outlineLvl w:val="0"/>
        <w:rPr>
          <w:rFonts w:ascii="仿宋" w:hAnsi="仿宋" w:eastAsia="仿宋" w:cs="仿宋"/>
          <w:b/>
          <w:bCs/>
          <w:spacing w:val="-1"/>
          <w:sz w:val="23"/>
          <w:szCs w:val="23"/>
        </w:rPr>
      </w:pPr>
      <w:r>
        <w:rPr>
          <w:rFonts w:ascii="仿宋" w:hAnsi="仿宋" w:eastAsia="仿宋" w:cs="仿宋"/>
          <w:b/>
          <w:bCs/>
          <w:spacing w:val="-1"/>
          <w:sz w:val="23"/>
          <w:szCs w:val="23"/>
        </w:rPr>
        <w:t>十一、补充协议</w:t>
      </w:r>
    </w:p>
    <w:p w14:paraId="6AD60862">
      <w:pPr>
        <w:pStyle w:val="7"/>
        <w:spacing w:line="245" w:lineRule="auto"/>
      </w:pPr>
    </w:p>
    <w:p w14:paraId="35703C48">
      <w:pPr>
        <w:spacing w:before="75" w:line="611" w:lineRule="exact"/>
        <w:ind w:left="80"/>
        <w:rPr>
          <w:rFonts w:ascii="仿宋" w:hAnsi="仿宋" w:eastAsia="仿宋" w:cs="仿宋"/>
          <w:sz w:val="23"/>
          <w:szCs w:val="23"/>
        </w:rPr>
      </w:pPr>
      <w:r>
        <w:rPr>
          <w:rFonts w:ascii="仿宋" w:hAnsi="仿宋" w:eastAsia="仿宋" w:cs="仿宋"/>
          <w:spacing w:val="8"/>
          <w:position w:val="29"/>
          <w:sz w:val="23"/>
          <w:szCs w:val="23"/>
        </w:rPr>
        <w:t>合同未尽事宜，合同当事人另行签订补充协议，补充协议</w:t>
      </w:r>
      <w:r>
        <w:rPr>
          <w:rFonts w:ascii="仿宋" w:hAnsi="仿宋" w:eastAsia="仿宋" w:cs="仿宋"/>
          <w:spacing w:val="7"/>
          <w:position w:val="29"/>
          <w:sz w:val="23"/>
          <w:szCs w:val="23"/>
        </w:rPr>
        <w:t>是合同的组成部分。</w:t>
      </w:r>
    </w:p>
    <w:p w14:paraId="5C4BBA20">
      <w:pPr>
        <w:spacing w:before="227" w:line="224" w:lineRule="auto"/>
        <w:outlineLvl w:val="0"/>
        <w:rPr>
          <w:rFonts w:ascii="仿宋" w:hAnsi="仿宋" w:eastAsia="仿宋" w:cs="仿宋"/>
          <w:b/>
          <w:bCs/>
          <w:spacing w:val="-1"/>
          <w:sz w:val="23"/>
          <w:szCs w:val="23"/>
        </w:rPr>
      </w:pPr>
      <w:r>
        <w:rPr>
          <w:rFonts w:ascii="仿宋" w:hAnsi="仿宋" w:eastAsia="仿宋" w:cs="仿宋"/>
          <w:b/>
          <w:bCs/>
          <w:spacing w:val="-1"/>
          <w:sz w:val="23"/>
          <w:szCs w:val="23"/>
        </w:rPr>
        <w:t>十二、合同生效</w:t>
      </w:r>
    </w:p>
    <w:p w14:paraId="5D0C62FF">
      <w:pPr>
        <w:pStyle w:val="7"/>
        <w:spacing w:line="267" w:lineRule="auto"/>
      </w:pPr>
    </w:p>
    <w:p w14:paraId="07C951D8">
      <w:pPr>
        <w:spacing w:before="75" w:line="611" w:lineRule="exact"/>
        <w:ind w:left="80"/>
        <w:rPr>
          <w:rFonts w:ascii="仿宋" w:hAnsi="仿宋" w:eastAsia="仿宋" w:cs="仿宋"/>
          <w:spacing w:val="8"/>
          <w:position w:val="29"/>
          <w:sz w:val="23"/>
          <w:szCs w:val="23"/>
        </w:rPr>
      </w:pPr>
      <w:r>
        <w:rPr>
          <w:rFonts w:ascii="仿宋" w:hAnsi="仿宋" w:eastAsia="仿宋" w:cs="仿宋"/>
          <w:spacing w:val="8"/>
          <w:position w:val="29"/>
          <w:sz w:val="23"/>
          <w:szCs w:val="23"/>
        </w:rPr>
        <w:t>本合同自</w:t>
      </w:r>
      <w:r>
        <w:rPr>
          <w:rFonts w:ascii="仿宋" w:hAnsi="仿宋" w:eastAsia="仿宋" w:cs="仿宋"/>
          <w:spacing w:val="8"/>
          <w:position w:val="29"/>
          <w:sz w:val="23"/>
          <w:szCs w:val="23"/>
          <w:u w:val="single"/>
        </w:rPr>
        <w:t xml:space="preserve">                                    </w:t>
      </w:r>
      <w:r>
        <w:rPr>
          <w:rFonts w:ascii="仿宋" w:hAnsi="仿宋" w:eastAsia="仿宋" w:cs="仿宋"/>
          <w:spacing w:val="8"/>
          <w:position w:val="29"/>
          <w:sz w:val="23"/>
          <w:szCs w:val="23"/>
        </w:rPr>
        <w:t>生效。</w:t>
      </w:r>
    </w:p>
    <w:p w14:paraId="6066A7D9">
      <w:pPr>
        <w:spacing w:before="227" w:line="224" w:lineRule="auto"/>
        <w:outlineLvl w:val="0"/>
        <w:rPr>
          <w:rFonts w:ascii="仿宋" w:hAnsi="仿宋" w:eastAsia="仿宋" w:cs="仿宋"/>
          <w:b/>
          <w:bCs/>
          <w:spacing w:val="-1"/>
          <w:sz w:val="23"/>
          <w:szCs w:val="23"/>
        </w:rPr>
      </w:pPr>
    </w:p>
    <w:p w14:paraId="3DE7F4F8">
      <w:pPr>
        <w:spacing w:before="227" w:line="224" w:lineRule="auto"/>
        <w:outlineLvl w:val="0"/>
        <w:rPr>
          <w:rFonts w:ascii="仿宋" w:hAnsi="仿宋" w:eastAsia="仿宋" w:cs="仿宋"/>
          <w:b/>
          <w:bCs/>
          <w:spacing w:val="-1"/>
          <w:sz w:val="23"/>
          <w:szCs w:val="23"/>
        </w:rPr>
      </w:pPr>
      <w:r>
        <w:rPr>
          <w:rFonts w:ascii="仿宋" w:hAnsi="仿宋" w:eastAsia="仿宋" w:cs="仿宋"/>
          <w:b/>
          <w:bCs/>
          <w:spacing w:val="-1"/>
          <w:sz w:val="23"/>
          <w:szCs w:val="23"/>
        </w:rPr>
        <w:t>十三、合同份数</w:t>
      </w:r>
    </w:p>
    <w:p w14:paraId="20F20306">
      <w:pPr>
        <w:pStyle w:val="7"/>
        <w:spacing w:line="247" w:lineRule="auto"/>
      </w:pPr>
    </w:p>
    <w:p w14:paraId="6D04689A">
      <w:pPr>
        <w:spacing w:before="74" w:line="222" w:lineRule="auto"/>
        <w:ind w:left="80" w:firstLine="240" w:firstLineChars="100"/>
        <w:rPr>
          <w:rFonts w:ascii="仿宋" w:hAnsi="仿宋" w:eastAsia="仿宋" w:cs="仿宋"/>
          <w:sz w:val="23"/>
          <w:szCs w:val="23"/>
        </w:rPr>
      </w:pPr>
      <w:r>
        <w:rPr>
          <w:rFonts w:ascii="仿宋" w:hAnsi="仿宋" w:eastAsia="仿宋" w:cs="仿宋"/>
          <w:spacing w:val="5"/>
          <w:sz w:val="23"/>
          <w:szCs w:val="23"/>
        </w:rPr>
        <w:t>本合同一式</w:t>
      </w:r>
      <w:r>
        <w:rPr>
          <w:rFonts w:ascii="仿宋" w:hAnsi="仿宋" w:eastAsia="仿宋" w:cs="仿宋"/>
          <w:spacing w:val="19"/>
          <w:sz w:val="23"/>
          <w:szCs w:val="23"/>
          <w:u w:val="single" w:color="auto"/>
        </w:rPr>
        <w:t xml:space="preserve">    </w:t>
      </w:r>
      <w:r>
        <w:rPr>
          <w:rFonts w:ascii="仿宋" w:hAnsi="仿宋" w:eastAsia="仿宋" w:cs="仿宋"/>
          <w:spacing w:val="-95"/>
          <w:sz w:val="23"/>
          <w:szCs w:val="23"/>
        </w:rPr>
        <w:t xml:space="preserve"> </w:t>
      </w:r>
      <w:r>
        <w:rPr>
          <w:rFonts w:ascii="仿宋" w:hAnsi="仿宋" w:eastAsia="仿宋" w:cs="仿宋"/>
          <w:spacing w:val="5"/>
          <w:sz w:val="23"/>
          <w:szCs w:val="23"/>
        </w:rPr>
        <w:t>份，均具有同等法律效力，发包人执</w:t>
      </w:r>
      <w:r>
        <w:rPr>
          <w:rFonts w:ascii="仿宋" w:hAnsi="仿宋" w:eastAsia="仿宋" w:cs="仿宋"/>
          <w:spacing w:val="18"/>
          <w:sz w:val="23"/>
          <w:szCs w:val="23"/>
          <w:u w:val="single" w:color="auto"/>
        </w:rPr>
        <w:t xml:space="preserve">    </w:t>
      </w:r>
      <w:r>
        <w:rPr>
          <w:rFonts w:ascii="仿宋" w:hAnsi="仿宋" w:eastAsia="仿宋" w:cs="仿宋"/>
          <w:spacing w:val="5"/>
          <w:sz w:val="23"/>
          <w:szCs w:val="23"/>
        </w:rPr>
        <w:t>份，承包人</w:t>
      </w:r>
      <w:r>
        <w:rPr>
          <w:rFonts w:ascii="仿宋" w:hAnsi="仿宋" w:eastAsia="仿宋" w:cs="仿宋"/>
          <w:spacing w:val="4"/>
          <w:sz w:val="23"/>
          <w:szCs w:val="23"/>
        </w:rPr>
        <w:t>执</w:t>
      </w:r>
      <w:r>
        <w:rPr>
          <w:rFonts w:ascii="仿宋" w:hAnsi="仿宋" w:eastAsia="仿宋" w:cs="仿宋"/>
          <w:spacing w:val="4"/>
          <w:sz w:val="23"/>
          <w:szCs w:val="23"/>
          <w:u w:val="single" w:color="auto"/>
        </w:rPr>
        <w:t xml:space="preserve">    </w:t>
      </w:r>
      <w:r>
        <w:rPr>
          <w:rFonts w:ascii="仿宋" w:hAnsi="仿宋" w:eastAsia="仿宋" w:cs="仿宋"/>
          <w:spacing w:val="4"/>
          <w:sz w:val="23"/>
          <w:szCs w:val="23"/>
        </w:rPr>
        <w:t>份。</w:t>
      </w:r>
    </w:p>
    <w:p w14:paraId="41D632F8">
      <w:pPr>
        <w:spacing w:before="74" w:line="222" w:lineRule="auto"/>
        <w:rPr>
          <w:rFonts w:ascii="仿宋" w:hAnsi="仿宋" w:eastAsia="仿宋" w:cs="仿宋"/>
          <w:spacing w:val="5"/>
          <w:sz w:val="23"/>
          <w:szCs w:val="23"/>
        </w:rPr>
      </w:pPr>
    </w:p>
    <w:p w14:paraId="49A5312E">
      <w:pPr>
        <w:spacing w:before="74" w:line="222" w:lineRule="auto"/>
        <w:ind w:firstLine="720" w:firstLineChars="300"/>
        <w:rPr>
          <w:rFonts w:ascii="仿宋" w:hAnsi="仿宋" w:eastAsia="仿宋" w:cs="仿宋"/>
          <w:spacing w:val="5"/>
          <w:sz w:val="23"/>
          <w:szCs w:val="23"/>
        </w:rPr>
      </w:pPr>
      <w:r>
        <w:rPr>
          <w:rFonts w:ascii="仿宋" w:hAnsi="仿宋" w:eastAsia="仿宋" w:cs="仿宋"/>
          <w:spacing w:val="5"/>
          <w:sz w:val="23"/>
          <w:szCs w:val="23"/>
        </w:rPr>
        <w:t>发包人：   (公章)</w:t>
      </w:r>
      <w:r>
        <w:rPr>
          <w:rFonts w:hint="eastAsia" w:ascii="仿宋" w:hAnsi="仿宋" w:eastAsia="仿宋" w:cs="仿宋"/>
          <w:spacing w:val="5"/>
          <w:sz w:val="23"/>
          <w:szCs w:val="23"/>
          <w:lang w:val="en-US" w:eastAsia="zh-CN"/>
        </w:rPr>
        <w:t xml:space="preserve">             </w:t>
      </w:r>
      <w:r>
        <w:rPr>
          <w:rFonts w:ascii="仿宋" w:hAnsi="仿宋" w:eastAsia="仿宋" w:cs="仿宋"/>
          <w:spacing w:val="5"/>
          <w:sz w:val="23"/>
          <w:szCs w:val="23"/>
        </w:rPr>
        <w:t>承包人：   (公章)</w:t>
      </w:r>
    </w:p>
    <w:p w14:paraId="6C0AE757">
      <w:pPr>
        <w:spacing w:before="74" w:line="222" w:lineRule="auto"/>
        <w:rPr>
          <w:rFonts w:ascii="仿宋" w:hAnsi="仿宋" w:eastAsia="仿宋" w:cs="仿宋"/>
          <w:spacing w:val="5"/>
          <w:sz w:val="23"/>
          <w:szCs w:val="23"/>
        </w:rPr>
      </w:pPr>
    </w:p>
    <w:p w14:paraId="72F34D24">
      <w:pPr>
        <w:spacing w:before="74" w:line="222" w:lineRule="auto"/>
        <w:rPr>
          <w:rFonts w:ascii="仿宋" w:hAnsi="仿宋" w:eastAsia="仿宋" w:cs="仿宋"/>
          <w:spacing w:val="5"/>
          <w:sz w:val="23"/>
          <w:szCs w:val="23"/>
        </w:rPr>
      </w:pPr>
    </w:p>
    <w:p w14:paraId="76229C8C">
      <w:pPr>
        <w:spacing w:before="74" w:line="222" w:lineRule="auto"/>
        <w:rPr>
          <w:rFonts w:ascii="仿宋" w:hAnsi="仿宋" w:eastAsia="仿宋" w:cs="仿宋"/>
          <w:spacing w:val="5"/>
          <w:sz w:val="23"/>
          <w:szCs w:val="23"/>
        </w:rPr>
      </w:pPr>
      <w:r>
        <w:rPr>
          <w:rFonts w:ascii="仿宋" w:hAnsi="仿宋" w:eastAsia="仿宋" w:cs="仿宋"/>
          <w:spacing w:val="5"/>
          <w:sz w:val="23"/>
          <w:szCs w:val="23"/>
        </w:rPr>
        <w:t>法定代表人或其委托代理人：</w:t>
      </w:r>
      <w:r>
        <w:rPr>
          <w:rFonts w:hint="eastAsia" w:ascii="仿宋" w:hAnsi="仿宋" w:eastAsia="仿宋" w:cs="仿宋"/>
          <w:spacing w:val="5"/>
          <w:sz w:val="23"/>
          <w:szCs w:val="23"/>
          <w:lang w:val="en-US" w:eastAsia="zh-CN"/>
        </w:rPr>
        <w:t xml:space="preserve">          </w:t>
      </w:r>
      <w:r>
        <w:rPr>
          <w:rFonts w:ascii="仿宋" w:hAnsi="仿宋" w:eastAsia="仿宋" w:cs="仿宋"/>
          <w:spacing w:val="5"/>
          <w:sz w:val="23"/>
          <w:szCs w:val="23"/>
        </w:rPr>
        <w:t>法定代表人或其委托代理人：</w:t>
      </w:r>
    </w:p>
    <w:p w14:paraId="0A12E96A">
      <w:pPr>
        <w:spacing w:before="74" w:line="222" w:lineRule="auto"/>
        <w:rPr>
          <w:rFonts w:hint="default" w:ascii="仿宋" w:hAnsi="仿宋" w:eastAsia="仿宋" w:cs="仿宋"/>
          <w:spacing w:val="5"/>
          <w:sz w:val="23"/>
          <w:szCs w:val="23"/>
          <w:lang w:val="en-US" w:eastAsia="zh-CN"/>
        </w:rPr>
      </w:pPr>
    </w:p>
    <w:p w14:paraId="35AAF601">
      <w:pPr>
        <w:spacing w:before="74" w:line="222" w:lineRule="auto"/>
        <w:rPr>
          <w:rFonts w:ascii="仿宋" w:hAnsi="仿宋" w:eastAsia="仿宋" w:cs="仿宋"/>
          <w:spacing w:val="5"/>
          <w:sz w:val="23"/>
          <w:szCs w:val="23"/>
        </w:rPr>
      </w:pPr>
    </w:p>
    <w:p w14:paraId="69771195">
      <w:pPr>
        <w:spacing w:before="74" w:line="222" w:lineRule="auto"/>
        <w:ind w:firstLine="2160" w:firstLineChars="900"/>
        <w:rPr>
          <w:rFonts w:hint="default" w:ascii="仿宋" w:hAnsi="仿宋" w:eastAsia="仿宋" w:cs="仿宋"/>
          <w:spacing w:val="5"/>
          <w:sz w:val="23"/>
          <w:szCs w:val="23"/>
          <w:lang w:val="en-US" w:eastAsia="zh-CN"/>
        </w:rPr>
      </w:pPr>
      <w:r>
        <w:rPr>
          <w:rFonts w:ascii="仿宋" w:hAnsi="仿宋" w:eastAsia="仿宋" w:cs="仿宋"/>
          <w:spacing w:val="5"/>
          <w:sz w:val="23"/>
          <w:szCs w:val="23"/>
        </w:rPr>
        <w:t>(签字)</w:t>
      </w:r>
      <w:r>
        <w:rPr>
          <w:rFonts w:hint="eastAsia" w:ascii="仿宋" w:hAnsi="仿宋" w:eastAsia="仿宋" w:cs="仿宋"/>
          <w:spacing w:val="5"/>
          <w:sz w:val="23"/>
          <w:szCs w:val="23"/>
          <w:lang w:val="en-US" w:eastAsia="zh-CN"/>
        </w:rPr>
        <w:t xml:space="preserve">                        </w:t>
      </w:r>
      <w:r>
        <w:rPr>
          <w:rFonts w:ascii="仿宋" w:hAnsi="仿宋" w:eastAsia="仿宋" w:cs="仿宋"/>
          <w:spacing w:val="5"/>
          <w:sz w:val="23"/>
          <w:szCs w:val="23"/>
        </w:rPr>
        <w:t>(签字)</w:t>
      </w:r>
      <w:r>
        <w:rPr>
          <w:rFonts w:hint="eastAsia" w:ascii="仿宋" w:hAnsi="仿宋" w:eastAsia="仿宋" w:cs="仿宋"/>
          <w:spacing w:val="5"/>
          <w:sz w:val="23"/>
          <w:szCs w:val="23"/>
          <w:lang w:val="en-US" w:eastAsia="zh-CN"/>
        </w:rPr>
        <w:t xml:space="preserve"> </w:t>
      </w:r>
    </w:p>
    <w:p w14:paraId="4FB4BF5E">
      <w:pPr>
        <w:spacing w:line="240" w:lineRule="auto"/>
        <w:ind w:firstLine="1440" w:firstLineChars="600"/>
        <w:rPr>
          <w:rFonts w:ascii="仿宋" w:hAnsi="仿宋" w:eastAsia="仿宋" w:cs="仿宋"/>
          <w:spacing w:val="5"/>
          <w:sz w:val="23"/>
          <w:szCs w:val="23"/>
        </w:rPr>
      </w:pPr>
    </w:p>
    <w:p w14:paraId="388B2F40">
      <w:pPr>
        <w:spacing w:line="240" w:lineRule="auto"/>
        <w:ind w:firstLine="1440" w:firstLineChars="600"/>
        <w:rPr>
          <w:rFonts w:ascii="仿宋" w:hAnsi="仿宋" w:eastAsia="仿宋" w:cs="仿宋"/>
          <w:spacing w:val="5"/>
          <w:sz w:val="23"/>
          <w:szCs w:val="23"/>
        </w:rPr>
      </w:pPr>
    </w:p>
    <w:p w14:paraId="48676B9F">
      <w:pPr>
        <w:spacing w:before="75" w:line="219" w:lineRule="auto"/>
        <w:rPr>
          <w:rFonts w:ascii="宋体" w:hAnsi="宋体" w:eastAsia="宋体" w:cs="宋体"/>
          <w:sz w:val="23"/>
          <w:szCs w:val="23"/>
        </w:rPr>
      </w:pPr>
      <w:r>
        <w:rPr>
          <w:rFonts w:ascii="仿宋" w:hAnsi="仿宋" w:eastAsia="仿宋" w:cs="仿宋"/>
          <w:spacing w:val="5"/>
          <w:sz w:val="23"/>
          <w:szCs w:val="23"/>
        </w:rPr>
        <w:t>组织机构代码</w:t>
      </w:r>
      <w:r>
        <w:rPr>
          <w:rFonts w:hint="eastAsia" w:ascii="仿宋" w:hAnsi="仿宋" w:eastAsia="仿宋" w:cs="仿宋"/>
          <w:spacing w:val="5"/>
          <w:sz w:val="23"/>
          <w:szCs w:val="23"/>
          <w:lang w:eastAsia="zh-CN"/>
        </w:rPr>
        <w:t>：</w:t>
      </w:r>
      <w:r>
        <w:rPr>
          <w:rFonts w:ascii="宋体" w:hAnsi="宋体" w:eastAsia="宋体" w:cs="宋体"/>
          <w:sz w:val="23"/>
          <w:szCs w:val="23"/>
          <w:u w:val="single" w:color="auto"/>
        </w:rPr>
        <w:t xml:space="preserve">             </w:t>
      </w:r>
      <w:r>
        <w:rPr>
          <w:rFonts w:hint="eastAsia" w:ascii="宋体" w:hAnsi="宋体" w:cs="宋体"/>
          <w:sz w:val="23"/>
          <w:szCs w:val="23"/>
          <w:u w:val="single" w:color="auto"/>
          <w:lang w:val="en-US" w:eastAsia="zh-CN"/>
        </w:rPr>
        <w:t xml:space="preserve"> </w:t>
      </w:r>
      <w:r>
        <w:rPr>
          <w:rFonts w:ascii="宋体" w:hAnsi="宋体" w:eastAsia="宋体" w:cs="宋体"/>
          <w:sz w:val="23"/>
          <w:szCs w:val="23"/>
          <w:u w:val="single" w:color="auto"/>
        </w:rPr>
        <w:t xml:space="preserve"> </w:t>
      </w:r>
      <w:r>
        <w:rPr>
          <w:rFonts w:ascii="宋体" w:hAnsi="宋体" w:eastAsia="宋体" w:cs="宋体"/>
          <w:spacing w:val="-16"/>
          <w:sz w:val="23"/>
          <w:szCs w:val="23"/>
        </w:rPr>
        <w:t xml:space="preserve"> </w:t>
      </w:r>
      <w:r>
        <w:rPr>
          <w:rFonts w:hint="eastAsia" w:ascii="宋体" w:hAnsi="宋体" w:cs="宋体"/>
          <w:spacing w:val="-16"/>
          <w:sz w:val="23"/>
          <w:szCs w:val="23"/>
          <w:lang w:val="en-US" w:eastAsia="zh-CN"/>
        </w:rPr>
        <w:t xml:space="preserve">   </w:t>
      </w:r>
      <w:r>
        <w:rPr>
          <w:rFonts w:ascii="宋体" w:hAnsi="宋体" w:eastAsia="宋体" w:cs="宋体"/>
          <w:spacing w:val="-16"/>
          <w:sz w:val="23"/>
          <w:szCs w:val="23"/>
        </w:rPr>
        <w:t xml:space="preserve"> </w:t>
      </w:r>
      <w:r>
        <w:rPr>
          <w:rFonts w:hint="eastAsia" w:ascii="宋体" w:hAnsi="宋体" w:cs="宋体"/>
          <w:spacing w:val="-16"/>
          <w:sz w:val="23"/>
          <w:szCs w:val="23"/>
          <w:lang w:val="en-US" w:eastAsia="zh-CN"/>
        </w:rPr>
        <w:t xml:space="preserve">  </w:t>
      </w:r>
      <w:r>
        <w:rPr>
          <w:rFonts w:ascii="仿宋" w:hAnsi="仿宋" w:eastAsia="仿宋" w:cs="仿宋"/>
          <w:spacing w:val="5"/>
          <w:sz w:val="23"/>
          <w:szCs w:val="23"/>
        </w:rPr>
        <w:t xml:space="preserve">组织机构代码： </w:t>
      </w:r>
      <w:r>
        <w:rPr>
          <w:rFonts w:ascii="宋体" w:hAnsi="宋体" w:eastAsia="宋体" w:cs="宋体"/>
          <w:sz w:val="23"/>
          <w:szCs w:val="23"/>
          <w:u w:val="single" w:color="auto"/>
        </w:rPr>
        <w:t xml:space="preserve">              </w:t>
      </w:r>
      <w:r>
        <w:rPr>
          <w:rFonts w:hint="eastAsia" w:ascii="宋体" w:hAnsi="宋体" w:cs="宋体"/>
          <w:sz w:val="23"/>
          <w:szCs w:val="23"/>
          <w:u w:val="single" w:color="auto"/>
          <w:lang w:val="en-US" w:eastAsia="zh-CN"/>
        </w:rPr>
        <w:t xml:space="preserve">   </w:t>
      </w:r>
      <w:r>
        <w:rPr>
          <w:rFonts w:ascii="宋体" w:hAnsi="宋体" w:eastAsia="宋体" w:cs="宋体"/>
          <w:sz w:val="23"/>
          <w:szCs w:val="23"/>
          <w:u w:val="single" w:color="auto"/>
        </w:rPr>
        <w:t xml:space="preserve">  </w:t>
      </w:r>
    </w:p>
    <w:p w14:paraId="0F948142">
      <w:pPr>
        <w:spacing w:before="217" w:line="232" w:lineRule="auto"/>
        <w:ind w:left="90"/>
        <w:rPr>
          <w:rFonts w:ascii="仿宋" w:hAnsi="仿宋" w:eastAsia="仿宋" w:cs="仿宋"/>
          <w:sz w:val="23"/>
          <w:szCs w:val="23"/>
        </w:rPr>
      </w:pPr>
      <w:r>
        <w:rPr>
          <w:rFonts w:ascii="仿宋" w:hAnsi="仿宋" w:eastAsia="仿宋" w:cs="仿宋"/>
          <w:spacing w:val="-19"/>
          <w:sz w:val="23"/>
          <w:szCs w:val="23"/>
        </w:rPr>
        <w:t>地</w:t>
      </w:r>
      <w:r>
        <w:rPr>
          <w:rFonts w:ascii="仿宋" w:hAnsi="仿宋" w:eastAsia="仿宋" w:cs="仿宋"/>
          <w:spacing w:val="113"/>
          <w:sz w:val="23"/>
          <w:szCs w:val="23"/>
        </w:rPr>
        <w:t xml:space="preserve"> </w:t>
      </w:r>
      <w:r>
        <w:rPr>
          <w:rFonts w:ascii="仿宋" w:hAnsi="仿宋" w:eastAsia="仿宋" w:cs="仿宋"/>
          <w:spacing w:val="-19"/>
          <w:sz w:val="23"/>
          <w:szCs w:val="23"/>
        </w:rPr>
        <w:t>址</w:t>
      </w:r>
      <w:r>
        <w:rPr>
          <w:rFonts w:ascii="仿宋" w:hAnsi="仿宋" w:eastAsia="仿宋" w:cs="仿宋"/>
          <w:spacing w:val="-49"/>
          <w:sz w:val="23"/>
          <w:szCs w:val="23"/>
        </w:rPr>
        <w:t xml:space="preserve"> </w:t>
      </w:r>
      <w:r>
        <w:rPr>
          <w:rFonts w:ascii="仿宋" w:hAnsi="仿宋" w:eastAsia="仿宋" w:cs="仿宋"/>
          <w:spacing w:val="-19"/>
          <w:sz w:val="23"/>
          <w:szCs w:val="23"/>
        </w:rPr>
        <w:t>：</w:t>
      </w:r>
      <w:r>
        <w:rPr>
          <w:rFonts w:ascii="仿宋" w:hAnsi="仿宋" w:eastAsia="仿宋" w:cs="仿宋"/>
          <w:spacing w:val="2"/>
          <w:sz w:val="23"/>
          <w:szCs w:val="23"/>
          <w:u w:val="single" w:color="auto"/>
        </w:rPr>
        <w:t xml:space="preserve">                    </w:t>
      </w:r>
      <w:r>
        <w:rPr>
          <w:rFonts w:ascii="仿宋" w:hAnsi="仿宋" w:eastAsia="仿宋" w:cs="仿宋"/>
          <w:spacing w:val="-19"/>
          <w:sz w:val="23"/>
          <w:szCs w:val="23"/>
        </w:rPr>
        <w:t xml:space="preserve">  </w:t>
      </w:r>
      <w:r>
        <w:rPr>
          <w:rFonts w:hint="eastAsia" w:ascii="仿宋" w:hAnsi="仿宋" w:eastAsia="仿宋" w:cs="仿宋"/>
          <w:spacing w:val="-19"/>
          <w:sz w:val="23"/>
          <w:szCs w:val="23"/>
          <w:lang w:val="en-US" w:eastAsia="zh-CN"/>
        </w:rPr>
        <w:t xml:space="preserve">     </w:t>
      </w:r>
      <w:r>
        <w:rPr>
          <w:rFonts w:ascii="仿宋" w:hAnsi="仿宋" w:eastAsia="仿宋" w:cs="仿宋"/>
          <w:spacing w:val="-19"/>
          <w:sz w:val="23"/>
          <w:szCs w:val="23"/>
        </w:rPr>
        <w:t>地</w:t>
      </w:r>
      <w:r>
        <w:rPr>
          <w:rFonts w:ascii="仿宋" w:hAnsi="仿宋" w:eastAsia="仿宋" w:cs="仿宋"/>
          <w:spacing w:val="3"/>
          <w:sz w:val="23"/>
          <w:szCs w:val="23"/>
        </w:rPr>
        <w:t xml:space="preserve">  </w:t>
      </w:r>
      <w:r>
        <w:rPr>
          <w:rFonts w:ascii="仿宋" w:hAnsi="仿宋" w:eastAsia="仿宋" w:cs="仿宋"/>
          <w:spacing w:val="-19"/>
          <w:sz w:val="23"/>
          <w:szCs w:val="23"/>
        </w:rPr>
        <w:t>址：</w:t>
      </w:r>
      <w:r>
        <w:rPr>
          <w:rFonts w:ascii="仿宋" w:hAnsi="仿宋" w:eastAsia="仿宋" w:cs="仿宋"/>
          <w:spacing w:val="-45"/>
          <w:sz w:val="23"/>
          <w:szCs w:val="23"/>
        </w:rPr>
        <w:t xml:space="preserve"> </w:t>
      </w:r>
      <w:r>
        <w:rPr>
          <w:rFonts w:ascii="仿宋" w:hAnsi="仿宋" w:eastAsia="仿宋" w:cs="仿宋"/>
          <w:sz w:val="23"/>
          <w:szCs w:val="23"/>
          <w:u w:val="single" w:color="auto"/>
        </w:rPr>
        <w:t xml:space="preserve">                      </w:t>
      </w:r>
      <w:r>
        <w:rPr>
          <w:rFonts w:hint="eastAsia" w:ascii="仿宋" w:hAnsi="仿宋" w:eastAsia="仿宋" w:cs="仿宋"/>
          <w:sz w:val="23"/>
          <w:szCs w:val="23"/>
          <w:u w:val="single" w:color="auto"/>
          <w:lang w:val="en-US" w:eastAsia="zh-CN"/>
        </w:rPr>
        <w:t xml:space="preserve">    </w:t>
      </w:r>
      <w:r>
        <w:rPr>
          <w:rFonts w:ascii="仿宋" w:hAnsi="仿宋" w:eastAsia="仿宋" w:cs="仿宋"/>
          <w:sz w:val="23"/>
          <w:szCs w:val="23"/>
          <w:u w:val="single" w:color="auto"/>
        </w:rPr>
        <w:t xml:space="preserve">  </w:t>
      </w:r>
    </w:p>
    <w:p w14:paraId="7D24454D">
      <w:pPr>
        <w:spacing w:before="231" w:line="219" w:lineRule="auto"/>
        <w:ind w:left="90"/>
        <w:rPr>
          <w:rFonts w:ascii="宋体" w:hAnsi="宋体" w:eastAsia="宋体" w:cs="宋体"/>
          <w:sz w:val="23"/>
          <w:szCs w:val="23"/>
        </w:rPr>
      </w:pPr>
      <w:r>
        <w:rPr>
          <w:rFonts w:ascii="仿宋" w:hAnsi="仿宋" w:eastAsia="仿宋" w:cs="仿宋"/>
          <w:spacing w:val="5"/>
          <w:sz w:val="23"/>
          <w:szCs w:val="23"/>
        </w:rPr>
        <w:t>邮政编码</w:t>
      </w:r>
      <w:r>
        <w:rPr>
          <w:rFonts w:hint="eastAsia" w:ascii="仿宋" w:hAnsi="仿宋" w:eastAsia="仿宋" w:cs="仿宋"/>
          <w:spacing w:val="5"/>
          <w:sz w:val="23"/>
          <w:szCs w:val="23"/>
          <w:lang w:eastAsia="zh-CN"/>
        </w:rPr>
        <w:t>：</w:t>
      </w:r>
      <w:r>
        <w:rPr>
          <w:rFonts w:ascii="宋体" w:hAnsi="宋体" w:eastAsia="宋体" w:cs="宋体"/>
          <w:spacing w:val="1"/>
          <w:sz w:val="23"/>
          <w:szCs w:val="23"/>
          <w:u w:val="single" w:color="auto"/>
        </w:rPr>
        <w:t xml:space="preserve">                  </w:t>
      </w:r>
      <w:r>
        <w:rPr>
          <w:rFonts w:hint="eastAsia" w:ascii="宋体" w:hAnsi="宋体" w:cs="宋体"/>
          <w:spacing w:val="1"/>
          <w:sz w:val="23"/>
          <w:szCs w:val="23"/>
          <w:u w:val="none" w:color="auto"/>
          <w:lang w:val="en-US" w:eastAsia="zh-CN"/>
        </w:rPr>
        <w:t xml:space="preserve">     </w:t>
      </w:r>
      <w:r>
        <w:rPr>
          <w:rFonts w:ascii="仿宋" w:hAnsi="仿宋" w:eastAsia="仿宋" w:cs="仿宋"/>
          <w:spacing w:val="5"/>
          <w:sz w:val="23"/>
          <w:szCs w:val="23"/>
        </w:rPr>
        <w:t xml:space="preserve">邮政编码： </w:t>
      </w:r>
      <w:r>
        <w:rPr>
          <w:rFonts w:ascii="宋体" w:hAnsi="宋体" w:eastAsia="宋体" w:cs="宋体"/>
          <w:sz w:val="23"/>
          <w:szCs w:val="23"/>
          <w:u w:val="single" w:color="auto"/>
        </w:rPr>
        <w:t xml:space="preserve">                 </w:t>
      </w:r>
      <w:r>
        <w:rPr>
          <w:rFonts w:hint="eastAsia" w:ascii="宋体" w:hAnsi="宋体" w:cs="宋体"/>
          <w:sz w:val="23"/>
          <w:szCs w:val="23"/>
          <w:u w:val="single" w:color="auto"/>
          <w:lang w:val="en-US" w:eastAsia="zh-CN"/>
        </w:rPr>
        <w:t xml:space="preserve"> </w:t>
      </w:r>
      <w:r>
        <w:rPr>
          <w:rFonts w:ascii="宋体" w:hAnsi="宋体" w:eastAsia="宋体" w:cs="宋体"/>
          <w:sz w:val="23"/>
          <w:szCs w:val="23"/>
          <w:u w:val="single" w:color="auto"/>
        </w:rPr>
        <w:t xml:space="preserve"> </w:t>
      </w:r>
      <w:r>
        <w:rPr>
          <w:rFonts w:hint="eastAsia" w:ascii="宋体" w:hAnsi="宋体" w:cs="宋体"/>
          <w:sz w:val="23"/>
          <w:szCs w:val="23"/>
          <w:u w:val="single" w:color="auto"/>
          <w:lang w:val="en-US" w:eastAsia="zh-CN"/>
        </w:rPr>
        <w:t xml:space="preserve">  </w:t>
      </w:r>
      <w:r>
        <w:rPr>
          <w:rFonts w:ascii="宋体" w:hAnsi="宋体" w:eastAsia="宋体" w:cs="宋体"/>
          <w:sz w:val="23"/>
          <w:szCs w:val="23"/>
          <w:u w:val="single" w:color="auto"/>
        </w:rPr>
        <w:t xml:space="preserve">   </w:t>
      </w:r>
    </w:p>
    <w:p w14:paraId="7CC8BCFA">
      <w:pPr>
        <w:spacing w:before="206" w:line="223" w:lineRule="auto"/>
        <w:ind w:left="90"/>
        <w:rPr>
          <w:rFonts w:ascii="仿宋" w:hAnsi="仿宋" w:eastAsia="仿宋" w:cs="仿宋"/>
          <w:sz w:val="23"/>
          <w:szCs w:val="23"/>
        </w:rPr>
      </w:pPr>
      <w:r>
        <w:rPr>
          <w:rFonts w:ascii="仿宋" w:hAnsi="仿宋" w:eastAsia="仿宋" w:cs="仿宋"/>
          <w:spacing w:val="-22"/>
          <w:sz w:val="23"/>
          <w:szCs w:val="23"/>
        </w:rPr>
        <w:t>法定代表人：</w:t>
      </w:r>
      <w:r>
        <w:rPr>
          <w:rFonts w:ascii="仿宋" w:hAnsi="仿宋" w:eastAsia="仿宋" w:cs="仿宋"/>
          <w:spacing w:val="37"/>
          <w:sz w:val="23"/>
          <w:szCs w:val="23"/>
        </w:rPr>
        <w:t xml:space="preserve"> </w:t>
      </w:r>
      <w:r>
        <w:rPr>
          <w:rFonts w:ascii="仿宋" w:hAnsi="仿宋" w:eastAsia="仿宋" w:cs="仿宋"/>
          <w:sz w:val="23"/>
          <w:szCs w:val="23"/>
          <w:u w:val="single" w:color="auto"/>
        </w:rPr>
        <w:t xml:space="preserve">            </w:t>
      </w:r>
      <w:r>
        <w:rPr>
          <w:rFonts w:hint="eastAsia" w:ascii="仿宋" w:hAnsi="仿宋" w:eastAsia="仿宋" w:cs="仿宋"/>
          <w:sz w:val="23"/>
          <w:szCs w:val="23"/>
          <w:u w:val="single" w:color="auto"/>
          <w:lang w:val="en-US" w:eastAsia="zh-CN"/>
        </w:rPr>
        <w:t xml:space="preserve"> </w:t>
      </w:r>
      <w:r>
        <w:rPr>
          <w:rFonts w:ascii="仿宋" w:hAnsi="仿宋" w:eastAsia="仿宋" w:cs="仿宋"/>
          <w:sz w:val="23"/>
          <w:szCs w:val="23"/>
          <w:u w:val="single" w:color="auto"/>
        </w:rPr>
        <w:t xml:space="preserve">    </w:t>
      </w:r>
      <w:r>
        <w:rPr>
          <w:rFonts w:ascii="仿宋" w:hAnsi="仿宋" w:eastAsia="仿宋" w:cs="仿宋"/>
          <w:spacing w:val="10"/>
          <w:sz w:val="23"/>
          <w:szCs w:val="23"/>
        </w:rPr>
        <w:t xml:space="preserve">  </w:t>
      </w:r>
      <w:r>
        <w:rPr>
          <w:rFonts w:hint="eastAsia" w:ascii="仿宋" w:hAnsi="仿宋" w:eastAsia="仿宋" w:cs="仿宋"/>
          <w:spacing w:val="10"/>
          <w:sz w:val="23"/>
          <w:szCs w:val="23"/>
          <w:lang w:val="en-US" w:eastAsia="zh-CN"/>
        </w:rPr>
        <w:t xml:space="preserve">   </w:t>
      </w:r>
      <w:r>
        <w:rPr>
          <w:rFonts w:ascii="仿宋" w:hAnsi="仿宋" w:eastAsia="仿宋" w:cs="仿宋"/>
          <w:spacing w:val="-22"/>
          <w:sz w:val="23"/>
          <w:szCs w:val="23"/>
        </w:rPr>
        <w:t>法定代表人：</w:t>
      </w:r>
      <w:r>
        <w:rPr>
          <w:rFonts w:ascii="仿宋" w:hAnsi="仿宋" w:eastAsia="仿宋" w:cs="仿宋"/>
          <w:spacing w:val="25"/>
          <w:sz w:val="23"/>
          <w:szCs w:val="23"/>
        </w:rPr>
        <w:t xml:space="preserve"> </w:t>
      </w:r>
      <w:r>
        <w:rPr>
          <w:rFonts w:ascii="仿宋" w:hAnsi="仿宋" w:eastAsia="仿宋" w:cs="仿宋"/>
          <w:sz w:val="23"/>
          <w:szCs w:val="23"/>
          <w:u w:val="single" w:color="auto"/>
        </w:rPr>
        <w:t xml:space="preserve">                  </w:t>
      </w:r>
      <w:r>
        <w:rPr>
          <w:rFonts w:hint="eastAsia" w:ascii="仿宋" w:hAnsi="仿宋" w:eastAsia="仿宋" w:cs="仿宋"/>
          <w:sz w:val="23"/>
          <w:szCs w:val="23"/>
          <w:u w:val="single" w:color="auto"/>
          <w:lang w:val="en-US" w:eastAsia="zh-CN"/>
        </w:rPr>
        <w:t xml:space="preserve">     </w:t>
      </w:r>
      <w:r>
        <w:rPr>
          <w:rFonts w:ascii="仿宋" w:hAnsi="仿宋" w:eastAsia="仿宋" w:cs="仿宋"/>
          <w:sz w:val="23"/>
          <w:szCs w:val="23"/>
          <w:u w:val="single" w:color="auto"/>
        </w:rPr>
        <w:t xml:space="preserve"> </w:t>
      </w:r>
    </w:p>
    <w:p w14:paraId="267F60D2">
      <w:pPr>
        <w:spacing w:before="232" w:line="223" w:lineRule="auto"/>
        <w:ind w:left="90"/>
        <w:rPr>
          <w:rFonts w:ascii="仿宋" w:hAnsi="仿宋" w:eastAsia="仿宋" w:cs="仿宋"/>
          <w:sz w:val="23"/>
          <w:szCs w:val="23"/>
        </w:rPr>
      </w:pPr>
      <w:r>
        <w:rPr>
          <w:rFonts w:ascii="仿宋" w:hAnsi="仿宋" w:eastAsia="仿宋" w:cs="仿宋"/>
          <w:spacing w:val="-25"/>
          <w:sz w:val="23"/>
          <w:szCs w:val="23"/>
        </w:rPr>
        <w:t>委托代理人：</w:t>
      </w:r>
      <w:r>
        <w:rPr>
          <w:rFonts w:ascii="仿宋" w:hAnsi="仿宋" w:eastAsia="仿宋" w:cs="仿宋"/>
          <w:spacing w:val="43"/>
          <w:sz w:val="23"/>
          <w:szCs w:val="23"/>
        </w:rPr>
        <w:t xml:space="preserve"> </w:t>
      </w:r>
      <w:r>
        <w:rPr>
          <w:rFonts w:ascii="仿宋" w:hAnsi="仿宋" w:eastAsia="仿宋" w:cs="仿宋"/>
          <w:sz w:val="23"/>
          <w:szCs w:val="23"/>
          <w:u w:val="single" w:color="auto"/>
        </w:rPr>
        <w:t xml:space="preserve">             </w:t>
      </w:r>
      <w:r>
        <w:rPr>
          <w:rFonts w:hint="eastAsia" w:ascii="仿宋" w:hAnsi="仿宋" w:eastAsia="仿宋" w:cs="仿宋"/>
          <w:sz w:val="23"/>
          <w:szCs w:val="23"/>
          <w:u w:val="single" w:color="auto"/>
          <w:lang w:val="en-US" w:eastAsia="zh-CN"/>
        </w:rPr>
        <w:t xml:space="preserve"> </w:t>
      </w:r>
      <w:r>
        <w:rPr>
          <w:rFonts w:ascii="仿宋" w:hAnsi="仿宋" w:eastAsia="仿宋" w:cs="仿宋"/>
          <w:sz w:val="23"/>
          <w:szCs w:val="23"/>
          <w:u w:val="single" w:color="auto"/>
        </w:rPr>
        <w:t xml:space="preserve">   </w:t>
      </w:r>
      <w:r>
        <w:rPr>
          <w:rFonts w:ascii="仿宋" w:hAnsi="仿宋" w:eastAsia="仿宋" w:cs="仿宋"/>
          <w:spacing w:val="10"/>
          <w:sz w:val="23"/>
          <w:szCs w:val="23"/>
        </w:rPr>
        <w:t xml:space="preserve">  </w:t>
      </w:r>
      <w:r>
        <w:rPr>
          <w:rFonts w:hint="eastAsia" w:ascii="仿宋" w:hAnsi="仿宋" w:eastAsia="仿宋" w:cs="仿宋"/>
          <w:spacing w:val="10"/>
          <w:sz w:val="23"/>
          <w:szCs w:val="23"/>
          <w:lang w:val="en-US" w:eastAsia="zh-CN"/>
        </w:rPr>
        <w:t xml:space="preserve">   </w:t>
      </w:r>
      <w:r>
        <w:rPr>
          <w:rFonts w:ascii="仿宋" w:hAnsi="仿宋" w:eastAsia="仿宋" w:cs="仿宋"/>
          <w:spacing w:val="-25"/>
          <w:sz w:val="23"/>
          <w:szCs w:val="23"/>
        </w:rPr>
        <w:t>委托代理人：</w:t>
      </w:r>
      <w:r>
        <w:rPr>
          <w:rFonts w:ascii="仿宋" w:hAnsi="仿宋" w:eastAsia="仿宋" w:cs="仿宋"/>
          <w:spacing w:val="55"/>
          <w:sz w:val="23"/>
          <w:szCs w:val="23"/>
        </w:rPr>
        <w:t xml:space="preserve"> </w:t>
      </w:r>
      <w:r>
        <w:rPr>
          <w:rFonts w:ascii="仿宋" w:hAnsi="仿宋" w:eastAsia="仿宋" w:cs="仿宋"/>
          <w:sz w:val="23"/>
          <w:szCs w:val="23"/>
          <w:u w:val="single" w:color="auto"/>
        </w:rPr>
        <w:t xml:space="preserve">                </w:t>
      </w:r>
      <w:r>
        <w:rPr>
          <w:rFonts w:hint="eastAsia" w:ascii="仿宋" w:hAnsi="仿宋" w:eastAsia="仿宋" w:cs="仿宋"/>
          <w:sz w:val="23"/>
          <w:szCs w:val="23"/>
          <w:u w:val="single" w:color="auto"/>
          <w:lang w:val="en-US" w:eastAsia="zh-CN"/>
        </w:rPr>
        <w:t xml:space="preserve">     </w:t>
      </w:r>
      <w:r>
        <w:rPr>
          <w:rFonts w:ascii="仿宋" w:hAnsi="仿宋" w:eastAsia="仿宋" w:cs="仿宋"/>
          <w:sz w:val="23"/>
          <w:szCs w:val="23"/>
          <w:u w:val="single" w:color="auto"/>
        </w:rPr>
        <w:t xml:space="preserve">   </w:t>
      </w:r>
    </w:p>
    <w:p w14:paraId="06120EF3">
      <w:pPr>
        <w:spacing w:before="216" w:line="229" w:lineRule="auto"/>
        <w:ind w:left="90"/>
        <w:rPr>
          <w:rFonts w:ascii="宋体" w:hAnsi="宋体" w:eastAsia="宋体" w:cs="宋体"/>
          <w:sz w:val="23"/>
          <w:szCs w:val="23"/>
        </w:rPr>
      </w:pPr>
      <w:r>
        <w:rPr>
          <w:rFonts w:ascii="仿宋" w:hAnsi="仿宋" w:eastAsia="仿宋" w:cs="仿宋"/>
          <w:spacing w:val="5"/>
          <w:sz w:val="23"/>
          <w:szCs w:val="23"/>
        </w:rPr>
        <w:t xml:space="preserve">电  话： </w:t>
      </w:r>
      <w:r>
        <w:rPr>
          <w:rFonts w:ascii="宋体" w:hAnsi="宋体" w:eastAsia="宋体" w:cs="宋体"/>
          <w:spacing w:val="1"/>
          <w:sz w:val="23"/>
          <w:szCs w:val="23"/>
          <w:u w:val="single" w:color="auto"/>
        </w:rPr>
        <w:t xml:space="preserve">                  </w:t>
      </w:r>
      <w:r>
        <w:rPr>
          <w:rFonts w:ascii="宋体" w:hAnsi="宋体" w:eastAsia="宋体" w:cs="宋体"/>
          <w:spacing w:val="10"/>
          <w:sz w:val="23"/>
          <w:szCs w:val="23"/>
        </w:rPr>
        <w:t xml:space="preserve">  </w:t>
      </w:r>
      <w:r>
        <w:rPr>
          <w:rFonts w:hint="eastAsia" w:ascii="宋体" w:hAnsi="宋体" w:cs="宋体"/>
          <w:spacing w:val="10"/>
          <w:sz w:val="23"/>
          <w:szCs w:val="23"/>
          <w:lang w:val="en-US" w:eastAsia="zh-CN"/>
        </w:rPr>
        <w:t xml:space="preserve">   </w:t>
      </w:r>
      <w:r>
        <w:rPr>
          <w:rFonts w:ascii="仿宋" w:hAnsi="仿宋" w:eastAsia="仿宋" w:cs="仿宋"/>
          <w:spacing w:val="5"/>
          <w:sz w:val="23"/>
          <w:szCs w:val="23"/>
        </w:rPr>
        <w:t xml:space="preserve">电  话：   </w:t>
      </w:r>
      <w:r>
        <w:rPr>
          <w:rFonts w:ascii="宋体" w:hAnsi="宋体" w:eastAsia="宋体" w:cs="宋体"/>
          <w:color w:val="E28C37"/>
          <w:sz w:val="23"/>
          <w:szCs w:val="23"/>
          <w:u w:val="single" w:color="000000"/>
        </w:rPr>
        <w:t xml:space="preserve">                 </w:t>
      </w:r>
      <w:r>
        <w:rPr>
          <w:rFonts w:hint="eastAsia" w:ascii="宋体" w:hAnsi="宋体" w:cs="宋体"/>
          <w:color w:val="E28C37"/>
          <w:sz w:val="23"/>
          <w:szCs w:val="23"/>
          <w:u w:val="single" w:color="000000"/>
          <w:lang w:val="en-US" w:eastAsia="zh-CN"/>
        </w:rPr>
        <w:t xml:space="preserve">    </w:t>
      </w:r>
      <w:r>
        <w:rPr>
          <w:rFonts w:ascii="宋体" w:hAnsi="宋体" w:eastAsia="宋体" w:cs="宋体"/>
          <w:color w:val="E28C37"/>
          <w:sz w:val="23"/>
          <w:szCs w:val="23"/>
          <w:u w:val="single" w:color="000000"/>
        </w:rPr>
        <w:t xml:space="preserve">   </w:t>
      </w:r>
    </w:p>
    <w:p w14:paraId="68E6DC03">
      <w:pPr>
        <w:spacing w:before="211" w:line="223" w:lineRule="auto"/>
        <w:ind w:left="90"/>
        <w:rPr>
          <w:rFonts w:ascii="仿宋" w:hAnsi="仿宋" w:eastAsia="仿宋" w:cs="仿宋"/>
          <w:sz w:val="23"/>
          <w:szCs w:val="23"/>
        </w:rPr>
      </w:pPr>
      <w:r>
        <w:rPr>
          <w:rFonts w:ascii="仿宋" w:hAnsi="仿宋" w:eastAsia="仿宋" w:cs="仿宋"/>
          <w:spacing w:val="-26"/>
          <w:position w:val="1"/>
          <w:sz w:val="23"/>
          <w:szCs w:val="23"/>
        </w:rPr>
        <w:t>传</w:t>
      </w:r>
      <w:r>
        <w:rPr>
          <w:rFonts w:ascii="仿宋" w:hAnsi="仿宋" w:eastAsia="仿宋" w:cs="仿宋"/>
          <w:spacing w:val="4"/>
          <w:position w:val="1"/>
          <w:sz w:val="23"/>
          <w:szCs w:val="23"/>
        </w:rPr>
        <w:t xml:space="preserve">  </w:t>
      </w:r>
      <w:r>
        <w:rPr>
          <w:rFonts w:ascii="仿宋" w:hAnsi="仿宋" w:eastAsia="仿宋" w:cs="仿宋"/>
          <w:spacing w:val="-26"/>
          <w:position w:val="1"/>
          <w:sz w:val="23"/>
          <w:szCs w:val="23"/>
        </w:rPr>
        <w:t>真</w:t>
      </w:r>
      <w:r>
        <w:rPr>
          <w:rFonts w:ascii="仿宋" w:hAnsi="仿宋" w:eastAsia="仿宋" w:cs="仿宋"/>
          <w:spacing w:val="-56"/>
          <w:position w:val="1"/>
          <w:sz w:val="23"/>
          <w:szCs w:val="23"/>
        </w:rPr>
        <w:t xml:space="preserve"> </w:t>
      </w:r>
      <w:r>
        <w:rPr>
          <w:rFonts w:ascii="仿宋" w:hAnsi="仿宋" w:eastAsia="仿宋" w:cs="仿宋"/>
          <w:spacing w:val="-26"/>
          <w:position w:val="1"/>
          <w:sz w:val="23"/>
          <w:szCs w:val="23"/>
        </w:rPr>
        <w:t>：</w:t>
      </w:r>
      <w:r>
        <w:rPr>
          <w:rFonts w:ascii="仿宋" w:hAnsi="仿宋" w:eastAsia="仿宋" w:cs="仿宋"/>
          <w:spacing w:val="1"/>
          <w:position w:val="1"/>
          <w:sz w:val="23"/>
          <w:szCs w:val="23"/>
          <w:u w:val="single" w:color="auto"/>
        </w:rPr>
        <w:t xml:space="preserve">                 </w:t>
      </w:r>
      <w:r>
        <w:rPr>
          <w:rFonts w:hint="eastAsia" w:ascii="仿宋" w:hAnsi="仿宋" w:eastAsia="仿宋" w:cs="仿宋"/>
          <w:spacing w:val="1"/>
          <w:position w:val="1"/>
          <w:sz w:val="23"/>
          <w:szCs w:val="23"/>
          <w:u w:val="single" w:color="auto"/>
          <w:lang w:val="en-US" w:eastAsia="zh-CN"/>
        </w:rPr>
        <w:t xml:space="preserve"> </w:t>
      </w:r>
      <w:r>
        <w:rPr>
          <w:rFonts w:ascii="仿宋" w:hAnsi="仿宋" w:eastAsia="仿宋" w:cs="仿宋"/>
          <w:spacing w:val="1"/>
          <w:position w:val="1"/>
          <w:sz w:val="23"/>
          <w:szCs w:val="23"/>
          <w:u w:val="single" w:color="auto"/>
        </w:rPr>
        <w:t xml:space="preserve">   </w:t>
      </w:r>
      <w:r>
        <w:rPr>
          <w:rFonts w:ascii="仿宋" w:hAnsi="仿宋" w:eastAsia="仿宋" w:cs="仿宋"/>
          <w:spacing w:val="9"/>
          <w:position w:val="1"/>
          <w:sz w:val="23"/>
          <w:szCs w:val="23"/>
        </w:rPr>
        <w:t xml:space="preserve">  </w:t>
      </w:r>
      <w:r>
        <w:rPr>
          <w:rFonts w:hint="eastAsia" w:ascii="仿宋" w:hAnsi="仿宋" w:eastAsia="仿宋" w:cs="仿宋"/>
          <w:spacing w:val="9"/>
          <w:position w:val="1"/>
          <w:sz w:val="23"/>
          <w:szCs w:val="23"/>
          <w:lang w:val="en-US" w:eastAsia="zh-CN"/>
        </w:rPr>
        <w:t xml:space="preserve">   </w:t>
      </w:r>
      <w:r>
        <w:rPr>
          <w:rFonts w:ascii="仿宋" w:hAnsi="仿宋" w:eastAsia="仿宋" w:cs="仿宋"/>
          <w:spacing w:val="-26"/>
          <w:position w:val="-1"/>
          <w:sz w:val="23"/>
          <w:szCs w:val="23"/>
        </w:rPr>
        <w:t>传</w:t>
      </w:r>
      <w:r>
        <w:rPr>
          <w:rFonts w:ascii="仿宋" w:hAnsi="仿宋" w:eastAsia="仿宋" w:cs="仿宋"/>
          <w:spacing w:val="4"/>
          <w:position w:val="-1"/>
          <w:sz w:val="23"/>
          <w:szCs w:val="23"/>
        </w:rPr>
        <w:t xml:space="preserve">  </w:t>
      </w:r>
      <w:r>
        <w:rPr>
          <w:rFonts w:ascii="仿宋" w:hAnsi="仿宋" w:eastAsia="仿宋" w:cs="仿宋"/>
          <w:spacing w:val="-26"/>
          <w:position w:val="-1"/>
          <w:sz w:val="23"/>
          <w:szCs w:val="23"/>
        </w:rPr>
        <w:t>真：</w:t>
      </w:r>
      <w:r>
        <w:rPr>
          <w:rFonts w:ascii="仿宋" w:hAnsi="仿宋" w:eastAsia="仿宋" w:cs="仿宋"/>
          <w:spacing w:val="-44"/>
          <w:position w:val="-1"/>
          <w:sz w:val="23"/>
          <w:szCs w:val="23"/>
        </w:rPr>
        <w:t xml:space="preserve"> </w:t>
      </w:r>
      <w:r>
        <w:rPr>
          <w:rFonts w:ascii="仿宋" w:hAnsi="仿宋" w:eastAsia="仿宋" w:cs="仿宋"/>
          <w:position w:val="-1"/>
          <w:sz w:val="23"/>
          <w:szCs w:val="23"/>
          <w:u w:val="none" w:color="auto"/>
        </w:rPr>
        <w:t xml:space="preserve">    </w:t>
      </w:r>
      <w:r>
        <w:rPr>
          <w:rFonts w:ascii="仿宋" w:hAnsi="仿宋" w:eastAsia="仿宋" w:cs="仿宋"/>
          <w:position w:val="-1"/>
          <w:sz w:val="23"/>
          <w:szCs w:val="23"/>
          <w:u w:val="single" w:color="auto"/>
        </w:rPr>
        <w:t xml:space="preserve">                 </w:t>
      </w:r>
      <w:r>
        <w:rPr>
          <w:rFonts w:hint="eastAsia" w:ascii="仿宋" w:hAnsi="仿宋" w:eastAsia="仿宋" w:cs="仿宋"/>
          <w:position w:val="-1"/>
          <w:sz w:val="23"/>
          <w:szCs w:val="23"/>
          <w:u w:val="single" w:color="auto"/>
          <w:lang w:val="en-US" w:eastAsia="zh-CN"/>
        </w:rPr>
        <w:t xml:space="preserve">      </w:t>
      </w:r>
      <w:r>
        <w:rPr>
          <w:rFonts w:ascii="仿宋" w:hAnsi="仿宋" w:eastAsia="仿宋" w:cs="仿宋"/>
          <w:position w:val="-1"/>
          <w:sz w:val="23"/>
          <w:szCs w:val="23"/>
          <w:u w:val="single" w:color="auto"/>
        </w:rPr>
        <w:t xml:space="preserve">  </w:t>
      </w:r>
    </w:p>
    <w:p w14:paraId="725F2FDD">
      <w:pPr>
        <w:spacing w:before="199" w:line="221" w:lineRule="auto"/>
        <w:ind w:left="90"/>
        <w:rPr>
          <w:rFonts w:ascii="仿宋" w:hAnsi="仿宋" w:eastAsia="仿宋" w:cs="仿宋"/>
          <w:sz w:val="23"/>
          <w:szCs w:val="23"/>
        </w:rPr>
      </w:pPr>
      <w:r>
        <w:rPr>
          <w:rFonts w:ascii="仿宋" w:hAnsi="仿宋" w:eastAsia="仿宋" w:cs="仿宋"/>
          <w:spacing w:val="-30"/>
          <w:sz w:val="23"/>
          <w:szCs w:val="23"/>
        </w:rPr>
        <w:t>电子信箱：</w:t>
      </w:r>
      <w:r>
        <w:rPr>
          <w:rFonts w:ascii="仿宋" w:hAnsi="仿宋" w:eastAsia="仿宋" w:cs="仿宋"/>
          <w:spacing w:val="45"/>
          <w:sz w:val="23"/>
          <w:szCs w:val="23"/>
        </w:rPr>
        <w:t xml:space="preserve"> </w:t>
      </w:r>
      <w:r>
        <w:rPr>
          <w:rFonts w:ascii="仿宋" w:hAnsi="仿宋" w:eastAsia="仿宋" w:cs="仿宋"/>
          <w:spacing w:val="1"/>
          <w:sz w:val="23"/>
          <w:szCs w:val="23"/>
          <w:u w:val="single" w:color="auto"/>
        </w:rPr>
        <w:t xml:space="preserve">               </w:t>
      </w:r>
      <w:r>
        <w:rPr>
          <w:rFonts w:hint="eastAsia" w:ascii="仿宋" w:hAnsi="仿宋" w:eastAsia="仿宋" w:cs="仿宋"/>
          <w:spacing w:val="1"/>
          <w:sz w:val="23"/>
          <w:szCs w:val="23"/>
          <w:u w:val="single" w:color="auto"/>
          <w:lang w:val="en-US" w:eastAsia="zh-CN"/>
        </w:rPr>
        <w:t xml:space="preserve"> </w:t>
      </w:r>
      <w:r>
        <w:rPr>
          <w:rFonts w:ascii="仿宋" w:hAnsi="仿宋" w:eastAsia="仿宋" w:cs="仿宋"/>
          <w:spacing w:val="1"/>
          <w:sz w:val="23"/>
          <w:szCs w:val="23"/>
          <w:u w:val="single" w:color="auto"/>
        </w:rPr>
        <w:t xml:space="preserve">   </w:t>
      </w:r>
      <w:r>
        <w:rPr>
          <w:rFonts w:ascii="仿宋" w:hAnsi="仿宋" w:eastAsia="仿宋" w:cs="仿宋"/>
          <w:spacing w:val="5"/>
          <w:sz w:val="23"/>
          <w:szCs w:val="23"/>
        </w:rPr>
        <w:t xml:space="preserve">  </w:t>
      </w:r>
      <w:r>
        <w:rPr>
          <w:rFonts w:hint="eastAsia" w:ascii="仿宋" w:hAnsi="仿宋" w:eastAsia="仿宋" w:cs="仿宋"/>
          <w:spacing w:val="5"/>
          <w:sz w:val="23"/>
          <w:szCs w:val="23"/>
          <w:lang w:val="en-US" w:eastAsia="zh-CN"/>
        </w:rPr>
        <w:t xml:space="preserve">   </w:t>
      </w:r>
      <w:r>
        <w:rPr>
          <w:rFonts w:ascii="仿宋" w:hAnsi="仿宋" w:eastAsia="仿宋" w:cs="仿宋"/>
          <w:spacing w:val="-30"/>
          <w:sz w:val="23"/>
          <w:szCs w:val="23"/>
        </w:rPr>
        <w:t>电子信箱：</w:t>
      </w:r>
      <w:r>
        <w:rPr>
          <w:rFonts w:ascii="仿宋" w:hAnsi="仿宋" w:eastAsia="仿宋" w:cs="仿宋"/>
          <w:spacing w:val="35"/>
          <w:sz w:val="23"/>
          <w:szCs w:val="23"/>
        </w:rPr>
        <w:t xml:space="preserve"> </w:t>
      </w:r>
      <w:r>
        <w:rPr>
          <w:rFonts w:ascii="仿宋" w:hAnsi="仿宋" w:eastAsia="仿宋" w:cs="仿宋"/>
          <w:sz w:val="23"/>
          <w:szCs w:val="23"/>
          <w:u w:val="single" w:color="auto"/>
        </w:rPr>
        <w:t xml:space="preserve">                  </w:t>
      </w:r>
      <w:r>
        <w:rPr>
          <w:rFonts w:hint="eastAsia" w:ascii="仿宋" w:hAnsi="仿宋" w:eastAsia="仿宋" w:cs="仿宋"/>
          <w:sz w:val="23"/>
          <w:szCs w:val="23"/>
          <w:u w:val="single" w:color="auto"/>
          <w:lang w:val="en-US" w:eastAsia="zh-CN"/>
        </w:rPr>
        <w:t xml:space="preserve">      </w:t>
      </w:r>
      <w:r>
        <w:rPr>
          <w:rFonts w:ascii="仿宋" w:hAnsi="仿宋" w:eastAsia="仿宋" w:cs="仿宋"/>
          <w:sz w:val="23"/>
          <w:szCs w:val="23"/>
          <w:u w:val="single" w:color="auto"/>
        </w:rPr>
        <w:t xml:space="preserve">   </w:t>
      </w:r>
    </w:p>
    <w:p w14:paraId="2DF23DFF">
      <w:pPr>
        <w:spacing w:before="245" w:line="221" w:lineRule="auto"/>
        <w:ind w:left="90"/>
        <w:rPr>
          <w:rFonts w:ascii="仿宋" w:hAnsi="仿宋" w:eastAsia="仿宋" w:cs="仿宋"/>
          <w:sz w:val="23"/>
          <w:szCs w:val="23"/>
        </w:rPr>
      </w:pPr>
      <w:r>
        <w:rPr>
          <w:rFonts w:ascii="仿宋" w:hAnsi="仿宋" w:eastAsia="仿宋" w:cs="仿宋"/>
          <w:spacing w:val="5"/>
          <w:sz w:val="23"/>
          <w:szCs w:val="23"/>
        </w:rPr>
        <w:t>开户银行：</w:t>
      </w:r>
      <w:r>
        <w:rPr>
          <w:rFonts w:ascii="宋体" w:hAnsi="宋体" w:eastAsia="宋体" w:cs="宋体"/>
          <w:spacing w:val="15"/>
          <w:sz w:val="23"/>
          <w:szCs w:val="23"/>
        </w:rPr>
        <w:t xml:space="preserve"> </w:t>
      </w:r>
      <w:r>
        <w:rPr>
          <w:rFonts w:ascii="宋体" w:hAnsi="宋体" w:eastAsia="宋体" w:cs="宋体"/>
          <w:spacing w:val="1"/>
          <w:sz w:val="23"/>
          <w:szCs w:val="23"/>
          <w:u w:val="single" w:color="auto"/>
        </w:rPr>
        <w:t xml:space="preserve">               </w:t>
      </w:r>
      <w:r>
        <w:rPr>
          <w:rFonts w:ascii="宋体" w:hAnsi="宋体" w:eastAsia="宋体" w:cs="宋体"/>
          <w:spacing w:val="5"/>
          <w:sz w:val="23"/>
          <w:szCs w:val="23"/>
        </w:rPr>
        <w:t xml:space="preserve">  </w:t>
      </w:r>
      <w:r>
        <w:rPr>
          <w:rFonts w:hint="eastAsia" w:ascii="宋体" w:hAnsi="宋体" w:cs="宋体"/>
          <w:spacing w:val="5"/>
          <w:sz w:val="23"/>
          <w:szCs w:val="23"/>
          <w:lang w:val="en-US" w:eastAsia="zh-CN"/>
        </w:rPr>
        <w:t xml:space="preserve">    </w:t>
      </w:r>
      <w:r>
        <w:rPr>
          <w:rFonts w:ascii="仿宋" w:hAnsi="仿宋" w:eastAsia="仿宋" w:cs="仿宋"/>
          <w:spacing w:val="-25"/>
          <w:sz w:val="23"/>
          <w:szCs w:val="23"/>
        </w:rPr>
        <w:t>开户银行：</w:t>
      </w:r>
      <w:r>
        <w:rPr>
          <w:rFonts w:ascii="仿宋" w:hAnsi="仿宋" w:eastAsia="仿宋" w:cs="仿宋"/>
          <w:spacing w:val="15"/>
          <w:sz w:val="23"/>
          <w:szCs w:val="23"/>
        </w:rPr>
        <w:t xml:space="preserve"> </w:t>
      </w:r>
      <w:r>
        <w:rPr>
          <w:rFonts w:ascii="仿宋" w:hAnsi="仿宋" w:eastAsia="仿宋" w:cs="仿宋"/>
          <w:sz w:val="23"/>
          <w:szCs w:val="23"/>
          <w:u w:val="single" w:color="auto"/>
        </w:rPr>
        <w:t xml:space="preserve">                </w:t>
      </w:r>
      <w:r>
        <w:rPr>
          <w:rFonts w:hint="eastAsia" w:ascii="仿宋" w:hAnsi="仿宋" w:eastAsia="仿宋" w:cs="仿宋"/>
          <w:sz w:val="23"/>
          <w:szCs w:val="23"/>
          <w:u w:val="single" w:color="auto"/>
          <w:lang w:val="en-US" w:eastAsia="zh-CN"/>
        </w:rPr>
        <w:t xml:space="preserve">      </w:t>
      </w:r>
      <w:r>
        <w:rPr>
          <w:rFonts w:ascii="仿宋" w:hAnsi="仿宋" w:eastAsia="仿宋" w:cs="仿宋"/>
          <w:sz w:val="23"/>
          <w:szCs w:val="23"/>
          <w:u w:val="single" w:color="auto"/>
        </w:rPr>
        <w:t xml:space="preserve">     </w:t>
      </w:r>
    </w:p>
    <w:p w14:paraId="199CFC0C">
      <w:pPr>
        <w:spacing w:before="208" w:line="224" w:lineRule="auto"/>
        <w:ind w:left="90"/>
        <w:rPr>
          <w:rFonts w:ascii="仿宋" w:hAnsi="仿宋" w:eastAsia="仿宋" w:cs="仿宋"/>
          <w:sz w:val="23"/>
          <w:szCs w:val="23"/>
        </w:rPr>
      </w:pPr>
      <w:r>
        <w:rPr>
          <w:rFonts w:ascii="仿宋" w:hAnsi="仿宋" w:eastAsia="仿宋" w:cs="仿宋"/>
          <w:spacing w:val="-28"/>
          <w:sz w:val="23"/>
          <w:szCs w:val="23"/>
        </w:rPr>
        <w:t>账</w:t>
      </w:r>
      <w:r>
        <w:rPr>
          <w:rFonts w:ascii="仿宋" w:hAnsi="仿宋" w:eastAsia="仿宋" w:cs="仿宋"/>
          <w:spacing w:val="7"/>
          <w:sz w:val="23"/>
          <w:szCs w:val="23"/>
        </w:rPr>
        <w:t xml:space="preserve">  </w:t>
      </w:r>
      <w:r>
        <w:rPr>
          <w:rFonts w:ascii="仿宋" w:hAnsi="仿宋" w:eastAsia="仿宋" w:cs="仿宋"/>
          <w:spacing w:val="-28"/>
          <w:sz w:val="23"/>
          <w:szCs w:val="23"/>
        </w:rPr>
        <w:t>号：</w:t>
      </w:r>
      <w:r>
        <w:rPr>
          <w:rFonts w:ascii="仿宋" w:hAnsi="仿宋" w:eastAsia="仿宋" w:cs="仿宋"/>
          <w:spacing w:val="-35"/>
          <w:sz w:val="23"/>
          <w:szCs w:val="23"/>
        </w:rPr>
        <w:t xml:space="preserve"> </w:t>
      </w:r>
      <w:r>
        <w:rPr>
          <w:rFonts w:ascii="仿宋" w:hAnsi="仿宋" w:eastAsia="仿宋" w:cs="仿宋"/>
          <w:spacing w:val="1"/>
          <w:sz w:val="23"/>
          <w:szCs w:val="23"/>
          <w:u w:val="single" w:color="auto"/>
        </w:rPr>
        <w:t xml:space="preserve">                   </w:t>
      </w:r>
      <w:r>
        <w:rPr>
          <w:rFonts w:ascii="仿宋" w:hAnsi="仿宋" w:eastAsia="仿宋" w:cs="仿宋"/>
          <w:spacing w:val="2"/>
          <w:sz w:val="23"/>
          <w:szCs w:val="23"/>
        </w:rPr>
        <w:t xml:space="preserve">  </w:t>
      </w:r>
      <w:r>
        <w:rPr>
          <w:rFonts w:hint="eastAsia" w:ascii="仿宋" w:hAnsi="仿宋" w:eastAsia="仿宋" w:cs="仿宋"/>
          <w:spacing w:val="2"/>
          <w:sz w:val="23"/>
          <w:szCs w:val="23"/>
          <w:lang w:val="en-US" w:eastAsia="zh-CN"/>
        </w:rPr>
        <w:t xml:space="preserve">     </w:t>
      </w:r>
      <w:r>
        <w:rPr>
          <w:rFonts w:ascii="仿宋" w:hAnsi="仿宋" w:eastAsia="仿宋" w:cs="仿宋"/>
          <w:spacing w:val="-28"/>
          <w:sz w:val="23"/>
          <w:szCs w:val="23"/>
        </w:rPr>
        <w:t>账</w:t>
      </w:r>
      <w:r>
        <w:rPr>
          <w:rFonts w:ascii="仿宋" w:hAnsi="仿宋" w:eastAsia="仿宋" w:cs="仿宋"/>
          <w:spacing w:val="11"/>
          <w:sz w:val="23"/>
          <w:szCs w:val="23"/>
        </w:rPr>
        <w:t xml:space="preserve">  </w:t>
      </w:r>
      <w:r>
        <w:rPr>
          <w:rFonts w:ascii="仿宋" w:hAnsi="仿宋" w:eastAsia="仿宋" w:cs="仿宋"/>
          <w:spacing w:val="-28"/>
          <w:sz w:val="23"/>
          <w:szCs w:val="23"/>
        </w:rPr>
        <w:t>号：</w:t>
      </w:r>
      <w:r>
        <w:rPr>
          <w:rFonts w:ascii="仿宋" w:hAnsi="仿宋" w:eastAsia="仿宋" w:cs="仿宋"/>
          <w:spacing w:val="-45"/>
          <w:sz w:val="23"/>
          <w:szCs w:val="23"/>
        </w:rPr>
        <w:t xml:space="preserve"> </w:t>
      </w:r>
      <w:r>
        <w:rPr>
          <w:rFonts w:ascii="仿宋" w:hAnsi="仿宋" w:eastAsia="仿宋" w:cs="仿宋"/>
          <w:sz w:val="23"/>
          <w:szCs w:val="23"/>
          <w:u w:val="single" w:color="auto"/>
        </w:rPr>
        <w:t xml:space="preserve">                    </w:t>
      </w:r>
      <w:r>
        <w:rPr>
          <w:rFonts w:hint="eastAsia" w:ascii="仿宋" w:hAnsi="仿宋" w:eastAsia="仿宋" w:cs="仿宋"/>
          <w:sz w:val="23"/>
          <w:szCs w:val="23"/>
          <w:u w:val="single" w:color="auto"/>
          <w:lang w:val="en-US" w:eastAsia="zh-CN"/>
        </w:rPr>
        <w:t xml:space="preserve">      </w:t>
      </w:r>
      <w:r>
        <w:rPr>
          <w:rFonts w:ascii="仿宋" w:hAnsi="仿宋" w:eastAsia="仿宋" w:cs="仿宋"/>
          <w:sz w:val="23"/>
          <w:szCs w:val="23"/>
          <w:u w:val="single" w:color="auto"/>
        </w:rPr>
        <w:t xml:space="preserve">   </w:t>
      </w:r>
    </w:p>
    <w:p w14:paraId="7061E850">
      <w:pPr>
        <w:spacing w:line="224" w:lineRule="auto"/>
        <w:rPr>
          <w:rFonts w:ascii="仿宋" w:hAnsi="仿宋" w:eastAsia="仿宋" w:cs="仿宋"/>
          <w:sz w:val="23"/>
          <w:szCs w:val="23"/>
        </w:rPr>
        <w:sectPr>
          <w:headerReference r:id="rId16" w:type="default"/>
          <w:footerReference r:id="rId17" w:type="default"/>
          <w:pgSz w:w="11900" w:h="16830"/>
          <w:pgMar w:top="1064" w:right="1360" w:bottom="992" w:left="1289" w:header="864" w:footer="833" w:gutter="0"/>
          <w:pgNumType w:fmt="decimal"/>
          <w:cols w:space="720" w:num="1"/>
        </w:sectPr>
      </w:pPr>
    </w:p>
    <w:p w14:paraId="3BBE50C0">
      <w:pPr>
        <w:pStyle w:val="7"/>
        <w:spacing w:line="254" w:lineRule="auto"/>
      </w:pPr>
    </w:p>
    <w:p w14:paraId="5A3C8652">
      <w:pPr>
        <w:pStyle w:val="7"/>
        <w:spacing w:line="254" w:lineRule="auto"/>
      </w:pPr>
    </w:p>
    <w:p w14:paraId="2D423D8F">
      <w:pPr>
        <w:spacing w:before="100" w:line="222" w:lineRule="auto"/>
        <w:ind w:left="2584"/>
        <w:rPr>
          <w:rFonts w:ascii="仿宋" w:hAnsi="仿宋" w:eastAsia="仿宋" w:cs="仿宋"/>
          <w:sz w:val="31"/>
          <w:szCs w:val="31"/>
        </w:rPr>
      </w:pPr>
      <w:r>
        <w:rPr>
          <w:rFonts w:ascii="仿宋" w:hAnsi="仿宋" w:eastAsia="仿宋" w:cs="仿宋"/>
          <w:b/>
          <w:bCs/>
          <w:sz w:val="31"/>
          <w:szCs w:val="31"/>
        </w:rPr>
        <w:t>第二部分“通用合同条款”。</w:t>
      </w:r>
    </w:p>
    <w:p w14:paraId="4B6E42FE">
      <w:pPr>
        <w:pStyle w:val="7"/>
        <w:spacing w:line="326" w:lineRule="auto"/>
      </w:pPr>
    </w:p>
    <w:p w14:paraId="38B3F848">
      <w:pPr>
        <w:spacing w:before="78" w:line="503" w:lineRule="exact"/>
        <w:jc w:val="right"/>
        <w:rPr>
          <w:rFonts w:ascii="仿宋" w:hAnsi="仿宋" w:eastAsia="仿宋" w:cs="仿宋"/>
          <w:sz w:val="24"/>
          <w:szCs w:val="24"/>
        </w:rPr>
      </w:pPr>
      <w:r>
        <w:rPr>
          <w:rFonts w:ascii="仿宋" w:hAnsi="仿宋" w:eastAsia="仿宋" w:cs="仿宋"/>
          <w:spacing w:val="-4"/>
          <w:position w:val="19"/>
          <w:sz w:val="24"/>
          <w:szCs w:val="24"/>
        </w:rPr>
        <w:t>通用合同条款直接引用住房城乡建设部、国家工商行政管理总局“关于印发建设工程施工</w:t>
      </w:r>
    </w:p>
    <w:p w14:paraId="3FC9FE3A">
      <w:pPr>
        <w:spacing w:before="78" w:line="503" w:lineRule="exact"/>
        <w:jc w:val="right"/>
        <w:rPr>
          <w:rFonts w:ascii="仿宋" w:hAnsi="仿宋" w:eastAsia="仿宋" w:cs="仿宋"/>
          <w:spacing w:val="-4"/>
          <w:position w:val="19"/>
          <w:sz w:val="24"/>
          <w:szCs w:val="24"/>
        </w:rPr>
      </w:pPr>
      <w:r>
        <w:rPr>
          <w:rFonts w:ascii="仿宋" w:hAnsi="仿宋" w:eastAsia="仿宋" w:cs="仿宋"/>
          <w:spacing w:val="-4"/>
          <w:position w:val="19"/>
          <w:sz w:val="24"/>
          <w:szCs w:val="24"/>
        </w:rPr>
        <w:t>合同(示范文本)的通知”(建市【2017】214号)中《建设工程施工合同》(GF-2017-0201)</w:t>
      </w:r>
    </w:p>
    <w:p w14:paraId="5D948FE2">
      <w:pPr>
        <w:spacing w:line="218" w:lineRule="auto"/>
        <w:rPr>
          <w:rFonts w:ascii="宋体" w:hAnsi="宋体" w:eastAsia="宋体" w:cs="宋体"/>
          <w:sz w:val="24"/>
          <w:szCs w:val="24"/>
        </w:rPr>
        <w:sectPr>
          <w:headerReference r:id="rId18" w:type="default"/>
          <w:footerReference r:id="rId19" w:type="default"/>
          <w:pgSz w:w="11900" w:h="16830"/>
          <w:pgMar w:top="1064" w:right="1354" w:bottom="992" w:left="1289" w:header="864" w:footer="833" w:gutter="0"/>
          <w:pgNumType w:fmt="decimal"/>
          <w:cols w:space="720" w:num="1"/>
        </w:sectPr>
      </w:pPr>
    </w:p>
    <w:p w14:paraId="13F47F26">
      <w:pPr>
        <w:spacing w:before="98" w:line="219" w:lineRule="auto"/>
        <w:ind w:firstLine="2891" w:firstLineChars="900"/>
        <w:rPr>
          <w:rFonts w:ascii="宋体" w:hAnsi="宋体" w:eastAsia="宋体" w:cs="宋体"/>
          <w:sz w:val="30"/>
          <w:szCs w:val="30"/>
        </w:rPr>
      </w:pPr>
      <w:r>
        <w:rPr>
          <w:rFonts w:ascii="宋体" w:hAnsi="宋体" w:eastAsia="宋体" w:cs="宋体"/>
          <w:b/>
          <w:bCs/>
          <w:spacing w:val="10"/>
          <w:sz w:val="30"/>
          <w:szCs w:val="30"/>
        </w:rPr>
        <w:t>第三部分</w:t>
      </w:r>
      <w:r>
        <w:rPr>
          <w:rFonts w:ascii="宋体" w:hAnsi="宋体" w:eastAsia="宋体" w:cs="宋体"/>
          <w:spacing w:val="10"/>
          <w:sz w:val="30"/>
          <w:szCs w:val="30"/>
        </w:rPr>
        <w:t xml:space="preserve">  </w:t>
      </w:r>
      <w:r>
        <w:rPr>
          <w:rFonts w:ascii="宋体" w:hAnsi="宋体" w:eastAsia="宋体" w:cs="宋体"/>
          <w:b/>
          <w:bCs/>
          <w:spacing w:val="10"/>
          <w:sz w:val="30"/>
          <w:szCs w:val="30"/>
        </w:rPr>
        <w:t>专用合同条款</w:t>
      </w:r>
    </w:p>
    <w:p w14:paraId="1BD5DD4A">
      <w:pPr>
        <w:pStyle w:val="7"/>
        <w:spacing w:line="258" w:lineRule="auto"/>
      </w:pPr>
    </w:p>
    <w:p w14:paraId="52D996F5">
      <w:pPr>
        <w:pStyle w:val="7"/>
        <w:spacing w:line="259" w:lineRule="auto"/>
      </w:pPr>
    </w:p>
    <w:p w14:paraId="74536608">
      <w:pPr>
        <w:spacing w:before="74" w:line="511" w:lineRule="exact"/>
        <w:rPr>
          <w:rFonts w:ascii="仿宋" w:hAnsi="仿宋" w:eastAsia="仿宋" w:cs="仿宋"/>
          <w:sz w:val="23"/>
          <w:szCs w:val="23"/>
        </w:rPr>
      </w:pPr>
      <w:r>
        <w:rPr>
          <w:rFonts w:ascii="仿宋" w:hAnsi="仿宋" w:eastAsia="仿宋" w:cs="仿宋"/>
          <w:spacing w:val="-8"/>
          <w:position w:val="21"/>
          <w:sz w:val="23"/>
          <w:szCs w:val="23"/>
        </w:rPr>
        <w:t>1.</w:t>
      </w:r>
      <w:r>
        <w:rPr>
          <w:rFonts w:ascii="仿宋" w:hAnsi="仿宋" w:eastAsia="仿宋" w:cs="仿宋"/>
          <w:spacing w:val="43"/>
          <w:position w:val="21"/>
          <w:sz w:val="23"/>
          <w:szCs w:val="23"/>
        </w:rPr>
        <w:t xml:space="preserve"> </w:t>
      </w:r>
      <w:r>
        <w:rPr>
          <w:rFonts w:ascii="仿宋" w:hAnsi="仿宋" w:eastAsia="仿宋" w:cs="仿宋"/>
          <w:spacing w:val="-8"/>
          <w:position w:val="21"/>
          <w:sz w:val="23"/>
          <w:szCs w:val="23"/>
        </w:rPr>
        <w:t>一般约定</w:t>
      </w:r>
    </w:p>
    <w:p w14:paraId="77D9DF86">
      <w:pPr>
        <w:spacing w:before="74" w:line="511" w:lineRule="exact"/>
        <w:rPr>
          <w:rFonts w:ascii="仿宋" w:hAnsi="仿宋" w:eastAsia="仿宋" w:cs="仿宋"/>
          <w:spacing w:val="-8"/>
          <w:position w:val="21"/>
          <w:sz w:val="23"/>
          <w:szCs w:val="23"/>
        </w:rPr>
      </w:pPr>
      <w:r>
        <w:rPr>
          <w:rFonts w:ascii="仿宋" w:hAnsi="仿宋" w:eastAsia="仿宋" w:cs="仿宋"/>
          <w:spacing w:val="-8"/>
          <w:position w:val="21"/>
          <w:sz w:val="23"/>
          <w:szCs w:val="23"/>
        </w:rPr>
        <w:t>1.1 词语定义</w:t>
      </w:r>
    </w:p>
    <w:p w14:paraId="73ACF968">
      <w:pPr>
        <w:spacing w:before="74" w:line="511" w:lineRule="exact"/>
        <w:rPr>
          <w:rFonts w:ascii="仿宋" w:hAnsi="仿宋" w:eastAsia="仿宋" w:cs="仿宋"/>
          <w:spacing w:val="-8"/>
          <w:position w:val="21"/>
          <w:sz w:val="23"/>
          <w:szCs w:val="23"/>
        </w:rPr>
      </w:pPr>
      <w:r>
        <w:rPr>
          <w:rFonts w:ascii="仿宋" w:hAnsi="仿宋" w:eastAsia="仿宋" w:cs="仿宋"/>
          <w:spacing w:val="-8"/>
          <w:position w:val="21"/>
          <w:sz w:val="23"/>
          <w:szCs w:val="23"/>
        </w:rPr>
        <w:t>1.1.1合同</w:t>
      </w:r>
    </w:p>
    <w:p w14:paraId="029D13FF">
      <w:pPr>
        <w:spacing w:before="237" w:line="220" w:lineRule="auto"/>
        <w:rPr>
          <w:rFonts w:ascii="仿宋" w:hAnsi="仿宋" w:eastAsia="仿宋" w:cs="仿宋"/>
          <w:sz w:val="23"/>
          <w:szCs w:val="23"/>
        </w:rPr>
      </w:pPr>
      <w:r>
        <w:fldChar w:fldCharType="begin"/>
      </w:r>
      <w:r>
        <w:instrText xml:space="preserve"> HYPERLINK "1.1.1.10" </w:instrText>
      </w:r>
      <w:r>
        <w:fldChar w:fldCharType="separate"/>
      </w:r>
      <w:r>
        <w:rPr>
          <w:rFonts w:ascii="仿宋" w:hAnsi="仿宋" w:eastAsia="仿宋" w:cs="仿宋"/>
          <w:spacing w:val="14"/>
          <w:sz w:val="23"/>
          <w:szCs w:val="23"/>
        </w:rPr>
        <w:t>1.</w:t>
      </w:r>
      <w:r>
        <w:rPr>
          <w:rFonts w:ascii="仿宋" w:hAnsi="仿宋" w:eastAsia="仿宋" w:cs="仿宋"/>
          <w:spacing w:val="-61"/>
          <w:sz w:val="23"/>
          <w:szCs w:val="23"/>
        </w:rPr>
        <w:t xml:space="preserve"> </w:t>
      </w:r>
      <w:r>
        <w:rPr>
          <w:rFonts w:ascii="仿宋" w:hAnsi="仿宋" w:eastAsia="仿宋" w:cs="仿宋"/>
          <w:spacing w:val="14"/>
          <w:sz w:val="23"/>
          <w:szCs w:val="23"/>
        </w:rPr>
        <w:t>1.</w:t>
      </w:r>
      <w:r>
        <w:rPr>
          <w:rFonts w:ascii="仿宋" w:hAnsi="仿宋" w:eastAsia="仿宋" w:cs="仿宋"/>
          <w:spacing w:val="-68"/>
          <w:sz w:val="23"/>
          <w:szCs w:val="23"/>
        </w:rPr>
        <w:t xml:space="preserve"> </w:t>
      </w:r>
      <w:r>
        <w:rPr>
          <w:rFonts w:ascii="仿宋" w:hAnsi="仿宋" w:eastAsia="仿宋" w:cs="仿宋"/>
          <w:spacing w:val="14"/>
          <w:sz w:val="23"/>
          <w:szCs w:val="23"/>
        </w:rPr>
        <w:t>1.</w:t>
      </w:r>
      <w:r>
        <w:rPr>
          <w:rFonts w:ascii="仿宋" w:hAnsi="仿宋" w:eastAsia="仿宋" w:cs="仿宋"/>
          <w:spacing w:val="-68"/>
          <w:sz w:val="23"/>
          <w:szCs w:val="23"/>
        </w:rPr>
        <w:t xml:space="preserve"> </w:t>
      </w:r>
      <w:r>
        <w:rPr>
          <w:rFonts w:ascii="仿宋" w:hAnsi="仿宋" w:eastAsia="仿宋" w:cs="仿宋"/>
          <w:spacing w:val="14"/>
          <w:sz w:val="23"/>
          <w:szCs w:val="23"/>
        </w:rPr>
        <w:t>10</w:t>
      </w:r>
      <w:r>
        <w:rPr>
          <w:rFonts w:ascii="仿宋" w:hAnsi="仿宋" w:eastAsia="仿宋" w:cs="仿宋"/>
          <w:spacing w:val="14"/>
          <w:sz w:val="23"/>
          <w:szCs w:val="23"/>
        </w:rPr>
        <w:fldChar w:fldCharType="end"/>
      </w:r>
      <w:r>
        <w:rPr>
          <w:rFonts w:ascii="仿宋" w:hAnsi="仿宋" w:eastAsia="仿宋" w:cs="仿宋"/>
          <w:spacing w:val="14"/>
          <w:sz w:val="23"/>
          <w:szCs w:val="23"/>
        </w:rPr>
        <w:t>其他合同文件包括：</w:t>
      </w:r>
      <w:r>
        <w:rPr>
          <w:rFonts w:ascii="仿宋" w:hAnsi="仿宋" w:eastAsia="仿宋" w:cs="仿宋"/>
          <w:spacing w:val="51"/>
          <w:sz w:val="23"/>
          <w:szCs w:val="23"/>
          <w:u w:val="single" w:color="auto"/>
        </w:rPr>
        <w:t xml:space="preserve"> </w:t>
      </w:r>
      <w:r>
        <w:rPr>
          <w:rFonts w:ascii="仿宋" w:hAnsi="仿宋" w:eastAsia="仿宋" w:cs="仿宋"/>
          <w:spacing w:val="14"/>
          <w:sz w:val="23"/>
          <w:szCs w:val="23"/>
          <w:u w:val="single" w:color="auto"/>
        </w:rPr>
        <w:t>监理发布的监理指示、会议纪要、备忘录</w:t>
      </w:r>
      <w:r>
        <w:rPr>
          <w:rFonts w:ascii="仿宋" w:hAnsi="仿宋" w:eastAsia="仿宋" w:cs="仿宋"/>
          <w:sz w:val="23"/>
          <w:szCs w:val="23"/>
          <w:u w:val="single" w:color="auto"/>
        </w:rPr>
        <w:t xml:space="preserve">  </w:t>
      </w:r>
    </w:p>
    <w:p w14:paraId="2ECF3ADC">
      <w:pPr>
        <w:spacing w:before="227" w:line="486" w:lineRule="exact"/>
        <w:rPr>
          <w:rFonts w:ascii="仿宋" w:hAnsi="仿宋" w:eastAsia="仿宋" w:cs="仿宋"/>
          <w:sz w:val="23"/>
          <w:szCs w:val="23"/>
        </w:rPr>
      </w:pPr>
      <w:r>
        <w:rPr>
          <w:rFonts w:ascii="仿宋" w:hAnsi="仿宋" w:eastAsia="仿宋" w:cs="仿宋"/>
          <w:spacing w:val="3"/>
          <w:position w:val="19"/>
          <w:sz w:val="23"/>
          <w:szCs w:val="23"/>
        </w:rPr>
        <w:t>1.1.2</w:t>
      </w:r>
      <w:r>
        <w:rPr>
          <w:rFonts w:ascii="仿宋" w:hAnsi="仿宋" w:eastAsia="仿宋" w:cs="仿宋"/>
          <w:spacing w:val="56"/>
          <w:position w:val="19"/>
          <w:sz w:val="23"/>
          <w:szCs w:val="23"/>
        </w:rPr>
        <w:t xml:space="preserve"> </w:t>
      </w:r>
      <w:r>
        <w:rPr>
          <w:rFonts w:ascii="仿宋" w:hAnsi="仿宋" w:eastAsia="仿宋" w:cs="仿宋"/>
          <w:spacing w:val="3"/>
          <w:position w:val="19"/>
          <w:sz w:val="23"/>
          <w:szCs w:val="23"/>
        </w:rPr>
        <w:t>合同当事人及其他相关方</w:t>
      </w:r>
    </w:p>
    <w:p w14:paraId="07F9680C">
      <w:pPr>
        <w:spacing w:line="222" w:lineRule="auto"/>
        <w:rPr>
          <w:rFonts w:ascii="宋体" w:hAnsi="宋体" w:eastAsia="宋体" w:cs="宋体"/>
          <w:sz w:val="23"/>
          <w:szCs w:val="23"/>
        </w:rPr>
      </w:pPr>
      <w:r>
        <w:rPr>
          <w:rFonts w:ascii="仿宋" w:hAnsi="仿宋" w:eastAsia="仿宋" w:cs="仿宋"/>
          <w:spacing w:val="-8"/>
          <w:position w:val="21"/>
          <w:sz w:val="23"/>
          <w:szCs w:val="23"/>
        </w:rPr>
        <w:fldChar w:fldCharType="begin"/>
      </w:r>
      <w:r>
        <w:rPr>
          <w:rFonts w:ascii="仿宋" w:hAnsi="仿宋" w:eastAsia="仿宋" w:cs="仿宋"/>
          <w:spacing w:val="-8"/>
          <w:position w:val="21"/>
          <w:sz w:val="23"/>
          <w:szCs w:val="23"/>
        </w:rPr>
        <w:instrText xml:space="preserve"> HYPERLINK "1.1.2.4" </w:instrText>
      </w:r>
      <w:r>
        <w:rPr>
          <w:rFonts w:ascii="仿宋" w:hAnsi="仿宋" w:eastAsia="仿宋" w:cs="仿宋"/>
          <w:spacing w:val="-8"/>
          <w:position w:val="21"/>
          <w:sz w:val="23"/>
          <w:szCs w:val="23"/>
        </w:rPr>
        <w:fldChar w:fldCharType="separate"/>
      </w:r>
      <w:r>
        <w:rPr>
          <w:rFonts w:ascii="仿宋" w:hAnsi="仿宋" w:eastAsia="仿宋" w:cs="仿宋"/>
          <w:spacing w:val="-8"/>
          <w:position w:val="21"/>
          <w:sz w:val="23"/>
          <w:szCs w:val="23"/>
        </w:rPr>
        <w:t>1.1.2.4</w:t>
      </w:r>
      <w:r>
        <w:rPr>
          <w:rFonts w:ascii="仿宋" w:hAnsi="仿宋" w:eastAsia="仿宋" w:cs="仿宋"/>
          <w:spacing w:val="-8"/>
          <w:position w:val="21"/>
          <w:sz w:val="23"/>
          <w:szCs w:val="23"/>
        </w:rPr>
        <w:fldChar w:fldCharType="end"/>
      </w:r>
      <w:r>
        <w:rPr>
          <w:rFonts w:ascii="仿宋" w:hAnsi="仿宋" w:eastAsia="仿宋" w:cs="仿宋"/>
          <w:spacing w:val="-8"/>
          <w:position w:val="21"/>
          <w:sz w:val="23"/>
          <w:szCs w:val="23"/>
        </w:rPr>
        <w:t>监理人：</w:t>
      </w:r>
    </w:p>
    <w:p w14:paraId="4124980C">
      <w:pPr>
        <w:spacing w:before="243" w:line="221" w:lineRule="auto"/>
        <w:ind w:left="480"/>
        <w:rPr>
          <w:rFonts w:ascii="STXinwei" w:hAnsi="STXinwei" w:eastAsia="STXinwei" w:cs="STXinwei"/>
          <w:sz w:val="23"/>
          <w:szCs w:val="23"/>
          <w:u w:val="single" w:color="auto"/>
        </w:rPr>
      </w:pPr>
      <w:r>
        <w:rPr>
          <w:rFonts w:ascii="仿宋" w:hAnsi="仿宋" w:eastAsia="仿宋" w:cs="仿宋"/>
          <w:spacing w:val="-8"/>
          <w:position w:val="21"/>
          <w:sz w:val="23"/>
          <w:szCs w:val="23"/>
        </w:rPr>
        <w:t xml:space="preserve">名    称：  </w:t>
      </w:r>
      <w:r>
        <w:rPr>
          <w:rFonts w:ascii="STXinwei" w:hAnsi="STXinwei" w:eastAsia="STXinwei" w:cs="STXinwei"/>
          <w:sz w:val="23"/>
          <w:szCs w:val="23"/>
          <w:u w:val="single" w:color="auto"/>
        </w:rPr>
        <w:t xml:space="preserve">                         </w:t>
      </w:r>
      <w:r>
        <w:rPr>
          <w:rFonts w:hint="eastAsia" w:ascii="STXinwei" w:hAnsi="STXinwei" w:eastAsia="宋体" w:cs="STXinwei"/>
          <w:sz w:val="23"/>
          <w:szCs w:val="23"/>
          <w:u w:val="single" w:color="auto"/>
          <w:lang w:val="en-US" w:eastAsia="zh-CN"/>
        </w:rPr>
        <w:t xml:space="preserve">        </w:t>
      </w:r>
      <w:r>
        <w:rPr>
          <w:rFonts w:hint="eastAsia" w:ascii="STXinwei" w:hAnsi="STXinwei" w:eastAsia="STXinwei" w:cs="STXinwei"/>
          <w:sz w:val="23"/>
          <w:szCs w:val="23"/>
          <w:u w:val="single" w:color="auto"/>
          <w:lang w:val="en-US" w:eastAsia="zh-CN"/>
        </w:rPr>
        <w:t xml:space="preserve">    </w:t>
      </w:r>
      <w:r>
        <w:rPr>
          <w:rFonts w:ascii="STXinwei" w:hAnsi="STXinwei" w:eastAsia="STXinwei" w:cs="STXinwei"/>
          <w:sz w:val="23"/>
          <w:szCs w:val="23"/>
          <w:u w:val="single" w:color="auto"/>
        </w:rPr>
        <w:t xml:space="preserve"> </w:t>
      </w:r>
    </w:p>
    <w:p w14:paraId="4A2D562C">
      <w:pPr>
        <w:spacing w:before="243" w:line="385" w:lineRule="auto"/>
        <w:rPr>
          <w:rFonts w:ascii="宋体" w:hAnsi="宋体" w:eastAsia="宋体" w:cs="宋体"/>
          <w:sz w:val="23"/>
          <w:szCs w:val="23"/>
        </w:rPr>
      </w:pPr>
      <w:r>
        <w:rPr>
          <w:rFonts w:ascii="仿宋" w:hAnsi="仿宋" w:eastAsia="仿宋" w:cs="仿宋"/>
          <w:spacing w:val="-12"/>
          <w:sz w:val="23"/>
          <w:szCs w:val="23"/>
        </w:rPr>
        <w:t>资质类别和等级：</w:t>
      </w:r>
      <w:r>
        <w:rPr>
          <w:rFonts w:ascii="仿宋" w:hAnsi="仿宋" w:eastAsia="仿宋" w:cs="仿宋"/>
          <w:spacing w:val="29"/>
          <w:sz w:val="23"/>
          <w:szCs w:val="23"/>
        </w:rPr>
        <w:t xml:space="preserve"> </w:t>
      </w:r>
      <w:r>
        <w:rPr>
          <w:rFonts w:ascii="仿宋" w:hAnsi="仿宋" w:eastAsia="仿宋" w:cs="仿宋"/>
          <w:spacing w:val="2"/>
          <w:sz w:val="23"/>
          <w:szCs w:val="23"/>
          <w:u w:val="single" w:color="auto"/>
        </w:rPr>
        <w:t xml:space="preserve">                                     </w:t>
      </w:r>
      <w:r>
        <w:rPr>
          <w:rFonts w:ascii="仿宋" w:hAnsi="仿宋" w:eastAsia="仿宋" w:cs="仿宋"/>
          <w:spacing w:val="-104"/>
          <w:sz w:val="23"/>
          <w:szCs w:val="23"/>
        </w:rPr>
        <w:t xml:space="preserve"> </w:t>
      </w:r>
      <w:r>
        <w:rPr>
          <w:rFonts w:ascii="宋体" w:hAnsi="宋体" w:eastAsia="宋体" w:cs="宋体"/>
          <w:spacing w:val="-12"/>
          <w:sz w:val="23"/>
          <w:szCs w:val="23"/>
        </w:rPr>
        <w:t>_;</w:t>
      </w:r>
    </w:p>
    <w:p w14:paraId="1A4C28AE">
      <w:pPr>
        <w:spacing w:line="238" w:lineRule="auto"/>
        <w:ind w:left="480"/>
        <w:rPr>
          <w:rFonts w:ascii="STXinwei" w:hAnsi="STXinwei" w:eastAsia="STXinwei" w:cs="STXinwei"/>
          <w:sz w:val="23"/>
          <w:szCs w:val="23"/>
        </w:rPr>
      </w:pPr>
      <w:r>
        <w:rPr>
          <w:rFonts w:ascii="仿宋" w:hAnsi="仿宋" w:eastAsia="仿宋" w:cs="仿宋"/>
          <w:spacing w:val="-8"/>
          <w:position w:val="21"/>
          <w:sz w:val="23"/>
          <w:szCs w:val="23"/>
        </w:rPr>
        <w:t xml:space="preserve">联系电话：    </w:t>
      </w:r>
      <w:r>
        <w:rPr>
          <w:rFonts w:ascii="STXinwei" w:hAnsi="STXinwei" w:eastAsia="STXinwei" w:cs="STXinwei"/>
          <w:sz w:val="23"/>
          <w:szCs w:val="23"/>
          <w:u w:val="single" w:color="auto"/>
        </w:rPr>
        <w:t xml:space="preserve">                                       </w:t>
      </w:r>
    </w:p>
    <w:p w14:paraId="080C0234">
      <w:pPr>
        <w:spacing w:before="164" w:line="217" w:lineRule="auto"/>
        <w:ind w:left="480"/>
        <w:rPr>
          <w:rFonts w:ascii="宋体" w:hAnsi="宋体" w:eastAsia="宋体" w:cs="宋体"/>
          <w:sz w:val="23"/>
          <w:szCs w:val="23"/>
        </w:rPr>
      </w:pPr>
      <w:r>
        <w:rPr>
          <w:rFonts w:ascii="仿宋" w:hAnsi="仿宋" w:eastAsia="仿宋" w:cs="仿宋"/>
          <w:spacing w:val="-26"/>
          <w:sz w:val="23"/>
          <w:szCs w:val="23"/>
        </w:rPr>
        <w:t>电子信箱：</w:t>
      </w:r>
      <w:r>
        <w:rPr>
          <w:rFonts w:ascii="仿宋" w:hAnsi="仿宋" w:eastAsia="仿宋" w:cs="仿宋"/>
          <w:spacing w:val="80"/>
          <w:sz w:val="23"/>
          <w:szCs w:val="23"/>
        </w:rPr>
        <w:t xml:space="preserve"> </w:t>
      </w:r>
      <w:r>
        <w:rPr>
          <w:rFonts w:ascii="仿宋" w:hAnsi="仿宋" w:eastAsia="仿宋" w:cs="仿宋"/>
          <w:spacing w:val="2"/>
          <w:sz w:val="23"/>
          <w:szCs w:val="23"/>
          <w:u w:val="single" w:color="auto"/>
        </w:rPr>
        <w:t xml:space="preserve">                               </w:t>
      </w:r>
      <w:r>
        <w:rPr>
          <w:rFonts w:ascii="仿宋" w:hAnsi="仿宋" w:eastAsia="仿宋" w:cs="仿宋"/>
          <w:spacing w:val="1"/>
          <w:sz w:val="23"/>
          <w:szCs w:val="23"/>
          <w:u w:val="single" w:color="auto"/>
        </w:rPr>
        <w:t xml:space="preserve">    </w:t>
      </w:r>
      <w:r>
        <w:rPr>
          <w:rFonts w:hint="eastAsia" w:ascii="仿宋" w:hAnsi="仿宋" w:eastAsia="仿宋" w:cs="仿宋"/>
          <w:spacing w:val="1"/>
          <w:sz w:val="23"/>
          <w:szCs w:val="23"/>
          <w:u w:val="single" w:color="auto"/>
          <w:lang w:val="en-US" w:eastAsia="zh-CN"/>
        </w:rPr>
        <w:t xml:space="preserve">  </w:t>
      </w:r>
      <w:r>
        <w:rPr>
          <w:rFonts w:ascii="仿宋" w:hAnsi="仿宋" w:eastAsia="仿宋" w:cs="仿宋"/>
          <w:spacing w:val="1"/>
          <w:sz w:val="23"/>
          <w:szCs w:val="23"/>
          <w:u w:val="single" w:color="auto"/>
        </w:rPr>
        <w:t xml:space="preserve">   </w:t>
      </w:r>
      <w:r>
        <w:rPr>
          <w:rFonts w:ascii="仿宋" w:hAnsi="仿宋" w:eastAsia="仿宋" w:cs="仿宋"/>
          <w:spacing w:val="-114"/>
          <w:sz w:val="23"/>
          <w:szCs w:val="23"/>
        </w:rPr>
        <w:t xml:space="preserve"> </w:t>
      </w:r>
      <w:r>
        <w:rPr>
          <w:rFonts w:ascii="宋体" w:hAnsi="宋体" w:eastAsia="宋体" w:cs="宋体"/>
          <w:spacing w:val="-26"/>
          <w:position w:val="-6"/>
          <w:sz w:val="23"/>
          <w:szCs w:val="23"/>
        </w:rPr>
        <w:t>;</w:t>
      </w:r>
    </w:p>
    <w:p w14:paraId="65404454">
      <w:pPr>
        <w:spacing w:before="200" w:line="402" w:lineRule="auto"/>
        <w:ind w:left="480"/>
        <w:rPr>
          <w:rFonts w:ascii="仿宋" w:hAnsi="仿宋" w:eastAsia="仿宋" w:cs="仿宋"/>
          <w:sz w:val="23"/>
          <w:szCs w:val="23"/>
        </w:rPr>
      </w:pPr>
      <w:r>
        <w:rPr>
          <w:rFonts w:ascii="仿宋" w:hAnsi="仿宋" w:eastAsia="仿宋" w:cs="仿宋"/>
          <w:spacing w:val="-25"/>
          <w:sz w:val="23"/>
          <w:szCs w:val="23"/>
        </w:rPr>
        <w:t>通信地址：</w:t>
      </w:r>
      <w:r>
        <w:rPr>
          <w:rFonts w:ascii="仿宋" w:hAnsi="仿宋" w:eastAsia="仿宋" w:cs="仿宋"/>
          <w:spacing w:val="49"/>
          <w:sz w:val="23"/>
          <w:szCs w:val="23"/>
        </w:rPr>
        <w:t xml:space="preserve"> </w:t>
      </w:r>
      <w:r>
        <w:rPr>
          <w:rFonts w:ascii="仿宋" w:hAnsi="仿宋" w:eastAsia="仿宋" w:cs="仿宋"/>
          <w:sz w:val="23"/>
          <w:szCs w:val="23"/>
          <w:u w:val="single" w:color="auto"/>
        </w:rPr>
        <w:t xml:space="preserve">                                          </w:t>
      </w:r>
    </w:p>
    <w:p w14:paraId="1506DEAB">
      <w:pPr>
        <w:spacing w:before="1" w:line="222" w:lineRule="auto"/>
        <w:rPr>
          <w:rFonts w:ascii="仿宋" w:hAnsi="仿宋" w:eastAsia="仿宋" w:cs="仿宋"/>
          <w:sz w:val="23"/>
          <w:szCs w:val="23"/>
        </w:rPr>
      </w:pPr>
      <w:r>
        <w:fldChar w:fldCharType="begin"/>
      </w:r>
      <w:r>
        <w:instrText xml:space="preserve"> HYPERLINK "1.1.2.5" </w:instrText>
      </w:r>
      <w:r>
        <w:fldChar w:fldCharType="separate"/>
      </w:r>
      <w:r>
        <w:rPr>
          <w:rFonts w:ascii="仿宋" w:hAnsi="仿宋" w:eastAsia="仿宋" w:cs="仿宋"/>
          <w:spacing w:val="-5"/>
          <w:sz w:val="23"/>
          <w:szCs w:val="23"/>
        </w:rPr>
        <w:t>1.1.2.5</w:t>
      </w:r>
      <w:r>
        <w:rPr>
          <w:rFonts w:ascii="仿宋" w:hAnsi="仿宋" w:eastAsia="仿宋" w:cs="仿宋"/>
          <w:spacing w:val="-5"/>
          <w:sz w:val="23"/>
          <w:szCs w:val="23"/>
        </w:rPr>
        <w:fldChar w:fldCharType="end"/>
      </w:r>
      <w:r>
        <w:rPr>
          <w:rFonts w:ascii="仿宋" w:hAnsi="仿宋" w:eastAsia="仿宋" w:cs="仿宋"/>
          <w:spacing w:val="37"/>
          <w:sz w:val="23"/>
          <w:szCs w:val="23"/>
        </w:rPr>
        <w:t xml:space="preserve"> </w:t>
      </w:r>
      <w:r>
        <w:rPr>
          <w:rFonts w:ascii="仿宋" w:hAnsi="仿宋" w:eastAsia="仿宋" w:cs="仿宋"/>
          <w:spacing w:val="-5"/>
          <w:sz w:val="23"/>
          <w:szCs w:val="23"/>
        </w:rPr>
        <w:t>设计人：</w:t>
      </w:r>
    </w:p>
    <w:p w14:paraId="651C5B69">
      <w:pPr>
        <w:spacing w:before="191" w:line="189" w:lineRule="auto"/>
        <w:ind w:left="480"/>
        <w:rPr>
          <w:rFonts w:ascii="仿宋" w:hAnsi="仿宋" w:eastAsia="仿宋" w:cs="仿宋"/>
          <w:sz w:val="23"/>
          <w:szCs w:val="23"/>
        </w:rPr>
      </w:pPr>
      <w:r>
        <mc:AlternateContent>
          <mc:Choice Requires="wps">
            <w:drawing>
              <wp:anchor distT="0" distB="0" distL="114300" distR="114300" simplePos="0" relativeHeight="251661312" behindDoc="0" locked="0" layoutInCell="1" allowOverlap="1">
                <wp:simplePos x="0" y="0"/>
                <wp:positionH relativeFrom="column">
                  <wp:posOffset>1047750</wp:posOffset>
                </wp:positionH>
                <wp:positionV relativeFrom="paragraph">
                  <wp:posOffset>226695</wp:posOffset>
                </wp:positionV>
                <wp:extent cx="1841500" cy="149225"/>
                <wp:effectExtent l="0" t="0" r="0" b="0"/>
                <wp:wrapNone/>
                <wp:docPr id="28" name="文本框 28"/>
                <wp:cNvGraphicFramePr/>
                <a:graphic xmlns:a="http://schemas.openxmlformats.org/drawingml/2006/main">
                  <a:graphicData uri="http://schemas.microsoft.com/office/word/2010/wordprocessingShape">
                    <wps:wsp>
                      <wps:cNvSpPr txBox="1"/>
                      <wps:spPr>
                        <a:xfrm>
                          <a:off x="0" y="0"/>
                          <a:ext cx="1841500" cy="149225"/>
                        </a:xfrm>
                        <a:prstGeom prst="rect">
                          <a:avLst/>
                        </a:prstGeom>
                        <a:noFill/>
                        <a:ln>
                          <a:noFill/>
                        </a:ln>
                      </wps:spPr>
                      <wps:txbx>
                        <w:txbxContent>
                          <w:p w14:paraId="71F67FE5">
                            <w:pPr>
                              <w:tabs>
                                <w:tab w:val="left" w:pos="2788"/>
                              </w:tabs>
                              <w:spacing w:before="19" w:line="140" w:lineRule="auto"/>
                              <w:ind w:left="20"/>
                              <w:rPr>
                                <w:rFonts w:ascii="宋体" w:hAnsi="宋体" w:eastAsia="宋体" w:cs="宋体"/>
                                <w:sz w:val="23"/>
                                <w:szCs w:val="23"/>
                              </w:rPr>
                            </w:pPr>
                            <w:r>
                              <w:rPr>
                                <w:rFonts w:ascii="宋体" w:hAnsi="宋体" w:eastAsia="宋体" w:cs="宋体"/>
                                <w:color w:val="EA8826"/>
                                <w:sz w:val="23"/>
                                <w:szCs w:val="23"/>
                                <w:u w:val="single" w:color="000000"/>
                              </w:rPr>
                              <w:tab/>
                            </w:r>
                            <w:r>
                              <w:rPr>
                                <w:rFonts w:hint="eastAsia" w:ascii="宋体" w:hAnsi="宋体" w:cs="宋体"/>
                                <w:color w:val="EA8826"/>
                                <w:sz w:val="23"/>
                                <w:szCs w:val="23"/>
                                <w:u w:val="single" w:color="000000"/>
                                <w:lang w:val="en-US" w:eastAsia="zh-CN"/>
                              </w:rPr>
                              <w:t xml:space="preserve"> </w:t>
                            </w:r>
                            <w:r>
                              <w:rPr>
                                <w:rFonts w:ascii="宋体" w:hAnsi="宋体" w:eastAsia="宋体" w:cs="宋体"/>
                                <w:color w:val="EA8826"/>
                                <w:spacing w:val="-95"/>
                                <w:sz w:val="23"/>
                                <w:szCs w:val="23"/>
                              </w:rPr>
                              <w:t xml:space="preserve"> </w:t>
                            </w:r>
                            <w:r>
                              <w:rPr>
                                <w:rFonts w:ascii="宋体" w:hAnsi="宋体" w:eastAsia="宋体" w:cs="宋体"/>
                                <w:color w:val="EA8826"/>
                                <w:spacing w:val="-46"/>
                                <w:sz w:val="23"/>
                                <w:szCs w:val="23"/>
                              </w:rPr>
                              <w:t>;</w:t>
                            </w:r>
                          </w:p>
                        </w:txbxContent>
                      </wps:txbx>
                      <wps:bodyPr lIns="0" tIns="0" rIns="0" bIns="0" upright="1"/>
                    </wps:wsp>
                  </a:graphicData>
                </a:graphic>
              </wp:anchor>
            </w:drawing>
          </mc:Choice>
          <mc:Fallback>
            <w:pict>
              <v:shape id="_x0000_s1026" o:spid="_x0000_s1026" o:spt="202" type="#_x0000_t202" style="position:absolute;left:0pt;margin-left:82.5pt;margin-top:17.85pt;height:11.75pt;width:145pt;z-index:251661312;mso-width-relative:page;mso-height-relative:page;" filled="f" stroked="f" coordsize="21600,21600" o:gfxdata="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DZRz57YAAAACQEAAA8AAAAAAAAAAQAgAAAAIgAAAGRycy9kb3ducmV2LnhtbFBLAQIU&#10;ABQAAAAIAIdO4kCNey8FugEAAHQDAAAOAAAAAAAAAAEAIAAAACcBAABkcnMvZTJvRG9jLnhtbFBL&#10;BQYAAAAABgAGAFkBAABTBQAAAAA=&#10;">
                <v:fill on="f" focussize="0,0"/>
                <v:stroke on="f"/>
                <v:imagedata o:title=""/>
                <o:lock v:ext="edit" aspectratio="f"/>
                <v:textbox inset="0mm,0mm,0mm,0mm">
                  <w:txbxContent>
                    <w:p w14:paraId="71F67FE5">
                      <w:pPr>
                        <w:tabs>
                          <w:tab w:val="left" w:pos="2788"/>
                        </w:tabs>
                        <w:spacing w:before="19" w:line="140" w:lineRule="auto"/>
                        <w:ind w:left="20"/>
                        <w:rPr>
                          <w:rFonts w:ascii="宋体" w:hAnsi="宋体" w:eastAsia="宋体" w:cs="宋体"/>
                          <w:sz w:val="23"/>
                          <w:szCs w:val="23"/>
                        </w:rPr>
                      </w:pPr>
                      <w:r>
                        <w:rPr>
                          <w:rFonts w:ascii="宋体" w:hAnsi="宋体" w:eastAsia="宋体" w:cs="宋体"/>
                          <w:color w:val="EA8826"/>
                          <w:sz w:val="23"/>
                          <w:szCs w:val="23"/>
                          <w:u w:val="single" w:color="000000"/>
                        </w:rPr>
                        <w:tab/>
                      </w:r>
                      <w:r>
                        <w:rPr>
                          <w:rFonts w:hint="eastAsia" w:ascii="宋体" w:hAnsi="宋体" w:cs="宋体"/>
                          <w:color w:val="EA8826"/>
                          <w:sz w:val="23"/>
                          <w:szCs w:val="23"/>
                          <w:u w:val="single" w:color="000000"/>
                          <w:lang w:val="en-US" w:eastAsia="zh-CN"/>
                        </w:rPr>
                        <w:t xml:space="preserve"> </w:t>
                      </w:r>
                      <w:r>
                        <w:rPr>
                          <w:rFonts w:ascii="宋体" w:hAnsi="宋体" w:eastAsia="宋体" w:cs="宋体"/>
                          <w:color w:val="EA8826"/>
                          <w:spacing w:val="-95"/>
                          <w:sz w:val="23"/>
                          <w:szCs w:val="23"/>
                        </w:rPr>
                        <w:t xml:space="preserve"> </w:t>
                      </w:r>
                      <w:r>
                        <w:rPr>
                          <w:rFonts w:ascii="宋体" w:hAnsi="宋体" w:eastAsia="宋体" w:cs="宋体"/>
                          <w:color w:val="EA8826"/>
                          <w:spacing w:val="-46"/>
                          <w:sz w:val="23"/>
                          <w:szCs w:val="23"/>
                        </w:rPr>
                        <w:t>;</w:t>
                      </w:r>
                    </w:p>
                  </w:txbxContent>
                </v:textbox>
              </v:shape>
            </w:pict>
          </mc:Fallback>
        </mc:AlternateContent>
      </w:r>
      <w:r>
        <w:rPr>
          <w:rFonts w:ascii="仿宋" w:hAnsi="仿宋" w:eastAsia="仿宋" w:cs="仿宋"/>
          <w:spacing w:val="-12"/>
          <w:sz w:val="23"/>
          <w:szCs w:val="23"/>
        </w:rPr>
        <w:t>名</w:t>
      </w:r>
      <w:r>
        <w:rPr>
          <w:rFonts w:ascii="仿宋" w:hAnsi="仿宋" w:eastAsia="仿宋" w:cs="仿宋"/>
          <w:spacing w:val="4"/>
          <w:sz w:val="23"/>
          <w:szCs w:val="23"/>
        </w:rPr>
        <w:t xml:space="preserve">    </w:t>
      </w:r>
      <w:r>
        <w:rPr>
          <w:rFonts w:ascii="仿宋" w:hAnsi="仿宋" w:eastAsia="仿宋" w:cs="仿宋"/>
          <w:spacing w:val="-12"/>
          <w:sz w:val="23"/>
          <w:szCs w:val="23"/>
        </w:rPr>
        <w:t>称：</w:t>
      </w:r>
    </w:p>
    <w:p w14:paraId="2EA1940B">
      <w:pPr>
        <w:spacing w:before="287" w:line="223" w:lineRule="auto"/>
        <w:ind w:left="480"/>
        <w:rPr>
          <w:rFonts w:ascii="宋体" w:hAnsi="宋体" w:eastAsia="宋体" w:cs="宋体"/>
          <w:sz w:val="23"/>
          <w:szCs w:val="23"/>
        </w:rPr>
      </w:pPr>
      <w:r>
        <w:rPr>
          <w:rFonts w:ascii="仿宋" w:hAnsi="仿宋" w:eastAsia="仿宋" w:cs="仿宋"/>
          <w:spacing w:val="-14"/>
          <w:sz w:val="23"/>
          <w:szCs w:val="23"/>
        </w:rPr>
        <w:t>资质类别和等级：</w:t>
      </w:r>
      <w:r>
        <w:rPr>
          <w:rFonts w:ascii="仿宋" w:hAnsi="仿宋" w:eastAsia="仿宋" w:cs="仿宋"/>
          <w:spacing w:val="89"/>
          <w:sz w:val="23"/>
          <w:szCs w:val="23"/>
        </w:rPr>
        <w:t xml:space="preserve"> </w:t>
      </w:r>
      <w:r>
        <w:rPr>
          <w:rFonts w:ascii="仿宋" w:hAnsi="仿宋" w:eastAsia="仿宋" w:cs="仿宋"/>
          <w:spacing w:val="2"/>
          <w:sz w:val="23"/>
          <w:szCs w:val="23"/>
          <w:u w:val="single" w:color="auto"/>
        </w:rPr>
        <w:t xml:space="preserve">                              </w:t>
      </w:r>
      <w:r>
        <w:rPr>
          <w:rFonts w:hint="eastAsia" w:ascii="仿宋" w:hAnsi="仿宋" w:eastAsia="仿宋" w:cs="仿宋"/>
          <w:spacing w:val="2"/>
          <w:sz w:val="23"/>
          <w:szCs w:val="23"/>
          <w:u w:val="single" w:color="auto"/>
          <w:lang w:val="en-US" w:eastAsia="zh-CN"/>
        </w:rPr>
        <w:t xml:space="preserve"> </w:t>
      </w:r>
      <w:r>
        <w:rPr>
          <w:rFonts w:ascii="仿宋" w:hAnsi="仿宋" w:eastAsia="仿宋" w:cs="仿宋"/>
          <w:spacing w:val="2"/>
          <w:sz w:val="23"/>
          <w:szCs w:val="23"/>
          <w:u w:val="single" w:color="auto"/>
        </w:rPr>
        <w:t xml:space="preserve">        </w:t>
      </w:r>
      <w:r>
        <w:rPr>
          <w:rFonts w:ascii="仿宋" w:hAnsi="仿宋" w:eastAsia="仿宋" w:cs="仿宋"/>
          <w:spacing w:val="-81"/>
          <w:sz w:val="23"/>
          <w:szCs w:val="23"/>
        </w:rPr>
        <w:t xml:space="preserve"> </w:t>
      </w:r>
      <w:r>
        <w:rPr>
          <w:rFonts w:ascii="宋体" w:hAnsi="宋体" w:eastAsia="宋体" w:cs="宋体"/>
          <w:color w:val="EA8826"/>
          <w:spacing w:val="-14"/>
          <w:sz w:val="23"/>
          <w:szCs w:val="23"/>
        </w:rPr>
        <w:t>;</w:t>
      </w:r>
    </w:p>
    <w:p w14:paraId="1EF9BC6A">
      <w:pPr>
        <w:spacing w:before="222" w:line="215" w:lineRule="auto"/>
        <w:ind w:left="480"/>
        <w:rPr>
          <w:rFonts w:ascii="宋体" w:hAnsi="宋体" w:eastAsia="宋体" w:cs="宋体"/>
          <w:sz w:val="23"/>
          <w:szCs w:val="23"/>
        </w:rPr>
      </w:pPr>
      <w:r>
        <w:rPr>
          <w:rFonts w:ascii="仿宋" w:hAnsi="仿宋" w:eastAsia="仿宋" w:cs="仿宋"/>
          <w:spacing w:val="-26"/>
          <w:sz w:val="23"/>
          <w:szCs w:val="23"/>
        </w:rPr>
        <w:t>联系电话：</w:t>
      </w:r>
      <w:r>
        <w:rPr>
          <w:rFonts w:ascii="仿宋" w:hAnsi="仿宋" w:eastAsia="仿宋" w:cs="仿宋"/>
          <w:spacing w:val="79"/>
          <w:sz w:val="23"/>
          <w:szCs w:val="23"/>
        </w:rPr>
        <w:t xml:space="preserve"> </w:t>
      </w:r>
      <w:r>
        <w:rPr>
          <w:rFonts w:ascii="仿宋" w:hAnsi="仿宋" w:eastAsia="仿宋" w:cs="仿宋"/>
          <w:spacing w:val="2"/>
          <w:sz w:val="23"/>
          <w:szCs w:val="23"/>
          <w:u w:val="single" w:color="auto"/>
        </w:rPr>
        <w:t xml:space="preserve">                                         </w:t>
      </w:r>
      <w:r>
        <w:rPr>
          <w:rFonts w:ascii="宋体" w:hAnsi="宋体" w:eastAsia="宋体" w:cs="宋体"/>
          <w:spacing w:val="-26"/>
          <w:position w:val="-3"/>
          <w:sz w:val="23"/>
          <w:szCs w:val="23"/>
        </w:rPr>
        <w:t>;</w:t>
      </w:r>
    </w:p>
    <w:p w14:paraId="4F4C763A">
      <w:pPr>
        <w:spacing w:before="180" w:line="177" w:lineRule="auto"/>
        <w:ind w:left="480"/>
        <w:rPr>
          <w:rFonts w:ascii="仿宋" w:hAnsi="仿宋" w:eastAsia="仿宋" w:cs="仿宋"/>
          <w:sz w:val="23"/>
          <w:szCs w:val="23"/>
        </w:rPr>
      </w:pPr>
      <w:r>
        <w:rPr>
          <w:rFonts w:ascii="仿宋" w:hAnsi="仿宋" w:eastAsia="仿宋" w:cs="仿宋"/>
          <w:spacing w:val="-6"/>
          <w:sz w:val="23"/>
          <w:szCs w:val="23"/>
        </w:rPr>
        <w:t>电子信箱：</w:t>
      </w:r>
    </w:p>
    <w:p w14:paraId="283472C2">
      <w:pPr>
        <w:tabs>
          <w:tab w:val="left" w:pos="7320"/>
        </w:tabs>
        <w:spacing w:line="128" w:lineRule="auto"/>
        <w:ind w:left="1670"/>
        <w:rPr>
          <w:rFonts w:ascii="宋体" w:hAnsi="宋体" w:eastAsia="宋体" w:cs="宋体"/>
          <w:sz w:val="23"/>
          <w:szCs w:val="23"/>
        </w:rPr>
      </w:pPr>
      <w:r>
        <w:rPr>
          <w:rFonts w:ascii="宋体" w:hAnsi="宋体" w:eastAsia="宋体" w:cs="宋体"/>
          <w:sz w:val="23"/>
          <w:szCs w:val="23"/>
          <w:u w:val="single" w:color="auto"/>
        </w:rPr>
        <w:tab/>
      </w:r>
      <w:r>
        <w:rPr>
          <w:rFonts w:ascii="宋体" w:hAnsi="宋体" w:eastAsia="宋体" w:cs="宋体"/>
          <w:sz w:val="23"/>
          <w:szCs w:val="23"/>
        </w:rPr>
        <w:t>;</w:t>
      </w:r>
    </w:p>
    <w:p w14:paraId="6D009AF0">
      <w:pPr>
        <w:spacing w:before="130" w:line="189" w:lineRule="auto"/>
        <w:ind w:left="480"/>
        <w:rPr>
          <w:rFonts w:ascii="仿宋" w:hAnsi="仿宋" w:eastAsia="仿宋" w:cs="仿宋"/>
          <w:sz w:val="23"/>
          <w:szCs w:val="23"/>
        </w:rPr>
      </w:pPr>
      <w:r>
        <w:rPr>
          <w:rFonts w:ascii="仿宋" w:hAnsi="仿宋" w:eastAsia="仿宋" w:cs="仿宋"/>
          <w:spacing w:val="-31"/>
          <w:sz w:val="23"/>
          <w:szCs w:val="23"/>
        </w:rPr>
        <w:t>通信地址：</w:t>
      </w:r>
      <w:r>
        <w:rPr>
          <w:rFonts w:ascii="仿宋" w:hAnsi="仿宋" w:eastAsia="仿宋" w:cs="仿宋"/>
          <w:spacing w:val="79"/>
          <w:sz w:val="23"/>
          <w:szCs w:val="23"/>
        </w:rPr>
        <w:t xml:space="preserve"> </w:t>
      </w:r>
      <w:r>
        <w:rPr>
          <w:rFonts w:ascii="仿宋" w:hAnsi="仿宋" w:eastAsia="仿宋" w:cs="仿宋"/>
          <w:sz w:val="23"/>
          <w:szCs w:val="23"/>
          <w:u w:val="single" w:color="auto"/>
        </w:rPr>
        <w:t xml:space="preserve">                                                  </w:t>
      </w:r>
    </w:p>
    <w:p w14:paraId="5E512C7E">
      <w:pPr>
        <w:spacing w:before="8" w:line="116" w:lineRule="exact"/>
        <w:ind w:left="7459"/>
        <w:rPr>
          <w:rFonts w:ascii="宋体" w:hAnsi="宋体" w:eastAsia="宋体" w:cs="宋体"/>
          <w:sz w:val="23"/>
          <w:szCs w:val="23"/>
        </w:rPr>
      </w:pPr>
      <w:r>
        <w:rPr>
          <w:rFonts w:ascii="宋体" w:hAnsi="宋体" w:eastAsia="宋体" w:cs="宋体"/>
          <w:position w:val="1"/>
          <w:sz w:val="23"/>
          <w:szCs w:val="23"/>
        </w:rPr>
        <w:t>。</w:t>
      </w:r>
    </w:p>
    <w:p w14:paraId="25AD729D">
      <w:pPr>
        <w:spacing w:before="130" w:line="189" w:lineRule="auto"/>
        <w:rPr>
          <w:rFonts w:ascii="仿宋" w:hAnsi="仿宋" w:eastAsia="仿宋" w:cs="仿宋"/>
          <w:spacing w:val="-31"/>
          <w:sz w:val="23"/>
          <w:szCs w:val="23"/>
        </w:rPr>
      </w:pPr>
      <w:r>
        <w:rPr>
          <w:rFonts w:ascii="仿宋" w:hAnsi="仿宋" w:eastAsia="仿宋" w:cs="仿宋"/>
          <w:spacing w:val="-31"/>
          <w:sz w:val="23"/>
          <w:szCs w:val="23"/>
        </w:rPr>
        <w:t>1.1.3     工程和设备</w:t>
      </w:r>
    </w:p>
    <w:p w14:paraId="651081CE">
      <w:pPr>
        <w:spacing w:before="167" w:line="217" w:lineRule="auto"/>
        <w:rPr>
          <w:rFonts w:ascii="宋体" w:hAnsi="宋体" w:eastAsia="宋体" w:cs="宋体"/>
          <w:sz w:val="23"/>
          <w:szCs w:val="23"/>
        </w:rPr>
      </w:pPr>
      <w:r>
        <w:fldChar w:fldCharType="begin"/>
      </w:r>
      <w:r>
        <w:instrText xml:space="preserve"> HYPERLINK "1.1.3.7" </w:instrText>
      </w:r>
      <w:r>
        <w:fldChar w:fldCharType="separate"/>
      </w:r>
      <w:r>
        <w:rPr>
          <w:rFonts w:ascii="仿宋" w:hAnsi="仿宋" w:eastAsia="仿宋" w:cs="仿宋"/>
          <w:spacing w:val="10"/>
          <w:sz w:val="23"/>
          <w:szCs w:val="23"/>
        </w:rPr>
        <w:t>1.1.3.7</w:t>
      </w:r>
      <w:r>
        <w:rPr>
          <w:rFonts w:ascii="仿宋" w:hAnsi="仿宋" w:eastAsia="仿宋" w:cs="仿宋"/>
          <w:spacing w:val="10"/>
          <w:sz w:val="23"/>
          <w:szCs w:val="23"/>
        </w:rPr>
        <w:fldChar w:fldCharType="end"/>
      </w:r>
      <w:r>
        <w:rPr>
          <w:rFonts w:ascii="仿宋" w:hAnsi="仿宋" w:eastAsia="仿宋" w:cs="仿宋"/>
          <w:spacing w:val="65"/>
          <w:sz w:val="23"/>
          <w:szCs w:val="23"/>
        </w:rPr>
        <w:t xml:space="preserve"> </w:t>
      </w:r>
      <w:r>
        <w:rPr>
          <w:rFonts w:ascii="仿宋" w:hAnsi="仿宋" w:eastAsia="仿宋" w:cs="仿宋"/>
          <w:spacing w:val="10"/>
          <w:sz w:val="23"/>
          <w:szCs w:val="23"/>
        </w:rPr>
        <w:t>作为施工现场组成部分的其他场所包括：</w:t>
      </w:r>
      <w:r>
        <w:rPr>
          <w:rFonts w:ascii="仿宋" w:hAnsi="仿宋" w:eastAsia="仿宋" w:cs="仿宋"/>
          <w:spacing w:val="55"/>
          <w:sz w:val="23"/>
          <w:szCs w:val="23"/>
        </w:rPr>
        <w:t xml:space="preserve"> </w:t>
      </w:r>
      <w:r>
        <w:rPr>
          <w:rFonts w:ascii="仿宋" w:hAnsi="仿宋" w:eastAsia="仿宋" w:cs="仿宋"/>
          <w:spacing w:val="10"/>
          <w:sz w:val="23"/>
          <w:szCs w:val="23"/>
          <w:u w:val="single" w:color="auto"/>
        </w:rPr>
        <w:t>施工所必需的</w:t>
      </w:r>
      <w:r>
        <w:rPr>
          <w:rFonts w:ascii="仿宋" w:hAnsi="仿宋" w:eastAsia="仿宋" w:cs="仿宋"/>
          <w:spacing w:val="9"/>
          <w:sz w:val="23"/>
          <w:szCs w:val="23"/>
          <w:u w:val="single" w:color="auto"/>
        </w:rPr>
        <w:t>临时设施</w:t>
      </w:r>
      <w:r>
        <w:rPr>
          <w:rFonts w:ascii="宋体" w:hAnsi="宋体" w:eastAsia="宋体" w:cs="宋体"/>
          <w:spacing w:val="9"/>
          <w:sz w:val="23"/>
          <w:szCs w:val="23"/>
        </w:rPr>
        <w:t>_。</w:t>
      </w:r>
    </w:p>
    <w:p w14:paraId="141883EB">
      <w:pPr>
        <w:spacing w:before="260" w:line="217" w:lineRule="auto"/>
        <w:rPr>
          <w:rFonts w:ascii="宋体" w:hAnsi="宋体" w:eastAsia="宋体" w:cs="宋体"/>
          <w:sz w:val="23"/>
          <w:szCs w:val="23"/>
        </w:rPr>
      </w:pPr>
      <w:r>
        <w:fldChar w:fldCharType="begin"/>
      </w:r>
      <w:r>
        <w:instrText xml:space="preserve"> HYPERLINK "1.1.3.9" </w:instrText>
      </w:r>
      <w:r>
        <w:fldChar w:fldCharType="separate"/>
      </w:r>
      <w:r>
        <w:rPr>
          <w:rFonts w:ascii="仿宋" w:hAnsi="仿宋" w:eastAsia="仿宋" w:cs="仿宋"/>
          <w:spacing w:val="-4"/>
          <w:sz w:val="23"/>
          <w:szCs w:val="23"/>
        </w:rPr>
        <w:t>1.1.3.9</w:t>
      </w:r>
      <w:r>
        <w:rPr>
          <w:rFonts w:ascii="仿宋" w:hAnsi="仿宋" w:eastAsia="仿宋" w:cs="仿宋"/>
          <w:spacing w:val="-4"/>
          <w:sz w:val="23"/>
          <w:szCs w:val="23"/>
        </w:rPr>
        <w:fldChar w:fldCharType="end"/>
      </w:r>
      <w:r>
        <w:rPr>
          <w:rFonts w:ascii="仿宋" w:hAnsi="仿宋" w:eastAsia="仿宋" w:cs="仿宋"/>
          <w:spacing w:val="85"/>
          <w:sz w:val="23"/>
          <w:szCs w:val="23"/>
        </w:rPr>
        <w:t xml:space="preserve"> </w:t>
      </w:r>
      <w:r>
        <w:rPr>
          <w:rFonts w:ascii="仿宋" w:hAnsi="仿宋" w:eastAsia="仿宋" w:cs="仿宋"/>
          <w:spacing w:val="-4"/>
          <w:sz w:val="23"/>
          <w:szCs w:val="23"/>
        </w:rPr>
        <w:t xml:space="preserve">永久占地包括： </w:t>
      </w:r>
      <w:r>
        <w:rPr>
          <w:rFonts w:ascii="仿宋" w:hAnsi="仿宋" w:eastAsia="仿宋" w:cs="仿宋"/>
          <w:spacing w:val="29"/>
          <w:sz w:val="23"/>
          <w:szCs w:val="23"/>
          <w:u w:val="single" w:color="auto"/>
        </w:rPr>
        <w:t xml:space="preserve"> </w:t>
      </w:r>
      <w:r>
        <w:rPr>
          <w:rFonts w:ascii="仿宋" w:hAnsi="仿宋" w:eastAsia="仿宋" w:cs="仿宋"/>
          <w:spacing w:val="-4"/>
          <w:sz w:val="23"/>
          <w:szCs w:val="23"/>
          <w:u w:val="single" w:color="auto"/>
        </w:rPr>
        <w:t>红线图以内的场地</w:t>
      </w:r>
      <w:r>
        <w:rPr>
          <w:rFonts w:ascii="仿宋" w:hAnsi="仿宋" w:eastAsia="仿宋" w:cs="仿宋"/>
          <w:spacing w:val="6"/>
          <w:sz w:val="23"/>
          <w:szCs w:val="23"/>
        </w:rPr>
        <w:t xml:space="preserve"> </w:t>
      </w:r>
      <w:r>
        <w:rPr>
          <w:rFonts w:ascii="宋体" w:hAnsi="宋体" w:eastAsia="宋体" w:cs="宋体"/>
          <w:spacing w:val="-5"/>
          <w:sz w:val="23"/>
          <w:szCs w:val="23"/>
        </w:rPr>
        <w:t>。</w:t>
      </w:r>
    </w:p>
    <w:p w14:paraId="288A81F1">
      <w:pPr>
        <w:spacing w:before="230" w:line="294" w:lineRule="auto"/>
        <w:ind w:right="3754"/>
        <w:rPr>
          <w:rFonts w:ascii="仿宋" w:hAnsi="仿宋" w:eastAsia="仿宋" w:cs="仿宋"/>
          <w:spacing w:val="-4"/>
          <w:sz w:val="23"/>
          <w:szCs w:val="23"/>
        </w:rPr>
      </w:pPr>
      <w:r>
        <w:fldChar w:fldCharType="begin"/>
      </w:r>
      <w:r>
        <w:instrText xml:space="preserve"> HYPERLINK "1.1.3.10" </w:instrText>
      </w:r>
      <w:r>
        <w:fldChar w:fldCharType="separate"/>
      </w:r>
      <w:r>
        <w:rPr>
          <w:rFonts w:ascii="仿宋" w:hAnsi="仿宋" w:eastAsia="仿宋" w:cs="仿宋"/>
          <w:spacing w:val="-2"/>
          <w:sz w:val="23"/>
          <w:szCs w:val="23"/>
        </w:rPr>
        <w:t>1.1.3.10</w:t>
      </w:r>
      <w:r>
        <w:rPr>
          <w:rFonts w:ascii="仿宋" w:hAnsi="仿宋" w:eastAsia="仿宋" w:cs="仿宋"/>
          <w:spacing w:val="-2"/>
          <w:sz w:val="23"/>
          <w:szCs w:val="23"/>
        </w:rPr>
        <w:fldChar w:fldCharType="end"/>
      </w:r>
      <w:r>
        <w:rPr>
          <w:rFonts w:ascii="仿宋" w:hAnsi="仿宋" w:eastAsia="仿宋" w:cs="仿宋"/>
          <w:spacing w:val="74"/>
          <w:sz w:val="23"/>
          <w:szCs w:val="23"/>
        </w:rPr>
        <w:t xml:space="preserve"> </w:t>
      </w:r>
      <w:r>
        <w:rPr>
          <w:rFonts w:ascii="仿宋" w:hAnsi="仿宋" w:eastAsia="仿宋" w:cs="仿宋"/>
          <w:spacing w:val="-2"/>
          <w:sz w:val="23"/>
          <w:szCs w:val="23"/>
        </w:rPr>
        <w:t>临时占地包括：</w:t>
      </w:r>
      <w:r>
        <w:rPr>
          <w:rFonts w:ascii="仿宋" w:hAnsi="仿宋" w:eastAsia="仿宋" w:cs="仿宋"/>
          <w:spacing w:val="-4"/>
          <w:sz w:val="23"/>
          <w:szCs w:val="23"/>
        </w:rPr>
        <w:t xml:space="preserve">双方协定的临时设施_。 </w:t>
      </w:r>
    </w:p>
    <w:p w14:paraId="350AE81A">
      <w:pPr>
        <w:spacing w:before="230" w:line="294" w:lineRule="auto"/>
        <w:ind w:right="3754"/>
        <w:rPr>
          <w:rFonts w:ascii="仿宋" w:hAnsi="仿宋" w:eastAsia="仿宋" w:cs="仿宋"/>
          <w:sz w:val="23"/>
          <w:szCs w:val="23"/>
        </w:rPr>
      </w:pPr>
      <w:r>
        <w:rPr>
          <w:rFonts w:ascii="仿宋" w:hAnsi="仿宋" w:eastAsia="仿宋" w:cs="仿宋"/>
          <w:spacing w:val="10"/>
          <w:sz w:val="23"/>
          <w:szCs w:val="23"/>
        </w:rPr>
        <w:t>1.3法律</w:t>
      </w:r>
    </w:p>
    <w:p w14:paraId="3274563E">
      <w:pPr>
        <w:spacing w:before="270" w:line="387" w:lineRule="auto"/>
        <w:jc w:val="right"/>
        <w:rPr>
          <w:rFonts w:ascii="仿宋" w:hAnsi="仿宋" w:eastAsia="仿宋" w:cs="仿宋"/>
          <w:sz w:val="23"/>
          <w:szCs w:val="23"/>
        </w:rPr>
      </w:pPr>
      <w:r>
        <w:rPr>
          <w:rFonts w:ascii="仿宋" w:hAnsi="仿宋" w:eastAsia="仿宋" w:cs="仿宋"/>
          <w:spacing w:val="-12"/>
          <w:sz w:val="23"/>
          <w:szCs w:val="23"/>
        </w:rPr>
        <w:t>适用于合同的其他规范性文件：</w:t>
      </w:r>
      <w:r>
        <w:rPr>
          <w:rFonts w:ascii="仿宋" w:hAnsi="仿宋" w:eastAsia="仿宋" w:cs="仿宋"/>
          <w:spacing w:val="75"/>
          <w:sz w:val="23"/>
          <w:szCs w:val="23"/>
        </w:rPr>
        <w:t xml:space="preserve"> </w:t>
      </w:r>
      <w:r>
        <w:rPr>
          <w:rFonts w:ascii="仿宋" w:hAnsi="仿宋" w:eastAsia="仿宋" w:cs="仿宋"/>
          <w:spacing w:val="-12"/>
          <w:sz w:val="23"/>
          <w:szCs w:val="23"/>
          <w:u w:val="single" w:color="auto"/>
        </w:rPr>
        <w:t>按《中华人民共和国民法典》、</w:t>
      </w:r>
      <w:r>
        <w:rPr>
          <w:rFonts w:ascii="仿宋" w:hAnsi="仿宋" w:eastAsia="仿宋" w:cs="仿宋"/>
          <w:spacing w:val="28"/>
          <w:sz w:val="23"/>
          <w:szCs w:val="23"/>
          <w:u w:val="single" w:color="auto"/>
        </w:rPr>
        <w:t xml:space="preserve"> </w:t>
      </w:r>
      <w:r>
        <w:rPr>
          <w:rFonts w:ascii="仿宋" w:hAnsi="仿宋" w:eastAsia="仿宋" w:cs="仿宋"/>
          <w:spacing w:val="-12"/>
          <w:sz w:val="23"/>
          <w:szCs w:val="23"/>
          <w:u w:val="single" w:color="auto"/>
        </w:rPr>
        <w:t xml:space="preserve">《建筑法》、  </w:t>
      </w:r>
      <w:r>
        <w:rPr>
          <w:rFonts w:ascii="仿宋" w:hAnsi="仿宋" w:eastAsia="仿宋" w:cs="仿宋"/>
          <w:spacing w:val="-13"/>
          <w:sz w:val="23"/>
          <w:szCs w:val="23"/>
          <w:u w:val="single" w:color="auto"/>
        </w:rPr>
        <w:t>《建设工</w:t>
      </w:r>
    </w:p>
    <w:p w14:paraId="6A1FEF88">
      <w:pPr>
        <w:spacing w:before="1" w:line="221" w:lineRule="auto"/>
        <w:rPr>
          <w:rFonts w:ascii="宋体" w:hAnsi="宋体" w:eastAsia="宋体" w:cs="宋体"/>
          <w:sz w:val="23"/>
          <w:szCs w:val="23"/>
        </w:rPr>
      </w:pPr>
      <w:r>
        <w:rPr>
          <w:rFonts w:ascii="仿宋" w:hAnsi="仿宋" w:eastAsia="仿宋" w:cs="仿宋"/>
          <w:spacing w:val="10"/>
          <w:sz w:val="23"/>
          <w:szCs w:val="23"/>
          <w:u w:val="single" w:color="auto"/>
        </w:rPr>
        <w:t>程质量管理条例》、《建设工程安全生产管理条例》等国家法律及自治区相</w:t>
      </w:r>
      <w:r>
        <w:rPr>
          <w:rFonts w:ascii="仿宋" w:hAnsi="仿宋" w:eastAsia="仿宋" w:cs="仿宋"/>
          <w:spacing w:val="9"/>
          <w:sz w:val="23"/>
          <w:szCs w:val="23"/>
          <w:u w:val="single" w:color="auto"/>
        </w:rPr>
        <w:t>关法规</w:t>
      </w:r>
      <w:r>
        <w:rPr>
          <w:rFonts w:ascii="仿宋" w:hAnsi="仿宋" w:eastAsia="仿宋" w:cs="仿宋"/>
          <w:spacing w:val="96"/>
          <w:sz w:val="23"/>
          <w:szCs w:val="23"/>
        </w:rPr>
        <w:t xml:space="preserve"> </w:t>
      </w:r>
      <w:r>
        <w:rPr>
          <w:rFonts w:ascii="宋体" w:hAnsi="宋体" w:eastAsia="宋体" w:cs="宋体"/>
          <w:spacing w:val="9"/>
          <w:sz w:val="23"/>
          <w:szCs w:val="23"/>
        </w:rPr>
        <w:t>。</w:t>
      </w:r>
    </w:p>
    <w:p w14:paraId="21DF5502">
      <w:pPr>
        <w:spacing w:before="205" w:line="222" w:lineRule="auto"/>
        <w:rPr>
          <w:rFonts w:ascii="仿宋" w:hAnsi="仿宋" w:eastAsia="仿宋" w:cs="仿宋"/>
          <w:sz w:val="23"/>
          <w:szCs w:val="23"/>
        </w:rPr>
      </w:pPr>
      <w:r>
        <w:rPr>
          <w:rFonts w:ascii="仿宋" w:hAnsi="仿宋" w:eastAsia="仿宋" w:cs="仿宋"/>
          <w:spacing w:val="2"/>
          <w:sz w:val="23"/>
          <w:szCs w:val="23"/>
        </w:rPr>
        <w:t>1.4 标准和规范</w:t>
      </w:r>
    </w:p>
    <w:p w14:paraId="0DB03DBF">
      <w:pPr>
        <w:pStyle w:val="7"/>
        <w:spacing w:line="240" w:lineRule="auto"/>
        <w:ind w:left="0" w:leftChars="0" w:right="0" w:firstLine="0" w:firstLineChars="0"/>
        <w:rPr>
          <w:sz w:val="23"/>
          <w:szCs w:val="23"/>
        </w:rPr>
        <w:sectPr>
          <w:headerReference r:id="rId20" w:type="default"/>
          <w:footerReference r:id="rId21" w:type="default"/>
          <w:pgSz w:w="11900" w:h="16830"/>
          <w:pgMar w:top="1064" w:right="1360" w:bottom="992" w:left="1289" w:header="864" w:footer="833" w:gutter="0"/>
          <w:pgNumType w:fmt="decimal"/>
          <w:cols w:space="720" w:num="1"/>
        </w:sectPr>
      </w:pPr>
      <w:r>
        <w:rPr>
          <w:rFonts w:ascii="仿宋" w:hAnsi="仿宋" w:eastAsia="仿宋" w:cs="仿宋"/>
          <w:spacing w:val="5"/>
          <w:position w:val="1"/>
          <w:sz w:val="23"/>
          <w:szCs w:val="23"/>
        </w:rPr>
        <w:t>1.4.1适用于工程的标准规范包括：</w:t>
      </w:r>
      <w:r>
        <w:rPr>
          <w:rFonts w:ascii="仿宋" w:hAnsi="仿宋" w:eastAsia="仿宋" w:cs="仿宋"/>
          <w:spacing w:val="5"/>
          <w:position w:val="1"/>
          <w:sz w:val="23"/>
          <w:szCs w:val="23"/>
          <w:u w:val="single"/>
        </w:rPr>
        <w:t>《建设工程工程量清单计价规范》 GB50500-2013</w:t>
      </w:r>
    </w:p>
    <w:p w14:paraId="6DD5F50C">
      <w:pPr>
        <w:spacing w:before="91" w:line="322" w:lineRule="auto"/>
        <w:rPr>
          <w:rFonts w:ascii="宋体" w:hAnsi="宋体" w:eastAsia="宋体" w:cs="宋体"/>
          <w:sz w:val="28"/>
          <w:szCs w:val="28"/>
        </w:rPr>
      </w:pPr>
      <w:r>
        <w:rPr>
          <w:rFonts w:ascii="仿宋" w:hAnsi="仿宋" w:eastAsia="仿宋" w:cs="仿宋"/>
          <w:spacing w:val="-11"/>
          <w:sz w:val="24"/>
          <w:szCs w:val="24"/>
        </w:rPr>
        <w:t>1.4.2</w:t>
      </w:r>
      <w:r>
        <w:rPr>
          <w:rFonts w:ascii="仿宋" w:hAnsi="仿宋" w:eastAsia="仿宋" w:cs="仿宋"/>
          <w:spacing w:val="38"/>
          <w:sz w:val="24"/>
          <w:szCs w:val="24"/>
        </w:rPr>
        <w:t xml:space="preserve"> </w:t>
      </w:r>
      <w:r>
        <w:rPr>
          <w:rFonts w:ascii="仿宋" w:hAnsi="仿宋" w:eastAsia="仿宋" w:cs="仿宋"/>
          <w:spacing w:val="-11"/>
          <w:sz w:val="24"/>
          <w:szCs w:val="24"/>
        </w:rPr>
        <w:t>发包人提供国外标准、规范的名称：</w:t>
      </w:r>
      <w:r>
        <w:rPr>
          <w:rFonts w:ascii="仿宋" w:hAnsi="仿宋" w:eastAsia="仿宋" w:cs="仿宋"/>
          <w:spacing w:val="-11"/>
          <w:sz w:val="24"/>
          <w:szCs w:val="24"/>
          <w:u w:val="single"/>
        </w:rPr>
        <w:t xml:space="preserve">   /;</w:t>
      </w:r>
      <w:r>
        <w:rPr>
          <w:rFonts w:ascii="宋体" w:hAnsi="宋体" w:eastAsia="宋体" w:cs="宋体"/>
          <w:spacing w:val="23"/>
          <w:position w:val="-2"/>
          <w:sz w:val="28"/>
          <w:szCs w:val="28"/>
        </w:rPr>
        <w:t xml:space="preserve"> </w:t>
      </w:r>
    </w:p>
    <w:p w14:paraId="18BC9B4A">
      <w:pPr>
        <w:spacing w:line="222" w:lineRule="auto"/>
        <w:ind w:left="490"/>
        <w:rPr>
          <w:rFonts w:ascii="宋体" w:hAnsi="宋体" w:eastAsia="宋体" w:cs="宋体"/>
          <w:sz w:val="23"/>
          <w:szCs w:val="23"/>
        </w:rPr>
      </w:pPr>
      <w:r>
        <w:rPr>
          <w:rFonts w:ascii="仿宋" w:hAnsi="仿宋" w:eastAsia="仿宋" w:cs="仿宋"/>
          <w:spacing w:val="-9"/>
          <w:sz w:val="24"/>
          <w:szCs w:val="24"/>
        </w:rPr>
        <w:t>发包人提供国外标准、规范的份数：</w:t>
      </w:r>
      <w:r>
        <w:rPr>
          <w:rFonts w:ascii="仿宋" w:hAnsi="仿宋" w:eastAsia="仿宋" w:cs="仿宋"/>
          <w:spacing w:val="-11"/>
          <w:sz w:val="24"/>
          <w:szCs w:val="24"/>
          <w:u w:val="single"/>
        </w:rPr>
        <w:t xml:space="preserve">    /;</w:t>
      </w:r>
    </w:p>
    <w:p w14:paraId="1913402D">
      <w:pPr>
        <w:spacing w:before="175" w:line="207" w:lineRule="auto"/>
        <w:ind w:left="490"/>
        <w:rPr>
          <w:rFonts w:ascii="宋体" w:hAnsi="宋体" w:eastAsia="宋体" w:cs="宋体"/>
          <w:sz w:val="31"/>
          <w:szCs w:val="31"/>
        </w:rPr>
      </w:pPr>
      <w:r>
        <w:rPr>
          <w:rFonts w:ascii="仿宋" w:hAnsi="仿宋" w:eastAsia="仿宋" w:cs="仿宋"/>
          <w:spacing w:val="-17"/>
          <w:sz w:val="24"/>
          <w:szCs w:val="24"/>
        </w:rPr>
        <w:t>发包人提供国外标准、规范的名称：</w:t>
      </w:r>
      <w:r>
        <w:rPr>
          <w:rFonts w:ascii="仿宋" w:hAnsi="仿宋" w:eastAsia="仿宋" w:cs="仿宋"/>
          <w:spacing w:val="39"/>
          <w:sz w:val="24"/>
          <w:szCs w:val="24"/>
        </w:rPr>
        <w:t xml:space="preserve"> </w:t>
      </w:r>
      <w:r>
        <w:rPr>
          <w:rFonts w:ascii="仿宋" w:hAnsi="仿宋" w:eastAsia="仿宋" w:cs="仿宋"/>
          <w:spacing w:val="-11"/>
          <w:sz w:val="24"/>
          <w:szCs w:val="24"/>
          <w:u w:val="single"/>
        </w:rPr>
        <w:t xml:space="preserve">   /;</w:t>
      </w:r>
    </w:p>
    <w:p w14:paraId="4EC3C286">
      <w:pPr>
        <w:spacing w:before="146" w:line="228" w:lineRule="auto"/>
        <w:rPr>
          <w:rFonts w:ascii="仿宋" w:hAnsi="仿宋" w:eastAsia="仿宋" w:cs="仿宋"/>
          <w:sz w:val="24"/>
          <w:szCs w:val="24"/>
        </w:rPr>
      </w:pPr>
      <w:r>
        <w:rPr>
          <w:rFonts w:ascii="仿宋" w:hAnsi="仿宋" w:eastAsia="仿宋" w:cs="仿宋"/>
          <w:sz w:val="24"/>
          <w:szCs w:val="24"/>
        </w:rPr>
        <w:t>1.4.3发包人对工程的技术标准和功能要求的特殊要求：  .</w:t>
      </w:r>
      <w:r>
        <w:rPr>
          <w:rFonts w:ascii="仿宋" w:hAnsi="仿宋" w:eastAsia="仿宋" w:cs="仿宋"/>
          <w:spacing w:val="-45"/>
          <w:position w:val="-1"/>
          <w:sz w:val="24"/>
          <w:szCs w:val="24"/>
          <w:u w:val="single" w:color="auto"/>
        </w:rPr>
        <w:t xml:space="preserve"> </w:t>
      </w:r>
      <w:r>
        <w:rPr>
          <w:rFonts w:ascii="仿宋" w:hAnsi="仿宋" w:eastAsia="仿宋" w:cs="仿宋"/>
          <w:position w:val="-1"/>
          <w:sz w:val="24"/>
          <w:szCs w:val="24"/>
          <w:u w:val="single" w:color="auto"/>
        </w:rPr>
        <w:t>按合同约定执行</w:t>
      </w:r>
      <w:r>
        <w:rPr>
          <w:rFonts w:ascii="仿宋" w:hAnsi="仿宋" w:eastAsia="仿宋" w:cs="仿宋"/>
          <w:spacing w:val="-20"/>
          <w:position w:val="-1"/>
          <w:sz w:val="24"/>
          <w:szCs w:val="24"/>
        </w:rPr>
        <w:t xml:space="preserve"> </w:t>
      </w:r>
      <w:r>
        <w:rPr>
          <w:rFonts w:ascii="仿宋" w:hAnsi="仿宋" w:eastAsia="仿宋" w:cs="仿宋"/>
          <w:position w:val="-1"/>
          <w:sz w:val="24"/>
          <w:szCs w:val="24"/>
        </w:rPr>
        <w:t>。</w:t>
      </w:r>
    </w:p>
    <w:p w14:paraId="4819D885">
      <w:pPr>
        <w:spacing w:before="195" w:line="222" w:lineRule="auto"/>
        <w:rPr>
          <w:rFonts w:ascii="仿宋" w:hAnsi="仿宋" w:eastAsia="仿宋" w:cs="仿宋"/>
          <w:sz w:val="24"/>
          <w:szCs w:val="24"/>
        </w:rPr>
      </w:pPr>
      <w:r>
        <w:rPr>
          <w:rFonts w:ascii="仿宋" w:hAnsi="仿宋" w:eastAsia="仿宋" w:cs="仿宋"/>
          <w:spacing w:val="-4"/>
          <w:sz w:val="24"/>
          <w:szCs w:val="24"/>
        </w:rPr>
        <w:t>1.5 合同文件的优先顺序</w:t>
      </w:r>
    </w:p>
    <w:p w14:paraId="2547AF62">
      <w:pPr>
        <w:spacing w:before="212" w:line="387" w:lineRule="auto"/>
        <w:ind w:firstLine="490"/>
        <w:rPr>
          <w:rFonts w:ascii="仿宋" w:hAnsi="仿宋" w:eastAsia="仿宋" w:cs="仿宋"/>
          <w:sz w:val="24"/>
          <w:szCs w:val="24"/>
        </w:rPr>
      </w:pPr>
      <w:r>
        <w:rPr>
          <w:rFonts w:ascii="仿宋" w:hAnsi="仿宋" w:eastAsia="仿宋" w:cs="仿宋"/>
          <w:spacing w:val="-13"/>
          <w:sz w:val="24"/>
          <w:szCs w:val="24"/>
        </w:rPr>
        <w:t>合同文件组成及优先顺序为：</w:t>
      </w:r>
      <w:r>
        <w:rPr>
          <w:rFonts w:ascii="仿宋" w:hAnsi="仿宋" w:eastAsia="仿宋" w:cs="仿宋"/>
          <w:spacing w:val="28"/>
          <w:sz w:val="24"/>
          <w:szCs w:val="24"/>
        </w:rPr>
        <w:t xml:space="preserve">  </w:t>
      </w:r>
      <w:r>
        <w:rPr>
          <w:rFonts w:ascii="仿宋" w:hAnsi="仿宋" w:eastAsia="仿宋" w:cs="仿宋"/>
          <w:spacing w:val="-70"/>
          <w:sz w:val="24"/>
          <w:szCs w:val="24"/>
          <w:u w:val="single" w:color="auto"/>
        </w:rPr>
        <w:t xml:space="preserve"> </w:t>
      </w:r>
      <w:r>
        <w:rPr>
          <w:rFonts w:ascii="仿宋" w:hAnsi="仿宋" w:eastAsia="仿宋" w:cs="仿宋"/>
          <w:spacing w:val="-13"/>
          <w:sz w:val="24"/>
          <w:szCs w:val="24"/>
          <w:u w:val="single" w:color="auto"/>
        </w:rPr>
        <w:t>(1)合同协议书；    (2)中标通知书；</w:t>
      </w:r>
      <w:r>
        <w:rPr>
          <w:rFonts w:ascii="仿宋" w:hAnsi="仿宋" w:eastAsia="仿宋" w:cs="仿宋"/>
          <w:spacing w:val="-14"/>
          <w:sz w:val="24"/>
          <w:szCs w:val="24"/>
          <w:u w:val="single" w:color="auto"/>
        </w:rPr>
        <w:t xml:space="preserve">    (3)本工程施</w:t>
      </w:r>
      <w:r>
        <w:rPr>
          <w:rFonts w:ascii="仿宋" w:hAnsi="仿宋" w:eastAsia="仿宋" w:cs="仿宋"/>
          <w:spacing w:val="9"/>
          <w:sz w:val="24"/>
          <w:szCs w:val="24"/>
          <w:u w:val="single" w:color="auto"/>
        </w:rPr>
        <w:t>工招标文件(含招标文件附件、招标文件补充);</w:t>
      </w:r>
      <w:r>
        <w:rPr>
          <w:rFonts w:ascii="仿宋" w:hAnsi="仿宋" w:eastAsia="仿宋" w:cs="仿宋"/>
          <w:spacing w:val="48"/>
          <w:sz w:val="24"/>
          <w:szCs w:val="24"/>
          <w:u w:val="single" w:color="auto"/>
        </w:rPr>
        <w:t xml:space="preserve">  </w:t>
      </w:r>
      <w:r>
        <w:rPr>
          <w:rFonts w:ascii="仿宋" w:hAnsi="仿宋" w:eastAsia="仿宋" w:cs="仿宋"/>
          <w:spacing w:val="9"/>
          <w:sz w:val="24"/>
          <w:szCs w:val="24"/>
          <w:u w:val="single" w:color="auto"/>
        </w:rPr>
        <w:t>(4)投标函及其投标函附录(含承包</w:t>
      </w:r>
      <w:r>
        <w:rPr>
          <w:rFonts w:ascii="仿宋" w:hAnsi="仿宋" w:eastAsia="仿宋" w:cs="仿宋"/>
          <w:sz w:val="24"/>
          <w:szCs w:val="24"/>
        </w:rPr>
        <w:t xml:space="preserve"> </w:t>
      </w:r>
      <w:r>
        <w:rPr>
          <w:rFonts w:ascii="仿宋" w:hAnsi="仿宋" w:eastAsia="仿宋" w:cs="仿宋"/>
          <w:spacing w:val="3"/>
          <w:sz w:val="24"/>
          <w:szCs w:val="24"/>
          <w:u w:val="single" w:color="auto"/>
        </w:rPr>
        <w:t>人在评标期间递交和确认并经业主同意的对有关问题的补充资料和澄清文件等);  (5)</w:t>
      </w:r>
      <w:r>
        <w:rPr>
          <w:rFonts w:ascii="仿宋" w:hAnsi="仿宋" w:eastAsia="仿宋" w:cs="仿宋"/>
          <w:spacing w:val="4"/>
          <w:sz w:val="24"/>
          <w:szCs w:val="24"/>
        </w:rPr>
        <w:t xml:space="preserve">  </w:t>
      </w:r>
      <w:r>
        <w:rPr>
          <w:rFonts w:ascii="仿宋" w:hAnsi="仿宋" w:eastAsia="仿宋" w:cs="仿宋"/>
          <w:spacing w:val="6"/>
          <w:sz w:val="24"/>
          <w:szCs w:val="24"/>
          <w:u w:val="single" w:color="auto"/>
        </w:rPr>
        <w:t>合同专用条款(含数据表和招标文件补充答疑书中与此有关的部分);</w:t>
      </w:r>
      <w:r>
        <w:rPr>
          <w:rFonts w:ascii="仿宋" w:hAnsi="仿宋" w:eastAsia="仿宋" w:cs="仿宋"/>
          <w:spacing w:val="46"/>
          <w:sz w:val="24"/>
          <w:szCs w:val="24"/>
          <w:u w:val="single" w:color="auto"/>
        </w:rPr>
        <w:t xml:space="preserve">  </w:t>
      </w:r>
      <w:r>
        <w:rPr>
          <w:rFonts w:ascii="仿宋" w:hAnsi="仿宋" w:eastAsia="仿宋" w:cs="仿宋"/>
          <w:spacing w:val="6"/>
          <w:sz w:val="24"/>
          <w:szCs w:val="24"/>
          <w:u w:val="single" w:color="auto"/>
        </w:rPr>
        <w:t>(6)合同通用条</w:t>
      </w:r>
      <w:r>
        <w:rPr>
          <w:rFonts w:ascii="仿宋" w:hAnsi="仿宋" w:eastAsia="仿宋" w:cs="仿宋"/>
          <w:spacing w:val="13"/>
          <w:sz w:val="24"/>
          <w:szCs w:val="24"/>
          <w:u w:val="single" w:color="auto"/>
        </w:rPr>
        <w:t>款；(7)标准、规范及有关技术文件(含招标文件补充答疑书中与</w:t>
      </w:r>
      <w:r>
        <w:rPr>
          <w:rFonts w:ascii="仿宋" w:hAnsi="仿宋" w:eastAsia="仿宋" w:cs="仿宋"/>
          <w:spacing w:val="12"/>
          <w:sz w:val="24"/>
          <w:szCs w:val="24"/>
          <w:u w:val="single" w:color="auto"/>
        </w:rPr>
        <w:t>此有关的部分);(8)</w:t>
      </w:r>
      <w:r>
        <w:rPr>
          <w:rFonts w:ascii="仿宋" w:hAnsi="仿宋" w:eastAsia="仿宋" w:cs="仿宋"/>
          <w:sz w:val="24"/>
          <w:szCs w:val="24"/>
          <w:u w:val="single" w:color="auto"/>
        </w:rPr>
        <w:t xml:space="preserve"> </w:t>
      </w:r>
      <w:r>
        <w:rPr>
          <w:rFonts w:ascii="仿宋" w:hAnsi="仿宋" w:eastAsia="仿宋" w:cs="仿宋"/>
          <w:spacing w:val="20"/>
          <w:sz w:val="24"/>
          <w:szCs w:val="24"/>
          <w:u w:val="single" w:color="auto"/>
        </w:rPr>
        <w:t>图纸(含招标文件补充答疑书中与此有关的部分);(9)已标价工程量清单；(10)工</w:t>
      </w:r>
      <w:r>
        <w:rPr>
          <w:rFonts w:ascii="仿宋" w:hAnsi="仿宋" w:eastAsia="仿宋" w:cs="仿宋"/>
          <w:spacing w:val="-34"/>
          <w:sz w:val="24"/>
          <w:szCs w:val="24"/>
          <w:u w:val="single" w:color="auto"/>
        </w:rPr>
        <w:t>程报价书。</w:t>
      </w:r>
      <w:r>
        <w:rPr>
          <w:rFonts w:ascii="仿宋" w:hAnsi="仿宋" w:eastAsia="仿宋" w:cs="仿宋"/>
          <w:sz w:val="24"/>
          <w:szCs w:val="24"/>
          <w:u w:val="single" w:color="auto"/>
        </w:rPr>
        <w:t xml:space="preserve">  </w:t>
      </w:r>
    </w:p>
    <w:p w14:paraId="7D310463">
      <w:pPr>
        <w:spacing w:before="212" w:line="387" w:lineRule="auto"/>
        <w:rPr>
          <w:rFonts w:ascii="仿宋" w:hAnsi="仿宋" w:eastAsia="仿宋" w:cs="仿宋"/>
          <w:spacing w:val="-34"/>
          <w:sz w:val="24"/>
          <w:szCs w:val="24"/>
          <w:u w:val="none" w:color="auto"/>
        </w:rPr>
      </w:pPr>
      <w:r>
        <w:rPr>
          <w:rFonts w:ascii="仿宋" w:hAnsi="仿宋" w:eastAsia="仿宋" w:cs="仿宋"/>
          <w:spacing w:val="-34"/>
          <w:sz w:val="24"/>
          <w:szCs w:val="24"/>
          <w:u w:val="none" w:color="auto"/>
        </w:rPr>
        <w:t>1.6 图纸和承包人文件</w:t>
      </w:r>
    </w:p>
    <w:p w14:paraId="11F1949F">
      <w:pPr>
        <w:spacing w:before="212" w:line="387" w:lineRule="auto"/>
        <w:rPr>
          <w:rFonts w:ascii="仿宋" w:hAnsi="仿宋" w:eastAsia="仿宋" w:cs="仿宋"/>
          <w:spacing w:val="-34"/>
          <w:sz w:val="24"/>
          <w:szCs w:val="24"/>
          <w:u w:val="none" w:color="auto"/>
        </w:rPr>
      </w:pPr>
      <w:r>
        <w:rPr>
          <w:rFonts w:ascii="仿宋" w:hAnsi="仿宋" w:eastAsia="仿宋" w:cs="仿宋"/>
          <w:spacing w:val="-34"/>
          <w:sz w:val="24"/>
          <w:szCs w:val="24"/>
          <w:u w:val="none" w:color="auto"/>
        </w:rPr>
        <w:t>1.6.1 图纸的提供</w:t>
      </w:r>
    </w:p>
    <w:p w14:paraId="5077A831">
      <w:pPr>
        <w:spacing w:before="203" w:line="387" w:lineRule="auto"/>
        <w:ind w:left="490"/>
        <w:rPr>
          <w:rFonts w:ascii="宋体" w:hAnsi="宋体" w:eastAsia="宋体" w:cs="宋体"/>
          <w:sz w:val="24"/>
          <w:szCs w:val="24"/>
        </w:rPr>
      </w:pPr>
      <w:r>
        <w:rPr>
          <w:rFonts w:ascii="仿宋" w:hAnsi="仿宋" w:eastAsia="仿宋" w:cs="仿宋"/>
          <w:spacing w:val="-13"/>
          <w:sz w:val="24"/>
          <w:szCs w:val="24"/>
        </w:rPr>
        <w:t>发包人向承包人提供图纸的期限：</w:t>
      </w:r>
      <w:r>
        <w:rPr>
          <w:rFonts w:ascii="仿宋" w:hAnsi="仿宋" w:eastAsia="仿宋" w:cs="仿宋"/>
          <w:spacing w:val="71"/>
          <w:sz w:val="24"/>
          <w:szCs w:val="24"/>
        </w:rPr>
        <w:t xml:space="preserve"> </w:t>
      </w:r>
      <w:r>
        <w:rPr>
          <w:rFonts w:ascii="宋体" w:hAnsi="宋体" w:eastAsia="宋体" w:cs="宋体"/>
          <w:spacing w:val="24"/>
          <w:position w:val="-2"/>
          <w:sz w:val="24"/>
          <w:szCs w:val="24"/>
          <w:u w:val="single" w:color="auto"/>
        </w:rPr>
        <w:t xml:space="preserve">   </w:t>
      </w:r>
      <w:r>
        <w:rPr>
          <w:rFonts w:ascii="宋体" w:hAnsi="宋体" w:eastAsia="宋体" w:cs="宋体"/>
          <w:spacing w:val="-11"/>
          <w:position w:val="-2"/>
          <w:sz w:val="24"/>
          <w:szCs w:val="24"/>
          <w:u w:val="single" w:color="auto"/>
        </w:rPr>
        <w:t>/</w:t>
      </w:r>
      <w:r>
        <w:rPr>
          <w:rFonts w:ascii="宋体" w:hAnsi="宋体" w:eastAsia="宋体" w:cs="宋体"/>
          <w:spacing w:val="22"/>
          <w:position w:val="-2"/>
          <w:sz w:val="24"/>
          <w:szCs w:val="24"/>
          <w:u w:val="single" w:color="auto"/>
        </w:rPr>
        <w:t xml:space="preserve">   </w:t>
      </w:r>
      <w:r>
        <w:rPr>
          <w:rFonts w:ascii="宋体" w:hAnsi="宋体" w:eastAsia="宋体" w:cs="宋体"/>
          <w:color w:val="D5AA80"/>
          <w:spacing w:val="-11"/>
          <w:sz w:val="24"/>
          <w:szCs w:val="24"/>
        </w:rPr>
        <w:t>;</w:t>
      </w:r>
    </w:p>
    <w:p w14:paraId="1A6A0D50">
      <w:pPr>
        <w:spacing w:line="230" w:lineRule="auto"/>
        <w:ind w:left="490"/>
        <w:rPr>
          <w:rFonts w:ascii="宋体" w:hAnsi="宋体" w:eastAsia="宋体" w:cs="宋体"/>
          <w:sz w:val="24"/>
          <w:szCs w:val="24"/>
        </w:rPr>
      </w:pPr>
      <w:r>
        <w:rPr>
          <w:rFonts w:ascii="仿宋" w:hAnsi="仿宋" w:eastAsia="仿宋" w:cs="仿宋"/>
          <w:spacing w:val="-11"/>
          <w:sz w:val="24"/>
          <w:szCs w:val="24"/>
        </w:rPr>
        <w:t>发包人向承包人提供图纸的数量：</w:t>
      </w:r>
      <w:r>
        <w:rPr>
          <w:rFonts w:ascii="仿宋" w:hAnsi="仿宋" w:eastAsia="仿宋" w:cs="仿宋"/>
          <w:spacing w:val="37"/>
          <w:sz w:val="24"/>
          <w:szCs w:val="24"/>
        </w:rPr>
        <w:t xml:space="preserve"> </w:t>
      </w:r>
      <w:r>
        <w:rPr>
          <w:rFonts w:ascii="宋体" w:hAnsi="宋体" w:eastAsia="宋体" w:cs="宋体"/>
          <w:spacing w:val="24"/>
          <w:position w:val="-2"/>
          <w:sz w:val="24"/>
          <w:szCs w:val="24"/>
          <w:u w:val="single" w:color="auto"/>
        </w:rPr>
        <w:t xml:space="preserve">   </w:t>
      </w:r>
      <w:r>
        <w:rPr>
          <w:rFonts w:ascii="宋体" w:hAnsi="宋体" w:eastAsia="宋体" w:cs="宋体"/>
          <w:spacing w:val="-11"/>
          <w:position w:val="-2"/>
          <w:sz w:val="24"/>
          <w:szCs w:val="24"/>
          <w:u w:val="single" w:color="auto"/>
        </w:rPr>
        <w:t>/</w:t>
      </w:r>
      <w:r>
        <w:rPr>
          <w:rFonts w:ascii="宋体" w:hAnsi="宋体" w:eastAsia="宋体" w:cs="宋体"/>
          <w:spacing w:val="22"/>
          <w:position w:val="-2"/>
          <w:sz w:val="24"/>
          <w:szCs w:val="24"/>
          <w:u w:val="single" w:color="auto"/>
        </w:rPr>
        <w:t xml:space="preserve">   </w:t>
      </w:r>
      <w:r>
        <w:rPr>
          <w:rFonts w:ascii="宋体" w:hAnsi="宋体" w:eastAsia="宋体" w:cs="宋体"/>
          <w:color w:val="D5AA80"/>
          <w:spacing w:val="-11"/>
          <w:sz w:val="24"/>
          <w:szCs w:val="24"/>
        </w:rPr>
        <w:t>;</w:t>
      </w:r>
    </w:p>
    <w:p w14:paraId="73AA6CF0">
      <w:pPr>
        <w:spacing w:before="144" w:line="212" w:lineRule="auto"/>
        <w:ind w:left="490"/>
        <w:rPr>
          <w:rFonts w:ascii="宋体" w:hAnsi="宋体" w:eastAsia="宋体" w:cs="宋体"/>
          <w:sz w:val="31"/>
          <w:szCs w:val="31"/>
        </w:rPr>
      </w:pPr>
      <w:r>
        <w:rPr>
          <w:rFonts w:ascii="仿宋" w:hAnsi="仿宋" w:eastAsia="仿宋" w:cs="仿宋"/>
          <w:spacing w:val="-17"/>
          <w:sz w:val="24"/>
          <w:szCs w:val="24"/>
        </w:rPr>
        <w:t>发包人向承包人提供图纸的内容：</w:t>
      </w:r>
      <w:r>
        <w:rPr>
          <w:rFonts w:ascii="仿宋" w:hAnsi="仿宋" w:eastAsia="仿宋" w:cs="仿宋"/>
          <w:spacing w:val="34"/>
          <w:sz w:val="24"/>
          <w:szCs w:val="24"/>
        </w:rPr>
        <w:t xml:space="preserve"> </w:t>
      </w:r>
      <w:r>
        <w:rPr>
          <w:rFonts w:ascii="宋体" w:hAnsi="宋体" w:eastAsia="宋体" w:cs="宋体"/>
          <w:spacing w:val="24"/>
          <w:position w:val="-2"/>
          <w:sz w:val="24"/>
          <w:szCs w:val="24"/>
          <w:u w:val="single" w:color="auto"/>
        </w:rPr>
        <w:t xml:space="preserve">   </w:t>
      </w:r>
      <w:r>
        <w:rPr>
          <w:rFonts w:ascii="宋体" w:hAnsi="宋体" w:eastAsia="宋体" w:cs="宋体"/>
          <w:spacing w:val="-11"/>
          <w:position w:val="-2"/>
          <w:sz w:val="24"/>
          <w:szCs w:val="24"/>
          <w:u w:val="single" w:color="auto"/>
        </w:rPr>
        <w:t>/</w:t>
      </w:r>
      <w:r>
        <w:rPr>
          <w:rFonts w:ascii="宋体" w:hAnsi="宋体" w:eastAsia="宋体" w:cs="宋体"/>
          <w:spacing w:val="22"/>
          <w:position w:val="-2"/>
          <w:sz w:val="24"/>
          <w:szCs w:val="24"/>
          <w:u w:val="single" w:color="auto"/>
        </w:rPr>
        <w:t xml:space="preserve">   </w:t>
      </w:r>
      <w:r>
        <w:rPr>
          <w:rFonts w:ascii="宋体" w:hAnsi="宋体" w:eastAsia="宋体" w:cs="宋体"/>
          <w:color w:val="D5AA80"/>
          <w:spacing w:val="-11"/>
          <w:sz w:val="24"/>
          <w:szCs w:val="24"/>
        </w:rPr>
        <w:t>;</w:t>
      </w:r>
    </w:p>
    <w:p w14:paraId="71ABA601">
      <w:pPr>
        <w:spacing w:before="150" w:line="222" w:lineRule="auto"/>
        <w:rPr>
          <w:rFonts w:ascii="仿宋" w:hAnsi="仿宋" w:eastAsia="仿宋" w:cs="仿宋"/>
          <w:sz w:val="24"/>
          <w:szCs w:val="24"/>
        </w:rPr>
      </w:pPr>
      <w:r>
        <w:rPr>
          <w:rFonts w:ascii="仿宋" w:hAnsi="仿宋" w:eastAsia="仿宋" w:cs="仿宋"/>
          <w:spacing w:val="-3"/>
          <w:sz w:val="24"/>
          <w:szCs w:val="24"/>
        </w:rPr>
        <w:t>1.6.4 承包人文件</w:t>
      </w:r>
    </w:p>
    <w:p w14:paraId="7D0395A4">
      <w:pPr>
        <w:spacing w:before="232" w:line="384" w:lineRule="auto"/>
        <w:ind w:right="74" w:firstLine="490"/>
        <w:rPr>
          <w:rFonts w:hint="eastAsia" w:ascii="仿宋" w:hAnsi="仿宋" w:eastAsia="仿宋" w:cs="仿宋"/>
          <w:sz w:val="24"/>
          <w:szCs w:val="24"/>
          <w:lang w:eastAsia="zh-CN"/>
        </w:rPr>
      </w:pPr>
      <w:r>
        <w:rPr>
          <w:rFonts w:ascii="仿宋" w:hAnsi="仿宋" w:eastAsia="仿宋" w:cs="仿宋"/>
          <w:spacing w:val="2"/>
          <w:sz w:val="24"/>
          <w:szCs w:val="24"/>
        </w:rPr>
        <w:t xml:space="preserve">需要由承包人提供的文件，包括： </w:t>
      </w:r>
      <w:r>
        <w:rPr>
          <w:rFonts w:ascii="仿宋" w:hAnsi="仿宋" w:eastAsia="仿宋" w:cs="仿宋"/>
          <w:spacing w:val="2"/>
          <w:sz w:val="24"/>
          <w:szCs w:val="24"/>
          <w:u w:val="single" w:color="auto"/>
        </w:rPr>
        <w:t>1、施工组织设计及专项施工方案、工程进度计</w:t>
      </w:r>
      <w:r>
        <w:rPr>
          <w:rFonts w:ascii="仿宋" w:hAnsi="仿宋" w:eastAsia="仿宋" w:cs="仿宋"/>
          <w:spacing w:val="1"/>
          <w:sz w:val="24"/>
          <w:szCs w:val="24"/>
        </w:rPr>
        <w:t xml:space="preserve"> </w:t>
      </w:r>
      <w:r>
        <w:rPr>
          <w:rFonts w:ascii="仿宋" w:hAnsi="仿宋" w:eastAsia="仿宋" w:cs="仿宋"/>
          <w:spacing w:val="-4"/>
          <w:sz w:val="24"/>
          <w:szCs w:val="24"/>
          <w:u w:val="single" w:color="auto"/>
        </w:rPr>
        <w:t>划；2、本合同约定的有关文件以及在工程建设过程中所需的相关文件；3、承包人应根据工程项目特点及技术要求编制适用于本工程项目的各类文件，防止简单套用其他工程相关</w:t>
      </w:r>
      <w:r>
        <w:rPr>
          <w:rFonts w:ascii="仿宋" w:hAnsi="仿宋" w:eastAsia="仿宋" w:cs="仿宋"/>
          <w:spacing w:val="8"/>
          <w:sz w:val="24"/>
          <w:szCs w:val="24"/>
          <w:u w:val="single" w:color="auto"/>
        </w:rPr>
        <w:t>文件，以保证工程施工的质量安全；4、发包人要求提供的其他文件</w:t>
      </w:r>
      <w:r>
        <w:rPr>
          <w:rFonts w:hint="eastAsia" w:ascii="仿宋" w:hAnsi="仿宋" w:eastAsia="仿宋" w:cs="仿宋"/>
          <w:spacing w:val="8"/>
          <w:sz w:val="24"/>
          <w:szCs w:val="24"/>
          <w:u w:val="single" w:color="auto"/>
          <w:lang w:eastAsia="zh-CN"/>
        </w:rPr>
        <w:t>。</w:t>
      </w:r>
    </w:p>
    <w:p w14:paraId="1EDA3E97">
      <w:pPr>
        <w:spacing w:before="195" w:line="227" w:lineRule="auto"/>
        <w:ind w:left="490"/>
        <w:rPr>
          <w:rFonts w:ascii="仿宋" w:hAnsi="仿宋" w:eastAsia="仿宋" w:cs="仿宋"/>
          <w:sz w:val="24"/>
          <w:szCs w:val="24"/>
          <w:u w:val="single" w:color="auto"/>
        </w:rPr>
      </w:pPr>
      <w:r>
        <w:rPr>
          <w:rFonts w:ascii="仿宋" w:hAnsi="仿宋" w:eastAsia="仿宋" w:cs="仿宋"/>
          <w:spacing w:val="-6"/>
          <w:position w:val="1"/>
          <w:sz w:val="24"/>
          <w:szCs w:val="24"/>
        </w:rPr>
        <w:t>承包人提供的文件的期限为：</w:t>
      </w:r>
      <w:r>
        <w:rPr>
          <w:rFonts w:ascii="仿宋" w:hAnsi="仿宋" w:eastAsia="仿宋" w:cs="仿宋"/>
          <w:spacing w:val="46"/>
          <w:position w:val="1"/>
          <w:sz w:val="24"/>
          <w:szCs w:val="24"/>
        </w:rPr>
        <w:t xml:space="preserve"> </w:t>
      </w:r>
      <w:r>
        <w:rPr>
          <w:rFonts w:ascii="仿宋" w:hAnsi="仿宋" w:eastAsia="仿宋" w:cs="仿宋"/>
          <w:spacing w:val="46"/>
          <w:position w:val="1"/>
          <w:sz w:val="24"/>
          <w:szCs w:val="24"/>
          <w:u w:val="single" w:color="auto"/>
        </w:rPr>
        <w:t xml:space="preserve"> 执行通用条款1.6.4;</w:t>
      </w:r>
      <w:r>
        <w:rPr>
          <w:rFonts w:hint="eastAsia" w:ascii="仿宋" w:hAnsi="仿宋" w:eastAsia="仿宋" w:cs="仿宋"/>
          <w:spacing w:val="46"/>
          <w:position w:val="1"/>
          <w:sz w:val="24"/>
          <w:szCs w:val="24"/>
          <w:u w:val="single" w:color="auto"/>
          <w:lang w:val="en-US" w:eastAsia="zh-CN"/>
        </w:rPr>
        <w:t xml:space="preserve">   </w:t>
      </w:r>
    </w:p>
    <w:p w14:paraId="20075AC2">
      <w:pPr>
        <w:spacing w:before="183" w:line="401" w:lineRule="auto"/>
        <w:ind w:left="490"/>
        <w:rPr>
          <w:rFonts w:ascii="仿宋" w:hAnsi="仿宋" w:eastAsia="仿宋" w:cs="仿宋"/>
          <w:sz w:val="24"/>
          <w:szCs w:val="24"/>
        </w:rPr>
      </w:pPr>
      <w:r>
        <w:rPr>
          <w:rFonts w:ascii="仿宋" w:hAnsi="仿宋" w:eastAsia="仿宋" w:cs="仿宋"/>
          <w:spacing w:val="-5"/>
          <w:sz w:val="24"/>
          <w:szCs w:val="24"/>
        </w:rPr>
        <w:t xml:space="preserve">承包人提供的文件的数量为： </w:t>
      </w:r>
      <w:r>
        <w:rPr>
          <w:rFonts w:ascii="仿宋" w:hAnsi="仿宋" w:eastAsia="仿宋" w:cs="仿宋"/>
          <w:spacing w:val="-5"/>
          <w:sz w:val="24"/>
          <w:szCs w:val="24"/>
          <w:u w:val="single" w:color="auto"/>
        </w:rPr>
        <w:t>3套，其它文件按合同专用条款中其他相关条款约定数</w:t>
      </w:r>
    </w:p>
    <w:p w14:paraId="3A21B144">
      <w:pPr>
        <w:spacing w:before="1" w:line="222" w:lineRule="auto"/>
        <w:rPr>
          <w:rFonts w:ascii="仿宋" w:hAnsi="仿宋" w:eastAsia="仿宋" w:cs="仿宋"/>
          <w:sz w:val="24"/>
          <w:szCs w:val="24"/>
        </w:rPr>
      </w:pPr>
      <w:r>
        <w:rPr>
          <w:rFonts w:ascii="仿宋" w:hAnsi="仿宋" w:eastAsia="仿宋" w:cs="仿宋"/>
          <w:spacing w:val="7"/>
          <w:sz w:val="24"/>
          <w:szCs w:val="24"/>
          <w:u w:val="single" w:color="auto"/>
        </w:rPr>
        <w:t>量，无约定的其它文件一式4份</w:t>
      </w:r>
      <w:r>
        <w:rPr>
          <w:rFonts w:ascii="仿宋" w:hAnsi="仿宋" w:eastAsia="仿宋" w:cs="仿宋"/>
          <w:spacing w:val="7"/>
          <w:sz w:val="24"/>
          <w:szCs w:val="24"/>
        </w:rPr>
        <w:t>；</w:t>
      </w:r>
    </w:p>
    <w:p w14:paraId="0C0D6A7B">
      <w:pPr>
        <w:spacing w:before="225" w:line="372" w:lineRule="auto"/>
        <w:ind w:left="490"/>
        <w:rPr>
          <w:rFonts w:ascii="仿宋" w:hAnsi="仿宋" w:eastAsia="仿宋" w:cs="仿宋"/>
          <w:sz w:val="24"/>
          <w:szCs w:val="24"/>
        </w:rPr>
      </w:pPr>
      <w:r>
        <w:rPr>
          <w:rFonts w:ascii="仿宋" w:hAnsi="仿宋" w:eastAsia="仿宋" w:cs="仿宋"/>
          <w:spacing w:val="3"/>
          <w:sz w:val="24"/>
          <w:szCs w:val="24"/>
        </w:rPr>
        <w:t>承包人提供的文件的形式为：</w:t>
      </w:r>
      <w:r>
        <w:rPr>
          <w:rFonts w:ascii="仿宋" w:hAnsi="仿宋" w:eastAsia="仿宋" w:cs="仿宋"/>
          <w:spacing w:val="3"/>
          <w:sz w:val="24"/>
          <w:szCs w:val="24"/>
          <w:u w:val="single" w:color="auto"/>
        </w:rPr>
        <w:t>书面文件及电子版文档</w:t>
      </w:r>
      <w:r>
        <w:rPr>
          <w:rFonts w:ascii="仿宋" w:hAnsi="仿宋" w:eastAsia="仿宋" w:cs="仿宋"/>
          <w:spacing w:val="3"/>
          <w:sz w:val="24"/>
          <w:szCs w:val="24"/>
        </w:rPr>
        <w:t>；</w:t>
      </w:r>
    </w:p>
    <w:p w14:paraId="1EFDD7B2">
      <w:pPr>
        <w:spacing w:line="217" w:lineRule="auto"/>
        <w:ind w:left="490"/>
        <w:rPr>
          <w:rFonts w:ascii="宋体" w:hAnsi="宋体" w:eastAsia="宋体" w:cs="宋体"/>
          <w:sz w:val="24"/>
          <w:szCs w:val="24"/>
        </w:rPr>
      </w:pPr>
      <w:r>
        <w:rPr>
          <w:rFonts w:ascii="仿宋" w:hAnsi="仿宋" w:eastAsia="仿宋" w:cs="仿宋"/>
          <w:spacing w:val="-9"/>
          <w:sz w:val="24"/>
          <w:szCs w:val="24"/>
        </w:rPr>
        <w:t xml:space="preserve">发包人审批承包人文件的期限： </w:t>
      </w:r>
      <w:r>
        <w:rPr>
          <w:rFonts w:ascii="仿宋" w:hAnsi="仿宋" w:eastAsia="仿宋" w:cs="仿宋"/>
          <w:spacing w:val="-9"/>
          <w:sz w:val="24"/>
          <w:szCs w:val="24"/>
          <w:u w:val="single" w:color="auto"/>
        </w:rPr>
        <w:t>执行通用条款</w:t>
      </w:r>
      <w:r>
        <w:rPr>
          <w:rFonts w:ascii="仿宋" w:hAnsi="仿宋" w:eastAsia="仿宋" w:cs="仿宋"/>
          <w:spacing w:val="-9"/>
          <w:sz w:val="24"/>
          <w:szCs w:val="24"/>
        </w:rPr>
        <w:t xml:space="preserve">  </w:t>
      </w:r>
      <w:r>
        <w:rPr>
          <w:rFonts w:ascii="宋体" w:hAnsi="宋体" w:eastAsia="宋体" w:cs="宋体"/>
          <w:spacing w:val="-9"/>
          <w:sz w:val="24"/>
          <w:szCs w:val="24"/>
        </w:rPr>
        <w:t>。</w:t>
      </w:r>
    </w:p>
    <w:p w14:paraId="6CE5CDE4">
      <w:pPr>
        <w:spacing w:line="217" w:lineRule="auto"/>
        <w:rPr>
          <w:rFonts w:ascii="宋体" w:hAnsi="宋体" w:eastAsia="宋体" w:cs="宋体"/>
          <w:sz w:val="24"/>
          <w:szCs w:val="24"/>
        </w:rPr>
        <w:sectPr>
          <w:headerReference r:id="rId22" w:type="default"/>
          <w:footerReference r:id="rId23" w:type="default"/>
          <w:pgSz w:w="11900" w:h="16830"/>
          <w:pgMar w:top="1064" w:right="1326" w:bottom="992" w:left="1289" w:header="864" w:footer="833" w:gutter="0"/>
          <w:pgNumType w:fmt="decimal"/>
          <w:cols w:space="720" w:num="1"/>
        </w:sectPr>
      </w:pPr>
    </w:p>
    <w:p w14:paraId="4F7B2E44">
      <w:pPr>
        <w:pStyle w:val="7"/>
        <w:spacing w:line="246" w:lineRule="auto"/>
      </w:pPr>
    </w:p>
    <w:p w14:paraId="09B2A404">
      <w:pPr>
        <w:spacing w:before="78" w:line="222" w:lineRule="auto"/>
        <w:rPr>
          <w:rFonts w:ascii="仿宋" w:hAnsi="仿宋" w:eastAsia="仿宋" w:cs="仿宋"/>
          <w:sz w:val="24"/>
          <w:szCs w:val="24"/>
        </w:rPr>
      </w:pPr>
      <w:r>
        <w:rPr>
          <w:rFonts w:ascii="仿宋" w:hAnsi="仿宋" w:eastAsia="仿宋" w:cs="仿宋"/>
          <w:spacing w:val="-4"/>
          <w:sz w:val="24"/>
          <w:szCs w:val="24"/>
        </w:rPr>
        <w:t>1.6.5 现场图纸准备</w:t>
      </w:r>
    </w:p>
    <w:p w14:paraId="5344E6DE">
      <w:pPr>
        <w:spacing w:before="200" w:line="222" w:lineRule="auto"/>
        <w:ind w:left="500"/>
        <w:rPr>
          <w:rFonts w:ascii="仿宋" w:hAnsi="仿宋" w:eastAsia="仿宋" w:cs="仿宋"/>
          <w:sz w:val="23"/>
          <w:szCs w:val="23"/>
          <w:u w:val="none" w:color="auto"/>
        </w:rPr>
      </w:pPr>
      <w:r>
        <w:rPr>
          <w:rFonts w:ascii="仿宋" w:hAnsi="仿宋" w:eastAsia="仿宋" w:cs="仿宋"/>
          <w:spacing w:val="9"/>
          <w:sz w:val="24"/>
          <w:szCs w:val="24"/>
        </w:rPr>
        <w:t>关于现场图纸准备的约定：</w:t>
      </w:r>
      <w:r>
        <w:rPr>
          <w:rFonts w:ascii="仿宋" w:hAnsi="仿宋" w:eastAsia="仿宋" w:cs="仿宋"/>
          <w:spacing w:val="2"/>
          <w:sz w:val="23"/>
          <w:szCs w:val="23"/>
          <w:u w:val="single" w:color="auto"/>
        </w:rPr>
        <w:t xml:space="preserve">  执行通用条款</w:t>
      </w:r>
      <w:r>
        <w:rPr>
          <w:rFonts w:hint="eastAsia" w:ascii="仿宋" w:hAnsi="仿宋" w:eastAsia="仿宋" w:cs="仿宋"/>
          <w:spacing w:val="2"/>
          <w:sz w:val="23"/>
          <w:szCs w:val="23"/>
          <w:u w:val="single" w:color="auto"/>
          <w:lang w:val="en-US" w:eastAsia="zh-CN"/>
        </w:rPr>
        <w:t>1.6.5</w:t>
      </w:r>
      <w:r>
        <w:rPr>
          <w:rFonts w:ascii="仿宋" w:hAnsi="仿宋" w:eastAsia="仿宋" w:cs="仿宋"/>
          <w:spacing w:val="2"/>
          <w:sz w:val="23"/>
          <w:szCs w:val="23"/>
          <w:u w:val="single" w:color="auto"/>
        </w:rPr>
        <w:t xml:space="preserve">                  </w:t>
      </w:r>
      <w:r>
        <w:rPr>
          <w:rFonts w:ascii="宋体" w:hAnsi="宋体" w:eastAsia="宋体" w:cs="宋体"/>
          <w:spacing w:val="-26"/>
          <w:position w:val="-3"/>
          <w:sz w:val="23"/>
          <w:szCs w:val="23"/>
        </w:rPr>
        <w:t>;</w:t>
      </w:r>
      <w:r>
        <w:rPr>
          <w:rFonts w:ascii="仿宋" w:hAnsi="仿宋" w:eastAsia="仿宋" w:cs="仿宋"/>
          <w:spacing w:val="9"/>
          <w:sz w:val="24"/>
          <w:szCs w:val="24"/>
        </w:rPr>
        <w:t xml:space="preserve">  </w:t>
      </w:r>
    </w:p>
    <w:p w14:paraId="387E30C1">
      <w:pPr>
        <w:spacing w:before="254" w:line="199" w:lineRule="auto"/>
        <w:rPr>
          <w:rFonts w:ascii="STXinwei" w:hAnsi="STXinwei" w:eastAsia="STXinwei" w:cs="STXinwei"/>
          <w:sz w:val="24"/>
          <w:szCs w:val="24"/>
        </w:rPr>
      </w:pPr>
      <w:r>
        <w:rPr>
          <w:rFonts w:ascii="STXinwei" w:hAnsi="STXinwei" w:eastAsia="STXinwei" w:cs="STXinwei"/>
          <w:spacing w:val="-6"/>
          <w:sz w:val="24"/>
          <w:szCs w:val="24"/>
        </w:rPr>
        <w:t>1.7</w:t>
      </w:r>
      <w:r>
        <w:rPr>
          <w:rFonts w:ascii="STXinwei" w:hAnsi="STXinwei" w:eastAsia="STXinwei" w:cs="STXinwei"/>
          <w:spacing w:val="3"/>
          <w:sz w:val="24"/>
          <w:szCs w:val="24"/>
        </w:rPr>
        <w:t xml:space="preserve">   </w:t>
      </w:r>
      <w:r>
        <w:rPr>
          <w:rFonts w:ascii="STXinwei" w:hAnsi="STXinwei" w:eastAsia="STXinwei" w:cs="STXinwei"/>
          <w:spacing w:val="-6"/>
          <w:sz w:val="24"/>
          <w:szCs w:val="24"/>
        </w:rPr>
        <w:t>联络</w:t>
      </w:r>
    </w:p>
    <w:p w14:paraId="5BC9852B">
      <w:pPr>
        <w:spacing w:before="207" w:line="300" w:lineRule="auto"/>
        <w:rPr>
          <w:rFonts w:ascii="仿宋" w:hAnsi="仿宋" w:eastAsia="仿宋" w:cs="仿宋"/>
          <w:sz w:val="24"/>
          <w:szCs w:val="24"/>
        </w:rPr>
      </w:pPr>
      <w:r>
        <w:rPr>
          <w:rFonts w:ascii="仿宋" w:hAnsi="仿宋" w:eastAsia="仿宋" w:cs="仿宋"/>
          <w:spacing w:val="-6"/>
          <w:sz w:val="24"/>
          <w:szCs w:val="24"/>
        </w:rPr>
        <w:t>1.7.1发包人和承包人应当在</w:t>
      </w:r>
      <w:r>
        <w:rPr>
          <w:rFonts w:ascii="仿宋" w:hAnsi="仿宋" w:eastAsia="仿宋" w:cs="仿宋"/>
          <w:spacing w:val="-6"/>
          <w:sz w:val="24"/>
          <w:szCs w:val="24"/>
          <w:u w:val="single" w:color="auto"/>
        </w:rPr>
        <w:t>.</w:t>
      </w:r>
      <w:r>
        <w:rPr>
          <w:rFonts w:ascii="宋体" w:hAnsi="宋体" w:eastAsia="宋体" w:cs="宋体"/>
          <w:spacing w:val="-6"/>
          <w:sz w:val="24"/>
          <w:szCs w:val="24"/>
          <w:u w:val="single" w:color="auto"/>
        </w:rPr>
        <w:t>3</w:t>
      </w:r>
      <w:r>
        <w:rPr>
          <w:rFonts w:ascii="仿宋" w:hAnsi="仿宋" w:eastAsia="仿宋" w:cs="仿宋"/>
          <w:spacing w:val="-6"/>
          <w:sz w:val="24"/>
          <w:szCs w:val="24"/>
        </w:rPr>
        <w:t>_天内将与合同有关的通知、批准、证明、证</w:t>
      </w:r>
      <w:r>
        <w:rPr>
          <w:rFonts w:ascii="仿宋" w:hAnsi="仿宋" w:eastAsia="仿宋" w:cs="仿宋"/>
          <w:spacing w:val="-7"/>
          <w:sz w:val="24"/>
          <w:szCs w:val="24"/>
        </w:rPr>
        <w:t>书、指示、</w:t>
      </w:r>
      <w:r>
        <w:rPr>
          <w:rFonts w:ascii="仿宋" w:hAnsi="仿宋" w:eastAsia="仿宋" w:cs="仿宋"/>
          <w:spacing w:val="1"/>
          <w:sz w:val="24"/>
          <w:szCs w:val="24"/>
        </w:rPr>
        <w:t xml:space="preserve"> </w:t>
      </w:r>
      <w:r>
        <w:rPr>
          <w:rFonts w:ascii="仿宋" w:hAnsi="仿宋" w:eastAsia="仿宋" w:cs="仿宋"/>
          <w:sz w:val="24"/>
          <w:szCs w:val="24"/>
        </w:rPr>
        <w:t>指令、要求、请求、同意、意见、确定和决定等书面函件送达对方当事人</w:t>
      </w:r>
      <w:r>
        <w:rPr>
          <w:rFonts w:ascii="仿宋" w:hAnsi="仿宋" w:eastAsia="仿宋" w:cs="仿宋"/>
          <w:color w:val="FF9D3B"/>
          <w:sz w:val="24"/>
          <w:szCs w:val="24"/>
        </w:rPr>
        <w:t>。</w:t>
      </w:r>
    </w:p>
    <w:p w14:paraId="775F97F6">
      <w:pPr>
        <w:spacing w:before="174" w:line="221" w:lineRule="auto"/>
        <w:rPr>
          <w:rFonts w:ascii="宋体" w:hAnsi="宋体" w:eastAsia="宋体" w:cs="宋体"/>
          <w:sz w:val="24"/>
          <w:szCs w:val="24"/>
        </w:rPr>
      </w:pPr>
      <w:r>
        <w:rPr>
          <w:rFonts w:ascii="仿宋" w:hAnsi="仿宋" w:eastAsia="仿宋" w:cs="仿宋"/>
          <w:spacing w:val="2"/>
          <w:sz w:val="24"/>
          <w:szCs w:val="24"/>
        </w:rPr>
        <w:t>1.7.2</w:t>
      </w:r>
      <w:r>
        <w:rPr>
          <w:rFonts w:ascii="仿宋" w:hAnsi="仿宋" w:eastAsia="仿宋" w:cs="仿宋"/>
          <w:spacing w:val="56"/>
          <w:sz w:val="24"/>
          <w:szCs w:val="24"/>
        </w:rPr>
        <w:t xml:space="preserve"> </w:t>
      </w:r>
      <w:r>
        <w:rPr>
          <w:rFonts w:ascii="仿宋" w:hAnsi="仿宋" w:eastAsia="仿宋" w:cs="仿宋"/>
          <w:spacing w:val="2"/>
          <w:sz w:val="24"/>
          <w:szCs w:val="24"/>
        </w:rPr>
        <w:t>发包人接收文件的地点：</w:t>
      </w:r>
      <w:r>
        <w:rPr>
          <w:rFonts w:ascii="仿宋" w:hAnsi="仿宋" w:eastAsia="仿宋" w:cs="仿宋"/>
          <w:spacing w:val="2"/>
          <w:sz w:val="27"/>
          <w:szCs w:val="27"/>
          <w:u w:val="single" w:color="auto"/>
        </w:rPr>
        <w:t>工程所在地</w:t>
      </w:r>
      <w:r>
        <w:rPr>
          <w:rFonts w:ascii="仿宋" w:hAnsi="仿宋" w:eastAsia="仿宋" w:cs="仿宋"/>
          <w:spacing w:val="113"/>
          <w:sz w:val="27"/>
          <w:szCs w:val="27"/>
        </w:rPr>
        <w:t xml:space="preserve"> </w:t>
      </w:r>
      <w:r>
        <w:rPr>
          <w:rFonts w:ascii="宋体" w:hAnsi="宋体" w:eastAsia="宋体" w:cs="宋体"/>
          <w:color w:val="CD7824"/>
          <w:spacing w:val="2"/>
          <w:sz w:val="24"/>
          <w:szCs w:val="24"/>
        </w:rPr>
        <w:t>;</w:t>
      </w:r>
    </w:p>
    <w:p w14:paraId="04E1279D">
      <w:pPr>
        <w:spacing w:before="213" w:line="217" w:lineRule="auto"/>
        <w:ind w:left="500"/>
        <w:rPr>
          <w:rFonts w:ascii="宋体" w:hAnsi="宋体" w:eastAsia="宋体" w:cs="宋体"/>
          <w:sz w:val="24"/>
          <w:szCs w:val="24"/>
        </w:rPr>
      </w:pPr>
      <w:r>
        <w:rPr>
          <w:rFonts w:ascii="仿宋" w:hAnsi="仿宋" w:eastAsia="仿宋" w:cs="仿宋"/>
          <w:spacing w:val="8"/>
          <w:sz w:val="24"/>
          <w:szCs w:val="24"/>
        </w:rPr>
        <w:t>发包人指定的接收人为：</w:t>
      </w:r>
      <w:r>
        <w:rPr>
          <w:rFonts w:ascii="仿宋" w:hAnsi="仿宋" w:eastAsia="仿宋" w:cs="仿宋"/>
          <w:spacing w:val="89"/>
          <w:sz w:val="24"/>
          <w:szCs w:val="24"/>
          <w:u w:val="single" w:color="auto"/>
        </w:rPr>
        <w:t xml:space="preserve"> </w:t>
      </w:r>
      <w:r>
        <w:rPr>
          <w:rFonts w:ascii="仿宋" w:hAnsi="仿宋" w:eastAsia="仿宋" w:cs="仿宋"/>
          <w:spacing w:val="8"/>
          <w:sz w:val="24"/>
          <w:szCs w:val="24"/>
          <w:u w:val="single" w:color="auto"/>
        </w:rPr>
        <w:t>发包人派驻的现场代表</w:t>
      </w:r>
      <w:r>
        <w:rPr>
          <w:rFonts w:ascii="宋体" w:hAnsi="宋体" w:eastAsia="宋体" w:cs="宋体"/>
          <w:color w:val="E98623"/>
          <w:spacing w:val="8"/>
          <w:sz w:val="24"/>
          <w:szCs w:val="24"/>
        </w:rPr>
        <w:t>_;</w:t>
      </w:r>
    </w:p>
    <w:p w14:paraId="46D5FA02">
      <w:pPr>
        <w:spacing w:before="191" w:line="219" w:lineRule="auto"/>
        <w:ind w:left="500"/>
        <w:rPr>
          <w:rFonts w:ascii="宋体" w:hAnsi="宋体" w:eastAsia="宋体" w:cs="宋体"/>
          <w:sz w:val="24"/>
          <w:szCs w:val="24"/>
        </w:rPr>
      </w:pPr>
      <w:r>
        <w:rPr>
          <w:rFonts w:ascii="仿宋" w:hAnsi="仿宋" w:eastAsia="仿宋" w:cs="仿宋"/>
          <w:spacing w:val="-39"/>
          <w:sz w:val="24"/>
          <w:szCs w:val="24"/>
        </w:rPr>
        <w:t>承包人接收文件的地点：</w:t>
      </w:r>
      <w:r>
        <w:rPr>
          <w:rFonts w:ascii="仿宋" w:hAnsi="仿宋" w:eastAsia="仿宋" w:cs="仿宋"/>
          <w:spacing w:val="41"/>
          <w:sz w:val="24"/>
          <w:szCs w:val="24"/>
        </w:rPr>
        <w:t xml:space="preserve"> </w:t>
      </w:r>
      <w:r>
        <w:rPr>
          <w:rFonts w:ascii="仿宋" w:hAnsi="仿宋" w:eastAsia="仿宋" w:cs="仿宋"/>
          <w:spacing w:val="41"/>
          <w:sz w:val="24"/>
          <w:szCs w:val="24"/>
          <w:u w:val="single" w:color="auto"/>
        </w:rPr>
        <w:t>工程所在地</w:t>
      </w:r>
      <w:r>
        <w:rPr>
          <w:rFonts w:ascii="仿宋" w:hAnsi="仿宋" w:eastAsia="仿宋" w:cs="仿宋"/>
          <w:sz w:val="24"/>
          <w:szCs w:val="24"/>
          <w:u w:val="single" w:color="auto"/>
        </w:rPr>
        <w:t xml:space="preserve">                   </w:t>
      </w:r>
      <w:r>
        <w:rPr>
          <w:rFonts w:ascii="宋体" w:hAnsi="宋体" w:eastAsia="宋体" w:cs="宋体"/>
          <w:spacing w:val="-39"/>
          <w:sz w:val="24"/>
          <w:szCs w:val="24"/>
        </w:rPr>
        <w:t>;</w:t>
      </w:r>
    </w:p>
    <w:p w14:paraId="1EFC7D23">
      <w:pPr>
        <w:spacing w:before="248" w:line="189" w:lineRule="auto"/>
        <w:ind w:left="500"/>
        <w:rPr>
          <w:rFonts w:ascii="仿宋" w:hAnsi="仿宋" w:eastAsia="仿宋" w:cs="仿宋"/>
          <w:sz w:val="7"/>
          <w:szCs w:val="7"/>
        </w:rPr>
      </w:pPr>
      <w:r>
        <mc:AlternateContent>
          <mc:Choice Requires="wps">
            <w:drawing>
              <wp:anchor distT="0" distB="0" distL="114300" distR="114300" simplePos="0" relativeHeight="251663360" behindDoc="0" locked="0" layoutInCell="1" allowOverlap="1">
                <wp:simplePos x="0" y="0"/>
                <wp:positionH relativeFrom="column">
                  <wp:posOffset>5238750</wp:posOffset>
                </wp:positionH>
                <wp:positionV relativeFrom="paragraph">
                  <wp:posOffset>280670</wp:posOffset>
                </wp:positionV>
                <wp:extent cx="47625" cy="33655"/>
                <wp:effectExtent l="0" t="0" r="0" b="0"/>
                <wp:wrapNone/>
                <wp:docPr id="39" name="文本框 39"/>
                <wp:cNvGraphicFramePr/>
                <a:graphic xmlns:a="http://schemas.openxmlformats.org/drawingml/2006/main">
                  <a:graphicData uri="http://schemas.microsoft.com/office/word/2010/wordprocessingShape">
                    <wps:wsp>
                      <wps:cNvSpPr txBox="1"/>
                      <wps:spPr>
                        <a:xfrm>
                          <a:off x="0" y="0"/>
                          <a:ext cx="47625" cy="33655"/>
                        </a:xfrm>
                        <a:prstGeom prst="rect">
                          <a:avLst/>
                        </a:prstGeom>
                        <a:noFill/>
                        <a:ln>
                          <a:noFill/>
                        </a:ln>
                      </wps:spPr>
                      <wps:txbx>
                        <w:txbxContent>
                          <w:p w14:paraId="6CB2C0B8">
                            <w:pPr>
                              <w:spacing w:before="20" w:line="12" w:lineRule="exact"/>
                              <w:ind w:left="20"/>
                              <w:rPr>
                                <w:rFonts w:ascii="仿宋" w:hAnsi="仿宋" w:eastAsia="仿宋" w:cs="仿宋"/>
                                <w:sz w:val="7"/>
                                <w:szCs w:val="7"/>
                              </w:rPr>
                            </w:pPr>
                            <w:r>
                              <w:rPr>
                                <w:rFonts w:ascii="仿宋" w:hAnsi="仿宋" w:eastAsia="仿宋" w:cs="仿宋"/>
                                <w:position w:val="1"/>
                                <w:sz w:val="7"/>
                                <w:szCs w:val="7"/>
                              </w:rPr>
                              <w:t>_</w:t>
                            </w:r>
                          </w:p>
                        </w:txbxContent>
                      </wps:txbx>
                      <wps:bodyPr lIns="0" tIns="0" rIns="0" bIns="0" upright="1"/>
                    </wps:wsp>
                  </a:graphicData>
                </a:graphic>
              </wp:anchor>
            </w:drawing>
          </mc:Choice>
          <mc:Fallback>
            <w:pict>
              <v:shape id="_x0000_s1026" o:spid="_x0000_s1026" o:spt="202" type="#_x0000_t202" style="position:absolute;left:0pt;margin-left:412.5pt;margin-top:22.1pt;height:2.65pt;width:3.75pt;z-index:251663360;mso-width-relative:page;mso-height-relative:page;" filled="f" stroked="f" coordsize="21600,21600" o:gfxdata="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D/yveT2QAAAAkBAAAPAAAAAAAAAAEAIAAAACIAAABkcnMvZG93bnJldi54bWxQSwEC&#10;FAAUAAAACACHTuJABS/BIroBAABxAwAADgAAAAAAAAABACAAAAAoAQAAZHJzL2Uyb0RvYy54bWxQ&#10;SwUGAAAAAAYABgBZAQAAVAUAAAAA&#10;">
                <v:fill on="f" focussize="0,0"/>
                <v:stroke on="f"/>
                <v:imagedata o:title=""/>
                <o:lock v:ext="edit" aspectratio="f"/>
                <v:textbox inset="0mm,0mm,0mm,0mm">
                  <w:txbxContent>
                    <w:p w14:paraId="6CB2C0B8">
                      <w:pPr>
                        <w:spacing w:before="20" w:line="12" w:lineRule="exact"/>
                        <w:ind w:left="20"/>
                        <w:rPr>
                          <w:rFonts w:ascii="仿宋" w:hAnsi="仿宋" w:eastAsia="仿宋" w:cs="仿宋"/>
                          <w:sz w:val="7"/>
                          <w:szCs w:val="7"/>
                        </w:rPr>
                      </w:pPr>
                      <w:r>
                        <w:rPr>
                          <w:rFonts w:ascii="仿宋" w:hAnsi="仿宋" w:eastAsia="仿宋" w:cs="仿宋"/>
                          <w:position w:val="1"/>
                          <w:sz w:val="7"/>
                          <w:szCs w:val="7"/>
                        </w:rPr>
                        <w:t>_</w:t>
                      </w:r>
                    </w:p>
                  </w:txbxContent>
                </v:textbox>
              </v:shape>
            </w:pict>
          </mc:Fallback>
        </mc:AlternateContent>
      </w:r>
      <w:r>
        <w:rPr>
          <w:rFonts w:ascii="仿宋" w:hAnsi="仿宋" w:eastAsia="仿宋" w:cs="仿宋"/>
          <w:spacing w:val="-16"/>
          <w:sz w:val="24"/>
          <w:szCs w:val="24"/>
        </w:rPr>
        <w:t>承包人指定的接收人为：</w:t>
      </w:r>
      <w:r>
        <w:rPr>
          <w:rFonts w:ascii="仿宋" w:hAnsi="仿宋" w:eastAsia="仿宋" w:cs="仿宋"/>
          <w:spacing w:val="50"/>
          <w:sz w:val="24"/>
          <w:szCs w:val="24"/>
        </w:rPr>
        <w:t xml:space="preserve"> </w:t>
      </w:r>
      <w:r>
        <w:rPr>
          <w:rFonts w:ascii="仿宋" w:hAnsi="仿宋" w:eastAsia="仿宋" w:cs="仿宋"/>
          <w:spacing w:val="-16"/>
          <w:sz w:val="24"/>
          <w:szCs w:val="24"/>
          <w:u w:val="single" w:color="auto"/>
        </w:rPr>
        <w:t>本 工</w:t>
      </w:r>
      <w:r>
        <w:rPr>
          <w:rFonts w:ascii="仿宋" w:hAnsi="仿宋" w:eastAsia="仿宋" w:cs="仿宋"/>
          <w:spacing w:val="-26"/>
          <w:sz w:val="24"/>
          <w:szCs w:val="24"/>
          <w:u w:val="single" w:color="auto"/>
        </w:rPr>
        <w:t xml:space="preserve"> </w:t>
      </w:r>
      <w:r>
        <w:rPr>
          <w:rFonts w:ascii="仿宋" w:hAnsi="仿宋" w:eastAsia="仿宋" w:cs="仿宋"/>
          <w:spacing w:val="-16"/>
          <w:sz w:val="24"/>
          <w:szCs w:val="24"/>
          <w:u w:val="single" w:color="auto"/>
        </w:rPr>
        <w:t>程 委</w:t>
      </w:r>
      <w:r>
        <w:rPr>
          <w:rFonts w:ascii="仿宋" w:hAnsi="仿宋" w:eastAsia="仿宋" w:cs="仿宋"/>
          <w:spacing w:val="-25"/>
          <w:sz w:val="24"/>
          <w:szCs w:val="24"/>
          <w:u w:val="single" w:color="auto"/>
        </w:rPr>
        <w:t xml:space="preserve"> </w:t>
      </w:r>
      <w:r>
        <w:rPr>
          <w:rFonts w:ascii="仿宋" w:hAnsi="仿宋" w:eastAsia="仿宋" w:cs="仿宋"/>
          <w:spacing w:val="-16"/>
          <w:sz w:val="24"/>
          <w:szCs w:val="24"/>
          <w:u w:val="single" w:color="auto"/>
        </w:rPr>
        <w:t>派</w:t>
      </w:r>
      <w:r>
        <w:rPr>
          <w:rFonts w:ascii="仿宋" w:hAnsi="仿宋" w:eastAsia="仿宋" w:cs="仿宋"/>
          <w:spacing w:val="-14"/>
          <w:sz w:val="24"/>
          <w:szCs w:val="24"/>
          <w:u w:val="single" w:color="auto"/>
        </w:rPr>
        <w:t xml:space="preserve"> </w:t>
      </w:r>
      <w:r>
        <w:rPr>
          <w:rFonts w:ascii="仿宋" w:hAnsi="仿宋" w:eastAsia="仿宋" w:cs="仿宋"/>
          <w:spacing w:val="-16"/>
          <w:sz w:val="24"/>
          <w:szCs w:val="24"/>
          <w:u w:val="single" w:color="auto"/>
        </w:rPr>
        <w:t>的</w:t>
      </w:r>
      <w:r>
        <w:rPr>
          <w:rFonts w:ascii="仿宋" w:hAnsi="仿宋" w:eastAsia="仿宋" w:cs="仿宋"/>
          <w:spacing w:val="-27"/>
          <w:sz w:val="24"/>
          <w:szCs w:val="24"/>
          <w:u w:val="single" w:color="auto"/>
        </w:rPr>
        <w:t xml:space="preserve"> </w:t>
      </w:r>
      <w:r>
        <w:rPr>
          <w:rFonts w:ascii="仿宋" w:hAnsi="仿宋" w:eastAsia="仿宋" w:cs="仿宋"/>
          <w:spacing w:val="-16"/>
          <w:sz w:val="24"/>
          <w:szCs w:val="24"/>
          <w:u w:val="single" w:color="auto"/>
        </w:rPr>
        <w:t>项 目 负 责</w:t>
      </w:r>
      <w:r>
        <w:rPr>
          <w:rFonts w:ascii="仿宋" w:hAnsi="仿宋" w:eastAsia="仿宋" w:cs="仿宋"/>
          <w:spacing w:val="-25"/>
          <w:sz w:val="24"/>
          <w:szCs w:val="24"/>
          <w:u w:val="single" w:color="auto"/>
        </w:rPr>
        <w:t xml:space="preserve"> </w:t>
      </w:r>
      <w:r>
        <w:rPr>
          <w:rFonts w:ascii="仿宋" w:hAnsi="仿宋" w:eastAsia="仿宋" w:cs="仿宋"/>
          <w:spacing w:val="-16"/>
          <w:sz w:val="24"/>
          <w:szCs w:val="24"/>
          <w:u w:val="single" w:color="auto"/>
        </w:rPr>
        <w:t xml:space="preserve">人       </w:t>
      </w:r>
      <w:r>
        <w:rPr>
          <w:rFonts w:ascii="仿宋" w:hAnsi="仿宋" w:eastAsia="仿宋" w:cs="仿宋"/>
          <w:spacing w:val="-67"/>
          <w:sz w:val="24"/>
          <w:szCs w:val="24"/>
        </w:rPr>
        <w:t xml:space="preserve"> </w:t>
      </w:r>
      <w:r>
        <w:rPr>
          <w:rFonts w:ascii="仿宋" w:hAnsi="仿宋" w:eastAsia="仿宋" w:cs="仿宋"/>
          <w:spacing w:val="3"/>
          <w:sz w:val="7"/>
          <w:szCs w:val="7"/>
        </w:rPr>
        <w:t>口</w:t>
      </w:r>
    </w:p>
    <w:p w14:paraId="6439022F">
      <w:pPr>
        <w:spacing w:before="271" w:line="219" w:lineRule="auto"/>
        <w:ind w:left="500"/>
        <w:rPr>
          <w:rFonts w:ascii="宋体" w:hAnsi="宋体" w:eastAsia="宋体" w:cs="宋体"/>
          <w:sz w:val="24"/>
          <w:szCs w:val="24"/>
        </w:rPr>
      </w:pPr>
      <w:r>
        <w:rPr>
          <w:rFonts w:ascii="仿宋" w:hAnsi="仿宋" w:eastAsia="仿宋" w:cs="仿宋"/>
          <w:spacing w:val="-12"/>
          <w:sz w:val="24"/>
          <w:szCs w:val="24"/>
        </w:rPr>
        <w:t>监理人接收文件的地点：</w:t>
      </w:r>
      <w:r>
        <w:rPr>
          <w:rFonts w:ascii="仿宋" w:hAnsi="仿宋" w:eastAsia="仿宋" w:cs="仿宋"/>
          <w:spacing w:val="51"/>
          <w:sz w:val="24"/>
          <w:szCs w:val="24"/>
        </w:rPr>
        <w:t xml:space="preserve"> </w:t>
      </w:r>
      <w:r>
        <w:rPr>
          <w:rFonts w:ascii="仿宋" w:hAnsi="仿宋" w:eastAsia="仿宋" w:cs="仿宋"/>
          <w:spacing w:val="51"/>
          <w:sz w:val="24"/>
          <w:szCs w:val="24"/>
          <w:u w:val="single" w:color="auto"/>
        </w:rPr>
        <w:t>工程所在地</w:t>
      </w:r>
      <w:r>
        <w:rPr>
          <w:rFonts w:ascii="仿宋" w:hAnsi="仿宋" w:eastAsia="仿宋" w:cs="仿宋"/>
          <w:sz w:val="24"/>
          <w:szCs w:val="24"/>
          <w:u w:val="single" w:color="auto"/>
        </w:rPr>
        <w:t xml:space="preserve">          </w:t>
      </w:r>
      <w:r>
        <w:rPr>
          <w:rFonts w:ascii="宋体" w:hAnsi="宋体" w:eastAsia="宋体" w:cs="宋体"/>
          <w:spacing w:val="-12"/>
          <w:position w:val="-2"/>
          <w:sz w:val="24"/>
          <w:szCs w:val="24"/>
        </w:rPr>
        <w:t>;</w:t>
      </w:r>
    </w:p>
    <w:p w14:paraId="62C04767">
      <w:pPr>
        <w:spacing w:before="209" w:line="189" w:lineRule="auto"/>
        <w:ind w:left="500"/>
        <w:rPr>
          <w:rFonts w:ascii="仿宋" w:hAnsi="仿宋" w:eastAsia="仿宋" w:cs="仿宋"/>
          <w:sz w:val="24"/>
          <w:szCs w:val="24"/>
        </w:rPr>
      </w:pPr>
      <w:r>
        <mc:AlternateContent>
          <mc:Choice Requires="wps">
            <w:drawing>
              <wp:anchor distT="0" distB="0" distL="114300" distR="114300" simplePos="0" relativeHeight="251662336" behindDoc="0" locked="0" layoutInCell="1" allowOverlap="1">
                <wp:simplePos x="0" y="0"/>
                <wp:positionH relativeFrom="column">
                  <wp:posOffset>4800600</wp:posOffset>
                </wp:positionH>
                <wp:positionV relativeFrom="paragraph">
                  <wp:posOffset>233045</wp:posOffset>
                </wp:positionV>
                <wp:extent cx="85090" cy="67310"/>
                <wp:effectExtent l="0" t="0" r="0" b="0"/>
                <wp:wrapNone/>
                <wp:docPr id="40" name="文本框 40"/>
                <wp:cNvGraphicFramePr/>
                <a:graphic xmlns:a="http://schemas.openxmlformats.org/drawingml/2006/main">
                  <a:graphicData uri="http://schemas.microsoft.com/office/word/2010/wordprocessingShape">
                    <wps:wsp>
                      <wps:cNvSpPr txBox="1"/>
                      <wps:spPr>
                        <a:xfrm>
                          <a:off x="0" y="0"/>
                          <a:ext cx="85090" cy="67310"/>
                        </a:xfrm>
                        <a:prstGeom prst="rect">
                          <a:avLst/>
                        </a:prstGeom>
                        <a:noFill/>
                        <a:ln>
                          <a:noFill/>
                        </a:ln>
                      </wps:spPr>
                      <wps:txbx>
                        <w:txbxContent>
                          <w:p w14:paraId="1B9289B8">
                            <w:pPr>
                              <w:spacing w:before="20" w:line="65" w:lineRule="exact"/>
                              <w:jc w:val="right"/>
                              <w:rPr>
                                <w:rFonts w:ascii="宋体" w:hAnsi="宋体" w:eastAsia="宋体" w:cs="宋体"/>
                                <w:sz w:val="13"/>
                                <w:szCs w:val="13"/>
                              </w:rPr>
                            </w:pPr>
                            <w:r>
                              <w:rPr>
                                <w:rFonts w:ascii="宋体" w:hAnsi="宋体" w:eastAsia="宋体" w:cs="宋体"/>
                                <w:spacing w:val="-34"/>
                                <w:w w:val="97"/>
                                <w:position w:val="1"/>
                                <w:sz w:val="13"/>
                                <w:szCs w:val="13"/>
                              </w:rPr>
                              <w:t>。</w:t>
                            </w:r>
                          </w:p>
                        </w:txbxContent>
                      </wps:txbx>
                      <wps:bodyPr lIns="0" tIns="0" rIns="0" bIns="0" upright="1"/>
                    </wps:wsp>
                  </a:graphicData>
                </a:graphic>
              </wp:anchor>
            </w:drawing>
          </mc:Choice>
          <mc:Fallback>
            <w:pict>
              <v:shape id="_x0000_s1026" o:spid="_x0000_s1026" o:spt="202" type="#_x0000_t202" style="position:absolute;left:0pt;margin-left:378pt;margin-top:18.35pt;height:5.3pt;width:6.7pt;z-index:251662336;mso-width-relative:page;mso-height-relative:page;" filled="f" stroked="f" coordsize="21600,21600" o:gfxdata="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GXwCA3ZAAAACQEAAA8AAAAAAAAAAQAgAAAAIgAAAGRycy9kb3ducmV2LnhtbFBLAQIU&#10;ABQAAAAIAIdO4kAMyb/quQEAAHEDAAAOAAAAAAAAAAEAIAAAACgBAABkcnMvZTJvRG9jLnhtbFBL&#10;BQYAAAAABgAGAFkBAABTBQAAAAA=&#10;">
                <v:fill on="f" focussize="0,0"/>
                <v:stroke on="f"/>
                <v:imagedata o:title=""/>
                <o:lock v:ext="edit" aspectratio="f"/>
                <v:textbox inset="0mm,0mm,0mm,0mm">
                  <w:txbxContent>
                    <w:p w14:paraId="1B9289B8">
                      <w:pPr>
                        <w:spacing w:before="20" w:line="65" w:lineRule="exact"/>
                        <w:jc w:val="right"/>
                        <w:rPr>
                          <w:rFonts w:ascii="宋体" w:hAnsi="宋体" w:eastAsia="宋体" w:cs="宋体"/>
                          <w:sz w:val="13"/>
                          <w:szCs w:val="13"/>
                        </w:rPr>
                      </w:pPr>
                      <w:r>
                        <w:rPr>
                          <w:rFonts w:ascii="宋体" w:hAnsi="宋体" w:eastAsia="宋体" w:cs="宋体"/>
                          <w:spacing w:val="-34"/>
                          <w:w w:val="97"/>
                          <w:position w:val="1"/>
                          <w:sz w:val="13"/>
                          <w:szCs w:val="13"/>
                        </w:rPr>
                        <w:t>。</w:t>
                      </w:r>
                    </w:p>
                  </w:txbxContent>
                </v:textbox>
              </v:shape>
            </w:pict>
          </mc:Fallback>
        </mc:AlternateContent>
      </w:r>
      <w:r>
        <w:rPr>
          <w:rFonts w:ascii="仿宋" w:hAnsi="仿宋" w:eastAsia="仿宋" w:cs="仿宋"/>
          <w:spacing w:val="-19"/>
          <w:sz w:val="24"/>
          <w:szCs w:val="24"/>
        </w:rPr>
        <w:t>监理人指定的接收人为：</w:t>
      </w:r>
      <w:r>
        <w:rPr>
          <w:rFonts w:ascii="仿宋" w:hAnsi="仿宋" w:eastAsia="仿宋" w:cs="仿宋"/>
          <w:spacing w:val="49"/>
          <w:sz w:val="24"/>
          <w:szCs w:val="24"/>
        </w:rPr>
        <w:t xml:space="preserve"> </w:t>
      </w:r>
      <w:r>
        <w:rPr>
          <w:rFonts w:ascii="仿宋" w:hAnsi="仿宋" w:eastAsia="仿宋" w:cs="仿宋"/>
          <w:spacing w:val="-19"/>
          <w:sz w:val="24"/>
          <w:szCs w:val="24"/>
          <w:u w:val="single" w:color="auto"/>
        </w:rPr>
        <w:t>本 工 程 委</w:t>
      </w:r>
      <w:r>
        <w:rPr>
          <w:rFonts w:ascii="仿宋" w:hAnsi="仿宋" w:eastAsia="仿宋" w:cs="仿宋"/>
          <w:spacing w:val="-20"/>
          <w:sz w:val="24"/>
          <w:szCs w:val="24"/>
          <w:u w:val="single" w:color="auto"/>
        </w:rPr>
        <w:t xml:space="preserve"> </w:t>
      </w:r>
      <w:r>
        <w:rPr>
          <w:rFonts w:ascii="仿宋" w:hAnsi="仿宋" w:eastAsia="仿宋" w:cs="仿宋"/>
          <w:spacing w:val="-19"/>
          <w:sz w:val="24"/>
          <w:szCs w:val="24"/>
          <w:u w:val="single" w:color="auto"/>
        </w:rPr>
        <w:t>派 的 监</w:t>
      </w:r>
      <w:r>
        <w:rPr>
          <w:rFonts w:ascii="仿宋" w:hAnsi="仿宋" w:eastAsia="仿宋" w:cs="仿宋"/>
          <w:spacing w:val="-20"/>
          <w:sz w:val="24"/>
          <w:szCs w:val="24"/>
          <w:u w:val="single" w:color="auto"/>
        </w:rPr>
        <w:t xml:space="preserve"> </w:t>
      </w:r>
      <w:r>
        <w:rPr>
          <w:rFonts w:ascii="仿宋" w:hAnsi="仿宋" w:eastAsia="仿宋" w:cs="仿宋"/>
          <w:spacing w:val="-19"/>
          <w:sz w:val="24"/>
          <w:szCs w:val="24"/>
          <w:u w:val="single" w:color="auto"/>
        </w:rPr>
        <w:t>理</w:t>
      </w:r>
      <w:r>
        <w:rPr>
          <w:rFonts w:ascii="仿宋" w:hAnsi="仿宋" w:eastAsia="仿宋" w:cs="仿宋"/>
          <w:spacing w:val="-17"/>
          <w:sz w:val="24"/>
          <w:szCs w:val="24"/>
          <w:u w:val="single" w:color="auto"/>
        </w:rPr>
        <w:t xml:space="preserve"> </w:t>
      </w:r>
      <w:r>
        <w:rPr>
          <w:rFonts w:ascii="仿宋" w:hAnsi="仿宋" w:eastAsia="仿宋" w:cs="仿宋"/>
          <w:spacing w:val="-19"/>
          <w:sz w:val="24"/>
          <w:szCs w:val="24"/>
          <w:u w:val="single" w:color="auto"/>
        </w:rPr>
        <w:t>工</w:t>
      </w:r>
      <w:r>
        <w:rPr>
          <w:rFonts w:ascii="仿宋" w:hAnsi="仿宋" w:eastAsia="仿宋" w:cs="仿宋"/>
          <w:spacing w:val="-20"/>
          <w:sz w:val="24"/>
          <w:szCs w:val="24"/>
          <w:u w:val="single" w:color="auto"/>
        </w:rPr>
        <w:t xml:space="preserve"> </w:t>
      </w:r>
      <w:r>
        <w:rPr>
          <w:rFonts w:ascii="仿宋" w:hAnsi="仿宋" w:eastAsia="仿宋" w:cs="仿宋"/>
          <w:spacing w:val="-19"/>
          <w:sz w:val="24"/>
          <w:szCs w:val="24"/>
          <w:u w:val="single" w:color="auto"/>
        </w:rPr>
        <w:t>程 师</w:t>
      </w:r>
      <w:r>
        <w:rPr>
          <w:rFonts w:ascii="仿宋" w:hAnsi="仿宋" w:eastAsia="仿宋" w:cs="仿宋"/>
          <w:sz w:val="24"/>
          <w:szCs w:val="24"/>
          <w:u w:val="single" w:color="auto"/>
        </w:rPr>
        <w:t xml:space="preserve">         </w:t>
      </w:r>
    </w:p>
    <w:p w14:paraId="7246F290">
      <w:pPr>
        <w:spacing w:before="206" w:line="224" w:lineRule="auto"/>
        <w:rPr>
          <w:rFonts w:ascii="仿宋" w:hAnsi="仿宋" w:eastAsia="仿宋" w:cs="仿宋"/>
          <w:sz w:val="24"/>
          <w:szCs w:val="24"/>
        </w:rPr>
      </w:pPr>
      <w:r>
        <w:rPr>
          <w:rFonts w:ascii="仿宋" w:hAnsi="仿宋" w:eastAsia="仿宋" w:cs="仿宋"/>
          <w:spacing w:val="-5"/>
          <w:sz w:val="24"/>
          <w:szCs w:val="24"/>
        </w:rPr>
        <w:t>1.10 交通运输</w:t>
      </w:r>
    </w:p>
    <w:p w14:paraId="13C3753F">
      <w:pPr>
        <w:spacing w:before="228" w:line="222" w:lineRule="auto"/>
        <w:rPr>
          <w:rFonts w:ascii="仿宋" w:hAnsi="仿宋" w:eastAsia="仿宋" w:cs="仿宋"/>
          <w:sz w:val="24"/>
          <w:szCs w:val="24"/>
        </w:rPr>
      </w:pPr>
      <w:r>
        <w:rPr>
          <w:rFonts w:ascii="仿宋" w:hAnsi="仿宋" w:eastAsia="仿宋" w:cs="仿宋"/>
          <w:spacing w:val="-5"/>
          <w:sz w:val="24"/>
          <w:szCs w:val="24"/>
        </w:rPr>
        <w:t>1.10.1</w:t>
      </w:r>
      <w:r>
        <w:rPr>
          <w:rFonts w:ascii="仿宋" w:hAnsi="仿宋" w:eastAsia="仿宋" w:cs="仿宋"/>
          <w:spacing w:val="29"/>
          <w:sz w:val="24"/>
          <w:szCs w:val="24"/>
        </w:rPr>
        <w:t xml:space="preserve"> </w:t>
      </w:r>
      <w:r>
        <w:rPr>
          <w:rFonts w:ascii="仿宋" w:hAnsi="仿宋" w:eastAsia="仿宋" w:cs="仿宋"/>
          <w:spacing w:val="-5"/>
          <w:sz w:val="24"/>
          <w:szCs w:val="24"/>
        </w:rPr>
        <w:t>出入现场的权利</w:t>
      </w:r>
    </w:p>
    <w:p w14:paraId="0EAA955A">
      <w:pPr>
        <w:spacing w:before="241" w:line="382" w:lineRule="auto"/>
        <w:rPr>
          <w:rFonts w:ascii="仿宋" w:hAnsi="仿宋" w:eastAsia="仿宋" w:cs="仿宋"/>
          <w:sz w:val="24"/>
          <w:szCs w:val="24"/>
        </w:rPr>
      </w:pPr>
      <w:r>
        <w:rPr>
          <w:rFonts w:ascii="仿宋" w:hAnsi="仿宋" w:eastAsia="仿宋" w:cs="仿宋"/>
          <w:spacing w:val="-4"/>
          <w:sz w:val="24"/>
          <w:szCs w:val="24"/>
        </w:rPr>
        <w:t>关于出入现场的权利的约定：</w:t>
      </w:r>
      <w:r>
        <w:rPr>
          <w:rFonts w:ascii="仿宋" w:hAnsi="仿宋" w:eastAsia="仿宋" w:cs="仿宋"/>
          <w:spacing w:val="-4"/>
          <w:sz w:val="24"/>
          <w:szCs w:val="24"/>
          <w:u w:val="single" w:color="auto"/>
        </w:rPr>
        <w:t>由承包人按发包人要求负责取得出入施工现场所需的批准手</w:t>
      </w:r>
    </w:p>
    <w:p w14:paraId="470AB43D">
      <w:pPr>
        <w:spacing w:before="1" w:line="220" w:lineRule="auto"/>
        <w:rPr>
          <w:rFonts w:ascii="仿宋" w:hAnsi="仿宋" w:eastAsia="仿宋" w:cs="仿宋"/>
          <w:sz w:val="24"/>
          <w:szCs w:val="24"/>
        </w:rPr>
      </w:pPr>
      <w:r>
        <w:rPr>
          <w:rFonts w:ascii="仿宋" w:hAnsi="仿宋" w:eastAsia="仿宋" w:cs="仿宋"/>
          <w:spacing w:val="-3"/>
          <w:sz w:val="24"/>
          <w:szCs w:val="24"/>
          <w:u w:val="single" w:color="auto"/>
        </w:rPr>
        <w:t>续和全部权利，并承担相关手续费用和建设费用</w:t>
      </w:r>
      <w:r>
        <w:rPr>
          <w:rFonts w:ascii="仿宋" w:hAnsi="仿宋" w:eastAsia="仿宋" w:cs="仿宋"/>
          <w:spacing w:val="-3"/>
          <w:sz w:val="24"/>
          <w:szCs w:val="24"/>
        </w:rPr>
        <w:t xml:space="preserve"> 。</w:t>
      </w:r>
    </w:p>
    <w:p w14:paraId="2D3F9ADC">
      <w:pPr>
        <w:spacing w:before="197" w:line="222" w:lineRule="auto"/>
        <w:rPr>
          <w:rFonts w:ascii="仿宋" w:hAnsi="仿宋" w:eastAsia="仿宋" w:cs="仿宋"/>
          <w:sz w:val="24"/>
          <w:szCs w:val="24"/>
        </w:rPr>
      </w:pPr>
      <w:r>
        <w:rPr>
          <w:rFonts w:ascii="仿宋" w:hAnsi="仿宋" w:eastAsia="仿宋" w:cs="仿宋"/>
          <w:spacing w:val="-3"/>
          <w:sz w:val="24"/>
          <w:szCs w:val="24"/>
        </w:rPr>
        <w:t>1.10.3 场内交通</w:t>
      </w:r>
    </w:p>
    <w:p w14:paraId="1F455428">
      <w:pPr>
        <w:spacing w:before="271" w:line="222" w:lineRule="auto"/>
        <w:ind w:left="500"/>
        <w:rPr>
          <w:rFonts w:ascii="仿宋" w:hAnsi="仿宋" w:eastAsia="仿宋" w:cs="仿宋"/>
          <w:sz w:val="24"/>
          <w:szCs w:val="24"/>
        </w:rPr>
      </w:pPr>
      <w:r>
        <w:rPr>
          <w:rFonts w:ascii="仿宋" w:hAnsi="仿宋" w:eastAsia="仿宋" w:cs="仿宋"/>
          <w:spacing w:val="-8"/>
          <w:sz w:val="24"/>
          <w:szCs w:val="24"/>
        </w:rPr>
        <w:t xml:space="preserve">关于场外交通和场内交通的边界的约定： </w:t>
      </w:r>
      <w:r>
        <w:rPr>
          <w:rFonts w:ascii="仿宋" w:hAnsi="仿宋" w:eastAsia="仿宋" w:cs="仿宋"/>
          <w:sz w:val="24"/>
          <w:szCs w:val="24"/>
          <w:u w:val="single" w:color="auto"/>
        </w:rPr>
        <w:t xml:space="preserve">       </w:t>
      </w:r>
    </w:p>
    <w:p w14:paraId="66D48356">
      <w:pPr>
        <w:spacing w:before="161" w:line="332" w:lineRule="auto"/>
        <w:ind w:right="53"/>
        <w:jc w:val="right"/>
        <w:rPr>
          <w:rFonts w:ascii="STXinwei" w:hAnsi="STXinwei" w:eastAsia="STXinwei" w:cs="STXinwei"/>
          <w:sz w:val="24"/>
          <w:szCs w:val="24"/>
        </w:rPr>
      </w:pPr>
      <w:r>
        <w:rPr>
          <w:rFonts w:ascii="仿宋" w:hAnsi="仿宋" w:eastAsia="仿宋" w:cs="仿宋"/>
          <w:spacing w:val="-5"/>
          <w:sz w:val="24"/>
          <w:szCs w:val="24"/>
        </w:rPr>
        <w:t>关于发包人向承包人免费提供满足工程施工需要的场内道路和交通设施的约定：</w:t>
      </w:r>
      <w:r>
        <w:rPr>
          <w:rFonts w:ascii="仿宋" w:hAnsi="仿宋" w:eastAsia="仿宋" w:cs="仿宋"/>
          <w:spacing w:val="-92"/>
          <w:sz w:val="24"/>
          <w:szCs w:val="24"/>
        </w:rPr>
        <w:t xml:space="preserve"> </w:t>
      </w:r>
      <w:r>
        <w:rPr>
          <w:rFonts w:ascii="STXinwei" w:hAnsi="STXinwei" w:eastAsia="STXinwei" w:cs="STXinwei"/>
          <w:spacing w:val="-5"/>
          <w:sz w:val="24"/>
          <w:szCs w:val="24"/>
          <w:u w:val="single" w:color="auto"/>
        </w:rPr>
        <w:t xml:space="preserve"> 路</w:t>
      </w:r>
    </w:p>
    <w:p w14:paraId="58B7E337">
      <w:pPr>
        <w:spacing w:line="220" w:lineRule="auto"/>
        <w:rPr>
          <w:rFonts w:ascii="仿宋" w:hAnsi="仿宋" w:eastAsia="仿宋" w:cs="仿宋"/>
          <w:sz w:val="24"/>
          <w:szCs w:val="24"/>
        </w:rPr>
      </w:pPr>
      <w:r>
        <w:rPr>
          <w:rFonts w:ascii="仿宋" w:hAnsi="仿宋" w:eastAsia="仿宋" w:cs="仿宋"/>
          <w:spacing w:val="-4"/>
          <w:sz w:val="24"/>
          <w:szCs w:val="24"/>
          <w:u w:val="single" w:color="auto"/>
        </w:rPr>
        <w:t>通、水通、电通，即三通一平工作。</w:t>
      </w:r>
      <w:r>
        <w:rPr>
          <w:rFonts w:ascii="仿宋" w:hAnsi="仿宋" w:eastAsia="仿宋" w:cs="仿宋"/>
          <w:spacing w:val="6"/>
          <w:sz w:val="24"/>
          <w:szCs w:val="24"/>
          <w:u w:val="single" w:color="auto"/>
        </w:rPr>
        <w:t xml:space="preserve">  </w:t>
      </w:r>
    </w:p>
    <w:p w14:paraId="1C1A1C49">
      <w:pPr>
        <w:spacing w:before="237" w:line="222" w:lineRule="auto"/>
        <w:rPr>
          <w:rFonts w:ascii="仿宋" w:hAnsi="仿宋" w:eastAsia="仿宋" w:cs="仿宋"/>
          <w:sz w:val="24"/>
          <w:szCs w:val="24"/>
        </w:rPr>
      </w:pPr>
      <w:r>
        <w:rPr>
          <w:rFonts w:ascii="仿宋" w:hAnsi="仿宋" w:eastAsia="仿宋" w:cs="仿宋"/>
          <w:spacing w:val="1"/>
          <w:sz w:val="24"/>
          <w:szCs w:val="24"/>
        </w:rPr>
        <w:t>1.10.4超大件和超重件的运输</w:t>
      </w:r>
    </w:p>
    <w:p w14:paraId="4D180DC9">
      <w:pPr>
        <w:spacing w:before="230" w:line="379" w:lineRule="auto"/>
        <w:rPr>
          <w:rFonts w:ascii="仿宋" w:hAnsi="仿宋" w:eastAsia="仿宋" w:cs="仿宋"/>
          <w:sz w:val="24"/>
          <w:szCs w:val="24"/>
        </w:rPr>
      </w:pPr>
      <w:r>
        <w:rPr>
          <w:rFonts w:ascii="仿宋" w:hAnsi="仿宋" w:eastAsia="仿宋" w:cs="仿宋"/>
          <w:spacing w:val="-2"/>
          <w:sz w:val="24"/>
          <w:szCs w:val="24"/>
        </w:rPr>
        <w:t>运输超大件或超重件所需的道路和桥梁临时加固改造费用和其他有关费用由</w:t>
      </w:r>
      <w:r>
        <w:rPr>
          <w:rFonts w:ascii="仿宋" w:hAnsi="仿宋" w:eastAsia="仿宋" w:cs="仿宋"/>
          <w:spacing w:val="-2"/>
          <w:sz w:val="24"/>
          <w:szCs w:val="24"/>
          <w:u w:val="single" w:color="auto"/>
        </w:rPr>
        <w:t>承</w:t>
      </w:r>
      <w:r>
        <w:rPr>
          <w:rFonts w:ascii="仿宋" w:hAnsi="仿宋" w:eastAsia="仿宋" w:cs="仿宋"/>
          <w:spacing w:val="-30"/>
          <w:sz w:val="24"/>
          <w:szCs w:val="24"/>
          <w:u w:val="single" w:color="auto"/>
        </w:rPr>
        <w:t xml:space="preserve"> </w:t>
      </w:r>
      <w:r>
        <w:rPr>
          <w:rFonts w:ascii="仿宋" w:hAnsi="仿宋" w:eastAsia="仿宋" w:cs="仿宋"/>
          <w:spacing w:val="-2"/>
          <w:sz w:val="24"/>
          <w:szCs w:val="24"/>
          <w:u w:val="single" w:color="auto"/>
        </w:rPr>
        <w:t>包</w:t>
      </w:r>
      <w:r>
        <w:rPr>
          <w:rFonts w:ascii="仿宋" w:hAnsi="仿宋" w:eastAsia="仿宋" w:cs="仿宋"/>
          <w:spacing w:val="-35"/>
          <w:sz w:val="24"/>
          <w:szCs w:val="24"/>
          <w:u w:val="single" w:color="auto"/>
        </w:rPr>
        <w:t xml:space="preserve"> </w:t>
      </w:r>
      <w:r>
        <w:rPr>
          <w:rFonts w:ascii="仿宋" w:hAnsi="仿宋" w:eastAsia="仿宋" w:cs="仿宋"/>
          <w:spacing w:val="-2"/>
          <w:sz w:val="24"/>
          <w:szCs w:val="24"/>
          <w:u w:val="single" w:color="auto"/>
        </w:rPr>
        <w:t>人</w:t>
      </w:r>
      <w:r>
        <w:rPr>
          <w:rFonts w:ascii="仿宋" w:hAnsi="仿宋" w:eastAsia="仿宋" w:cs="仿宋"/>
          <w:spacing w:val="-11"/>
          <w:sz w:val="24"/>
          <w:szCs w:val="24"/>
        </w:rPr>
        <w:t>承担。</w:t>
      </w:r>
    </w:p>
    <w:p w14:paraId="062DE651">
      <w:pPr>
        <w:spacing w:before="178" w:line="222" w:lineRule="auto"/>
        <w:rPr>
          <w:rFonts w:ascii="仿宋" w:hAnsi="仿宋" w:eastAsia="仿宋" w:cs="仿宋"/>
          <w:sz w:val="24"/>
          <w:szCs w:val="24"/>
        </w:rPr>
      </w:pPr>
      <w:r>
        <w:rPr>
          <w:rFonts w:ascii="仿宋" w:hAnsi="仿宋" w:eastAsia="仿宋" w:cs="仿宋"/>
          <w:spacing w:val="-4"/>
          <w:sz w:val="24"/>
          <w:szCs w:val="24"/>
        </w:rPr>
        <w:t>1.11 知识产权</w:t>
      </w:r>
    </w:p>
    <w:p w14:paraId="662AA32D">
      <w:pPr>
        <w:spacing w:before="200" w:line="408" w:lineRule="auto"/>
        <w:ind w:right="104"/>
        <w:jc w:val="both"/>
        <w:rPr>
          <w:rFonts w:ascii="仿宋" w:hAnsi="仿宋" w:eastAsia="仿宋" w:cs="仿宋"/>
          <w:sz w:val="24"/>
          <w:szCs w:val="24"/>
        </w:rPr>
      </w:pPr>
      <w:r>
        <w:rPr>
          <w:rFonts w:ascii="仿宋" w:hAnsi="仿宋" w:eastAsia="仿宋" w:cs="仿宋"/>
          <w:spacing w:val="2"/>
          <w:sz w:val="24"/>
          <w:szCs w:val="24"/>
        </w:rPr>
        <w:t>1.11.1关于发包人提供给承包人的图纸、发包人为实施工程自行编制或委托编制的技术</w:t>
      </w:r>
      <w:r>
        <w:rPr>
          <w:rFonts w:ascii="仿宋" w:hAnsi="仿宋" w:eastAsia="仿宋" w:cs="仿宋"/>
          <w:spacing w:val="-2"/>
          <w:sz w:val="24"/>
          <w:szCs w:val="24"/>
        </w:rPr>
        <w:t>规范以及反映发包人关于合同要求或其他类似性质的文件的著作权的归属：</w:t>
      </w:r>
      <w:r>
        <w:rPr>
          <w:rFonts w:ascii="仿宋" w:hAnsi="仿宋" w:eastAsia="仿宋" w:cs="仿宋"/>
          <w:spacing w:val="-2"/>
          <w:sz w:val="24"/>
          <w:szCs w:val="24"/>
          <w:u w:val="single" w:color="auto"/>
        </w:rPr>
        <w:t>归发包人所</w:t>
      </w:r>
    </w:p>
    <w:p w14:paraId="3AEAED49">
      <w:pPr>
        <w:spacing w:before="1" w:line="222" w:lineRule="auto"/>
        <w:rPr>
          <w:rFonts w:ascii="仿宋" w:hAnsi="仿宋" w:eastAsia="仿宋" w:cs="仿宋"/>
          <w:sz w:val="24"/>
          <w:szCs w:val="24"/>
        </w:rPr>
      </w:pPr>
      <w:r>
        <w:rPr>
          <w:rFonts w:ascii="仿宋" w:hAnsi="仿宋" w:eastAsia="仿宋" w:cs="仿宋"/>
          <w:spacing w:val="-5"/>
          <w:sz w:val="24"/>
          <w:szCs w:val="24"/>
          <w:u w:val="single" w:color="auto"/>
        </w:rPr>
        <w:t>有</w:t>
      </w:r>
      <w:r>
        <w:rPr>
          <w:rFonts w:ascii="仿宋" w:hAnsi="仿宋" w:eastAsia="仿宋" w:cs="仿宋"/>
          <w:spacing w:val="-5"/>
          <w:sz w:val="24"/>
          <w:szCs w:val="24"/>
        </w:rPr>
        <w:t xml:space="preserve"> 。</w:t>
      </w:r>
    </w:p>
    <w:p w14:paraId="5EE2BB83">
      <w:pPr>
        <w:spacing w:before="168" w:line="222" w:lineRule="auto"/>
        <w:ind w:left="500"/>
        <w:rPr>
          <w:rFonts w:ascii="仿宋" w:hAnsi="仿宋" w:eastAsia="仿宋" w:cs="仿宋"/>
          <w:sz w:val="24"/>
          <w:szCs w:val="24"/>
        </w:rPr>
      </w:pPr>
      <w:r>
        <w:rPr>
          <w:rFonts w:ascii="仿宋" w:hAnsi="仿宋" w:eastAsia="仿宋" w:cs="仿宋"/>
          <w:spacing w:val="-2"/>
          <w:sz w:val="24"/>
          <w:szCs w:val="24"/>
        </w:rPr>
        <w:t>关于发包人提供的上述文件的使用限制的要求：</w:t>
      </w:r>
      <w:r>
        <w:rPr>
          <w:rFonts w:ascii="仿宋" w:hAnsi="仿宋" w:eastAsia="仿宋" w:cs="仿宋"/>
          <w:spacing w:val="40"/>
          <w:sz w:val="24"/>
          <w:szCs w:val="24"/>
        </w:rPr>
        <w:t xml:space="preserve"> </w:t>
      </w:r>
      <w:r>
        <w:rPr>
          <w:rFonts w:ascii="仿宋" w:hAnsi="仿宋" w:eastAsia="仿宋" w:cs="仿宋"/>
          <w:spacing w:val="-2"/>
          <w:sz w:val="24"/>
          <w:szCs w:val="24"/>
          <w:u w:val="single" w:color="auto"/>
        </w:rPr>
        <w:t>遵守发包方</w:t>
      </w:r>
      <w:r>
        <w:rPr>
          <w:rFonts w:ascii="仿宋" w:hAnsi="仿宋" w:eastAsia="仿宋" w:cs="仿宋"/>
          <w:spacing w:val="-3"/>
          <w:sz w:val="24"/>
          <w:szCs w:val="24"/>
          <w:u w:val="single" w:color="auto"/>
        </w:rPr>
        <w:t>保密规定，竣工结算完</w:t>
      </w:r>
    </w:p>
    <w:p w14:paraId="2C10C0F7">
      <w:pPr>
        <w:spacing w:line="222" w:lineRule="auto"/>
        <w:rPr>
          <w:rFonts w:ascii="仿宋" w:hAnsi="仿宋" w:eastAsia="仿宋" w:cs="仿宋"/>
          <w:sz w:val="24"/>
          <w:szCs w:val="24"/>
        </w:rPr>
        <w:sectPr>
          <w:headerReference r:id="rId24" w:type="default"/>
          <w:footerReference r:id="rId25" w:type="default"/>
          <w:pgSz w:w="11900" w:h="16830"/>
          <w:pgMar w:top="1064" w:right="1300" w:bottom="985" w:left="1289" w:header="864" w:footer="836" w:gutter="0"/>
          <w:pgNumType w:fmt="decimal"/>
          <w:cols w:space="720" w:num="1"/>
        </w:sectPr>
      </w:pPr>
    </w:p>
    <w:p w14:paraId="232ABC88">
      <w:pPr>
        <w:pStyle w:val="7"/>
        <w:spacing w:line="259" w:lineRule="auto"/>
      </w:pPr>
    </w:p>
    <w:p w14:paraId="175E08B6">
      <w:pPr>
        <w:pStyle w:val="7"/>
        <w:spacing w:line="260" w:lineRule="auto"/>
      </w:pPr>
    </w:p>
    <w:p w14:paraId="66AE4952">
      <w:pPr>
        <w:spacing w:before="78" w:line="220" w:lineRule="auto"/>
        <w:rPr>
          <w:rFonts w:ascii="仿宋" w:hAnsi="仿宋" w:eastAsia="仿宋" w:cs="仿宋"/>
          <w:sz w:val="24"/>
          <w:szCs w:val="24"/>
        </w:rPr>
      </w:pPr>
      <w:r>
        <w:rPr>
          <w:rFonts w:ascii="仿宋" w:hAnsi="仿宋" w:eastAsia="仿宋" w:cs="仿宋"/>
          <w:spacing w:val="15"/>
          <w:sz w:val="24"/>
          <w:szCs w:val="24"/>
          <w:u w:val="single" w:color="auto"/>
        </w:rPr>
        <w:t>成后归还发包方图纸及相关资料</w:t>
      </w:r>
    </w:p>
    <w:p w14:paraId="365ACCD5">
      <w:pPr>
        <w:spacing w:before="193" w:line="268" w:lineRule="auto"/>
        <w:ind w:left="480" w:right="785" w:hanging="480"/>
        <w:rPr>
          <w:rFonts w:ascii="仿宋" w:hAnsi="仿宋" w:eastAsia="仿宋" w:cs="仿宋"/>
          <w:sz w:val="24"/>
          <w:szCs w:val="24"/>
        </w:rPr>
      </w:pPr>
      <w:r>
        <w:rPr>
          <w:rFonts w:ascii="仿宋" w:hAnsi="仿宋" w:eastAsia="仿宋" w:cs="仿宋"/>
          <w:spacing w:val="-7"/>
          <w:sz w:val="24"/>
          <w:szCs w:val="24"/>
        </w:rPr>
        <w:t>1.11.2</w:t>
      </w:r>
      <w:r>
        <w:rPr>
          <w:rFonts w:ascii="仿宋" w:hAnsi="仿宋" w:eastAsia="仿宋" w:cs="仿宋"/>
          <w:spacing w:val="57"/>
          <w:sz w:val="24"/>
          <w:szCs w:val="24"/>
        </w:rPr>
        <w:t xml:space="preserve"> </w:t>
      </w:r>
      <w:r>
        <w:rPr>
          <w:rFonts w:ascii="仿宋" w:hAnsi="仿宋" w:eastAsia="仿宋" w:cs="仿宋"/>
          <w:spacing w:val="-7"/>
          <w:sz w:val="24"/>
          <w:szCs w:val="24"/>
        </w:rPr>
        <w:t>关于承包人为实施工程所编制文件的著作权的归属：</w:t>
      </w:r>
      <w:r>
        <w:rPr>
          <w:rFonts w:ascii="仿宋" w:hAnsi="仿宋" w:eastAsia="仿宋" w:cs="仿宋"/>
          <w:spacing w:val="46"/>
          <w:sz w:val="24"/>
          <w:szCs w:val="24"/>
        </w:rPr>
        <w:t xml:space="preserve"> </w:t>
      </w:r>
      <w:r>
        <w:rPr>
          <w:rFonts w:ascii="仿宋" w:hAnsi="仿宋" w:eastAsia="仿宋" w:cs="仿宋"/>
          <w:spacing w:val="-7"/>
          <w:sz w:val="24"/>
          <w:szCs w:val="24"/>
          <w:u w:val="single" w:color="auto"/>
        </w:rPr>
        <w:t xml:space="preserve"> 执行通用条款   </w:t>
      </w:r>
      <w:r>
        <w:rPr>
          <w:rFonts w:ascii="仿宋" w:hAnsi="仿宋" w:eastAsia="仿宋" w:cs="仿宋"/>
          <w:spacing w:val="-7"/>
          <w:sz w:val="24"/>
          <w:szCs w:val="24"/>
        </w:rPr>
        <w:t>。</w:t>
      </w:r>
      <w:r>
        <w:rPr>
          <w:rFonts w:ascii="仿宋" w:hAnsi="仿宋" w:eastAsia="仿宋" w:cs="仿宋"/>
          <w:sz w:val="24"/>
          <w:szCs w:val="24"/>
        </w:rPr>
        <w:t xml:space="preserve"> </w:t>
      </w:r>
    </w:p>
    <w:p w14:paraId="3AD3FE70">
      <w:pPr>
        <w:spacing w:before="193" w:line="268" w:lineRule="auto"/>
        <w:ind w:left="480" w:right="785" w:hanging="480"/>
        <w:rPr>
          <w:rFonts w:ascii="宋体" w:hAnsi="宋体" w:eastAsia="宋体" w:cs="宋体"/>
          <w:sz w:val="31"/>
          <w:szCs w:val="31"/>
        </w:rPr>
      </w:pPr>
      <w:r>
        <w:rPr>
          <w:rFonts w:ascii="仿宋" w:hAnsi="仿宋" w:eastAsia="仿宋" w:cs="仿宋"/>
          <w:spacing w:val="-9"/>
          <w:sz w:val="24"/>
          <w:szCs w:val="24"/>
        </w:rPr>
        <w:t xml:space="preserve">关于承包人提供的上述文件的使用限制的要求： </w:t>
      </w:r>
      <w:r>
        <w:rPr>
          <w:rFonts w:ascii="仿宋" w:hAnsi="仿宋" w:eastAsia="仿宋" w:cs="仿宋"/>
          <w:spacing w:val="-9"/>
          <w:position w:val="-3"/>
          <w:sz w:val="24"/>
          <w:szCs w:val="24"/>
          <w:u w:val="single" w:color="auto"/>
        </w:rPr>
        <w:t xml:space="preserve">  执 行</w:t>
      </w:r>
      <w:r>
        <w:rPr>
          <w:rFonts w:ascii="仿宋" w:hAnsi="仿宋" w:eastAsia="仿宋" w:cs="仿宋"/>
          <w:spacing w:val="-10"/>
          <w:position w:val="-3"/>
          <w:sz w:val="24"/>
          <w:szCs w:val="24"/>
          <w:u w:val="single" w:color="auto"/>
        </w:rPr>
        <w:t xml:space="preserve"> 通 用 条 款  </w:t>
      </w:r>
      <w:r>
        <w:rPr>
          <w:rFonts w:ascii="宋体" w:hAnsi="宋体" w:eastAsia="宋体" w:cs="宋体"/>
          <w:spacing w:val="-10"/>
          <w:sz w:val="31"/>
          <w:szCs w:val="31"/>
        </w:rPr>
        <w:t>。</w:t>
      </w:r>
    </w:p>
    <w:p w14:paraId="311675F0">
      <w:pPr>
        <w:tabs>
          <w:tab w:val="left" w:pos="275"/>
        </w:tabs>
        <w:spacing w:before="251" w:line="288" w:lineRule="auto"/>
        <w:ind w:right="79"/>
        <w:rPr>
          <w:rFonts w:ascii="宋体" w:hAnsi="宋体" w:eastAsia="宋体" w:cs="宋体"/>
          <w:sz w:val="24"/>
          <w:szCs w:val="24"/>
        </w:rPr>
      </w:pPr>
      <w:r>
        <w:rPr>
          <w:rFonts w:ascii="仿宋" w:hAnsi="仿宋" w:eastAsia="仿宋" w:cs="仿宋"/>
          <w:spacing w:val="-2"/>
          <w:sz w:val="24"/>
          <w:szCs w:val="24"/>
        </w:rPr>
        <w:t>1.11.4 承包人在施工过程中所采用的专利、专有技术、技术秘密的使用费的承担方式：</w:t>
      </w:r>
      <w:r>
        <w:rPr>
          <w:rFonts w:ascii="仿宋" w:hAnsi="仿宋" w:eastAsia="仿宋" w:cs="仿宋"/>
          <w:spacing w:val="13"/>
          <w:sz w:val="24"/>
          <w:szCs w:val="24"/>
        </w:rPr>
        <w:t xml:space="preserve"> </w:t>
      </w:r>
      <w:r>
        <w:rPr>
          <w:rFonts w:ascii="仿宋" w:hAnsi="仿宋" w:eastAsia="仿宋" w:cs="仿宋"/>
          <w:sz w:val="24"/>
          <w:szCs w:val="24"/>
          <w:u w:val="single" w:color="auto"/>
        </w:rPr>
        <w:tab/>
      </w:r>
      <w:r>
        <w:rPr>
          <w:rFonts w:ascii="仿宋" w:hAnsi="仿宋" w:eastAsia="仿宋" w:cs="仿宋"/>
          <w:spacing w:val="-22"/>
          <w:sz w:val="24"/>
          <w:szCs w:val="24"/>
          <w:u w:val="single" w:color="auto"/>
        </w:rPr>
        <w:t>由 承包</w:t>
      </w:r>
      <w:r>
        <w:rPr>
          <w:rFonts w:ascii="仿宋" w:hAnsi="仿宋" w:eastAsia="仿宋" w:cs="仿宋"/>
          <w:spacing w:val="9"/>
          <w:sz w:val="24"/>
          <w:szCs w:val="24"/>
          <w:u w:val="single" w:color="auto"/>
        </w:rPr>
        <w:t xml:space="preserve"> </w:t>
      </w:r>
      <w:r>
        <w:rPr>
          <w:rFonts w:ascii="仿宋" w:hAnsi="仿宋" w:eastAsia="仿宋" w:cs="仿宋"/>
          <w:spacing w:val="-22"/>
          <w:sz w:val="24"/>
          <w:szCs w:val="24"/>
          <w:u w:val="single" w:color="auto"/>
        </w:rPr>
        <w:t>人自行承担</w:t>
      </w:r>
      <w:r>
        <w:rPr>
          <w:rFonts w:ascii="仿宋" w:hAnsi="仿宋" w:eastAsia="仿宋" w:cs="仿宋"/>
          <w:spacing w:val="33"/>
          <w:sz w:val="24"/>
          <w:szCs w:val="24"/>
          <w:u w:val="single" w:color="auto"/>
        </w:rPr>
        <w:t xml:space="preserve">   </w:t>
      </w:r>
      <w:r>
        <w:rPr>
          <w:rFonts w:ascii="宋体" w:hAnsi="宋体" w:eastAsia="宋体" w:cs="宋体"/>
          <w:spacing w:val="-22"/>
          <w:sz w:val="24"/>
          <w:szCs w:val="24"/>
        </w:rPr>
        <w:t>。</w:t>
      </w:r>
    </w:p>
    <w:p w14:paraId="5196EB17">
      <w:pPr>
        <w:spacing w:before="162" w:line="221" w:lineRule="auto"/>
        <w:rPr>
          <w:rFonts w:ascii="仿宋" w:hAnsi="仿宋" w:eastAsia="仿宋" w:cs="仿宋"/>
          <w:sz w:val="24"/>
          <w:szCs w:val="24"/>
        </w:rPr>
      </w:pPr>
      <w:r>
        <w:rPr>
          <w:rFonts w:ascii="仿宋" w:hAnsi="仿宋" w:eastAsia="仿宋" w:cs="仿宋"/>
          <w:spacing w:val="2"/>
          <w:sz w:val="24"/>
          <w:szCs w:val="24"/>
        </w:rPr>
        <w:t>1.13工程量清单错误的修正</w:t>
      </w:r>
    </w:p>
    <w:p w14:paraId="2C6B38C5">
      <w:pPr>
        <w:spacing w:before="227" w:line="224" w:lineRule="auto"/>
        <w:ind w:left="480"/>
        <w:rPr>
          <w:rFonts w:hint="default" w:ascii="宋体" w:hAnsi="宋体" w:eastAsia="仿宋" w:cs="宋体"/>
          <w:sz w:val="24"/>
          <w:szCs w:val="24"/>
          <w:lang w:val="en-US" w:eastAsia="zh-CN"/>
        </w:rPr>
      </w:pPr>
      <w:r>
        <w:rPr>
          <w:rFonts w:ascii="仿宋" w:hAnsi="仿宋" w:eastAsia="仿宋" w:cs="仿宋"/>
          <w:spacing w:val="-2"/>
          <w:sz w:val="24"/>
          <w:szCs w:val="24"/>
        </w:rPr>
        <w:t>出现工程量清单错误时，是否调整合同价格：</w:t>
      </w:r>
      <w:r>
        <w:rPr>
          <w:rFonts w:ascii="宋体" w:hAnsi="宋体" w:eastAsia="宋体" w:cs="宋体"/>
          <w:spacing w:val="98"/>
          <w:sz w:val="24"/>
          <w:szCs w:val="24"/>
          <w:u w:val="single"/>
        </w:rPr>
        <w:t xml:space="preserve"> </w:t>
      </w:r>
      <w:r>
        <w:rPr>
          <w:rFonts w:hint="eastAsia" w:ascii="宋体" w:hAnsi="宋体" w:cs="宋体"/>
          <w:spacing w:val="98"/>
          <w:sz w:val="24"/>
          <w:szCs w:val="24"/>
          <w:u w:val="single"/>
          <w:lang w:val="en-US" w:eastAsia="zh-CN"/>
        </w:rPr>
        <w:t xml:space="preserve">  </w:t>
      </w:r>
      <w:r>
        <w:rPr>
          <w:rFonts w:ascii="仿宋" w:hAnsi="仿宋" w:eastAsia="仿宋" w:cs="仿宋"/>
          <w:spacing w:val="-2"/>
          <w:sz w:val="24"/>
          <w:szCs w:val="24"/>
          <w:u w:val="single"/>
        </w:rPr>
        <w:t xml:space="preserve"> </w:t>
      </w:r>
      <w:r>
        <w:rPr>
          <w:rFonts w:hint="eastAsia" w:ascii="仿宋" w:hAnsi="仿宋" w:eastAsia="仿宋" w:cs="仿宋"/>
          <w:spacing w:val="-2"/>
          <w:sz w:val="24"/>
          <w:szCs w:val="24"/>
          <w:u w:val="single"/>
          <w:lang w:val="en-US" w:eastAsia="zh-CN"/>
        </w:rPr>
        <w:t xml:space="preserve"> </w:t>
      </w:r>
      <w:r>
        <w:rPr>
          <w:rFonts w:hint="eastAsia" w:ascii="仿宋" w:hAnsi="仿宋" w:eastAsia="仿宋" w:cs="仿宋"/>
          <w:spacing w:val="-2"/>
          <w:sz w:val="24"/>
          <w:szCs w:val="24"/>
          <w:u w:val="none"/>
          <w:lang w:val="en-US" w:eastAsia="zh-CN"/>
        </w:rPr>
        <w:t xml:space="preserve">。  </w:t>
      </w:r>
    </w:p>
    <w:p w14:paraId="33D060D8">
      <w:pPr>
        <w:spacing w:before="144" w:line="178" w:lineRule="auto"/>
        <w:ind w:left="480"/>
        <w:rPr>
          <w:rFonts w:hint="eastAsia" w:ascii="Times New Roman" w:hAnsi="Times New Roman" w:eastAsia="仿宋" w:cs="Times New Roman"/>
          <w:sz w:val="54"/>
          <w:szCs w:val="54"/>
          <w:lang w:eastAsia="zh-CN"/>
        </w:rPr>
      </w:pPr>
      <w:r>
        <w:rPr>
          <w:rFonts w:ascii="仿宋" w:hAnsi="仿宋" w:eastAsia="仿宋" w:cs="仿宋"/>
          <w:spacing w:val="1"/>
          <w:sz w:val="24"/>
          <w:szCs w:val="24"/>
        </w:rPr>
        <w:t>允许调整合同价格的工程量偏差范围：</w:t>
      </w:r>
      <w:r>
        <w:rPr>
          <w:rFonts w:ascii="宋体" w:hAnsi="宋体" w:eastAsia="宋体" w:cs="宋体"/>
          <w:sz w:val="24"/>
          <w:szCs w:val="24"/>
          <w:u w:val="single" w:color="auto"/>
        </w:rPr>
        <w:t xml:space="preserve">   </w:t>
      </w:r>
      <w:r>
        <w:rPr>
          <w:rFonts w:hint="eastAsia" w:ascii="宋体" w:hAnsi="宋体" w:cs="宋体"/>
          <w:sz w:val="24"/>
          <w:szCs w:val="24"/>
          <w:u w:val="single" w:color="auto"/>
          <w:lang w:val="en-US" w:eastAsia="zh-CN"/>
        </w:rPr>
        <w:t xml:space="preserve">      </w:t>
      </w:r>
      <w:r>
        <w:rPr>
          <w:rFonts w:ascii="仿宋" w:hAnsi="仿宋" w:eastAsia="仿宋" w:cs="仿宋"/>
          <w:spacing w:val="1"/>
          <w:sz w:val="24"/>
          <w:szCs w:val="24"/>
        </w:rPr>
        <w:t xml:space="preserve"> </w:t>
      </w:r>
      <w:r>
        <w:rPr>
          <w:rFonts w:hint="eastAsia" w:ascii="仿宋" w:hAnsi="仿宋" w:eastAsia="仿宋" w:cs="仿宋"/>
          <w:spacing w:val="1"/>
          <w:sz w:val="24"/>
          <w:szCs w:val="24"/>
          <w:lang w:eastAsia="zh-CN"/>
        </w:rPr>
        <w:t>。</w:t>
      </w:r>
    </w:p>
    <w:p w14:paraId="1B419034">
      <w:pPr>
        <w:spacing w:before="103" w:line="224" w:lineRule="auto"/>
        <w:rPr>
          <w:rFonts w:ascii="仿宋" w:hAnsi="仿宋" w:eastAsia="仿宋" w:cs="仿宋"/>
          <w:sz w:val="24"/>
          <w:szCs w:val="24"/>
        </w:rPr>
      </w:pPr>
      <w:r>
        <w:rPr>
          <w:rFonts w:ascii="仿宋" w:hAnsi="仿宋" w:eastAsia="仿宋" w:cs="仿宋"/>
          <w:sz w:val="24"/>
          <w:szCs w:val="24"/>
        </w:rPr>
        <w:t>2. 发包人</w:t>
      </w:r>
    </w:p>
    <w:p w14:paraId="68BF2E5F">
      <w:pPr>
        <w:spacing w:before="209" w:line="223" w:lineRule="auto"/>
        <w:rPr>
          <w:rFonts w:ascii="仿宋" w:hAnsi="仿宋" w:eastAsia="仿宋" w:cs="仿宋"/>
          <w:sz w:val="24"/>
          <w:szCs w:val="24"/>
        </w:rPr>
      </w:pPr>
      <w:r>
        <w:rPr>
          <w:rFonts w:ascii="仿宋" w:hAnsi="仿宋" w:eastAsia="仿宋" w:cs="仿宋"/>
          <w:spacing w:val="-1"/>
          <w:sz w:val="24"/>
          <w:szCs w:val="24"/>
        </w:rPr>
        <w:t>2.2 发包人代表</w:t>
      </w:r>
    </w:p>
    <w:p w14:paraId="6115C61A">
      <w:pPr>
        <w:spacing w:before="201" w:line="391" w:lineRule="auto"/>
        <w:ind w:left="480"/>
        <w:rPr>
          <w:rFonts w:ascii="宋体" w:hAnsi="宋体" w:eastAsia="宋体" w:cs="宋体"/>
          <w:sz w:val="24"/>
          <w:szCs w:val="24"/>
        </w:rPr>
      </w:pPr>
      <w:r>
        <w:rPr>
          <w:rFonts w:ascii="仿宋" w:hAnsi="仿宋" w:eastAsia="仿宋" w:cs="仿宋"/>
          <w:spacing w:val="19"/>
          <w:sz w:val="20"/>
          <w:szCs w:val="20"/>
        </w:rPr>
        <w:t xml:space="preserve">姓   名： </w:t>
      </w:r>
      <w:r>
        <w:rPr>
          <w:rFonts w:ascii="宋体" w:hAnsi="宋体" w:eastAsia="宋体" w:cs="宋体"/>
          <w:sz w:val="24"/>
          <w:szCs w:val="24"/>
          <w:u w:val="single" w:color="auto"/>
        </w:rPr>
        <w:t xml:space="preserve">                      </w:t>
      </w:r>
      <w:r>
        <w:rPr>
          <w:rFonts w:hint="eastAsia" w:ascii="宋体" w:hAnsi="宋体" w:cs="宋体"/>
          <w:sz w:val="24"/>
          <w:szCs w:val="24"/>
          <w:u w:val="single" w:color="auto"/>
          <w:lang w:val="en-US" w:eastAsia="zh-CN"/>
        </w:rPr>
        <w:t xml:space="preserve">      </w:t>
      </w:r>
      <w:r>
        <w:rPr>
          <w:rFonts w:ascii="宋体" w:hAnsi="宋体" w:eastAsia="宋体" w:cs="宋体"/>
          <w:sz w:val="24"/>
          <w:szCs w:val="24"/>
          <w:u w:val="single" w:color="auto"/>
        </w:rPr>
        <w:t xml:space="preserve">  </w:t>
      </w:r>
      <w:r>
        <w:rPr>
          <w:rFonts w:ascii="宋体" w:hAnsi="宋体" w:eastAsia="宋体" w:cs="宋体"/>
          <w:spacing w:val="-20"/>
          <w:sz w:val="24"/>
          <w:szCs w:val="24"/>
        </w:rPr>
        <w:t>;</w:t>
      </w:r>
    </w:p>
    <w:p w14:paraId="10B10C25">
      <w:pPr>
        <w:spacing w:before="1" w:line="215" w:lineRule="auto"/>
        <w:ind w:left="480"/>
        <w:rPr>
          <w:rFonts w:ascii="宋体" w:hAnsi="宋体" w:eastAsia="宋体" w:cs="宋体"/>
          <w:sz w:val="24"/>
          <w:szCs w:val="24"/>
        </w:rPr>
      </w:pPr>
      <w:r>
        <w:rPr>
          <w:rFonts w:ascii="仿宋" w:hAnsi="仿宋" w:eastAsia="仿宋" w:cs="仿宋"/>
          <w:spacing w:val="-16"/>
          <w:sz w:val="24"/>
          <w:szCs w:val="24"/>
        </w:rPr>
        <w:t>身份证号：</w:t>
      </w:r>
      <w:r>
        <w:rPr>
          <w:rFonts w:ascii="仿宋" w:hAnsi="仿宋" w:eastAsia="仿宋" w:cs="仿宋"/>
          <w:spacing w:val="47"/>
          <w:sz w:val="24"/>
          <w:szCs w:val="24"/>
        </w:rPr>
        <w:t xml:space="preserve"> </w:t>
      </w:r>
      <w:r>
        <w:rPr>
          <w:rFonts w:ascii="仿宋" w:hAnsi="仿宋" w:eastAsia="仿宋" w:cs="仿宋"/>
          <w:spacing w:val="-16"/>
          <w:sz w:val="24"/>
          <w:szCs w:val="24"/>
          <w:u w:val="single" w:color="auto"/>
        </w:rPr>
        <w:t xml:space="preserve">                        </w:t>
      </w:r>
      <w:r>
        <w:rPr>
          <w:rFonts w:hint="eastAsia" w:ascii="仿宋" w:hAnsi="仿宋" w:eastAsia="仿宋" w:cs="仿宋"/>
          <w:spacing w:val="-16"/>
          <w:sz w:val="24"/>
          <w:szCs w:val="24"/>
          <w:u w:val="single" w:color="auto"/>
          <w:lang w:val="en-US" w:eastAsia="zh-CN"/>
        </w:rPr>
        <w:t xml:space="preserve">              </w:t>
      </w:r>
      <w:r>
        <w:rPr>
          <w:rFonts w:ascii="仿宋" w:hAnsi="仿宋" w:eastAsia="仿宋" w:cs="仿宋"/>
          <w:spacing w:val="-16"/>
          <w:sz w:val="24"/>
          <w:szCs w:val="24"/>
          <w:u w:val="single" w:color="auto"/>
        </w:rPr>
        <w:t xml:space="preserve">   </w:t>
      </w:r>
      <w:r>
        <w:rPr>
          <w:rFonts w:ascii="宋体" w:hAnsi="宋体" w:eastAsia="宋体" w:cs="宋体"/>
          <w:spacing w:val="-16"/>
          <w:position w:val="-4"/>
          <w:sz w:val="24"/>
          <w:szCs w:val="24"/>
        </w:rPr>
        <w:t>;</w:t>
      </w:r>
    </w:p>
    <w:p w14:paraId="30578385">
      <w:pPr>
        <w:spacing w:before="181" w:line="222" w:lineRule="auto"/>
        <w:ind w:left="480"/>
        <w:rPr>
          <w:rFonts w:ascii="宋体" w:hAnsi="宋体" w:eastAsia="宋体" w:cs="宋体"/>
          <w:sz w:val="24"/>
          <w:szCs w:val="24"/>
        </w:rPr>
      </w:pPr>
      <w:r>
        <w:rPr>
          <w:rFonts w:ascii="仿宋" w:hAnsi="仿宋" w:eastAsia="仿宋" w:cs="仿宋"/>
          <w:spacing w:val="19"/>
          <w:sz w:val="20"/>
          <w:szCs w:val="20"/>
        </w:rPr>
        <w:t xml:space="preserve">职   务：    </w:t>
      </w:r>
      <w:r>
        <w:rPr>
          <w:rFonts w:ascii="宋体" w:hAnsi="宋体" w:eastAsia="宋体" w:cs="宋体"/>
          <w:sz w:val="24"/>
          <w:szCs w:val="24"/>
          <w:u w:val="single" w:color="auto"/>
        </w:rPr>
        <w:t xml:space="preserve">                   </w:t>
      </w:r>
      <w:r>
        <w:rPr>
          <w:rFonts w:hint="eastAsia" w:ascii="宋体" w:hAnsi="宋体" w:cs="宋体"/>
          <w:sz w:val="24"/>
          <w:szCs w:val="24"/>
          <w:u w:val="single" w:color="auto"/>
          <w:lang w:val="en-US" w:eastAsia="zh-CN"/>
        </w:rPr>
        <w:t xml:space="preserve">     </w:t>
      </w:r>
      <w:r>
        <w:rPr>
          <w:rFonts w:ascii="宋体" w:hAnsi="宋体" w:eastAsia="宋体" w:cs="宋体"/>
          <w:sz w:val="24"/>
          <w:szCs w:val="24"/>
          <w:u w:val="single" w:color="auto"/>
        </w:rPr>
        <w:t xml:space="preserve">  </w:t>
      </w:r>
      <w:r>
        <w:rPr>
          <w:rFonts w:ascii="宋体" w:hAnsi="宋体" w:eastAsia="宋体" w:cs="宋体"/>
          <w:spacing w:val="-21"/>
          <w:position w:val="-3"/>
          <w:sz w:val="24"/>
          <w:szCs w:val="24"/>
        </w:rPr>
        <w:t>;</w:t>
      </w:r>
    </w:p>
    <w:p w14:paraId="09A9A23B">
      <w:pPr>
        <w:spacing w:before="210" w:line="208" w:lineRule="auto"/>
        <w:ind w:left="480"/>
        <w:rPr>
          <w:rFonts w:ascii="宋体" w:hAnsi="宋体" w:eastAsia="宋体" w:cs="宋体"/>
          <w:sz w:val="24"/>
          <w:szCs w:val="24"/>
        </w:rPr>
      </w:pPr>
      <w:r>
        <w:rPr>
          <w:rFonts w:ascii="仿宋" w:hAnsi="仿宋" w:eastAsia="仿宋" w:cs="仿宋"/>
          <w:spacing w:val="-1"/>
          <w:sz w:val="20"/>
          <w:szCs w:val="20"/>
        </w:rPr>
        <w:t xml:space="preserve">联系电话：  </w:t>
      </w:r>
      <w:r>
        <w:rPr>
          <w:rFonts w:ascii="仿宋" w:hAnsi="仿宋" w:eastAsia="仿宋" w:cs="仿宋"/>
          <w:spacing w:val="-1"/>
          <w:sz w:val="20"/>
          <w:szCs w:val="20"/>
          <w:u w:val="single" w:color="auto"/>
        </w:rPr>
        <w:t xml:space="preserve">                        </w:t>
      </w:r>
      <w:r>
        <w:rPr>
          <w:rFonts w:hint="eastAsia" w:ascii="仿宋" w:hAnsi="仿宋" w:eastAsia="仿宋" w:cs="仿宋"/>
          <w:spacing w:val="-1"/>
          <w:sz w:val="20"/>
          <w:szCs w:val="20"/>
          <w:u w:val="single" w:color="auto"/>
          <w:lang w:val="en-US" w:eastAsia="zh-CN"/>
        </w:rPr>
        <w:t xml:space="preserve">       </w:t>
      </w:r>
      <w:r>
        <w:rPr>
          <w:rFonts w:ascii="仿宋" w:hAnsi="仿宋" w:eastAsia="仿宋" w:cs="仿宋"/>
          <w:spacing w:val="-1"/>
          <w:sz w:val="20"/>
          <w:szCs w:val="20"/>
          <w:u w:val="single" w:color="auto"/>
        </w:rPr>
        <w:t xml:space="preserve">  </w:t>
      </w:r>
      <w:r>
        <w:rPr>
          <w:rFonts w:hint="eastAsia" w:ascii="仿宋" w:hAnsi="仿宋" w:eastAsia="仿宋" w:cs="仿宋"/>
          <w:spacing w:val="-1"/>
          <w:sz w:val="20"/>
          <w:szCs w:val="20"/>
          <w:u w:val="single" w:color="auto"/>
          <w:lang w:val="en-US" w:eastAsia="zh-CN"/>
        </w:rPr>
        <w:t xml:space="preserve"> </w:t>
      </w:r>
      <w:r>
        <w:rPr>
          <w:rFonts w:ascii="仿宋" w:hAnsi="仿宋" w:eastAsia="仿宋" w:cs="仿宋"/>
          <w:spacing w:val="-1"/>
          <w:sz w:val="20"/>
          <w:szCs w:val="20"/>
          <w:u w:val="single" w:color="auto"/>
        </w:rPr>
        <w:t xml:space="preserve">   </w:t>
      </w:r>
      <w:r>
        <w:rPr>
          <w:rFonts w:ascii="宋体" w:hAnsi="宋体" w:eastAsia="宋体" w:cs="宋体"/>
          <w:spacing w:val="-1"/>
          <w:position w:val="-2"/>
          <w:sz w:val="24"/>
          <w:szCs w:val="24"/>
        </w:rPr>
        <w:t>;</w:t>
      </w:r>
    </w:p>
    <w:p w14:paraId="58730F3B">
      <w:pPr>
        <w:spacing w:before="246" w:line="221" w:lineRule="auto"/>
        <w:ind w:left="480"/>
        <w:rPr>
          <w:rFonts w:ascii="宋体" w:hAnsi="宋体" w:eastAsia="宋体" w:cs="宋体"/>
          <w:sz w:val="15"/>
          <w:szCs w:val="15"/>
        </w:rPr>
      </w:pPr>
      <w:r>
        <w:rPr>
          <w:rFonts w:ascii="仿宋" w:hAnsi="仿宋" w:eastAsia="仿宋" w:cs="仿宋"/>
          <w:spacing w:val="13"/>
          <w:sz w:val="20"/>
          <w:szCs w:val="20"/>
        </w:rPr>
        <w:t>电子信箱</w:t>
      </w:r>
      <w:r>
        <w:rPr>
          <w:rFonts w:ascii="仿宋" w:hAnsi="仿宋" w:eastAsia="仿宋" w:cs="仿宋"/>
          <w:spacing w:val="-25"/>
          <w:sz w:val="20"/>
          <w:szCs w:val="20"/>
        </w:rPr>
        <w:t xml:space="preserve"> </w:t>
      </w:r>
      <w:r>
        <w:rPr>
          <w:rFonts w:ascii="仿宋" w:hAnsi="仿宋" w:eastAsia="仿宋" w:cs="仿宋"/>
          <w:spacing w:val="13"/>
          <w:sz w:val="20"/>
          <w:szCs w:val="20"/>
        </w:rPr>
        <w:t>：</w:t>
      </w:r>
      <w:r>
        <w:rPr>
          <w:rFonts w:ascii="仿宋" w:hAnsi="仿宋" w:eastAsia="仿宋" w:cs="仿宋"/>
          <w:spacing w:val="-55"/>
          <w:sz w:val="20"/>
          <w:szCs w:val="20"/>
        </w:rPr>
        <w:t xml:space="preserve"> </w:t>
      </w:r>
      <w:r>
        <w:rPr>
          <w:rFonts w:ascii="仿宋" w:hAnsi="仿宋" w:eastAsia="仿宋" w:cs="仿宋"/>
          <w:spacing w:val="3"/>
          <w:sz w:val="20"/>
          <w:szCs w:val="20"/>
          <w:u w:val="single" w:color="auto"/>
        </w:rPr>
        <w:t xml:space="preserve">                        </w:t>
      </w:r>
      <w:r>
        <w:rPr>
          <w:rFonts w:ascii="仿宋" w:hAnsi="仿宋" w:eastAsia="仿宋" w:cs="仿宋"/>
          <w:spacing w:val="2"/>
          <w:sz w:val="20"/>
          <w:szCs w:val="20"/>
          <w:u w:val="single" w:color="auto"/>
        </w:rPr>
        <w:t xml:space="preserve">  </w:t>
      </w:r>
      <w:r>
        <w:rPr>
          <w:rFonts w:hint="eastAsia" w:ascii="仿宋" w:hAnsi="仿宋" w:eastAsia="仿宋" w:cs="仿宋"/>
          <w:spacing w:val="2"/>
          <w:sz w:val="20"/>
          <w:szCs w:val="20"/>
          <w:u w:val="single" w:color="auto"/>
          <w:lang w:val="en-US" w:eastAsia="zh-CN"/>
        </w:rPr>
        <w:t xml:space="preserve">      </w:t>
      </w:r>
      <w:r>
        <w:rPr>
          <w:rFonts w:ascii="仿宋" w:hAnsi="仿宋" w:eastAsia="仿宋" w:cs="仿宋"/>
          <w:spacing w:val="2"/>
          <w:sz w:val="20"/>
          <w:szCs w:val="20"/>
          <w:u w:val="single" w:color="auto"/>
        </w:rPr>
        <w:t xml:space="preserve">  </w:t>
      </w:r>
      <w:r>
        <w:rPr>
          <w:rFonts w:ascii="宋体" w:hAnsi="宋体" w:eastAsia="宋体" w:cs="宋体"/>
          <w:spacing w:val="13"/>
          <w:sz w:val="15"/>
          <w:szCs w:val="15"/>
        </w:rPr>
        <w:t>;</w:t>
      </w:r>
    </w:p>
    <w:p w14:paraId="4F9E03A2">
      <w:pPr>
        <w:spacing w:before="243" w:line="222" w:lineRule="auto"/>
        <w:ind w:left="480"/>
        <w:rPr>
          <w:rFonts w:hint="default" w:ascii="仿宋" w:hAnsi="仿宋" w:eastAsia="仿宋" w:cs="仿宋"/>
          <w:sz w:val="24"/>
          <w:szCs w:val="24"/>
          <w:lang w:val="en-US" w:eastAsia="zh-CN"/>
        </w:rPr>
      </w:pPr>
      <w:r>
        <w:rPr>
          <w:rFonts w:ascii="仿宋" w:hAnsi="仿宋" w:eastAsia="仿宋" w:cs="仿宋"/>
          <w:spacing w:val="-12"/>
          <w:sz w:val="24"/>
          <w:szCs w:val="24"/>
        </w:rPr>
        <w:t xml:space="preserve">通信地址： </w:t>
      </w:r>
      <w:r>
        <w:rPr>
          <w:rFonts w:ascii="仿宋" w:hAnsi="仿宋" w:eastAsia="仿宋" w:cs="仿宋"/>
          <w:spacing w:val="2"/>
          <w:sz w:val="24"/>
          <w:szCs w:val="24"/>
          <w:u w:val="single" w:color="auto"/>
        </w:rPr>
        <w:t xml:space="preserve">  </w:t>
      </w:r>
      <w:r>
        <w:rPr>
          <w:rFonts w:hint="eastAsia" w:ascii="仿宋" w:hAnsi="仿宋" w:eastAsia="仿宋" w:cs="仿宋"/>
          <w:spacing w:val="2"/>
          <w:sz w:val="24"/>
          <w:szCs w:val="24"/>
          <w:u w:val="single" w:color="auto"/>
          <w:lang w:val="en-US" w:eastAsia="zh-CN"/>
        </w:rPr>
        <w:t xml:space="preserve">                         ；</w:t>
      </w:r>
    </w:p>
    <w:p w14:paraId="67106194">
      <w:pPr>
        <w:spacing w:before="183" w:line="222" w:lineRule="auto"/>
        <w:ind w:left="440"/>
        <w:rPr>
          <w:rFonts w:ascii="仿宋" w:hAnsi="仿宋" w:eastAsia="仿宋" w:cs="仿宋"/>
          <w:sz w:val="24"/>
          <w:szCs w:val="24"/>
        </w:rPr>
      </w:pPr>
      <w:r>
        <w:rPr>
          <w:rFonts w:ascii="仿宋" w:hAnsi="仿宋" w:eastAsia="仿宋" w:cs="仿宋"/>
          <w:spacing w:val="-12"/>
          <w:sz w:val="24"/>
          <w:szCs w:val="24"/>
        </w:rPr>
        <w:t>发包人对发包人代表的授权范围如下：</w:t>
      </w:r>
      <w:r>
        <w:rPr>
          <w:rFonts w:ascii="仿宋" w:hAnsi="仿宋" w:eastAsia="仿宋" w:cs="仿宋"/>
          <w:spacing w:val="32"/>
          <w:sz w:val="24"/>
          <w:szCs w:val="24"/>
        </w:rPr>
        <w:t xml:space="preserve"> </w:t>
      </w:r>
      <w:r>
        <w:rPr>
          <w:rFonts w:ascii="仿宋" w:hAnsi="仿宋" w:eastAsia="仿宋" w:cs="仿宋"/>
          <w:sz w:val="24"/>
          <w:szCs w:val="24"/>
          <w:u w:val="single" w:color="auto"/>
        </w:rPr>
        <w:t xml:space="preserve">                 </w:t>
      </w:r>
      <w:r>
        <w:rPr>
          <w:rFonts w:hint="eastAsia" w:ascii="仿宋" w:hAnsi="仿宋" w:eastAsia="仿宋" w:cs="仿宋"/>
          <w:sz w:val="24"/>
          <w:szCs w:val="24"/>
          <w:u w:val="single" w:color="auto"/>
          <w:lang w:eastAsia="zh-CN"/>
        </w:rPr>
        <w:t>；</w:t>
      </w:r>
      <w:r>
        <w:rPr>
          <w:rFonts w:ascii="仿宋" w:hAnsi="仿宋" w:eastAsia="仿宋" w:cs="仿宋"/>
          <w:sz w:val="24"/>
          <w:szCs w:val="24"/>
          <w:u w:val="single" w:color="auto"/>
        </w:rPr>
        <w:t xml:space="preserve"> </w:t>
      </w:r>
    </w:p>
    <w:p w14:paraId="511AF86B">
      <w:pPr>
        <w:spacing w:before="238" w:line="220" w:lineRule="auto"/>
        <w:rPr>
          <w:rFonts w:ascii="仿宋" w:hAnsi="仿宋" w:eastAsia="仿宋" w:cs="仿宋"/>
          <w:sz w:val="24"/>
          <w:szCs w:val="24"/>
        </w:rPr>
      </w:pPr>
      <w:r>
        <w:rPr>
          <w:rFonts w:ascii="仿宋" w:hAnsi="仿宋" w:eastAsia="仿宋" w:cs="仿宋"/>
          <w:sz w:val="24"/>
          <w:szCs w:val="24"/>
        </w:rPr>
        <w:t>2.4 施工现场、施工条件和基础资料的提供</w:t>
      </w:r>
    </w:p>
    <w:p w14:paraId="449C85D7">
      <w:pPr>
        <w:spacing w:before="238" w:line="220" w:lineRule="auto"/>
        <w:rPr>
          <w:rFonts w:ascii="仿宋" w:hAnsi="仿宋" w:eastAsia="仿宋" w:cs="仿宋"/>
          <w:sz w:val="24"/>
          <w:szCs w:val="24"/>
        </w:rPr>
      </w:pPr>
      <w:r>
        <w:rPr>
          <w:rFonts w:ascii="仿宋" w:hAnsi="仿宋" w:eastAsia="仿宋" w:cs="仿宋"/>
          <w:sz w:val="24"/>
          <w:szCs w:val="24"/>
        </w:rPr>
        <w:t>2.4.1 提供施工现场</w:t>
      </w:r>
    </w:p>
    <w:p w14:paraId="1EAA7FDA">
      <w:pPr>
        <w:spacing w:before="225" w:line="230" w:lineRule="auto"/>
        <w:ind w:left="480"/>
        <w:rPr>
          <w:rFonts w:ascii="仿宋" w:hAnsi="仿宋" w:eastAsia="仿宋" w:cs="仿宋"/>
          <w:sz w:val="24"/>
          <w:szCs w:val="24"/>
        </w:rPr>
      </w:pPr>
      <w:r>
        <w:rPr>
          <w:rFonts w:ascii="仿宋" w:hAnsi="仿宋" w:eastAsia="仿宋" w:cs="仿宋"/>
          <w:spacing w:val="5"/>
          <w:sz w:val="24"/>
          <w:szCs w:val="24"/>
        </w:rPr>
        <w:t>关于发包人移交施工现场的期限要求：</w:t>
      </w:r>
      <w:r>
        <w:rPr>
          <w:rFonts w:ascii="仿宋" w:hAnsi="仿宋" w:eastAsia="仿宋" w:cs="仿宋"/>
          <w:spacing w:val="-90"/>
          <w:sz w:val="24"/>
          <w:szCs w:val="24"/>
        </w:rPr>
        <w:t xml:space="preserve"> </w:t>
      </w:r>
      <w:r>
        <w:rPr>
          <w:rFonts w:ascii="仿宋" w:hAnsi="仿宋" w:eastAsia="仿宋" w:cs="仿宋"/>
          <w:spacing w:val="5"/>
          <w:position w:val="-1"/>
          <w:sz w:val="24"/>
          <w:szCs w:val="24"/>
          <w:u w:val="single" w:color="auto"/>
        </w:rPr>
        <w:t>由双方协定</w:t>
      </w:r>
      <w:r>
        <w:rPr>
          <w:rFonts w:ascii="仿宋" w:hAnsi="仿宋" w:eastAsia="仿宋" w:cs="仿宋"/>
          <w:color w:val="C77728"/>
          <w:spacing w:val="5"/>
          <w:position w:val="-1"/>
          <w:sz w:val="24"/>
          <w:szCs w:val="24"/>
        </w:rPr>
        <w:t>：</w:t>
      </w:r>
    </w:p>
    <w:p w14:paraId="7D88BE50">
      <w:pPr>
        <w:spacing w:before="182" w:line="222" w:lineRule="auto"/>
        <w:rPr>
          <w:rFonts w:ascii="仿宋" w:hAnsi="仿宋" w:eastAsia="仿宋" w:cs="仿宋"/>
          <w:sz w:val="24"/>
          <w:szCs w:val="24"/>
        </w:rPr>
      </w:pPr>
      <w:r>
        <w:rPr>
          <w:rFonts w:ascii="仿宋" w:hAnsi="仿宋" w:eastAsia="仿宋" w:cs="仿宋"/>
          <w:spacing w:val="-2"/>
          <w:sz w:val="24"/>
          <w:szCs w:val="24"/>
        </w:rPr>
        <w:t>2.4.2 提供施工条件</w:t>
      </w:r>
    </w:p>
    <w:p w14:paraId="096EDB56">
      <w:pPr>
        <w:spacing w:before="221" w:line="360" w:lineRule="auto"/>
        <w:ind w:left="480"/>
        <w:rPr>
          <w:rFonts w:ascii="宋体" w:hAnsi="宋体" w:eastAsia="宋体" w:cs="宋体"/>
          <w:sz w:val="24"/>
          <w:szCs w:val="24"/>
        </w:rPr>
      </w:pPr>
      <w:r>
        <w:rPr>
          <w:rFonts w:ascii="仿宋" w:hAnsi="仿宋" w:eastAsia="仿宋" w:cs="仿宋"/>
          <w:spacing w:val="-5"/>
          <w:sz w:val="24"/>
          <w:szCs w:val="24"/>
        </w:rPr>
        <w:t>关于发包人应负责提供施工所需要的条件，包括：</w:t>
      </w:r>
      <w:r>
        <w:rPr>
          <w:rFonts w:ascii="仿宋" w:hAnsi="仿宋" w:eastAsia="仿宋" w:cs="仿宋"/>
          <w:spacing w:val="-5"/>
          <w:position w:val="-1"/>
          <w:sz w:val="24"/>
          <w:szCs w:val="24"/>
          <w:u w:val="single" w:color="auto"/>
        </w:rPr>
        <w:t>执行通用条款</w:t>
      </w:r>
      <w:r>
        <w:rPr>
          <w:rFonts w:ascii="宋体" w:hAnsi="宋体" w:eastAsia="宋体" w:cs="宋体"/>
          <w:spacing w:val="-5"/>
          <w:position w:val="1"/>
          <w:sz w:val="24"/>
          <w:szCs w:val="24"/>
        </w:rPr>
        <w:t>。</w:t>
      </w:r>
    </w:p>
    <w:p w14:paraId="5CFCBFAB">
      <w:pPr>
        <w:spacing w:before="1" w:line="220" w:lineRule="auto"/>
        <w:rPr>
          <w:rFonts w:ascii="仿宋" w:hAnsi="仿宋" w:eastAsia="仿宋" w:cs="仿宋"/>
          <w:sz w:val="24"/>
          <w:szCs w:val="24"/>
        </w:rPr>
      </w:pPr>
      <w:r>
        <w:rPr>
          <w:rFonts w:ascii="仿宋" w:hAnsi="仿宋" w:eastAsia="仿宋" w:cs="仿宋"/>
          <w:spacing w:val="-2"/>
          <w:sz w:val="24"/>
          <w:szCs w:val="24"/>
        </w:rPr>
        <w:t>2.5 资金来源证明及支付担保</w:t>
      </w:r>
    </w:p>
    <w:p w14:paraId="2528D930">
      <w:pPr>
        <w:spacing w:before="222" w:line="222" w:lineRule="auto"/>
        <w:ind w:left="480"/>
        <w:rPr>
          <w:rFonts w:ascii="仿宋" w:hAnsi="仿宋" w:eastAsia="仿宋" w:cs="仿宋"/>
          <w:sz w:val="24"/>
          <w:szCs w:val="24"/>
        </w:rPr>
      </w:pPr>
      <w:r>
        <w:rPr>
          <w:rFonts w:ascii="仿宋" w:hAnsi="仿宋" w:eastAsia="仿宋" w:cs="仿宋"/>
          <w:spacing w:val="3"/>
          <w:sz w:val="24"/>
          <w:szCs w:val="24"/>
        </w:rPr>
        <w:t>发包人提供资金来源证明的期限要求：</w:t>
      </w:r>
      <w:r>
        <w:rPr>
          <w:rFonts w:ascii="仿宋" w:hAnsi="仿宋" w:eastAsia="仿宋" w:cs="仿宋"/>
          <w:spacing w:val="57"/>
          <w:sz w:val="24"/>
          <w:szCs w:val="24"/>
          <w:u w:val="single" w:color="auto"/>
        </w:rPr>
        <w:t xml:space="preserve"> </w:t>
      </w:r>
      <w:r>
        <w:rPr>
          <w:rFonts w:ascii="仿宋" w:hAnsi="仿宋" w:eastAsia="仿宋" w:cs="仿宋"/>
          <w:spacing w:val="3"/>
          <w:sz w:val="24"/>
          <w:szCs w:val="24"/>
          <w:u w:val="single" w:color="auto"/>
        </w:rPr>
        <w:t>执行通用条</w:t>
      </w:r>
      <w:r>
        <w:rPr>
          <w:rFonts w:ascii="仿宋" w:hAnsi="仿宋" w:eastAsia="仿宋" w:cs="仿宋"/>
          <w:spacing w:val="2"/>
          <w:sz w:val="24"/>
          <w:szCs w:val="24"/>
          <w:u w:val="single" w:color="auto"/>
        </w:rPr>
        <w:t>款</w:t>
      </w:r>
      <w:r>
        <w:rPr>
          <w:rFonts w:ascii="仿宋" w:hAnsi="仿宋" w:eastAsia="仿宋" w:cs="仿宋"/>
          <w:spacing w:val="2"/>
          <w:sz w:val="24"/>
          <w:szCs w:val="24"/>
        </w:rPr>
        <w:t xml:space="preserve"> </w:t>
      </w:r>
      <w:r>
        <w:rPr>
          <w:rFonts w:ascii="仿宋" w:hAnsi="仿宋" w:eastAsia="仿宋" w:cs="仿宋"/>
          <w:color w:val="FF7F00"/>
          <w:spacing w:val="2"/>
          <w:sz w:val="24"/>
          <w:szCs w:val="24"/>
        </w:rPr>
        <w:t>:</w:t>
      </w:r>
    </w:p>
    <w:p w14:paraId="591D3C13">
      <w:pPr>
        <w:spacing w:before="202" w:line="221" w:lineRule="auto"/>
        <w:ind w:left="480"/>
        <w:rPr>
          <w:rFonts w:ascii="宋体" w:hAnsi="宋体" w:eastAsia="宋体" w:cs="宋体"/>
          <w:sz w:val="18"/>
          <w:szCs w:val="18"/>
        </w:rPr>
      </w:pPr>
      <w:r>
        <w:rPr>
          <w:rFonts w:ascii="仿宋" w:hAnsi="仿宋" w:eastAsia="仿宋" w:cs="仿宋"/>
          <w:spacing w:val="-5"/>
          <w:sz w:val="24"/>
          <w:szCs w:val="24"/>
        </w:rPr>
        <w:t>发包人是否提供支付担保：</w:t>
      </w:r>
      <w:r>
        <w:rPr>
          <w:rFonts w:ascii="仿宋" w:hAnsi="仿宋" w:eastAsia="仿宋" w:cs="仿宋"/>
          <w:spacing w:val="-50"/>
          <w:sz w:val="24"/>
          <w:szCs w:val="24"/>
        </w:rPr>
        <w:t xml:space="preserve"> </w:t>
      </w:r>
      <w:r>
        <w:rPr>
          <w:rFonts w:ascii="宋体" w:hAnsi="宋体" w:eastAsia="宋体" w:cs="宋体"/>
          <w:spacing w:val="-5"/>
          <w:position w:val="2"/>
          <w:sz w:val="18"/>
          <w:szCs w:val="18"/>
          <w:u w:val="single" w:color="auto"/>
        </w:rPr>
        <w:t xml:space="preserve">      否</w:t>
      </w:r>
      <w:r>
        <w:rPr>
          <w:rFonts w:ascii="宋体" w:hAnsi="宋体" w:eastAsia="宋体" w:cs="宋体"/>
          <w:position w:val="2"/>
          <w:sz w:val="18"/>
          <w:szCs w:val="18"/>
          <w:u w:val="single" w:color="auto"/>
        </w:rPr>
        <w:t xml:space="preserve">   </w:t>
      </w:r>
    </w:p>
    <w:p w14:paraId="3E6BA5ED">
      <w:pPr>
        <w:spacing w:before="238" w:line="220" w:lineRule="auto"/>
        <w:rPr>
          <w:rFonts w:ascii="仿宋" w:hAnsi="仿宋" w:eastAsia="仿宋" w:cs="仿宋"/>
          <w:sz w:val="24"/>
          <w:szCs w:val="24"/>
          <w:u w:val="single"/>
        </w:rPr>
      </w:pPr>
      <w:r>
        <w:rPr>
          <w:rFonts w:ascii="仿宋" w:hAnsi="仿宋" w:eastAsia="仿宋" w:cs="仿宋"/>
          <w:sz w:val="24"/>
          <w:szCs w:val="24"/>
        </w:rPr>
        <w:t>发包人提供支付担保的形式 ：</w:t>
      </w:r>
      <w:r>
        <w:rPr>
          <w:rFonts w:ascii="仿宋" w:hAnsi="仿宋" w:eastAsia="仿宋" w:cs="仿宋"/>
          <w:sz w:val="24"/>
          <w:szCs w:val="24"/>
          <w:u w:val="single"/>
        </w:rPr>
        <w:t xml:space="preserve">   </w:t>
      </w:r>
      <w:r>
        <w:rPr>
          <w:rFonts w:hint="eastAsia" w:ascii="仿宋" w:hAnsi="仿宋" w:eastAsia="仿宋" w:cs="仿宋"/>
          <w:sz w:val="24"/>
          <w:szCs w:val="24"/>
          <w:u w:val="single"/>
          <w:lang w:val="en-US" w:eastAsia="zh-CN"/>
        </w:rPr>
        <w:t>/</w:t>
      </w:r>
      <w:r>
        <w:rPr>
          <w:rFonts w:ascii="仿宋" w:hAnsi="仿宋" w:eastAsia="仿宋" w:cs="仿宋"/>
          <w:sz w:val="24"/>
          <w:szCs w:val="24"/>
          <w:u w:val="single"/>
        </w:rPr>
        <w:t xml:space="preserve"> .</w:t>
      </w:r>
    </w:p>
    <w:p w14:paraId="2BD01C83">
      <w:pPr>
        <w:spacing w:line="219" w:lineRule="auto"/>
        <w:rPr>
          <w:rFonts w:ascii="宋体" w:hAnsi="宋体" w:eastAsia="宋体" w:cs="宋体"/>
          <w:sz w:val="20"/>
          <w:szCs w:val="20"/>
        </w:rPr>
        <w:sectPr>
          <w:headerReference r:id="rId26" w:type="default"/>
          <w:footerReference r:id="rId27" w:type="default"/>
          <w:pgSz w:w="11900" w:h="16830"/>
          <w:pgMar w:top="1064" w:right="1360" w:bottom="985" w:left="1289" w:header="864" w:footer="836" w:gutter="0"/>
          <w:pgNumType w:fmt="decimal"/>
          <w:cols w:space="720" w:num="1"/>
        </w:sectPr>
      </w:pPr>
    </w:p>
    <w:p w14:paraId="51C0C5D6">
      <w:pPr>
        <w:spacing w:before="78" w:line="224" w:lineRule="auto"/>
        <w:rPr>
          <w:rFonts w:ascii="仿宋" w:hAnsi="仿宋" w:eastAsia="仿宋" w:cs="仿宋"/>
          <w:sz w:val="24"/>
          <w:szCs w:val="24"/>
        </w:rPr>
      </w:pPr>
      <w:r>
        <w:rPr>
          <w:rFonts w:ascii="仿宋" w:hAnsi="仿宋" w:eastAsia="仿宋" w:cs="仿宋"/>
          <w:spacing w:val="-1"/>
          <w:sz w:val="24"/>
          <w:szCs w:val="24"/>
        </w:rPr>
        <w:t>3. 承包人</w:t>
      </w:r>
    </w:p>
    <w:p w14:paraId="1C8F7B4C">
      <w:pPr>
        <w:spacing w:before="228" w:line="223" w:lineRule="auto"/>
        <w:ind w:left="29"/>
        <w:rPr>
          <w:rFonts w:ascii="仿宋" w:hAnsi="仿宋" w:eastAsia="仿宋" w:cs="仿宋"/>
          <w:sz w:val="24"/>
          <w:szCs w:val="24"/>
        </w:rPr>
      </w:pPr>
      <w:r>
        <w:rPr>
          <w:rFonts w:ascii="仿宋" w:hAnsi="仿宋" w:eastAsia="仿宋" w:cs="仿宋"/>
          <w:spacing w:val="-3"/>
          <w:sz w:val="24"/>
          <w:szCs w:val="24"/>
        </w:rPr>
        <w:t>3.1 承包人的一般义务</w:t>
      </w:r>
    </w:p>
    <w:p w14:paraId="133BD02D">
      <w:pPr>
        <w:spacing w:before="195" w:line="402" w:lineRule="auto"/>
        <w:ind w:right="39"/>
        <w:jc w:val="right"/>
        <w:rPr>
          <w:rFonts w:ascii="仿宋" w:hAnsi="仿宋" w:eastAsia="仿宋" w:cs="仿宋"/>
          <w:sz w:val="24"/>
          <w:szCs w:val="24"/>
        </w:rPr>
      </w:pPr>
      <w:r>
        <w:rPr>
          <w:rFonts w:ascii="仿宋" w:hAnsi="仿宋" w:eastAsia="仿宋" w:cs="仿宋"/>
          <w:spacing w:val="6"/>
          <w:sz w:val="24"/>
          <w:szCs w:val="24"/>
        </w:rPr>
        <w:t>(5)承包人提交的竣工资料的内容：</w:t>
      </w:r>
      <w:r>
        <w:rPr>
          <w:rFonts w:ascii="仿宋" w:hAnsi="仿宋" w:eastAsia="仿宋" w:cs="仿宋"/>
          <w:spacing w:val="6"/>
          <w:sz w:val="24"/>
          <w:szCs w:val="24"/>
          <w:u w:val="single" w:color="auto"/>
        </w:rPr>
        <w:t xml:space="preserve"> 完整的验收资料竣工资料需符合发包</w:t>
      </w:r>
      <w:r>
        <w:rPr>
          <w:rFonts w:ascii="仿宋" w:hAnsi="仿宋" w:eastAsia="仿宋" w:cs="仿宋"/>
          <w:spacing w:val="5"/>
          <w:sz w:val="24"/>
          <w:szCs w:val="24"/>
          <w:u w:val="single" w:color="auto"/>
        </w:rPr>
        <w:t>人及当</w:t>
      </w:r>
    </w:p>
    <w:p w14:paraId="6A74DA7E">
      <w:pPr>
        <w:spacing w:line="221" w:lineRule="auto"/>
        <w:ind w:left="29"/>
        <w:rPr>
          <w:rFonts w:ascii="仿宋" w:hAnsi="仿宋" w:eastAsia="仿宋" w:cs="仿宋"/>
          <w:sz w:val="24"/>
          <w:szCs w:val="24"/>
        </w:rPr>
      </w:pPr>
      <w:r>
        <w:rPr>
          <w:rFonts w:ascii="仿宋" w:hAnsi="仿宋" w:eastAsia="仿宋" w:cs="仿宋"/>
          <w:spacing w:val="-2"/>
          <w:sz w:val="24"/>
          <w:szCs w:val="24"/>
          <w:u w:val="single" w:color="auto"/>
        </w:rPr>
        <w:t>地城建部门的要求</w:t>
      </w:r>
      <w:r>
        <w:rPr>
          <w:rFonts w:ascii="仿宋" w:hAnsi="仿宋" w:eastAsia="仿宋" w:cs="仿宋"/>
          <w:spacing w:val="-37"/>
          <w:sz w:val="24"/>
          <w:szCs w:val="24"/>
        </w:rPr>
        <w:t xml:space="preserve"> </w:t>
      </w:r>
      <w:r>
        <w:rPr>
          <w:rFonts w:ascii="仿宋" w:hAnsi="仿宋" w:eastAsia="仿宋" w:cs="仿宋"/>
          <w:color w:val="DE8730"/>
          <w:spacing w:val="-2"/>
          <w:sz w:val="24"/>
          <w:szCs w:val="24"/>
        </w:rPr>
        <w:t>。</w:t>
      </w:r>
    </w:p>
    <w:p w14:paraId="6CF9FAE3">
      <w:pPr>
        <w:spacing w:before="170" w:line="220" w:lineRule="auto"/>
        <w:ind w:left="609"/>
        <w:rPr>
          <w:rFonts w:ascii="宋体" w:hAnsi="宋体" w:eastAsia="宋体" w:cs="宋体"/>
          <w:sz w:val="24"/>
          <w:szCs w:val="24"/>
        </w:rPr>
      </w:pPr>
      <w:r>
        <w:rPr>
          <w:rFonts w:ascii="仿宋" w:hAnsi="仿宋" w:eastAsia="仿宋" w:cs="仿宋"/>
          <w:spacing w:val="-4"/>
          <w:sz w:val="24"/>
          <w:szCs w:val="24"/>
        </w:rPr>
        <w:t>承包人需要提交的竣工资料套数：</w:t>
      </w:r>
      <w:r>
        <w:rPr>
          <w:rFonts w:ascii="宋体" w:hAnsi="宋体" w:eastAsia="宋体" w:cs="宋体"/>
          <w:spacing w:val="36"/>
          <w:sz w:val="24"/>
          <w:szCs w:val="24"/>
          <w:u w:val="single" w:color="auto"/>
        </w:rPr>
        <w:t xml:space="preserve"> </w:t>
      </w:r>
      <w:r>
        <w:rPr>
          <w:rFonts w:ascii="仿宋" w:hAnsi="仿宋" w:eastAsia="仿宋" w:cs="仿宋"/>
          <w:spacing w:val="-4"/>
          <w:sz w:val="24"/>
          <w:szCs w:val="24"/>
          <w:u w:val="single" w:color="auto"/>
        </w:rPr>
        <w:t xml:space="preserve"> 四 套  </w:t>
      </w:r>
      <w:r>
        <w:rPr>
          <w:rFonts w:ascii="宋体" w:hAnsi="宋体" w:eastAsia="宋体" w:cs="宋体"/>
          <w:spacing w:val="-4"/>
          <w:sz w:val="24"/>
          <w:szCs w:val="24"/>
          <w:u w:val="single" w:color="auto"/>
        </w:rPr>
        <w:t xml:space="preserve">        </w:t>
      </w:r>
    </w:p>
    <w:p w14:paraId="68EB526B">
      <w:pPr>
        <w:tabs>
          <w:tab w:val="left" w:pos="6914"/>
        </w:tabs>
        <w:spacing w:before="163" w:line="76" w:lineRule="auto"/>
        <w:ind w:left="6849"/>
        <w:rPr>
          <w:rFonts w:ascii="宋体" w:hAnsi="宋体" w:eastAsia="宋体" w:cs="宋体"/>
          <w:sz w:val="13"/>
          <w:szCs w:val="13"/>
        </w:rPr>
      </w:pPr>
      <w:r>
        <w:rPr>
          <w:rFonts w:ascii="宋体" w:hAnsi="宋体" w:eastAsia="宋体" w:cs="宋体"/>
          <w:sz w:val="13"/>
          <w:szCs w:val="13"/>
          <w:u w:val="single" w:color="auto"/>
        </w:rPr>
        <w:tab/>
      </w:r>
      <w:r>
        <w:rPr>
          <w:rFonts w:ascii="宋体" w:hAnsi="宋体" w:eastAsia="宋体" w:cs="宋体"/>
          <w:sz w:val="13"/>
          <w:szCs w:val="13"/>
        </w:rPr>
        <w:t>。</w:t>
      </w:r>
    </w:p>
    <w:p w14:paraId="71264AF2">
      <w:pPr>
        <w:spacing w:before="17" w:line="220" w:lineRule="auto"/>
        <w:ind w:left="29"/>
        <w:rPr>
          <w:rFonts w:ascii="仿宋" w:hAnsi="仿宋" w:eastAsia="仿宋" w:cs="仿宋"/>
          <w:sz w:val="24"/>
          <w:szCs w:val="24"/>
        </w:rPr>
      </w:pPr>
      <w:r>
        <w:rPr>
          <w:rFonts w:ascii="仿宋" w:hAnsi="仿宋" w:eastAsia="仿宋" w:cs="仿宋"/>
          <w:spacing w:val="-10"/>
          <w:sz w:val="24"/>
          <w:szCs w:val="24"/>
        </w:rPr>
        <w:t>承包人提交的竣工资料的费用承担：</w:t>
      </w:r>
      <w:r>
        <w:rPr>
          <w:rFonts w:ascii="仿宋" w:hAnsi="仿宋" w:eastAsia="仿宋" w:cs="仿宋"/>
          <w:spacing w:val="-10"/>
          <w:sz w:val="24"/>
          <w:szCs w:val="24"/>
          <w:u w:val="single" w:color="auto"/>
        </w:rPr>
        <w:t>由</w:t>
      </w:r>
      <w:r>
        <w:rPr>
          <w:rFonts w:ascii="仿宋" w:hAnsi="仿宋" w:eastAsia="仿宋" w:cs="仿宋"/>
          <w:spacing w:val="-31"/>
          <w:sz w:val="24"/>
          <w:szCs w:val="24"/>
          <w:u w:val="single" w:color="auto"/>
        </w:rPr>
        <w:t xml:space="preserve"> </w:t>
      </w:r>
      <w:r>
        <w:rPr>
          <w:rFonts w:ascii="仿宋" w:hAnsi="仿宋" w:eastAsia="仿宋" w:cs="仿宋"/>
          <w:spacing w:val="-10"/>
          <w:sz w:val="24"/>
          <w:szCs w:val="24"/>
          <w:u w:val="single" w:color="auto"/>
        </w:rPr>
        <w:t>承 包</w:t>
      </w:r>
      <w:r>
        <w:rPr>
          <w:rFonts w:ascii="仿宋" w:hAnsi="仿宋" w:eastAsia="仿宋" w:cs="仿宋"/>
          <w:spacing w:val="-27"/>
          <w:sz w:val="24"/>
          <w:szCs w:val="24"/>
          <w:u w:val="single" w:color="auto"/>
        </w:rPr>
        <w:t xml:space="preserve"> </w:t>
      </w:r>
      <w:r>
        <w:rPr>
          <w:rFonts w:ascii="仿宋" w:hAnsi="仿宋" w:eastAsia="仿宋" w:cs="仿宋"/>
          <w:spacing w:val="-10"/>
          <w:sz w:val="24"/>
          <w:szCs w:val="24"/>
          <w:u w:val="single" w:color="auto"/>
        </w:rPr>
        <w:t>人</w:t>
      </w:r>
      <w:r>
        <w:rPr>
          <w:rFonts w:ascii="仿宋" w:hAnsi="仿宋" w:eastAsia="仿宋" w:cs="仿宋"/>
          <w:spacing w:val="-31"/>
          <w:sz w:val="24"/>
          <w:szCs w:val="24"/>
          <w:u w:val="single" w:color="auto"/>
        </w:rPr>
        <w:t xml:space="preserve"> </w:t>
      </w:r>
      <w:r>
        <w:rPr>
          <w:rFonts w:ascii="仿宋" w:hAnsi="仿宋" w:eastAsia="仿宋" w:cs="仿宋"/>
          <w:spacing w:val="-10"/>
          <w:sz w:val="24"/>
          <w:szCs w:val="24"/>
          <w:u w:val="single" w:color="auto"/>
        </w:rPr>
        <w:t>承</w:t>
      </w:r>
      <w:r>
        <w:rPr>
          <w:rFonts w:ascii="仿宋" w:hAnsi="仿宋" w:eastAsia="仿宋" w:cs="仿宋"/>
          <w:spacing w:val="-28"/>
          <w:sz w:val="24"/>
          <w:szCs w:val="24"/>
          <w:u w:val="single" w:color="auto"/>
        </w:rPr>
        <w:t xml:space="preserve"> </w:t>
      </w:r>
      <w:r>
        <w:rPr>
          <w:rFonts w:ascii="仿宋" w:hAnsi="仿宋" w:eastAsia="仿宋" w:cs="仿宋"/>
          <w:spacing w:val="-10"/>
          <w:sz w:val="24"/>
          <w:szCs w:val="24"/>
          <w:u w:val="single" w:color="auto"/>
        </w:rPr>
        <w:t>担</w:t>
      </w:r>
      <w:r>
        <w:rPr>
          <w:rFonts w:ascii="仿宋" w:hAnsi="仿宋" w:eastAsia="仿宋" w:cs="仿宋"/>
          <w:sz w:val="24"/>
          <w:szCs w:val="24"/>
          <w:u w:val="single" w:color="auto"/>
        </w:rPr>
        <w:t xml:space="preserve">     </w:t>
      </w:r>
    </w:p>
    <w:p w14:paraId="72B9C072">
      <w:pPr>
        <w:spacing w:before="232" w:line="384" w:lineRule="auto"/>
        <w:ind w:left="29" w:right="16"/>
        <w:jc w:val="both"/>
        <w:rPr>
          <w:rFonts w:ascii="仿宋" w:hAnsi="仿宋" w:eastAsia="仿宋" w:cs="仿宋"/>
          <w:sz w:val="24"/>
          <w:szCs w:val="24"/>
        </w:rPr>
      </w:pPr>
      <w:r>
        <w:rPr>
          <w:rFonts w:ascii="仿宋" w:hAnsi="仿宋" w:eastAsia="仿宋" w:cs="仿宋"/>
          <w:spacing w:val="-1"/>
          <w:sz w:val="24"/>
          <w:szCs w:val="24"/>
        </w:rPr>
        <w:t xml:space="preserve">承包人提交的竣工资料移交时间： </w:t>
      </w:r>
      <w:r>
        <w:rPr>
          <w:rFonts w:ascii="仿宋" w:hAnsi="仿宋" w:eastAsia="仿宋" w:cs="仿宋"/>
          <w:spacing w:val="-1"/>
          <w:sz w:val="24"/>
          <w:szCs w:val="24"/>
          <w:u w:val="single" w:color="auto"/>
        </w:rPr>
        <w:t>工程验收合格后，承包方应在90天内将合格的竣工资</w:t>
      </w:r>
      <w:r>
        <w:rPr>
          <w:rFonts w:ascii="仿宋" w:hAnsi="仿宋" w:eastAsia="仿宋" w:cs="仿宋"/>
          <w:spacing w:val="14"/>
          <w:sz w:val="24"/>
          <w:szCs w:val="24"/>
        </w:rPr>
        <w:t xml:space="preserve"> </w:t>
      </w:r>
      <w:r>
        <w:rPr>
          <w:rFonts w:ascii="仿宋" w:hAnsi="仿宋" w:eastAsia="仿宋" w:cs="仿宋"/>
          <w:spacing w:val="-4"/>
          <w:sz w:val="24"/>
          <w:szCs w:val="24"/>
          <w:u w:val="single" w:color="auto"/>
        </w:rPr>
        <w:t>料交由发包人指定部门。否则因此而延长竣工验收，按工程延期违约处理。因发包人原因</w:t>
      </w:r>
    </w:p>
    <w:p w14:paraId="12B8853F">
      <w:pPr>
        <w:spacing w:line="217" w:lineRule="auto"/>
        <w:rPr>
          <w:rFonts w:ascii="宋体" w:hAnsi="宋体" w:eastAsia="宋体" w:cs="宋体"/>
          <w:sz w:val="24"/>
          <w:szCs w:val="24"/>
        </w:rPr>
      </w:pPr>
      <w:r>
        <w:rPr>
          <w:rFonts w:ascii="仿宋" w:hAnsi="仿宋" w:eastAsia="仿宋" w:cs="仿宋"/>
          <w:spacing w:val="-22"/>
          <w:sz w:val="24"/>
          <w:szCs w:val="24"/>
          <w:u w:val="single" w:color="auto"/>
        </w:rPr>
        <w:t xml:space="preserve">除外。 </w:t>
      </w:r>
    </w:p>
    <w:p w14:paraId="620B1237">
      <w:pPr>
        <w:spacing w:before="282" w:line="220" w:lineRule="auto"/>
        <w:ind w:left="609"/>
        <w:rPr>
          <w:rFonts w:ascii="宋体" w:hAnsi="宋体" w:eastAsia="宋体" w:cs="宋体"/>
          <w:sz w:val="11"/>
          <w:szCs w:val="11"/>
        </w:rPr>
      </w:pPr>
      <w:r>
        <w:rPr>
          <w:rFonts w:ascii="仿宋" w:hAnsi="仿宋" w:eastAsia="仿宋" w:cs="仿宋"/>
          <w:sz w:val="24"/>
          <w:szCs w:val="24"/>
        </w:rPr>
        <w:t>承包人提交的竣工资料形式要求：</w:t>
      </w:r>
      <w:r>
        <w:rPr>
          <w:rFonts w:ascii="仿宋" w:hAnsi="仿宋" w:eastAsia="仿宋" w:cs="仿宋"/>
          <w:sz w:val="24"/>
          <w:szCs w:val="24"/>
          <w:u w:val="single" w:color="auto"/>
        </w:rPr>
        <w:t>符合发包人及当地城建部门管</w:t>
      </w:r>
      <w:r>
        <w:rPr>
          <w:rFonts w:ascii="仿宋" w:hAnsi="仿宋" w:eastAsia="仿宋" w:cs="仿宋"/>
          <w:spacing w:val="-1"/>
          <w:sz w:val="24"/>
          <w:szCs w:val="24"/>
          <w:u w:val="single" w:color="auto"/>
        </w:rPr>
        <w:t>理规定</w:t>
      </w:r>
      <w:r>
        <w:rPr>
          <w:rFonts w:ascii="仿宋" w:hAnsi="仿宋" w:eastAsia="仿宋" w:cs="仿宋"/>
          <w:spacing w:val="94"/>
          <w:sz w:val="24"/>
          <w:szCs w:val="24"/>
        </w:rPr>
        <w:t xml:space="preserve"> </w:t>
      </w:r>
      <w:r>
        <w:rPr>
          <w:rFonts w:ascii="宋体" w:hAnsi="宋体" w:eastAsia="宋体" w:cs="宋体"/>
          <w:spacing w:val="-1"/>
          <w:position w:val="4"/>
          <w:sz w:val="11"/>
          <w:szCs w:val="11"/>
        </w:rPr>
        <w:t>_。</w:t>
      </w:r>
    </w:p>
    <w:p w14:paraId="2352425B">
      <w:pPr>
        <w:spacing w:before="144" w:line="385" w:lineRule="auto"/>
        <w:ind w:right="64"/>
        <w:jc w:val="right"/>
        <w:rPr>
          <w:rFonts w:ascii="仿宋" w:hAnsi="仿宋" w:eastAsia="仿宋" w:cs="仿宋"/>
          <w:sz w:val="24"/>
          <w:szCs w:val="24"/>
        </w:rPr>
      </w:pPr>
      <w:r>
        <w:rPr>
          <w:rFonts w:ascii="仿宋" w:hAnsi="仿宋" w:eastAsia="仿宋" w:cs="仿宋"/>
          <w:spacing w:val="-2"/>
          <w:sz w:val="24"/>
          <w:szCs w:val="24"/>
        </w:rPr>
        <w:t>(6)承包人应履行的其他义务：</w:t>
      </w:r>
      <w:r>
        <w:rPr>
          <w:rFonts w:ascii="仿宋" w:hAnsi="仿宋" w:eastAsia="仿宋" w:cs="仿宋"/>
          <w:spacing w:val="30"/>
          <w:sz w:val="24"/>
          <w:szCs w:val="24"/>
        </w:rPr>
        <w:t xml:space="preserve"> </w:t>
      </w:r>
      <w:r>
        <w:rPr>
          <w:rFonts w:ascii="仿宋" w:hAnsi="仿宋" w:eastAsia="仿宋" w:cs="仿宋"/>
          <w:spacing w:val="-2"/>
          <w:sz w:val="24"/>
          <w:szCs w:val="24"/>
          <w:u w:val="single" w:color="auto"/>
        </w:rPr>
        <w:t>1、遵守国家的有关法律法规。2、遵守发包人有关</w:t>
      </w:r>
    </w:p>
    <w:p w14:paraId="35EE25AB">
      <w:pPr>
        <w:spacing w:before="1" w:line="220" w:lineRule="auto"/>
        <w:ind w:left="29"/>
        <w:rPr>
          <w:rFonts w:ascii="仿宋" w:hAnsi="仿宋" w:eastAsia="仿宋" w:cs="仿宋"/>
          <w:sz w:val="24"/>
          <w:szCs w:val="24"/>
        </w:rPr>
      </w:pPr>
      <w:r>
        <w:rPr>
          <w:rFonts w:ascii="仿宋" w:hAnsi="仿宋" w:eastAsia="仿宋" w:cs="仿宋"/>
          <w:spacing w:val="-7"/>
          <w:sz w:val="24"/>
          <w:szCs w:val="24"/>
          <w:u w:val="single" w:color="auto"/>
        </w:rPr>
        <w:t>环保、卫生、安全、综合治理、计划生育等相关规定。</w:t>
      </w:r>
      <w:r>
        <w:rPr>
          <w:rFonts w:ascii="仿宋" w:hAnsi="仿宋" w:eastAsia="仿宋" w:cs="仿宋"/>
          <w:sz w:val="24"/>
          <w:szCs w:val="24"/>
          <w:u w:val="single" w:color="auto"/>
        </w:rPr>
        <w:t xml:space="preserve">  </w:t>
      </w:r>
    </w:p>
    <w:p w14:paraId="48D9DB20">
      <w:pPr>
        <w:spacing w:before="1" w:line="220" w:lineRule="auto"/>
        <w:ind w:left="29"/>
        <w:rPr>
          <w:rFonts w:ascii="仿宋" w:hAnsi="仿宋" w:eastAsia="仿宋" w:cs="仿宋"/>
          <w:spacing w:val="-7"/>
          <w:sz w:val="24"/>
          <w:szCs w:val="24"/>
          <w:u w:val="none" w:color="auto"/>
        </w:rPr>
      </w:pPr>
    </w:p>
    <w:p w14:paraId="1E3C7C60">
      <w:pPr>
        <w:spacing w:before="1" w:line="220" w:lineRule="auto"/>
        <w:ind w:left="29"/>
        <w:rPr>
          <w:rFonts w:ascii="仿宋" w:hAnsi="仿宋" w:eastAsia="仿宋" w:cs="仿宋"/>
          <w:spacing w:val="-7"/>
          <w:sz w:val="24"/>
          <w:szCs w:val="24"/>
          <w:u w:val="none" w:color="auto"/>
        </w:rPr>
      </w:pPr>
      <w:r>
        <w:rPr>
          <w:rFonts w:ascii="仿宋" w:hAnsi="仿宋" w:eastAsia="仿宋" w:cs="仿宋"/>
          <w:spacing w:val="-7"/>
          <w:sz w:val="24"/>
          <w:szCs w:val="24"/>
          <w:u w:val="none" w:color="auto"/>
        </w:rPr>
        <w:t>3.2   项  目 经 理</w:t>
      </w:r>
    </w:p>
    <w:p w14:paraId="1A0A049F">
      <w:pPr>
        <w:spacing w:before="170" w:line="220" w:lineRule="auto"/>
        <w:rPr>
          <w:rFonts w:ascii="仿宋" w:hAnsi="仿宋" w:eastAsia="仿宋" w:cs="仿宋"/>
          <w:spacing w:val="-4"/>
          <w:sz w:val="24"/>
          <w:szCs w:val="24"/>
        </w:rPr>
      </w:pPr>
      <w:r>
        <w:rPr>
          <w:rFonts w:ascii="仿宋" w:hAnsi="仿宋" w:eastAsia="仿宋" w:cs="仿宋"/>
          <w:spacing w:val="-4"/>
          <w:sz w:val="24"/>
          <w:szCs w:val="24"/>
        </w:rPr>
        <w:t>3.2.1 项目经理：</w:t>
      </w:r>
    </w:p>
    <w:p w14:paraId="0CC7FAD7">
      <w:pPr>
        <w:spacing w:before="194" w:line="382" w:lineRule="auto"/>
        <w:ind w:left="490"/>
        <w:rPr>
          <w:rFonts w:ascii="宋体" w:hAnsi="宋体" w:eastAsia="宋体" w:cs="宋体"/>
          <w:sz w:val="24"/>
          <w:szCs w:val="24"/>
        </w:rPr>
      </w:pPr>
      <w:r>
        <w:rPr>
          <w:rFonts w:ascii="仿宋" w:hAnsi="仿宋" w:eastAsia="仿宋" w:cs="仿宋"/>
          <w:spacing w:val="-28"/>
          <w:sz w:val="24"/>
          <w:szCs w:val="24"/>
        </w:rPr>
        <w:t>姓</w:t>
      </w:r>
      <w:r>
        <w:rPr>
          <w:rFonts w:ascii="仿宋" w:hAnsi="仿宋" w:eastAsia="仿宋" w:cs="仿宋"/>
          <w:spacing w:val="1"/>
          <w:sz w:val="24"/>
          <w:szCs w:val="24"/>
        </w:rPr>
        <w:t xml:space="preserve">    </w:t>
      </w:r>
      <w:r>
        <w:rPr>
          <w:rFonts w:ascii="仿宋" w:hAnsi="仿宋" w:eastAsia="仿宋" w:cs="仿宋"/>
          <w:spacing w:val="-28"/>
          <w:sz w:val="24"/>
          <w:szCs w:val="24"/>
        </w:rPr>
        <w:t>名：</w:t>
      </w:r>
      <w:r>
        <w:rPr>
          <w:rFonts w:ascii="仿宋" w:hAnsi="仿宋" w:eastAsia="仿宋" w:cs="仿宋"/>
          <w:spacing w:val="-4"/>
          <w:sz w:val="24"/>
          <w:szCs w:val="24"/>
        </w:rPr>
        <w:t xml:space="preserve"> </w:t>
      </w:r>
      <w:r>
        <w:rPr>
          <w:rFonts w:ascii="仿宋" w:hAnsi="仿宋" w:eastAsia="仿宋" w:cs="仿宋"/>
          <w:sz w:val="24"/>
          <w:szCs w:val="24"/>
          <w:u w:val="single" w:color="auto"/>
        </w:rPr>
        <w:t xml:space="preserve">                                  </w:t>
      </w:r>
      <w:r>
        <w:rPr>
          <w:rFonts w:ascii="仿宋" w:hAnsi="仿宋" w:eastAsia="仿宋" w:cs="仿宋"/>
          <w:spacing w:val="-99"/>
          <w:sz w:val="24"/>
          <w:szCs w:val="24"/>
        </w:rPr>
        <w:t xml:space="preserve"> </w:t>
      </w:r>
      <w:r>
        <w:rPr>
          <w:rFonts w:ascii="宋体" w:hAnsi="宋体" w:eastAsia="宋体" w:cs="宋体"/>
          <w:spacing w:val="-28"/>
          <w:position w:val="-2"/>
          <w:sz w:val="24"/>
          <w:szCs w:val="24"/>
        </w:rPr>
        <w:t>;</w:t>
      </w:r>
    </w:p>
    <w:p w14:paraId="7F810BA4">
      <w:pPr>
        <w:spacing w:before="1" w:line="222" w:lineRule="auto"/>
        <w:ind w:left="490"/>
        <w:rPr>
          <w:rFonts w:ascii="宋体" w:hAnsi="宋体" w:eastAsia="宋体" w:cs="宋体"/>
          <w:sz w:val="24"/>
          <w:szCs w:val="24"/>
        </w:rPr>
      </w:pPr>
      <w:r>
        <w:rPr>
          <w:rFonts w:ascii="仿宋" w:hAnsi="仿宋" w:eastAsia="仿宋" w:cs="仿宋"/>
          <w:spacing w:val="-26"/>
          <w:sz w:val="24"/>
          <w:szCs w:val="24"/>
        </w:rPr>
        <w:t>身份证号：</w:t>
      </w:r>
      <w:r>
        <w:rPr>
          <w:rFonts w:ascii="仿宋" w:hAnsi="仿宋" w:eastAsia="仿宋" w:cs="仿宋"/>
          <w:spacing w:val="44"/>
          <w:sz w:val="24"/>
          <w:szCs w:val="24"/>
        </w:rPr>
        <w:t xml:space="preserve"> </w:t>
      </w:r>
      <w:r>
        <w:rPr>
          <w:rFonts w:ascii="仿宋" w:hAnsi="仿宋" w:eastAsia="仿宋" w:cs="仿宋"/>
          <w:sz w:val="24"/>
          <w:szCs w:val="24"/>
          <w:u w:val="single" w:color="auto"/>
        </w:rPr>
        <w:t xml:space="preserve">                                  </w:t>
      </w:r>
      <w:r>
        <w:rPr>
          <w:rFonts w:ascii="宋体" w:hAnsi="宋体" w:eastAsia="宋体" w:cs="宋体"/>
          <w:spacing w:val="-26"/>
          <w:sz w:val="24"/>
          <w:szCs w:val="24"/>
        </w:rPr>
        <w:t>;</w:t>
      </w:r>
    </w:p>
    <w:p w14:paraId="06AB45DE">
      <w:pPr>
        <w:spacing w:before="211" w:line="189" w:lineRule="auto"/>
        <w:ind w:left="490"/>
        <w:rPr>
          <w:rFonts w:ascii="宋体" w:hAnsi="宋体" w:eastAsia="宋体" w:cs="宋体"/>
          <w:sz w:val="21"/>
          <w:szCs w:val="21"/>
        </w:rPr>
      </w:pPr>
      <w:r>
        <w:rPr>
          <w:rFonts w:ascii="仿宋" w:hAnsi="仿宋" w:eastAsia="仿宋" w:cs="仿宋"/>
          <w:spacing w:val="-1"/>
          <w:sz w:val="24"/>
          <w:szCs w:val="24"/>
        </w:rPr>
        <w:t>建造师执业资格等级：</w:t>
      </w:r>
      <w:r>
        <w:rPr>
          <w:rFonts w:ascii="仿宋" w:hAnsi="仿宋" w:eastAsia="仿宋" w:cs="仿宋"/>
          <w:spacing w:val="-100"/>
          <w:sz w:val="24"/>
          <w:szCs w:val="24"/>
        </w:rPr>
        <w:t xml:space="preserve"> </w:t>
      </w:r>
      <w:r>
        <w:rPr>
          <w:rFonts w:ascii="仿宋" w:hAnsi="仿宋" w:eastAsia="仿宋" w:cs="仿宋"/>
          <w:sz w:val="24"/>
          <w:szCs w:val="24"/>
          <w:u w:val="single" w:color="auto"/>
        </w:rPr>
        <w:t xml:space="preserve">                               </w:t>
      </w:r>
      <w:r>
        <w:rPr>
          <w:rFonts w:ascii="仿宋" w:hAnsi="仿宋" w:eastAsia="仿宋" w:cs="仿宋"/>
          <w:spacing w:val="-57"/>
          <w:sz w:val="24"/>
          <w:szCs w:val="24"/>
        </w:rPr>
        <w:t xml:space="preserve"> </w:t>
      </w:r>
      <w:r>
        <w:rPr>
          <w:rFonts w:ascii="宋体" w:hAnsi="宋体" w:eastAsia="宋体" w:cs="宋体"/>
          <w:spacing w:val="-1"/>
          <w:position w:val="-3"/>
          <w:sz w:val="21"/>
          <w:szCs w:val="21"/>
        </w:rPr>
        <w:t>;</w:t>
      </w:r>
    </w:p>
    <w:p w14:paraId="47B0EC79">
      <w:pPr>
        <w:spacing w:line="37" w:lineRule="exact"/>
        <w:ind w:left="6630"/>
        <w:rPr>
          <w:rFonts w:ascii="宋体" w:hAnsi="宋体" w:eastAsia="宋体" w:cs="宋体"/>
          <w:sz w:val="21"/>
          <w:szCs w:val="21"/>
        </w:rPr>
      </w:pPr>
      <w:r>
        <w:rPr>
          <w:rFonts w:ascii="宋体" w:hAnsi="宋体" w:eastAsia="宋体" w:cs="宋体"/>
          <w:position w:val="4"/>
          <w:sz w:val="21"/>
          <w:szCs w:val="21"/>
        </w:rPr>
        <w:t>_</w:t>
      </w:r>
    </w:p>
    <w:p w14:paraId="1A3A5BA6">
      <w:pPr>
        <w:spacing w:before="185" w:line="216" w:lineRule="auto"/>
        <w:ind w:left="490"/>
        <w:rPr>
          <w:rFonts w:ascii="宋体" w:hAnsi="宋体" w:eastAsia="宋体" w:cs="宋体"/>
          <w:sz w:val="24"/>
          <w:szCs w:val="24"/>
        </w:rPr>
      </w:pPr>
      <w:r>
        <w:rPr>
          <w:rFonts w:ascii="仿宋" w:hAnsi="仿宋" w:eastAsia="仿宋" w:cs="仿宋"/>
          <w:spacing w:val="-6"/>
          <w:sz w:val="24"/>
          <w:szCs w:val="24"/>
        </w:rPr>
        <w:t>建造师注册证书号</w:t>
      </w:r>
      <w:r>
        <w:rPr>
          <w:rFonts w:ascii="仿宋" w:hAnsi="仿宋" w:eastAsia="仿宋" w:cs="仿宋"/>
          <w:color w:val="FF7F00"/>
          <w:spacing w:val="-6"/>
          <w:sz w:val="24"/>
          <w:szCs w:val="24"/>
        </w:rPr>
        <w:t>：</w:t>
      </w:r>
      <w:r>
        <w:rPr>
          <w:rFonts w:ascii="仿宋" w:hAnsi="仿宋" w:eastAsia="仿宋" w:cs="仿宋"/>
          <w:color w:val="FF7F00"/>
          <w:spacing w:val="-52"/>
          <w:sz w:val="24"/>
          <w:szCs w:val="24"/>
        </w:rPr>
        <w:t xml:space="preserve"> </w:t>
      </w:r>
      <w:r>
        <w:rPr>
          <w:rFonts w:ascii="仿宋" w:hAnsi="仿宋" w:eastAsia="仿宋" w:cs="仿宋"/>
          <w:color w:val="FF7F00"/>
          <w:sz w:val="24"/>
          <w:szCs w:val="24"/>
          <w:u w:val="single" w:color="000000"/>
        </w:rPr>
        <w:t xml:space="preserve">                                </w:t>
      </w:r>
      <w:r>
        <w:rPr>
          <w:rFonts w:ascii="仿宋" w:hAnsi="仿宋" w:eastAsia="仿宋" w:cs="仿宋"/>
          <w:color w:val="FF7F00"/>
          <w:spacing w:val="-110"/>
          <w:sz w:val="24"/>
          <w:szCs w:val="24"/>
        </w:rPr>
        <w:t xml:space="preserve"> </w:t>
      </w:r>
      <w:r>
        <w:rPr>
          <w:rFonts w:ascii="宋体" w:hAnsi="宋体" w:eastAsia="宋体" w:cs="宋体"/>
          <w:spacing w:val="-6"/>
          <w:position w:val="-3"/>
          <w:sz w:val="24"/>
          <w:szCs w:val="24"/>
        </w:rPr>
        <w:t>;</w:t>
      </w:r>
    </w:p>
    <w:p w14:paraId="373CAAAE">
      <w:pPr>
        <w:spacing w:before="179" w:line="189" w:lineRule="auto"/>
        <w:ind w:left="490"/>
        <w:rPr>
          <w:rFonts w:ascii="仿宋" w:hAnsi="仿宋" w:eastAsia="仿宋" w:cs="仿宋"/>
          <w:sz w:val="24"/>
          <w:szCs w:val="24"/>
        </w:rPr>
      </w:pPr>
      <w:r>
        <mc:AlternateContent>
          <mc:Choice Requires="wps">
            <w:drawing>
              <wp:anchor distT="0" distB="0" distL="114300" distR="114300" simplePos="0" relativeHeight="251664384" behindDoc="0" locked="0" layoutInCell="1" allowOverlap="1">
                <wp:simplePos x="0" y="0"/>
                <wp:positionH relativeFrom="column">
                  <wp:posOffset>1676400</wp:posOffset>
                </wp:positionH>
                <wp:positionV relativeFrom="paragraph">
                  <wp:posOffset>201930</wp:posOffset>
                </wp:positionV>
                <wp:extent cx="2529840" cy="187325"/>
                <wp:effectExtent l="0" t="0" r="0" b="0"/>
                <wp:wrapNone/>
                <wp:docPr id="73" name="文本框 73"/>
                <wp:cNvGraphicFramePr/>
                <a:graphic xmlns:a="http://schemas.openxmlformats.org/drawingml/2006/main">
                  <a:graphicData uri="http://schemas.microsoft.com/office/word/2010/wordprocessingShape">
                    <wps:wsp>
                      <wps:cNvSpPr txBox="1"/>
                      <wps:spPr>
                        <a:xfrm>
                          <a:off x="0" y="0"/>
                          <a:ext cx="2529840" cy="187325"/>
                        </a:xfrm>
                        <a:prstGeom prst="rect">
                          <a:avLst/>
                        </a:prstGeom>
                        <a:noFill/>
                        <a:ln>
                          <a:noFill/>
                        </a:ln>
                      </wps:spPr>
                      <wps:txbx>
                        <w:txbxContent>
                          <w:p w14:paraId="73488C25">
                            <w:pPr>
                              <w:tabs>
                                <w:tab w:val="left" w:pos="3870"/>
                              </w:tabs>
                              <w:spacing w:before="19" w:line="140" w:lineRule="auto"/>
                              <w:ind w:left="20"/>
                              <w:rPr>
                                <w:rFonts w:ascii="宋体" w:hAnsi="宋体" w:eastAsia="宋体" w:cs="宋体"/>
                                <w:sz w:val="31"/>
                                <w:szCs w:val="31"/>
                              </w:rPr>
                            </w:pPr>
                            <w:r>
                              <w:rPr>
                                <w:rFonts w:ascii="宋体" w:hAnsi="宋体" w:eastAsia="宋体" w:cs="宋体"/>
                                <w:sz w:val="31"/>
                                <w:szCs w:val="31"/>
                                <w:u w:val="single" w:color="auto"/>
                              </w:rPr>
                              <w:tab/>
                            </w:r>
                            <w:r>
                              <w:rPr>
                                <w:rFonts w:ascii="宋体" w:hAnsi="宋体" w:eastAsia="宋体" w:cs="宋体"/>
                                <w:spacing w:val="-62"/>
                                <w:sz w:val="31"/>
                                <w:szCs w:val="31"/>
                              </w:rPr>
                              <w:t>;</w:t>
                            </w:r>
                          </w:p>
                        </w:txbxContent>
                      </wps:txbx>
                      <wps:bodyPr lIns="0" tIns="0" rIns="0" bIns="0" upright="1"/>
                    </wps:wsp>
                  </a:graphicData>
                </a:graphic>
              </wp:anchor>
            </w:drawing>
          </mc:Choice>
          <mc:Fallback>
            <w:pict>
              <v:shape id="_x0000_s1026" o:spid="_x0000_s1026" o:spt="202" type="#_x0000_t202" style="position:absolute;left:0pt;margin-left:132pt;margin-top:15.9pt;height:14.75pt;width:199.2pt;z-index:251664384;mso-width-relative:page;mso-height-relative:page;" filled="f" stroked="f" coordsize="21600,21600" o:gfxdata="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AAAAAGRycy9QSwECFAAU&#10;AAAACACHTuJATkE3TdgAAAAJAQAADwAAAAAAAAABACAAAAAiAAAAZHJzL2Rvd25yZXYueG1sUEsB&#10;AhQAFAAAAAgAh07iQAd4nXW8AQAAdAMAAA4AAAAAAAAAAQAgAAAAJwEAAGRycy9lMm9Eb2MueG1s&#10;UEsFBgAAAAAGAAYAWQEAAFUFAAAAAA==&#10;">
                <v:fill on="f" focussize="0,0"/>
                <v:stroke on="f"/>
                <v:imagedata o:title=""/>
                <o:lock v:ext="edit" aspectratio="f"/>
                <v:textbox inset="0mm,0mm,0mm,0mm">
                  <w:txbxContent>
                    <w:p w14:paraId="73488C25">
                      <w:pPr>
                        <w:tabs>
                          <w:tab w:val="left" w:pos="3870"/>
                        </w:tabs>
                        <w:spacing w:before="19" w:line="140" w:lineRule="auto"/>
                        <w:ind w:left="20"/>
                        <w:rPr>
                          <w:rFonts w:ascii="宋体" w:hAnsi="宋体" w:eastAsia="宋体" w:cs="宋体"/>
                          <w:sz w:val="31"/>
                          <w:szCs w:val="31"/>
                        </w:rPr>
                      </w:pPr>
                      <w:r>
                        <w:rPr>
                          <w:rFonts w:ascii="宋体" w:hAnsi="宋体" w:eastAsia="宋体" w:cs="宋体"/>
                          <w:sz w:val="31"/>
                          <w:szCs w:val="31"/>
                          <w:u w:val="single" w:color="auto"/>
                        </w:rPr>
                        <w:tab/>
                      </w:r>
                      <w:r>
                        <w:rPr>
                          <w:rFonts w:ascii="宋体" w:hAnsi="宋体" w:eastAsia="宋体" w:cs="宋体"/>
                          <w:spacing w:val="-62"/>
                          <w:sz w:val="31"/>
                          <w:szCs w:val="31"/>
                        </w:rPr>
                        <w:t>;</w:t>
                      </w:r>
                    </w:p>
                  </w:txbxContent>
                </v:textbox>
              </v:shape>
            </w:pict>
          </mc:Fallback>
        </mc:AlternateContent>
      </w:r>
      <w:r>
        <w:rPr>
          <w:rFonts w:ascii="仿宋" w:hAnsi="仿宋" w:eastAsia="仿宋" w:cs="仿宋"/>
          <w:spacing w:val="11"/>
          <w:sz w:val="24"/>
          <w:szCs w:val="24"/>
        </w:rPr>
        <w:t>建造师执业印章号：</w:t>
      </w:r>
    </w:p>
    <w:p w14:paraId="7CB124F8">
      <w:pPr>
        <w:spacing w:before="296" w:line="222" w:lineRule="auto"/>
        <w:ind w:left="490"/>
        <w:rPr>
          <w:rFonts w:ascii="仿宋" w:hAnsi="仿宋" w:eastAsia="仿宋" w:cs="仿宋"/>
          <w:sz w:val="24"/>
          <w:szCs w:val="24"/>
        </w:rPr>
      </w:pPr>
      <w:r>
        <w:rPr>
          <w:rFonts w:ascii="仿宋" w:hAnsi="仿宋" w:eastAsia="仿宋" w:cs="仿宋"/>
          <w:spacing w:val="-12"/>
          <w:sz w:val="24"/>
          <w:szCs w:val="24"/>
        </w:rPr>
        <w:t xml:space="preserve">安全生产考核合格证书号： </w:t>
      </w:r>
      <w:r>
        <w:rPr>
          <w:rFonts w:ascii="仿宋" w:hAnsi="仿宋" w:eastAsia="仿宋" w:cs="仿宋"/>
          <w:sz w:val="24"/>
          <w:szCs w:val="24"/>
          <w:u w:val="single" w:color="auto"/>
        </w:rPr>
        <w:t xml:space="preserve">                          </w:t>
      </w:r>
    </w:p>
    <w:p w14:paraId="21A20B80">
      <w:pPr>
        <w:spacing w:before="192" w:line="367" w:lineRule="auto"/>
        <w:ind w:left="490"/>
        <w:rPr>
          <w:rFonts w:ascii="仿宋" w:hAnsi="仿宋" w:eastAsia="仿宋" w:cs="仿宋"/>
          <w:sz w:val="24"/>
          <w:szCs w:val="24"/>
        </w:rPr>
      </w:pPr>
      <w:r>
        <w:rPr>
          <w:rFonts w:ascii="仿宋" w:hAnsi="仿宋" w:eastAsia="仿宋" w:cs="仿宋"/>
          <w:spacing w:val="-30"/>
          <w:sz w:val="24"/>
          <w:szCs w:val="24"/>
        </w:rPr>
        <w:t>联系电话：</w:t>
      </w:r>
      <w:r>
        <w:rPr>
          <w:rFonts w:ascii="仿宋" w:hAnsi="仿宋" w:eastAsia="仿宋" w:cs="仿宋"/>
          <w:spacing w:val="39"/>
          <w:sz w:val="24"/>
          <w:szCs w:val="24"/>
        </w:rPr>
        <w:t xml:space="preserve"> </w:t>
      </w:r>
      <w:r>
        <w:rPr>
          <w:rFonts w:ascii="仿宋" w:hAnsi="仿宋" w:eastAsia="仿宋" w:cs="仿宋"/>
          <w:sz w:val="24"/>
          <w:szCs w:val="24"/>
          <w:u w:val="single" w:color="auto"/>
        </w:rPr>
        <w:t xml:space="preserve">                                        </w:t>
      </w:r>
    </w:p>
    <w:p w14:paraId="06070B5B">
      <w:pPr>
        <w:spacing w:line="217" w:lineRule="auto"/>
        <w:ind w:left="490"/>
        <w:rPr>
          <w:rFonts w:ascii="宋体" w:hAnsi="宋体" w:eastAsia="宋体" w:cs="宋体"/>
          <w:sz w:val="24"/>
          <w:szCs w:val="24"/>
        </w:rPr>
      </w:pPr>
      <w:r>
        <w:rPr>
          <w:rFonts w:ascii="仿宋" w:hAnsi="仿宋" w:eastAsia="仿宋" w:cs="仿宋"/>
          <w:spacing w:val="-29"/>
          <w:sz w:val="24"/>
          <w:szCs w:val="24"/>
        </w:rPr>
        <w:t>电子信箱：</w:t>
      </w:r>
      <w:r>
        <w:rPr>
          <w:rFonts w:ascii="仿宋" w:hAnsi="仿宋" w:eastAsia="仿宋" w:cs="仿宋"/>
          <w:spacing w:val="62"/>
          <w:sz w:val="24"/>
          <w:szCs w:val="24"/>
        </w:rPr>
        <w:t xml:space="preserve"> </w:t>
      </w:r>
      <w:r>
        <w:rPr>
          <w:rFonts w:ascii="仿宋" w:hAnsi="仿宋" w:eastAsia="仿宋" w:cs="仿宋"/>
          <w:spacing w:val="3"/>
          <w:sz w:val="24"/>
          <w:szCs w:val="24"/>
          <w:u w:val="single" w:color="auto"/>
        </w:rPr>
        <w:t xml:space="preserve">                                       </w:t>
      </w:r>
      <w:r>
        <w:rPr>
          <w:rFonts w:ascii="仿宋" w:hAnsi="仿宋" w:eastAsia="仿宋" w:cs="仿宋"/>
          <w:spacing w:val="-117"/>
          <w:sz w:val="24"/>
          <w:szCs w:val="24"/>
        </w:rPr>
        <w:t xml:space="preserve"> </w:t>
      </w:r>
      <w:r>
        <w:rPr>
          <w:rFonts w:ascii="宋体" w:hAnsi="宋体" w:eastAsia="宋体" w:cs="宋体"/>
          <w:spacing w:val="-29"/>
          <w:position w:val="-5"/>
          <w:sz w:val="24"/>
          <w:szCs w:val="24"/>
        </w:rPr>
        <w:t>;</w:t>
      </w:r>
    </w:p>
    <w:p w14:paraId="05C35736">
      <w:pPr>
        <w:spacing w:before="198" w:line="222" w:lineRule="auto"/>
        <w:ind w:left="490"/>
        <w:rPr>
          <w:rFonts w:ascii="宋体" w:hAnsi="宋体" w:eastAsia="宋体" w:cs="宋体"/>
          <w:sz w:val="24"/>
          <w:szCs w:val="24"/>
        </w:rPr>
      </w:pPr>
      <w:r>
        <w:rPr>
          <w:rFonts w:ascii="仿宋" w:hAnsi="仿宋" w:eastAsia="仿宋" w:cs="仿宋"/>
          <w:spacing w:val="-27"/>
          <w:sz w:val="24"/>
          <w:szCs w:val="24"/>
        </w:rPr>
        <w:t>通信地址：</w:t>
      </w:r>
      <w:r>
        <w:rPr>
          <w:rFonts w:ascii="仿宋" w:hAnsi="仿宋" w:eastAsia="仿宋" w:cs="仿宋"/>
          <w:spacing w:val="50"/>
          <w:sz w:val="24"/>
          <w:szCs w:val="24"/>
        </w:rPr>
        <w:t xml:space="preserve"> </w:t>
      </w:r>
      <w:r>
        <w:rPr>
          <w:rFonts w:ascii="仿宋" w:hAnsi="仿宋" w:eastAsia="仿宋" w:cs="仿宋"/>
          <w:sz w:val="24"/>
          <w:szCs w:val="24"/>
          <w:u w:val="single" w:color="auto"/>
        </w:rPr>
        <w:t xml:space="preserve">                                       </w:t>
      </w:r>
      <w:r>
        <w:rPr>
          <w:rFonts w:ascii="仿宋" w:hAnsi="仿宋" w:eastAsia="仿宋" w:cs="仿宋"/>
          <w:spacing w:val="-99"/>
          <w:sz w:val="24"/>
          <w:szCs w:val="24"/>
        </w:rPr>
        <w:t xml:space="preserve"> </w:t>
      </w:r>
      <w:r>
        <w:rPr>
          <w:rFonts w:ascii="宋体" w:hAnsi="宋体" w:eastAsia="宋体" w:cs="宋体"/>
          <w:spacing w:val="-27"/>
          <w:sz w:val="24"/>
          <w:szCs w:val="24"/>
        </w:rPr>
        <w:t>;</w:t>
      </w:r>
    </w:p>
    <w:p w14:paraId="56DD198C">
      <w:pPr>
        <w:spacing w:before="252" w:line="222" w:lineRule="auto"/>
        <w:ind w:left="490"/>
        <w:rPr>
          <w:rFonts w:ascii="仿宋" w:hAnsi="仿宋" w:eastAsia="仿宋" w:cs="仿宋"/>
          <w:sz w:val="21"/>
          <w:szCs w:val="21"/>
        </w:rPr>
      </w:pPr>
      <w:r>
        <w:rPr>
          <w:rFonts w:ascii="仿宋" w:hAnsi="仿宋" w:eastAsia="仿宋" w:cs="仿宋"/>
          <w:spacing w:val="25"/>
          <w:sz w:val="21"/>
          <w:szCs w:val="21"/>
        </w:rPr>
        <w:t xml:space="preserve">承包人对项目经理的授权范围如下： </w:t>
      </w:r>
      <w:r>
        <w:rPr>
          <w:rFonts w:ascii="仿宋" w:hAnsi="仿宋" w:eastAsia="仿宋" w:cs="仿宋"/>
          <w:spacing w:val="25"/>
          <w:sz w:val="21"/>
          <w:szCs w:val="21"/>
          <w:u w:val="single" w:color="auto"/>
        </w:rPr>
        <w:t>全权处理本项</w:t>
      </w:r>
      <w:r>
        <w:rPr>
          <w:rFonts w:ascii="仿宋" w:hAnsi="仿宋" w:eastAsia="仿宋" w:cs="仿宋"/>
          <w:spacing w:val="24"/>
          <w:sz w:val="21"/>
          <w:szCs w:val="21"/>
          <w:u w:val="single" w:color="auto"/>
        </w:rPr>
        <w:t>目的</w:t>
      </w:r>
      <w:r>
        <w:rPr>
          <w:rFonts w:ascii="仿宋" w:hAnsi="仿宋" w:eastAsia="仿宋" w:cs="仿宋"/>
          <w:spacing w:val="-44"/>
          <w:sz w:val="21"/>
          <w:szCs w:val="21"/>
          <w:u w:val="single" w:color="auto"/>
        </w:rPr>
        <w:t xml:space="preserve"> </w:t>
      </w:r>
      <w:r>
        <w:rPr>
          <w:rFonts w:ascii="仿宋" w:hAnsi="仿宋" w:eastAsia="仿宋" w:cs="仿宋"/>
          <w:spacing w:val="24"/>
          <w:sz w:val="21"/>
          <w:szCs w:val="21"/>
          <w:u w:val="single" w:color="auto"/>
        </w:rPr>
        <w:t>一</w:t>
      </w:r>
      <w:r>
        <w:rPr>
          <w:rFonts w:ascii="仿宋" w:hAnsi="仿宋" w:eastAsia="仿宋" w:cs="仿宋"/>
          <w:spacing w:val="-48"/>
          <w:sz w:val="21"/>
          <w:szCs w:val="21"/>
          <w:u w:val="single" w:color="auto"/>
        </w:rPr>
        <w:t xml:space="preserve"> </w:t>
      </w:r>
      <w:r>
        <w:rPr>
          <w:rFonts w:ascii="仿宋" w:hAnsi="仿宋" w:eastAsia="仿宋" w:cs="仿宋"/>
          <w:spacing w:val="24"/>
          <w:sz w:val="21"/>
          <w:szCs w:val="21"/>
          <w:u w:val="single" w:color="auto"/>
        </w:rPr>
        <w:t>切事务</w:t>
      </w:r>
    </w:p>
    <w:p w14:paraId="778600EB">
      <w:pPr>
        <w:spacing w:before="215" w:line="402" w:lineRule="auto"/>
        <w:ind w:right="12"/>
        <w:jc w:val="right"/>
        <w:rPr>
          <w:rFonts w:ascii="仿宋" w:hAnsi="仿宋" w:eastAsia="仿宋" w:cs="仿宋"/>
          <w:sz w:val="24"/>
          <w:szCs w:val="24"/>
        </w:rPr>
      </w:pPr>
      <w:r>
        <w:rPr>
          <w:rFonts w:ascii="仿宋" w:hAnsi="仿宋" w:eastAsia="仿宋" w:cs="仿宋"/>
          <w:spacing w:val="-2"/>
          <w:sz w:val="24"/>
          <w:szCs w:val="24"/>
        </w:rPr>
        <w:t>关于项目经理每月在施工现场的时间要求：</w:t>
      </w:r>
      <w:r>
        <w:rPr>
          <w:rFonts w:ascii="仿宋" w:hAnsi="仿宋" w:eastAsia="仿宋" w:cs="仿宋"/>
          <w:spacing w:val="-2"/>
          <w:sz w:val="24"/>
          <w:szCs w:val="24"/>
          <w:u w:val="single" w:color="auto"/>
        </w:rPr>
        <w:t>每月在施工现场不少于25天，切必须</w:t>
      </w:r>
    </w:p>
    <w:p w14:paraId="0C76E69F">
      <w:pPr>
        <w:spacing w:line="221" w:lineRule="auto"/>
        <w:ind w:left="29"/>
        <w:rPr>
          <w:rFonts w:ascii="仿宋" w:hAnsi="仿宋" w:eastAsia="仿宋" w:cs="仿宋"/>
          <w:sz w:val="24"/>
          <w:szCs w:val="24"/>
        </w:rPr>
      </w:pPr>
      <w:r>
        <w:rPr>
          <w:rFonts w:ascii="仿宋" w:hAnsi="仿宋" w:eastAsia="仿宋" w:cs="仿宋"/>
          <w:spacing w:val="6"/>
          <w:sz w:val="24"/>
          <w:szCs w:val="24"/>
          <w:u w:val="single" w:color="auto"/>
        </w:rPr>
        <w:t>参加发包方每周组织的工地例会(如有特殊原因不参加需取得发包人同意)。</w:t>
      </w:r>
      <w:r>
        <w:rPr>
          <w:rFonts w:ascii="仿宋" w:hAnsi="仿宋" w:eastAsia="仿宋" w:cs="仿宋"/>
          <w:spacing w:val="7"/>
          <w:sz w:val="24"/>
          <w:szCs w:val="24"/>
          <w:u w:val="single" w:color="auto"/>
        </w:rPr>
        <w:t xml:space="preserve">  </w:t>
      </w:r>
    </w:p>
    <w:p w14:paraId="604DED9B">
      <w:pPr>
        <w:spacing w:before="161" w:line="221" w:lineRule="auto"/>
        <w:ind w:right="10" w:firstLine="920" w:firstLineChars="400"/>
        <w:jc w:val="both"/>
        <w:rPr>
          <w:rFonts w:ascii="宋体" w:hAnsi="宋体" w:eastAsia="宋体" w:cs="宋体"/>
          <w:sz w:val="23"/>
          <w:szCs w:val="23"/>
          <w:u w:val="single"/>
        </w:rPr>
      </w:pPr>
      <w:r>
        <w:rPr>
          <w:rFonts w:ascii="仿宋" w:hAnsi="仿宋" w:eastAsia="仿宋" w:cs="仿宋"/>
          <w:spacing w:val="-5"/>
          <w:sz w:val="24"/>
          <w:szCs w:val="24"/>
        </w:rPr>
        <w:t>承包人未提交劳动合同，以及没有为项目经理缴纳社会保险证明</w:t>
      </w:r>
      <w:r>
        <w:rPr>
          <w:rFonts w:ascii="仿宋" w:hAnsi="仿宋" w:eastAsia="仿宋" w:cs="仿宋"/>
          <w:spacing w:val="-6"/>
          <w:sz w:val="24"/>
          <w:szCs w:val="24"/>
        </w:rPr>
        <w:t>的违约责任：</w:t>
      </w:r>
      <w:r>
        <w:rPr>
          <w:rFonts w:ascii="仿宋" w:hAnsi="仿宋" w:eastAsia="仿宋" w:cs="仿宋"/>
          <w:spacing w:val="-90"/>
          <w:sz w:val="24"/>
          <w:szCs w:val="24"/>
          <w:u w:val="single"/>
        </w:rPr>
        <w:t xml:space="preserve"> </w:t>
      </w:r>
      <w:r>
        <w:rPr>
          <w:rFonts w:ascii="仿宋" w:hAnsi="仿宋" w:eastAsia="仿宋" w:cs="仿宋"/>
          <w:spacing w:val="-5"/>
          <w:sz w:val="24"/>
          <w:szCs w:val="24"/>
          <w:u w:val="single"/>
        </w:rPr>
        <w:t xml:space="preserve"> 由承</w:t>
      </w:r>
    </w:p>
    <w:p w14:paraId="55B5699A">
      <w:pPr>
        <w:spacing w:line="221" w:lineRule="auto"/>
        <w:rPr>
          <w:rFonts w:ascii="宋体" w:hAnsi="宋体" w:eastAsia="宋体" w:cs="宋体"/>
          <w:sz w:val="23"/>
          <w:szCs w:val="23"/>
          <w:u w:val="single"/>
        </w:rPr>
        <w:sectPr>
          <w:headerReference r:id="rId28" w:type="default"/>
          <w:footerReference r:id="rId29" w:type="default"/>
          <w:pgSz w:w="11900" w:h="16830"/>
          <w:pgMar w:top="1065" w:right="1360" w:bottom="998" w:left="1269" w:header="855" w:footer="789" w:gutter="0"/>
          <w:pgNumType w:fmt="decimal"/>
          <w:cols w:space="720" w:num="1"/>
        </w:sectPr>
      </w:pPr>
    </w:p>
    <w:p w14:paraId="1049363E">
      <w:pPr>
        <w:spacing w:before="78" w:line="221" w:lineRule="auto"/>
        <w:rPr>
          <w:rFonts w:ascii="仿宋" w:hAnsi="仿宋" w:eastAsia="仿宋" w:cs="仿宋"/>
          <w:sz w:val="24"/>
          <w:szCs w:val="24"/>
        </w:rPr>
      </w:pPr>
      <w:r>
        <w:rPr>
          <w:rFonts w:ascii="仿宋" w:hAnsi="仿宋" w:eastAsia="仿宋" w:cs="仿宋"/>
          <w:spacing w:val="19"/>
          <w:sz w:val="24"/>
          <w:szCs w:val="24"/>
          <w:u w:val="single" w:color="auto"/>
        </w:rPr>
        <w:t>包人自行承担</w:t>
      </w:r>
      <w:r>
        <w:rPr>
          <w:rFonts w:ascii="仿宋" w:hAnsi="仿宋" w:eastAsia="仿宋" w:cs="仿宋"/>
          <w:spacing w:val="19"/>
          <w:sz w:val="24"/>
          <w:szCs w:val="24"/>
        </w:rPr>
        <w:t>。</w:t>
      </w:r>
    </w:p>
    <w:p w14:paraId="24CBC434">
      <w:pPr>
        <w:spacing w:before="204" w:line="428" w:lineRule="auto"/>
        <w:ind w:right="34" w:firstLine="480"/>
        <w:jc w:val="both"/>
        <w:rPr>
          <w:rFonts w:ascii="仿宋" w:hAnsi="仿宋" w:eastAsia="仿宋" w:cs="仿宋"/>
          <w:sz w:val="22"/>
          <w:szCs w:val="22"/>
        </w:rPr>
      </w:pPr>
      <w:r>
        <w:rPr>
          <w:rFonts w:ascii="仿宋" w:hAnsi="仿宋" w:eastAsia="仿宋" w:cs="仿宋"/>
          <w:spacing w:val="18"/>
          <w:sz w:val="22"/>
          <w:szCs w:val="22"/>
        </w:rPr>
        <w:t>项目经理未经批准，擅自离开施工现场的违约责任</w:t>
      </w:r>
      <w:r>
        <w:rPr>
          <w:rFonts w:ascii="仿宋" w:hAnsi="仿宋" w:eastAsia="仿宋" w:cs="仿宋"/>
          <w:spacing w:val="17"/>
          <w:sz w:val="22"/>
          <w:szCs w:val="22"/>
        </w:rPr>
        <w:t>：</w:t>
      </w:r>
      <w:r>
        <w:rPr>
          <w:rFonts w:ascii="仿宋" w:hAnsi="仿宋" w:eastAsia="仿宋" w:cs="仿宋"/>
          <w:spacing w:val="51"/>
          <w:sz w:val="22"/>
          <w:szCs w:val="22"/>
          <w:u w:val="single" w:color="auto"/>
        </w:rPr>
        <w:t xml:space="preserve"> </w:t>
      </w:r>
      <w:r>
        <w:rPr>
          <w:rFonts w:ascii="仿宋" w:hAnsi="仿宋" w:eastAsia="仿宋" w:cs="仿宋"/>
          <w:spacing w:val="17"/>
          <w:sz w:val="22"/>
          <w:szCs w:val="22"/>
          <w:u w:val="single" w:color="auto"/>
        </w:rPr>
        <w:t>发包人或监理人员对承包人项</w:t>
      </w:r>
      <w:r>
        <w:rPr>
          <w:rFonts w:ascii="仿宋" w:hAnsi="仿宋" w:eastAsia="仿宋" w:cs="仿宋"/>
          <w:sz w:val="22"/>
          <w:szCs w:val="22"/>
        </w:rPr>
        <w:t xml:space="preserve"> </w:t>
      </w:r>
      <w:r>
        <w:rPr>
          <w:rFonts w:ascii="仿宋" w:hAnsi="仿宋" w:eastAsia="仿宋" w:cs="仿宋"/>
          <w:spacing w:val="18"/>
          <w:sz w:val="22"/>
          <w:szCs w:val="22"/>
          <w:u w:val="single" w:color="auto"/>
        </w:rPr>
        <w:t>目经理及项目副经理进行考勤，项目经理缺勤按照2000元/天的标准进行违约处理，</w:t>
      </w:r>
      <w:r>
        <w:rPr>
          <w:rFonts w:ascii="仿宋" w:hAnsi="仿宋" w:eastAsia="仿宋" w:cs="仿宋"/>
          <w:spacing w:val="17"/>
          <w:sz w:val="22"/>
          <w:szCs w:val="22"/>
          <w:u w:val="single" w:color="auto"/>
        </w:rPr>
        <w:t>项目</w:t>
      </w:r>
      <w:r>
        <w:rPr>
          <w:rFonts w:ascii="仿宋" w:hAnsi="仿宋" w:eastAsia="仿宋" w:cs="仿宋"/>
          <w:sz w:val="22"/>
          <w:szCs w:val="22"/>
        </w:rPr>
        <w:t xml:space="preserve"> </w:t>
      </w:r>
      <w:r>
        <w:rPr>
          <w:rFonts w:ascii="仿宋" w:hAnsi="仿宋" w:eastAsia="仿宋" w:cs="仿宋"/>
          <w:spacing w:val="21"/>
          <w:sz w:val="22"/>
          <w:szCs w:val="22"/>
          <w:u w:val="single" w:color="auto"/>
        </w:rPr>
        <w:t>副经理及项目技术负责人缺勤按照500元/天的标准进行违约处理，以上违约处理从月进</w:t>
      </w:r>
      <w:r>
        <w:rPr>
          <w:rFonts w:ascii="仿宋" w:hAnsi="仿宋" w:eastAsia="仿宋" w:cs="仿宋"/>
          <w:spacing w:val="8"/>
          <w:sz w:val="22"/>
          <w:szCs w:val="22"/>
          <w:u w:val="single" w:color="auto"/>
        </w:rPr>
        <w:t>度款内扣除。</w:t>
      </w:r>
      <w:r>
        <w:rPr>
          <w:rFonts w:ascii="仿宋" w:hAnsi="仿宋" w:eastAsia="仿宋" w:cs="仿宋"/>
          <w:sz w:val="22"/>
          <w:szCs w:val="22"/>
          <w:u w:val="single" w:color="auto"/>
        </w:rPr>
        <w:t xml:space="preserve">  </w:t>
      </w:r>
    </w:p>
    <w:p w14:paraId="0B6F2B1F">
      <w:pPr>
        <w:spacing w:before="186" w:line="430" w:lineRule="auto"/>
        <w:rPr>
          <w:rFonts w:ascii="宋体" w:hAnsi="宋体" w:eastAsia="宋体" w:cs="宋体"/>
          <w:sz w:val="22"/>
          <w:szCs w:val="22"/>
        </w:rPr>
      </w:pPr>
      <w:r>
        <w:rPr>
          <w:rFonts w:ascii="仿宋" w:hAnsi="仿宋" w:eastAsia="仿宋" w:cs="仿宋"/>
          <w:spacing w:val="15"/>
          <w:sz w:val="22"/>
          <w:szCs w:val="22"/>
        </w:rPr>
        <w:t>3.2.3</w:t>
      </w:r>
      <w:r>
        <w:rPr>
          <w:rFonts w:ascii="仿宋" w:hAnsi="仿宋" w:eastAsia="仿宋" w:cs="仿宋"/>
          <w:spacing w:val="72"/>
          <w:sz w:val="22"/>
          <w:szCs w:val="22"/>
        </w:rPr>
        <w:t xml:space="preserve"> </w:t>
      </w:r>
      <w:r>
        <w:rPr>
          <w:rFonts w:ascii="仿宋" w:hAnsi="仿宋" w:eastAsia="仿宋" w:cs="仿宋"/>
          <w:spacing w:val="15"/>
          <w:sz w:val="22"/>
          <w:szCs w:val="22"/>
        </w:rPr>
        <w:t xml:space="preserve">承包人擅自更换项目经理的违约责任： </w:t>
      </w:r>
      <w:r>
        <w:rPr>
          <w:rFonts w:ascii="仿宋" w:hAnsi="仿宋" w:eastAsia="仿宋" w:cs="仿宋"/>
          <w:spacing w:val="15"/>
          <w:sz w:val="22"/>
          <w:szCs w:val="22"/>
          <w:u w:val="single" w:color="auto"/>
        </w:rPr>
        <w:t>一</w:t>
      </w:r>
      <w:r>
        <w:rPr>
          <w:rFonts w:ascii="仿宋" w:hAnsi="仿宋" w:eastAsia="仿宋" w:cs="仿宋"/>
          <w:spacing w:val="-66"/>
          <w:sz w:val="22"/>
          <w:szCs w:val="22"/>
          <w:u w:val="single" w:color="auto"/>
        </w:rPr>
        <w:t xml:space="preserve"> </w:t>
      </w:r>
      <w:r>
        <w:rPr>
          <w:rFonts w:ascii="仿宋" w:hAnsi="仿宋" w:eastAsia="仿宋" w:cs="仿宋"/>
          <w:spacing w:val="15"/>
          <w:sz w:val="22"/>
          <w:szCs w:val="22"/>
          <w:u w:val="single" w:color="auto"/>
        </w:rPr>
        <w:t>经发现，向发包人支付违约金2</w:t>
      </w:r>
      <w:r>
        <w:rPr>
          <w:rFonts w:ascii="仿宋" w:hAnsi="仿宋" w:eastAsia="仿宋" w:cs="仿宋"/>
          <w:spacing w:val="14"/>
          <w:sz w:val="22"/>
          <w:szCs w:val="22"/>
          <w:u w:val="single" w:color="auto"/>
        </w:rPr>
        <w:t>万元(每</w:t>
      </w:r>
      <w:r>
        <w:rPr>
          <w:rFonts w:ascii="仿宋" w:hAnsi="仿宋" w:eastAsia="仿宋" w:cs="仿宋"/>
          <w:spacing w:val="-24"/>
          <w:sz w:val="22"/>
          <w:szCs w:val="22"/>
          <w:u w:val="single" w:color="auto"/>
        </w:rPr>
        <w:t>擅</w:t>
      </w:r>
      <w:r>
        <w:rPr>
          <w:rFonts w:ascii="仿宋" w:hAnsi="仿宋" w:eastAsia="仿宋" w:cs="仿宋"/>
          <w:spacing w:val="13"/>
          <w:sz w:val="22"/>
          <w:szCs w:val="22"/>
          <w:u w:val="single" w:color="auto"/>
        </w:rPr>
        <w:t xml:space="preserve"> </w:t>
      </w:r>
      <w:r>
        <w:rPr>
          <w:rFonts w:ascii="仿宋" w:hAnsi="仿宋" w:eastAsia="仿宋" w:cs="仿宋"/>
          <w:spacing w:val="-24"/>
          <w:sz w:val="22"/>
          <w:szCs w:val="22"/>
          <w:u w:val="single" w:color="auto"/>
        </w:rPr>
        <w:t>自</w:t>
      </w:r>
      <w:r>
        <w:rPr>
          <w:rFonts w:ascii="仿宋" w:hAnsi="仿宋" w:eastAsia="仿宋" w:cs="仿宋"/>
          <w:spacing w:val="-25"/>
          <w:sz w:val="22"/>
          <w:szCs w:val="22"/>
          <w:u w:val="single" w:color="auto"/>
        </w:rPr>
        <w:t xml:space="preserve"> </w:t>
      </w:r>
      <w:r>
        <w:rPr>
          <w:rFonts w:ascii="仿宋" w:hAnsi="仿宋" w:eastAsia="仿宋" w:cs="仿宋"/>
          <w:spacing w:val="-24"/>
          <w:sz w:val="22"/>
          <w:szCs w:val="22"/>
          <w:u w:val="single" w:color="auto"/>
        </w:rPr>
        <w:t>更</w:t>
      </w:r>
      <w:r>
        <w:rPr>
          <w:rFonts w:ascii="仿宋" w:hAnsi="仿宋" w:eastAsia="仿宋" w:cs="仿宋"/>
          <w:spacing w:val="-27"/>
          <w:sz w:val="22"/>
          <w:szCs w:val="22"/>
          <w:u w:val="single" w:color="auto"/>
        </w:rPr>
        <w:t xml:space="preserve"> </w:t>
      </w:r>
      <w:r>
        <w:rPr>
          <w:rFonts w:ascii="仿宋" w:hAnsi="仿宋" w:eastAsia="仿宋" w:cs="仿宋"/>
          <w:spacing w:val="-24"/>
          <w:sz w:val="22"/>
          <w:szCs w:val="22"/>
          <w:u w:val="single" w:color="auto"/>
        </w:rPr>
        <w:t>换 一</w:t>
      </w:r>
      <w:r>
        <w:rPr>
          <w:rFonts w:ascii="仿宋" w:hAnsi="仿宋" w:eastAsia="仿宋" w:cs="仿宋"/>
          <w:spacing w:val="-28"/>
          <w:sz w:val="22"/>
          <w:szCs w:val="22"/>
          <w:u w:val="single" w:color="auto"/>
        </w:rPr>
        <w:t xml:space="preserve"> </w:t>
      </w:r>
      <w:r>
        <w:rPr>
          <w:rFonts w:ascii="仿宋" w:hAnsi="仿宋" w:eastAsia="仿宋" w:cs="仿宋"/>
          <w:spacing w:val="-24"/>
          <w:sz w:val="22"/>
          <w:szCs w:val="22"/>
          <w:u w:val="single" w:color="auto"/>
        </w:rPr>
        <w:t>次</w:t>
      </w:r>
      <w:r>
        <w:rPr>
          <w:rFonts w:ascii="仿宋" w:hAnsi="仿宋" w:eastAsia="仿宋" w:cs="仿宋"/>
          <w:spacing w:val="-34"/>
          <w:sz w:val="22"/>
          <w:szCs w:val="22"/>
          <w:u w:val="single" w:color="auto"/>
        </w:rPr>
        <w:t xml:space="preserve"> </w:t>
      </w:r>
      <w:r>
        <w:rPr>
          <w:rFonts w:ascii="仿宋" w:hAnsi="仿宋" w:eastAsia="仿宋" w:cs="仿宋"/>
          <w:spacing w:val="-24"/>
          <w:sz w:val="22"/>
          <w:szCs w:val="22"/>
          <w:u w:val="single" w:color="auto"/>
        </w:rPr>
        <w:t>)</w:t>
      </w:r>
      <w:r>
        <w:rPr>
          <w:rFonts w:ascii="宋体" w:hAnsi="宋体" w:eastAsia="宋体" w:cs="宋体"/>
          <w:spacing w:val="-24"/>
          <w:sz w:val="22"/>
          <w:szCs w:val="22"/>
        </w:rPr>
        <w:t>_。</w:t>
      </w:r>
    </w:p>
    <w:p w14:paraId="2731C41B">
      <w:pPr>
        <w:spacing w:before="229" w:line="228" w:lineRule="auto"/>
        <w:rPr>
          <w:rFonts w:ascii="仿宋" w:hAnsi="仿宋" w:eastAsia="仿宋" w:cs="仿宋"/>
          <w:sz w:val="23"/>
          <w:szCs w:val="23"/>
        </w:rPr>
      </w:pPr>
      <w:r>
        <w:rPr>
          <w:rFonts w:ascii="仿宋" w:hAnsi="仿宋" w:eastAsia="仿宋" w:cs="仿宋"/>
          <w:spacing w:val="-10"/>
          <w:sz w:val="24"/>
          <w:szCs w:val="24"/>
        </w:rPr>
        <w:t>3.2.4 承包人无正当理由拒绝更换项目负责人的违约责任：</w:t>
      </w:r>
      <w:r>
        <w:rPr>
          <w:rFonts w:ascii="仿宋" w:hAnsi="仿宋" w:eastAsia="仿宋" w:cs="仿宋"/>
          <w:spacing w:val="-10"/>
          <w:position w:val="1"/>
          <w:sz w:val="23"/>
          <w:szCs w:val="23"/>
          <w:u w:val="single" w:color="auto"/>
        </w:rPr>
        <w:t xml:space="preserve">罚 款 2 万 元  </w:t>
      </w:r>
    </w:p>
    <w:p w14:paraId="7B4AB711">
      <w:pPr>
        <w:spacing w:before="222" w:line="224" w:lineRule="auto"/>
        <w:rPr>
          <w:rFonts w:ascii="仿宋" w:hAnsi="仿宋" w:eastAsia="仿宋" w:cs="仿宋"/>
          <w:sz w:val="22"/>
          <w:szCs w:val="22"/>
        </w:rPr>
      </w:pPr>
      <w:r>
        <w:rPr>
          <w:rFonts w:ascii="仿宋" w:hAnsi="仿宋" w:eastAsia="仿宋" w:cs="仿宋"/>
          <w:spacing w:val="10"/>
          <w:sz w:val="22"/>
          <w:szCs w:val="22"/>
        </w:rPr>
        <w:t>3.3</w:t>
      </w:r>
      <w:r>
        <w:rPr>
          <w:rFonts w:ascii="仿宋" w:hAnsi="仿宋" w:eastAsia="仿宋" w:cs="仿宋"/>
          <w:spacing w:val="45"/>
          <w:sz w:val="22"/>
          <w:szCs w:val="22"/>
        </w:rPr>
        <w:t xml:space="preserve"> </w:t>
      </w:r>
      <w:r>
        <w:rPr>
          <w:rFonts w:ascii="仿宋" w:hAnsi="仿宋" w:eastAsia="仿宋" w:cs="仿宋"/>
          <w:spacing w:val="10"/>
          <w:sz w:val="22"/>
          <w:szCs w:val="22"/>
        </w:rPr>
        <w:t>承包人人员</w:t>
      </w:r>
    </w:p>
    <w:p w14:paraId="766C5CAB">
      <w:pPr>
        <w:spacing w:before="203" w:line="222" w:lineRule="auto"/>
        <w:rPr>
          <w:rFonts w:ascii="仿宋" w:hAnsi="仿宋" w:eastAsia="仿宋" w:cs="仿宋"/>
          <w:sz w:val="24"/>
          <w:szCs w:val="24"/>
        </w:rPr>
      </w:pPr>
      <w:r>
        <w:rPr>
          <w:rFonts w:ascii="仿宋" w:hAnsi="仿宋" w:eastAsia="仿宋" w:cs="仿宋"/>
          <w:spacing w:val="-2"/>
          <w:sz w:val="24"/>
          <w:szCs w:val="24"/>
        </w:rPr>
        <w:t>3.3.1 承包人提交项目管理机构及施工现场管理人员安排报告的期限：</w:t>
      </w:r>
    </w:p>
    <w:p w14:paraId="2D253ECB">
      <w:pPr>
        <w:tabs>
          <w:tab w:val="left" w:pos="225"/>
        </w:tabs>
        <w:spacing w:before="209" w:line="195" w:lineRule="auto"/>
        <w:rPr>
          <w:rFonts w:ascii="宋体" w:hAnsi="宋体" w:eastAsia="宋体" w:cs="宋体"/>
          <w:sz w:val="13"/>
          <w:szCs w:val="13"/>
        </w:rPr>
      </w:pPr>
      <w:r>
        <w:rPr>
          <w:rFonts w:ascii="仿宋" w:hAnsi="仿宋" w:eastAsia="仿宋" w:cs="仿宋"/>
          <w:sz w:val="24"/>
          <w:szCs w:val="24"/>
          <w:u w:val="single" w:color="auto"/>
        </w:rPr>
        <w:tab/>
      </w:r>
      <w:r>
        <w:rPr>
          <w:rFonts w:ascii="仿宋" w:hAnsi="仿宋" w:eastAsia="仿宋" w:cs="仿宋"/>
          <w:spacing w:val="-16"/>
          <w:sz w:val="24"/>
          <w:szCs w:val="24"/>
          <w:u w:val="single" w:color="auto"/>
        </w:rPr>
        <w:t>执 行 通 用</w:t>
      </w:r>
      <w:r>
        <w:rPr>
          <w:rFonts w:ascii="仿宋" w:hAnsi="仿宋" w:eastAsia="仿宋" w:cs="仿宋"/>
          <w:spacing w:val="-10"/>
          <w:sz w:val="24"/>
          <w:szCs w:val="24"/>
          <w:u w:val="single" w:color="auto"/>
        </w:rPr>
        <w:t xml:space="preserve"> </w:t>
      </w:r>
      <w:r>
        <w:rPr>
          <w:rFonts w:ascii="仿宋" w:hAnsi="仿宋" w:eastAsia="仿宋" w:cs="仿宋"/>
          <w:spacing w:val="-16"/>
          <w:sz w:val="24"/>
          <w:szCs w:val="24"/>
          <w:u w:val="single" w:color="auto"/>
        </w:rPr>
        <w:t>条</w:t>
      </w:r>
      <w:r>
        <w:rPr>
          <w:rFonts w:ascii="仿宋" w:hAnsi="仿宋" w:eastAsia="仿宋" w:cs="仿宋"/>
          <w:spacing w:val="-14"/>
          <w:sz w:val="24"/>
          <w:szCs w:val="24"/>
          <w:u w:val="single" w:color="auto"/>
        </w:rPr>
        <w:t xml:space="preserve"> </w:t>
      </w:r>
      <w:r>
        <w:rPr>
          <w:rFonts w:ascii="仿宋" w:hAnsi="仿宋" w:eastAsia="仿宋" w:cs="仿宋"/>
          <w:spacing w:val="-16"/>
          <w:sz w:val="24"/>
          <w:szCs w:val="24"/>
          <w:u w:val="single" w:color="auto"/>
        </w:rPr>
        <w:t>款</w:t>
      </w:r>
      <w:r>
        <w:rPr>
          <w:rFonts w:ascii="仿宋" w:hAnsi="仿宋" w:eastAsia="仿宋" w:cs="仿宋"/>
          <w:spacing w:val="6"/>
          <w:sz w:val="24"/>
          <w:szCs w:val="24"/>
          <w:u w:val="single" w:color="auto"/>
        </w:rPr>
        <w:t xml:space="preserve">          </w:t>
      </w:r>
      <w:r>
        <w:rPr>
          <w:rFonts w:ascii="宋体" w:hAnsi="宋体" w:eastAsia="宋体" w:cs="宋体"/>
          <w:spacing w:val="7"/>
          <w:position w:val="-4"/>
          <w:sz w:val="13"/>
          <w:szCs w:val="13"/>
        </w:rPr>
        <w:t>。</w:t>
      </w:r>
    </w:p>
    <w:p w14:paraId="52C74537">
      <w:pPr>
        <w:spacing w:line="23" w:lineRule="exact"/>
        <w:ind w:left="3319"/>
        <w:rPr>
          <w:rFonts w:ascii="宋体" w:hAnsi="宋体" w:eastAsia="宋体" w:cs="宋体"/>
          <w:sz w:val="13"/>
          <w:szCs w:val="13"/>
        </w:rPr>
      </w:pPr>
      <w:r>
        <w:rPr>
          <w:rFonts w:ascii="宋体" w:hAnsi="宋体" w:eastAsia="宋体" w:cs="宋体"/>
          <w:position w:val="2"/>
          <w:sz w:val="13"/>
          <w:szCs w:val="13"/>
        </w:rPr>
        <w:t>_</w:t>
      </w:r>
    </w:p>
    <w:p w14:paraId="321901FF">
      <w:pPr>
        <w:spacing w:before="228" w:line="223" w:lineRule="auto"/>
        <w:rPr>
          <w:rFonts w:ascii="仿宋" w:hAnsi="仿宋" w:eastAsia="仿宋" w:cs="仿宋"/>
          <w:sz w:val="24"/>
          <w:szCs w:val="24"/>
        </w:rPr>
      </w:pPr>
      <w:r>
        <w:rPr>
          <w:rFonts w:ascii="仿宋" w:hAnsi="仿宋" w:eastAsia="仿宋" w:cs="仿宋"/>
          <w:spacing w:val="-2"/>
          <w:sz w:val="24"/>
          <w:szCs w:val="24"/>
        </w:rPr>
        <w:t>3.3.3 承包人无正当理由拒绝撤换主要施工管理人员的违</w:t>
      </w:r>
      <w:r>
        <w:rPr>
          <w:rFonts w:ascii="仿宋" w:hAnsi="仿宋" w:eastAsia="仿宋" w:cs="仿宋"/>
          <w:spacing w:val="-3"/>
          <w:sz w:val="24"/>
          <w:szCs w:val="24"/>
        </w:rPr>
        <w:t>约责任：</w:t>
      </w:r>
    </w:p>
    <w:p w14:paraId="4A616349">
      <w:pPr>
        <w:spacing w:before="208" w:line="222" w:lineRule="auto"/>
        <w:rPr>
          <w:rFonts w:ascii="宋体" w:hAnsi="宋体" w:eastAsia="宋体" w:cs="宋体"/>
          <w:sz w:val="24"/>
          <w:szCs w:val="24"/>
        </w:rPr>
      </w:pPr>
      <w:r>
        <w:rPr>
          <w:rFonts w:ascii="仿宋" w:hAnsi="仿宋" w:eastAsia="仿宋" w:cs="仿宋"/>
          <w:spacing w:val="16"/>
          <w:sz w:val="24"/>
          <w:szCs w:val="24"/>
          <w:u w:val="single" w:color="auto"/>
        </w:rPr>
        <w:t>发包人有权书面要求限期撤换，拒不撤换的按承包人原因暂停施工直至撤换</w:t>
      </w:r>
      <w:r>
        <w:rPr>
          <w:rFonts w:ascii="仿宋" w:hAnsi="仿宋" w:eastAsia="仿宋" w:cs="仿宋"/>
          <w:spacing w:val="15"/>
          <w:sz w:val="24"/>
          <w:szCs w:val="24"/>
          <w:u w:val="single" w:color="auto"/>
        </w:rPr>
        <w:t>相</w:t>
      </w:r>
      <w:r>
        <w:rPr>
          <w:rFonts w:ascii="仿宋" w:hAnsi="仿宋" w:eastAsia="仿宋" w:cs="仿宋"/>
          <w:spacing w:val="16"/>
          <w:sz w:val="24"/>
          <w:szCs w:val="24"/>
          <w:u w:val="single" w:color="auto"/>
        </w:rPr>
        <w:t>关人员</w:t>
      </w:r>
      <w:r>
        <w:rPr>
          <w:rFonts w:hint="eastAsia" w:ascii="仿宋" w:hAnsi="仿宋" w:eastAsia="仿宋" w:cs="仿宋"/>
          <w:spacing w:val="16"/>
          <w:sz w:val="24"/>
          <w:szCs w:val="24"/>
          <w:u w:val="single" w:color="auto"/>
          <w:lang w:eastAsia="zh-CN"/>
        </w:rPr>
        <w:t>；</w:t>
      </w:r>
      <w:r>
        <w:rPr>
          <w:rFonts w:ascii="仿宋" w:hAnsi="仿宋" w:eastAsia="仿宋" w:cs="仿宋"/>
          <w:spacing w:val="16"/>
          <w:sz w:val="24"/>
          <w:szCs w:val="24"/>
          <w:u w:val="single" w:color="auto"/>
        </w:rPr>
        <w:t xml:space="preserve">  </w:t>
      </w:r>
    </w:p>
    <w:p w14:paraId="5DC17E8D">
      <w:pPr>
        <w:spacing w:before="179" w:line="408" w:lineRule="auto"/>
        <w:jc w:val="right"/>
        <w:rPr>
          <w:rFonts w:ascii="仿宋" w:hAnsi="仿宋" w:eastAsia="仿宋" w:cs="仿宋"/>
          <w:sz w:val="24"/>
          <w:szCs w:val="24"/>
        </w:rPr>
      </w:pPr>
      <w:r>
        <w:rPr>
          <w:rFonts w:ascii="仿宋" w:hAnsi="仿宋" w:eastAsia="仿宋" w:cs="仿宋"/>
          <w:spacing w:val="-5"/>
          <w:sz w:val="24"/>
          <w:szCs w:val="24"/>
        </w:rPr>
        <w:t>3.3.4 承包人主要施工管理人员离开施工现场的批</w:t>
      </w:r>
      <w:r>
        <w:rPr>
          <w:rFonts w:ascii="仿宋" w:hAnsi="仿宋" w:eastAsia="仿宋" w:cs="仿宋"/>
          <w:spacing w:val="-6"/>
          <w:sz w:val="24"/>
          <w:szCs w:val="24"/>
        </w:rPr>
        <w:t>准要求：</w:t>
      </w:r>
      <w:r>
        <w:rPr>
          <w:rFonts w:ascii="仿宋" w:hAnsi="仿宋" w:eastAsia="仿宋" w:cs="仿宋"/>
          <w:spacing w:val="-56"/>
          <w:sz w:val="24"/>
          <w:szCs w:val="24"/>
        </w:rPr>
        <w:t xml:space="preserve"> </w:t>
      </w:r>
      <w:r>
        <w:rPr>
          <w:rFonts w:ascii="仿宋" w:hAnsi="仿宋" w:eastAsia="仿宋" w:cs="仿宋"/>
          <w:spacing w:val="-74"/>
          <w:sz w:val="24"/>
          <w:szCs w:val="24"/>
          <w:u w:val="single" w:color="auto"/>
        </w:rPr>
        <w:t xml:space="preserve"> </w:t>
      </w:r>
      <w:r>
        <w:rPr>
          <w:rFonts w:ascii="仿宋" w:hAnsi="仿宋" w:eastAsia="仿宋" w:cs="仿宋"/>
          <w:spacing w:val="-6"/>
          <w:sz w:val="24"/>
          <w:szCs w:val="24"/>
          <w:u w:val="single" w:color="auto"/>
        </w:rPr>
        <w:t>由总监理工程师批准，发包人</w:t>
      </w:r>
    </w:p>
    <w:p w14:paraId="49C92772">
      <w:pPr>
        <w:spacing w:before="1" w:line="222" w:lineRule="auto"/>
        <w:rPr>
          <w:rFonts w:ascii="仿宋" w:hAnsi="仿宋" w:eastAsia="仿宋" w:cs="仿宋"/>
          <w:sz w:val="24"/>
          <w:szCs w:val="24"/>
        </w:rPr>
      </w:pPr>
      <w:r>
        <w:rPr>
          <w:rFonts w:ascii="仿宋" w:hAnsi="仿宋" w:eastAsia="仿宋" w:cs="仿宋"/>
          <w:spacing w:val="-3"/>
          <w:sz w:val="24"/>
          <w:szCs w:val="24"/>
          <w:u w:val="single" w:color="auto"/>
        </w:rPr>
        <w:t>认可后方可离开</w:t>
      </w:r>
      <w:r>
        <w:rPr>
          <w:rFonts w:ascii="仿宋" w:hAnsi="仿宋" w:eastAsia="仿宋" w:cs="仿宋"/>
          <w:spacing w:val="-3"/>
          <w:sz w:val="24"/>
          <w:szCs w:val="24"/>
        </w:rPr>
        <w:t>。</w:t>
      </w:r>
    </w:p>
    <w:p w14:paraId="5FB68A53">
      <w:pPr>
        <w:spacing w:before="198" w:line="388" w:lineRule="auto"/>
        <w:rPr>
          <w:rFonts w:ascii="仿宋" w:hAnsi="仿宋" w:eastAsia="仿宋" w:cs="仿宋"/>
          <w:sz w:val="24"/>
          <w:szCs w:val="24"/>
        </w:rPr>
      </w:pPr>
      <w:r>
        <w:rPr>
          <w:rFonts w:ascii="仿宋" w:hAnsi="仿宋" w:eastAsia="仿宋" w:cs="仿宋"/>
          <w:spacing w:val="5"/>
          <w:sz w:val="24"/>
          <w:szCs w:val="24"/>
        </w:rPr>
        <w:t>3.3.5承包人擅自更换主要施工管理人员的违约责</w:t>
      </w:r>
      <w:r>
        <w:rPr>
          <w:rFonts w:ascii="仿宋" w:hAnsi="仿宋" w:eastAsia="仿宋" w:cs="仿宋"/>
          <w:spacing w:val="4"/>
          <w:sz w:val="24"/>
          <w:szCs w:val="24"/>
        </w:rPr>
        <w:t>任：</w:t>
      </w:r>
      <w:r>
        <w:rPr>
          <w:rFonts w:ascii="仿宋" w:hAnsi="仿宋" w:eastAsia="仿宋" w:cs="仿宋"/>
          <w:spacing w:val="4"/>
          <w:sz w:val="24"/>
          <w:szCs w:val="24"/>
          <w:u w:val="single" w:color="auto"/>
        </w:rPr>
        <w:t>从相应工程款中扣除</w:t>
      </w:r>
      <w:r>
        <w:rPr>
          <w:rFonts w:hint="eastAsia" w:ascii="仿宋" w:hAnsi="仿宋" w:eastAsia="仿宋" w:cs="仿宋"/>
          <w:spacing w:val="4"/>
          <w:sz w:val="24"/>
          <w:szCs w:val="24"/>
          <w:u w:val="single" w:color="auto"/>
          <w:lang w:val="en-US" w:eastAsia="zh-CN"/>
        </w:rPr>
        <w:t>2</w:t>
      </w:r>
      <w:r>
        <w:rPr>
          <w:rFonts w:ascii="仿宋" w:hAnsi="仿宋" w:eastAsia="仿宋" w:cs="仿宋"/>
          <w:spacing w:val="4"/>
          <w:sz w:val="24"/>
          <w:szCs w:val="24"/>
          <w:u w:val="single" w:color="auto"/>
        </w:rPr>
        <w:t>万元作为</w:t>
      </w:r>
      <w:r>
        <w:rPr>
          <w:rFonts w:ascii="仿宋" w:hAnsi="仿宋" w:eastAsia="仿宋" w:cs="仿宋"/>
          <w:spacing w:val="13"/>
          <w:sz w:val="24"/>
          <w:szCs w:val="24"/>
          <w:u w:val="single" w:color="auto"/>
        </w:rPr>
        <w:t>违约金，承包人承担上述违约给发包人造成的一切损失</w:t>
      </w:r>
      <w:r>
        <w:rPr>
          <w:rFonts w:hint="eastAsia" w:ascii="仿宋" w:hAnsi="仿宋" w:eastAsia="仿宋" w:cs="仿宋"/>
          <w:spacing w:val="13"/>
          <w:sz w:val="24"/>
          <w:szCs w:val="24"/>
          <w:u w:val="single" w:color="auto"/>
          <w:lang w:val="en-US" w:eastAsia="zh-CN"/>
        </w:rPr>
        <w:t>.</w:t>
      </w:r>
      <w:r>
        <w:rPr>
          <w:rFonts w:ascii="仿宋" w:hAnsi="仿宋" w:eastAsia="仿宋" w:cs="仿宋"/>
          <w:spacing w:val="5"/>
          <w:sz w:val="24"/>
          <w:szCs w:val="24"/>
          <w:u w:val="single" w:color="auto"/>
        </w:rPr>
        <w:t xml:space="preserve">  </w:t>
      </w:r>
    </w:p>
    <w:p w14:paraId="3C74EC60">
      <w:pPr>
        <w:spacing w:before="205" w:line="388" w:lineRule="auto"/>
        <w:rPr>
          <w:rFonts w:ascii="仿宋" w:hAnsi="仿宋" w:eastAsia="仿宋" w:cs="仿宋"/>
          <w:sz w:val="24"/>
          <w:szCs w:val="24"/>
        </w:rPr>
      </w:pPr>
      <w:r>
        <w:rPr>
          <w:rFonts w:ascii="仿宋" w:hAnsi="仿宋" w:eastAsia="仿宋" w:cs="仿宋"/>
          <w:sz w:val="24"/>
          <w:szCs w:val="24"/>
        </w:rPr>
        <w:t>承包人主要施工管理人员擅自离开施工现场的违约责任：</w:t>
      </w:r>
      <w:r>
        <w:rPr>
          <w:rFonts w:ascii="仿宋" w:hAnsi="仿宋" w:eastAsia="仿宋" w:cs="仿宋"/>
          <w:spacing w:val="-105"/>
          <w:sz w:val="24"/>
          <w:szCs w:val="24"/>
          <w:u w:val="single" w:color="auto"/>
        </w:rPr>
        <w:t xml:space="preserve"> </w:t>
      </w:r>
      <w:r>
        <w:rPr>
          <w:rFonts w:ascii="仿宋" w:hAnsi="仿宋" w:eastAsia="仿宋" w:cs="仿宋"/>
          <w:sz w:val="24"/>
          <w:szCs w:val="24"/>
          <w:u w:val="single" w:color="auto"/>
        </w:rPr>
        <w:t>从相应工程款中扣除1万元作</w:t>
      </w:r>
    </w:p>
    <w:p w14:paraId="57C51EE1">
      <w:pPr>
        <w:spacing w:before="1" w:line="223" w:lineRule="auto"/>
        <w:rPr>
          <w:rFonts w:hint="eastAsia" w:ascii="仿宋" w:hAnsi="仿宋" w:eastAsia="仿宋" w:cs="仿宋"/>
          <w:sz w:val="24"/>
          <w:szCs w:val="24"/>
          <w:lang w:eastAsia="zh-CN"/>
        </w:rPr>
      </w:pPr>
      <w:r>
        <w:rPr>
          <w:rFonts w:ascii="仿宋" w:hAnsi="仿宋" w:eastAsia="仿宋" w:cs="仿宋"/>
          <w:spacing w:val="7"/>
          <w:sz w:val="24"/>
          <w:szCs w:val="24"/>
          <w:u w:val="single" w:color="auto"/>
        </w:rPr>
        <w:t>为违约金，承包人承担上述违约给发包人造成的一切损失</w:t>
      </w:r>
      <w:r>
        <w:rPr>
          <w:rFonts w:hint="eastAsia" w:ascii="仿宋" w:hAnsi="仿宋" w:eastAsia="仿宋" w:cs="仿宋"/>
          <w:spacing w:val="7"/>
          <w:sz w:val="24"/>
          <w:szCs w:val="24"/>
          <w:u w:val="single" w:color="auto"/>
          <w:lang w:eastAsia="zh-CN"/>
        </w:rPr>
        <w:t>。</w:t>
      </w:r>
    </w:p>
    <w:p w14:paraId="2AA15574">
      <w:pPr>
        <w:spacing w:before="208" w:line="224" w:lineRule="auto"/>
        <w:rPr>
          <w:rFonts w:ascii="仿宋" w:hAnsi="仿宋" w:eastAsia="仿宋" w:cs="仿宋"/>
          <w:sz w:val="22"/>
          <w:szCs w:val="22"/>
        </w:rPr>
      </w:pPr>
      <w:r>
        <w:rPr>
          <w:rFonts w:ascii="仿宋" w:hAnsi="仿宋" w:eastAsia="仿宋" w:cs="仿宋"/>
          <w:sz w:val="22"/>
          <w:szCs w:val="22"/>
        </w:rPr>
        <w:t>3.5</w:t>
      </w:r>
      <w:r>
        <w:rPr>
          <w:rFonts w:ascii="仿宋" w:hAnsi="仿宋" w:eastAsia="仿宋" w:cs="仿宋"/>
          <w:spacing w:val="66"/>
          <w:sz w:val="22"/>
          <w:szCs w:val="22"/>
        </w:rPr>
        <w:t xml:space="preserve"> </w:t>
      </w:r>
      <w:r>
        <w:rPr>
          <w:rFonts w:ascii="仿宋" w:hAnsi="仿宋" w:eastAsia="仿宋" w:cs="仿宋"/>
          <w:sz w:val="22"/>
          <w:szCs w:val="22"/>
        </w:rPr>
        <w:t>分包</w:t>
      </w:r>
    </w:p>
    <w:p w14:paraId="1A6E3524">
      <w:pPr>
        <w:spacing w:before="243" w:line="224" w:lineRule="auto"/>
        <w:rPr>
          <w:rFonts w:ascii="仿宋" w:hAnsi="仿宋" w:eastAsia="仿宋" w:cs="仿宋"/>
          <w:sz w:val="22"/>
          <w:szCs w:val="22"/>
        </w:rPr>
      </w:pPr>
      <w:r>
        <w:rPr>
          <w:rFonts w:ascii="仿宋" w:hAnsi="仿宋" w:eastAsia="仿宋" w:cs="仿宋"/>
          <w:spacing w:val="7"/>
          <w:sz w:val="22"/>
          <w:szCs w:val="22"/>
        </w:rPr>
        <w:t>3.5.1</w:t>
      </w:r>
      <w:r>
        <w:rPr>
          <w:rFonts w:ascii="仿宋" w:hAnsi="仿宋" w:eastAsia="仿宋" w:cs="仿宋"/>
          <w:spacing w:val="110"/>
          <w:sz w:val="22"/>
          <w:szCs w:val="22"/>
        </w:rPr>
        <w:t xml:space="preserve"> </w:t>
      </w:r>
      <w:r>
        <w:rPr>
          <w:rFonts w:ascii="仿宋" w:hAnsi="仿宋" w:eastAsia="仿宋" w:cs="仿宋"/>
          <w:spacing w:val="7"/>
          <w:sz w:val="22"/>
          <w:szCs w:val="22"/>
        </w:rPr>
        <w:t>分包的一般约定</w:t>
      </w:r>
    </w:p>
    <w:p w14:paraId="1890D8CC">
      <w:pPr>
        <w:spacing w:before="203" w:line="222" w:lineRule="auto"/>
        <w:ind w:left="480"/>
        <w:rPr>
          <w:rFonts w:ascii="仿宋" w:hAnsi="仿宋" w:eastAsia="仿宋" w:cs="仿宋"/>
          <w:sz w:val="24"/>
          <w:szCs w:val="24"/>
        </w:rPr>
      </w:pPr>
      <w:r>
        <w:rPr>
          <w:rFonts w:ascii="仿宋" w:hAnsi="仿宋" w:eastAsia="仿宋" w:cs="仿宋"/>
          <w:spacing w:val="-21"/>
          <w:sz w:val="24"/>
          <w:szCs w:val="24"/>
        </w:rPr>
        <w:t>禁止分包的工程包括：</w:t>
      </w:r>
      <w:r>
        <w:rPr>
          <w:rFonts w:ascii="仿宋" w:hAnsi="仿宋" w:eastAsia="仿宋" w:cs="仿宋"/>
          <w:spacing w:val="5"/>
          <w:sz w:val="24"/>
          <w:szCs w:val="24"/>
          <w:u w:val="single" w:color="auto"/>
        </w:rPr>
        <w:t xml:space="preserve">   </w:t>
      </w:r>
      <w:r>
        <w:rPr>
          <w:rFonts w:ascii="仿宋" w:hAnsi="仿宋" w:eastAsia="仿宋" w:cs="仿宋"/>
          <w:spacing w:val="-21"/>
          <w:sz w:val="24"/>
          <w:szCs w:val="24"/>
          <w:u w:val="single" w:color="auto"/>
        </w:rPr>
        <w:t>不允许分包</w:t>
      </w:r>
      <w:r>
        <w:rPr>
          <w:rFonts w:ascii="仿宋" w:hAnsi="仿宋" w:eastAsia="仿宋" w:cs="仿宋"/>
          <w:sz w:val="24"/>
          <w:szCs w:val="24"/>
          <w:u w:val="single" w:color="auto"/>
        </w:rPr>
        <w:t xml:space="preserve">                           </w:t>
      </w:r>
    </w:p>
    <w:p w14:paraId="3C349CD0">
      <w:pPr>
        <w:spacing w:before="237" w:line="388" w:lineRule="auto"/>
        <w:ind w:left="480"/>
        <w:rPr>
          <w:rFonts w:ascii="仿宋" w:hAnsi="仿宋" w:eastAsia="仿宋" w:cs="仿宋"/>
          <w:sz w:val="24"/>
          <w:szCs w:val="24"/>
        </w:rPr>
      </w:pPr>
      <w:r>
        <w:rPr>
          <w:rFonts w:ascii="仿宋" w:hAnsi="仿宋" w:eastAsia="仿宋" w:cs="仿宋"/>
          <w:spacing w:val="-1"/>
          <w:sz w:val="24"/>
          <w:szCs w:val="24"/>
        </w:rPr>
        <w:t>主体结构、关键性工作的范围：</w:t>
      </w:r>
      <w:r>
        <w:rPr>
          <w:rFonts w:ascii="仿宋" w:hAnsi="仿宋" w:eastAsia="仿宋" w:cs="仿宋"/>
          <w:spacing w:val="-75"/>
          <w:sz w:val="24"/>
          <w:szCs w:val="24"/>
        </w:rPr>
        <w:t xml:space="preserve"> </w:t>
      </w:r>
      <w:r>
        <w:rPr>
          <w:rFonts w:ascii="仿宋" w:hAnsi="仿宋" w:eastAsia="仿宋" w:cs="仿宋"/>
          <w:spacing w:val="-97"/>
          <w:sz w:val="24"/>
          <w:szCs w:val="24"/>
          <w:u w:val="single" w:color="auto"/>
        </w:rPr>
        <w:t xml:space="preserve"> </w:t>
      </w:r>
      <w:r>
        <w:rPr>
          <w:rFonts w:ascii="仿宋" w:hAnsi="仿宋" w:eastAsia="仿宋" w:cs="仿宋"/>
          <w:spacing w:val="-1"/>
          <w:sz w:val="24"/>
          <w:szCs w:val="24"/>
          <w:u w:val="single" w:color="auto"/>
        </w:rPr>
        <w:t>主体结构、关键性工作及承包单位资质范围内的</w:t>
      </w:r>
      <w:r>
        <w:rPr>
          <w:rFonts w:ascii="仿宋" w:hAnsi="仿宋" w:eastAsia="仿宋" w:cs="仿宋"/>
          <w:spacing w:val="-1"/>
          <w:sz w:val="24"/>
          <w:szCs w:val="24"/>
        </w:rPr>
        <w:t>。</w:t>
      </w:r>
    </w:p>
    <w:p w14:paraId="4BB5DD44">
      <w:pPr>
        <w:spacing w:before="1" w:line="223" w:lineRule="auto"/>
        <w:rPr>
          <w:rFonts w:ascii="仿宋" w:hAnsi="仿宋" w:eastAsia="仿宋" w:cs="仿宋"/>
          <w:sz w:val="22"/>
          <w:szCs w:val="22"/>
        </w:rPr>
      </w:pPr>
      <w:r>
        <w:rPr>
          <w:rFonts w:ascii="仿宋" w:hAnsi="仿宋" w:eastAsia="仿宋" w:cs="仿宋"/>
          <w:spacing w:val="18"/>
          <w:sz w:val="22"/>
          <w:szCs w:val="22"/>
        </w:rPr>
        <w:t>3.5.2分包的确定</w:t>
      </w:r>
    </w:p>
    <w:p w14:paraId="2CCC754C">
      <w:pPr>
        <w:spacing w:before="232" w:line="192" w:lineRule="auto"/>
        <w:ind w:left="480"/>
        <w:rPr>
          <w:rFonts w:ascii="宋体" w:hAnsi="宋体" w:eastAsia="宋体" w:cs="宋体"/>
          <w:sz w:val="32"/>
          <w:szCs w:val="32"/>
        </w:rPr>
      </w:pPr>
      <w:r>
        <w:rPr>
          <w:rFonts w:ascii="仿宋" w:hAnsi="仿宋" w:eastAsia="仿宋" w:cs="仿宋"/>
          <w:spacing w:val="-10"/>
          <w:sz w:val="24"/>
          <w:szCs w:val="24"/>
        </w:rPr>
        <w:t xml:space="preserve">允许分包的专业工程包括： </w:t>
      </w:r>
      <w:r>
        <w:rPr>
          <w:rFonts w:ascii="仿宋" w:hAnsi="仿宋" w:eastAsia="仿宋" w:cs="仿宋"/>
          <w:spacing w:val="-10"/>
          <w:sz w:val="24"/>
          <w:szCs w:val="24"/>
          <w:u w:val="single" w:color="auto"/>
        </w:rPr>
        <w:t>/</w:t>
      </w:r>
      <w:r>
        <w:rPr>
          <w:rFonts w:ascii="仿宋" w:hAnsi="仿宋" w:eastAsia="仿宋" w:cs="仿宋"/>
          <w:spacing w:val="34"/>
          <w:sz w:val="24"/>
          <w:szCs w:val="24"/>
          <w:u w:val="single" w:color="auto"/>
        </w:rPr>
        <w:t xml:space="preserve">  </w:t>
      </w:r>
      <w:r>
        <w:rPr>
          <w:rFonts w:ascii="宋体" w:hAnsi="宋体" w:eastAsia="宋体" w:cs="宋体"/>
          <w:spacing w:val="-10"/>
          <w:position w:val="-2"/>
          <w:sz w:val="32"/>
          <w:szCs w:val="32"/>
        </w:rPr>
        <w:t>。</w:t>
      </w:r>
    </w:p>
    <w:p w14:paraId="1CCEEC6C">
      <w:pPr>
        <w:spacing w:before="112" w:line="224" w:lineRule="auto"/>
        <w:ind w:left="480"/>
        <w:rPr>
          <w:rFonts w:hint="eastAsia" w:ascii="宋体" w:hAnsi="宋体" w:eastAsia="宋体" w:cs="宋体"/>
          <w:sz w:val="32"/>
          <w:szCs w:val="32"/>
          <w:lang w:eastAsia="zh-CN"/>
        </w:rPr>
        <w:sectPr>
          <w:headerReference r:id="rId30" w:type="default"/>
          <w:footerReference r:id="rId31" w:type="default"/>
          <w:pgSz w:w="11900" w:h="16830"/>
          <w:pgMar w:top="1065" w:right="1370" w:bottom="992" w:left="1279" w:header="845" w:footer="833" w:gutter="0"/>
          <w:pgNumType w:fmt="decimal"/>
          <w:cols w:space="720" w:num="1"/>
        </w:sectPr>
      </w:pPr>
      <w:r>
        <w:rPr>
          <w:rFonts w:ascii="仿宋" w:hAnsi="仿宋" w:eastAsia="仿宋" w:cs="仿宋"/>
          <w:spacing w:val="-3"/>
          <w:sz w:val="24"/>
          <w:szCs w:val="24"/>
        </w:rPr>
        <w:t>其他关于分包的约定：</w:t>
      </w:r>
      <w:r>
        <w:rPr>
          <w:rFonts w:ascii="仿宋" w:hAnsi="仿宋" w:eastAsia="仿宋" w:cs="仿宋"/>
          <w:spacing w:val="34"/>
          <w:sz w:val="24"/>
          <w:szCs w:val="24"/>
          <w:u w:val="single" w:color="auto"/>
        </w:rPr>
        <w:t xml:space="preserve"> </w:t>
      </w:r>
      <w:r>
        <w:rPr>
          <w:rFonts w:hint="eastAsia" w:ascii="仿宋" w:hAnsi="仿宋" w:eastAsia="仿宋" w:cs="仿宋"/>
          <w:spacing w:val="34"/>
          <w:sz w:val="24"/>
          <w:szCs w:val="24"/>
          <w:u w:val="single" w:color="auto"/>
          <w:lang w:val="en-US" w:eastAsia="zh-CN"/>
        </w:rPr>
        <w:t>/</w:t>
      </w:r>
      <w:r>
        <w:rPr>
          <w:rFonts w:ascii="仿宋" w:hAnsi="仿宋" w:eastAsia="仿宋" w:cs="仿宋"/>
          <w:spacing w:val="34"/>
          <w:sz w:val="24"/>
          <w:szCs w:val="24"/>
          <w:u w:val="single" w:color="auto"/>
        </w:rPr>
        <w:t xml:space="preserve"> </w:t>
      </w:r>
      <w:r>
        <w:rPr>
          <w:rFonts w:ascii="宋体" w:hAnsi="宋体" w:eastAsia="宋体" w:cs="宋体"/>
          <w:spacing w:val="-149"/>
          <w:position w:val="-1"/>
          <w:sz w:val="32"/>
          <w:szCs w:val="32"/>
          <w:u w:val="single" w:color="auto"/>
        </w:rPr>
        <w:t xml:space="preserve"> </w:t>
      </w:r>
      <w:r>
        <w:rPr>
          <w:rFonts w:hint="eastAsia" w:ascii="宋体" w:hAnsi="宋体" w:cs="宋体"/>
          <w:spacing w:val="-149"/>
          <w:position w:val="-1"/>
          <w:sz w:val="32"/>
          <w:szCs w:val="32"/>
          <w:u w:val="single" w:color="auto"/>
          <w:lang w:eastAsia="zh-CN"/>
        </w:rPr>
        <w:t>。</w:t>
      </w:r>
    </w:p>
    <w:p w14:paraId="46732A2C">
      <w:pPr>
        <w:spacing w:before="75" w:line="222" w:lineRule="auto"/>
        <w:rPr>
          <w:rFonts w:ascii="仿宋" w:hAnsi="仿宋" w:eastAsia="仿宋" w:cs="仿宋"/>
          <w:sz w:val="23"/>
          <w:szCs w:val="23"/>
        </w:rPr>
      </w:pPr>
      <w:r>
        <w:rPr>
          <w:rFonts w:ascii="仿宋" w:hAnsi="仿宋" w:eastAsia="仿宋" w:cs="仿宋"/>
          <w:spacing w:val="17"/>
          <w:sz w:val="23"/>
          <w:szCs w:val="23"/>
        </w:rPr>
        <w:t>3.5.4分包合同价款</w:t>
      </w:r>
    </w:p>
    <w:p w14:paraId="039016B7">
      <w:pPr>
        <w:spacing w:before="243" w:line="222" w:lineRule="auto"/>
        <w:ind w:left="490"/>
        <w:rPr>
          <w:rFonts w:ascii="仿宋" w:hAnsi="仿宋" w:eastAsia="仿宋" w:cs="仿宋"/>
          <w:sz w:val="23"/>
          <w:szCs w:val="23"/>
        </w:rPr>
      </w:pPr>
      <w:r>
        <w:rPr>
          <w:rFonts w:ascii="仿宋" w:hAnsi="仿宋" w:eastAsia="仿宋" w:cs="仿宋"/>
          <w:spacing w:val="28"/>
          <w:sz w:val="23"/>
          <w:szCs w:val="23"/>
        </w:rPr>
        <w:t>关于分包合同价款支付的约定：</w:t>
      </w:r>
      <w:r>
        <w:rPr>
          <w:rFonts w:ascii="仿宋" w:hAnsi="仿宋" w:eastAsia="仿宋" w:cs="仿宋"/>
          <w:spacing w:val="34"/>
          <w:sz w:val="24"/>
          <w:szCs w:val="24"/>
          <w:u w:val="single" w:color="auto"/>
        </w:rPr>
        <w:t xml:space="preserve"> </w:t>
      </w:r>
      <w:r>
        <w:rPr>
          <w:rFonts w:hint="eastAsia" w:ascii="仿宋" w:hAnsi="仿宋" w:eastAsia="仿宋" w:cs="仿宋"/>
          <w:spacing w:val="34"/>
          <w:sz w:val="24"/>
          <w:szCs w:val="24"/>
          <w:u w:val="single" w:color="auto"/>
          <w:lang w:val="en-US" w:eastAsia="zh-CN"/>
        </w:rPr>
        <w:t xml:space="preserve">       </w:t>
      </w:r>
      <w:r>
        <w:rPr>
          <w:rFonts w:ascii="宋体" w:hAnsi="宋体" w:eastAsia="宋体" w:cs="宋体"/>
          <w:spacing w:val="-149"/>
          <w:position w:val="-1"/>
          <w:sz w:val="32"/>
          <w:szCs w:val="32"/>
          <w:u w:val="single" w:color="auto"/>
        </w:rPr>
        <w:t xml:space="preserve"> </w:t>
      </w:r>
      <w:r>
        <w:rPr>
          <w:rFonts w:hint="eastAsia" w:ascii="宋体" w:hAnsi="宋体" w:cs="宋体"/>
          <w:spacing w:val="-149"/>
          <w:position w:val="-1"/>
          <w:sz w:val="32"/>
          <w:szCs w:val="32"/>
          <w:u w:val="single" w:color="auto"/>
          <w:lang w:eastAsia="zh-CN"/>
        </w:rPr>
        <w:t>。</w:t>
      </w:r>
    </w:p>
    <w:p w14:paraId="4D33DA0A">
      <w:pPr>
        <w:spacing w:before="190" w:line="221" w:lineRule="auto"/>
        <w:rPr>
          <w:rFonts w:ascii="仿宋" w:hAnsi="仿宋" w:eastAsia="仿宋" w:cs="仿宋"/>
          <w:sz w:val="23"/>
          <w:szCs w:val="23"/>
        </w:rPr>
      </w:pPr>
      <w:r>
        <w:rPr>
          <w:rFonts w:ascii="仿宋" w:hAnsi="仿宋" w:eastAsia="仿宋" w:cs="仿宋"/>
          <w:spacing w:val="7"/>
          <w:sz w:val="23"/>
          <w:szCs w:val="23"/>
        </w:rPr>
        <w:t>3.6 工程照管与成品、半成品保护</w:t>
      </w:r>
    </w:p>
    <w:p w14:paraId="12DD8670">
      <w:pPr>
        <w:spacing w:before="254" w:line="220" w:lineRule="auto"/>
        <w:ind w:right="23"/>
        <w:jc w:val="right"/>
        <w:rPr>
          <w:rFonts w:ascii="仿宋" w:hAnsi="仿宋" w:eastAsia="仿宋" w:cs="仿宋"/>
          <w:sz w:val="23"/>
          <w:szCs w:val="23"/>
        </w:rPr>
      </w:pPr>
      <w:r>
        <w:rPr>
          <w:rFonts w:ascii="仿宋" w:hAnsi="仿宋" w:eastAsia="仿宋" w:cs="仿宋"/>
          <w:spacing w:val="5"/>
          <w:sz w:val="23"/>
          <w:szCs w:val="23"/>
        </w:rPr>
        <w:t>承包人负责照管工程及工程相关的材料、工程设备的</w:t>
      </w:r>
      <w:r>
        <w:rPr>
          <w:rFonts w:ascii="仿宋" w:hAnsi="仿宋" w:eastAsia="仿宋" w:cs="仿宋"/>
          <w:spacing w:val="4"/>
          <w:sz w:val="23"/>
          <w:szCs w:val="23"/>
        </w:rPr>
        <w:t>起始时间：</w:t>
      </w:r>
      <w:r>
        <w:rPr>
          <w:rFonts w:ascii="仿宋" w:hAnsi="仿宋" w:eastAsia="仿宋" w:cs="仿宋"/>
          <w:spacing w:val="-25"/>
          <w:sz w:val="23"/>
          <w:szCs w:val="23"/>
        </w:rPr>
        <w:t xml:space="preserve"> </w:t>
      </w:r>
      <w:r>
        <w:rPr>
          <w:rFonts w:ascii="仿宋" w:hAnsi="仿宋" w:eastAsia="仿宋" w:cs="仿宋"/>
          <w:spacing w:val="4"/>
          <w:sz w:val="23"/>
          <w:szCs w:val="23"/>
          <w:u w:val="single" w:color="auto"/>
        </w:rPr>
        <w:t>自工程开工至工程</w:t>
      </w:r>
    </w:p>
    <w:p w14:paraId="4554DAB1">
      <w:pPr>
        <w:spacing w:before="239" w:line="223" w:lineRule="auto"/>
        <w:rPr>
          <w:rFonts w:ascii="仿宋" w:hAnsi="仿宋" w:eastAsia="仿宋" w:cs="仿宋"/>
          <w:sz w:val="23"/>
          <w:szCs w:val="23"/>
        </w:rPr>
      </w:pPr>
      <w:r>
        <w:rPr>
          <w:rFonts w:ascii="仿宋" w:hAnsi="仿宋" w:eastAsia="仿宋" w:cs="仿宋"/>
          <w:spacing w:val="5"/>
          <w:sz w:val="23"/>
          <w:szCs w:val="23"/>
          <w:u w:val="single" w:color="auto"/>
        </w:rPr>
        <w:t>竣工验收完成</w:t>
      </w:r>
      <w:r>
        <w:rPr>
          <w:rFonts w:ascii="仿宋" w:hAnsi="仿宋" w:eastAsia="仿宋" w:cs="仿宋"/>
          <w:spacing w:val="5"/>
          <w:sz w:val="23"/>
          <w:szCs w:val="23"/>
        </w:rPr>
        <w:t xml:space="preserve"> 。</w:t>
      </w:r>
    </w:p>
    <w:p w14:paraId="7046A9F1">
      <w:pPr>
        <w:spacing w:before="179" w:line="221" w:lineRule="auto"/>
        <w:rPr>
          <w:rFonts w:ascii="仿宋" w:hAnsi="仿宋" w:eastAsia="仿宋" w:cs="仿宋"/>
          <w:sz w:val="23"/>
          <w:szCs w:val="23"/>
        </w:rPr>
      </w:pPr>
      <w:r>
        <w:rPr>
          <w:rFonts w:ascii="仿宋" w:hAnsi="仿宋" w:eastAsia="仿宋" w:cs="仿宋"/>
          <w:spacing w:val="-1"/>
          <w:sz w:val="23"/>
          <w:szCs w:val="23"/>
        </w:rPr>
        <w:t>3.7</w:t>
      </w:r>
      <w:r>
        <w:rPr>
          <w:rFonts w:ascii="仿宋" w:hAnsi="仿宋" w:eastAsia="仿宋" w:cs="仿宋"/>
          <w:spacing w:val="43"/>
          <w:sz w:val="23"/>
          <w:szCs w:val="23"/>
        </w:rPr>
        <w:t xml:space="preserve"> </w:t>
      </w:r>
      <w:r>
        <w:rPr>
          <w:rFonts w:ascii="仿宋" w:hAnsi="仿宋" w:eastAsia="仿宋" w:cs="仿宋"/>
          <w:spacing w:val="-1"/>
          <w:sz w:val="23"/>
          <w:szCs w:val="23"/>
        </w:rPr>
        <w:t>履约担保</w:t>
      </w:r>
    </w:p>
    <w:p w14:paraId="62C73CDA">
      <w:pPr>
        <w:spacing w:before="245" w:line="221" w:lineRule="auto"/>
        <w:ind w:left="490"/>
        <w:rPr>
          <w:rFonts w:ascii="仿宋" w:hAnsi="仿宋" w:eastAsia="仿宋" w:cs="仿宋"/>
          <w:sz w:val="23"/>
          <w:szCs w:val="23"/>
        </w:rPr>
      </w:pPr>
      <w:r>
        <w:rPr>
          <w:rFonts w:ascii="仿宋" w:hAnsi="仿宋" w:eastAsia="仿宋" w:cs="仿宋"/>
          <w:spacing w:val="-7"/>
          <w:sz w:val="23"/>
          <w:szCs w:val="23"/>
        </w:rPr>
        <w:t>承包人是否提供履约担保：</w:t>
      </w:r>
      <w:r>
        <w:rPr>
          <w:rFonts w:ascii="仿宋" w:hAnsi="仿宋" w:eastAsia="仿宋" w:cs="仿宋"/>
          <w:spacing w:val="58"/>
          <w:sz w:val="23"/>
          <w:szCs w:val="23"/>
        </w:rPr>
        <w:t xml:space="preserve"> </w:t>
      </w:r>
      <w:r>
        <w:rPr>
          <w:rFonts w:ascii="仿宋" w:hAnsi="仿宋" w:eastAsia="仿宋" w:cs="仿宋"/>
          <w:sz w:val="23"/>
          <w:szCs w:val="23"/>
          <w:u w:val="single" w:color="auto"/>
        </w:rPr>
        <w:t xml:space="preserve">          </w:t>
      </w:r>
    </w:p>
    <w:p w14:paraId="0F2F69CA">
      <w:pPr>
        <w:spacing w:before="235" w:line="467" w:lineRule="exact"/>
        <w:ind w:left="490"/>
        <w:rPr>
          <w:rFonts w:hint="default" w:ascii="仿宋" w:hAnsi="仿宋" w:eastAsia="仿宋" w:cs="仿宋"/>
          <w:sz w:val="23"/>
          <w:szCs w:val="23"/>
          <w:u w:val="single"/>
          <w:lang w:val="en-US" w:eastAsia="zh-CN"/>
        </w:rPr>
      </w:pPr>
      <w:r>
        <w:rPr>
          <w:rFonts w:ascii="仿宋" w:hAnsi="仿宋" w:eastAsia="仿宋" w:cs="仿宋"/>
          <w:spacing w:val="15"/>
          <w:position w:val="18"/>
          <w:sz w:val="23"/>
          <w:szCs w:val="23"/>
        </w:rPr>
        <w:t>承包人提供履约担保的形式、金额及期限的：</w:t>
      </w:r>
      <w:r>
        <w:rPr>
          <w:rFonts w:hint="eastAsia" w:ascii="仿宋" w:hAnsi="仿宋" w:eastAsia="仿宋" w:cs="仿宋"/>
          <w:spacing w:val="15"/>
          <w:position w:val="18"/>
          <w:sz w:val="23"/>
          <w:szCs w:val="23"/>
          <w:u w:val="single"/>
          <w:lang w:val="en-US" w:eastAsia="zh-CN"/>
        </w:rPr>
        <w:t xml:space="preserve">      </w:t>
      </w:r>
    </w:p>
    <w:p w14:paraId="50552432">
      <w:pPr>
        <w:spacing w:before="245" w:line="221" w:lineRule="auto"/>
        <w:rPr>
          <w:rFonts w:ascii="仿宋" w:hAnsi="仿宋" w:eastAsia="仿宋" w:cs="仿宋"/>
          <w:spacing w:val="-7"/>
          <w:sz w:val="23"/>
          <w:szCs w:val="23"/>
        </w:rPr>
      </w:pPr>
      <w:r>
        <w:rPr>
          <w:rFonts w:ascii="仿宋" w:hAnsi="仿宋" w:eastAsia="仿宋" w:cs="仿宋"/>
          <w:spacing w:val="-7"/>
          <w:sz w:val="23"/>
          <w:szCs w:val="23"/>
        </w:rPr>
        <w:t>4. 监理人</w:t>
      </w:r>
    </w:p>
    <w:p w14:paraId="09C463DC">
      <w:pPr>
        <w:spacing w:before="231" w:line="224" w:lineRule="auto"/>
        <w:rPr>
          <w:rFonts w:ascii="仿宋" w:hAnsi="仿宋" w:eastAsia="仿宋" w:cs="仿宋"/>
          <w:sz w:val="23"/>
          <w:szCs w:val="23"/>
        </w:rPr>
      </w:pPr>
      <w:r>
        <w:rPr>
          <w:rFonts w:ascii="仿宋" w:hAnsi="仿宋" w:eastAsia="仿宋" w:cs="仿宋"/>
          <w:spacing w:val="11"/>
          <w:sz w:val="23"/>
          <w:szCs w:val="23"/>
        </w:rPr>
        <w:t>4.1监理人的一般规定</w:t>
      </w:r>
    </w:p>
    <w:p w14:paraId="3900CF7A">
      <w:pPr>
        <w:spacing w:before="216" w:line="393" w:lineRule="auto"/>
        <w:rPr>
          <w:rFonts w:ascii="宋体" w:hAnsi="宋体" w:eastAsia="宋体" w:cs="宋体"/>
          <w:sz w:val="23"/>
          <w:szCs w:val="23"/>
        </w:rPr>
      </w:pPr>
      <w:r>
        <w:rPr>
          <w:rFonts w:ascii="仿宋" w:hAnsi="仿宋" w:eastAsia="仿宋" w:cs="仿宋"/>
          <w:spacing w:val="9"/>
          <w:sz w:val="23"/>
          <w:szCs w:val="23"/>
        </w:rPr>
        <w:t>关于监理人的监理内容：</w:t>
      </w:r>
      <w:r>
        <w:rPr>
          <w:rFonts w:ascii="仿宋" w:hAnsi="仿宋" w:eastAsia="仿宋" w:cs="仿宋"/>
          <w:spacing w:val="49"/>
          <w:sz w:val="23"/>
          <w:szCs w:val="23"/>
        </w:rPr>
        <w:t xml:space="preserve"> </w:t>
      </w:r>
      <w:r>
        <w:rPr>
          <w:rFonts w:ascii="仿宋" w:hAnsi="仿宋" w:eastAsia="仿宋" w:cs="仿宋"/>
          <w:spacing w:val="9"/>
          <w:sz w:val="23"/>
          <w:szCs w:val="23"/>
          <w:u w:val="single" w:color="auto"/>
        </w:rPr>
        <w:t xml:space="preserve">详见监理合同 </w:t>
      </w:r>
      <w:r>
        <w:rPr>
          <w:rFonts w:ascii="宋体" w:hAnsi="宋体" w:eastAsia="宋体" w:cs="宋体"/>
          <w:spacing w:val="9"/>
          <w:sz w:val="23"/>
          <w:szCs w:val="23"/>
        </w:rPr>
        <w:t>。</w:t>
      </w:r>
    </w:p>
    <w:p w14:paraId="1AF4811A">
      <w:pPr>
        <w:spacing w:before="1" w:line="222" w:lineRule="auto"/>
        <w:rPr>
          <w:rFonts w:ascii="仿宋" w:hAnsi="仿宋" w:eastAsia="仿宋" w:cs="仿宋"/>
          <w:sz w:val="23"/>
          <w:szCs w:val="23"/>
        </w:rPr>
      </w:pPr>
      <w:r>
        <w:rPr>
          <w:rFonts w:ascii="仿宋" w:hAnsi="仿宋" w:eastAsia="仿宋" w:cs="仿宋"/>
          <w:spacing w:val="6"/>
          <w:sz w:val="23"/>
          <w:szCs w:val="23"/>
        </w:rPr>
        <w:t xml:space="preserve">关于监理人的监理权限： </w:t>
      </w:r>
      <w:r>
        <w:rPr>
          <w:rFonts w:ascii="仿宋" w:hAnsi="仿宋" w:eastAsia="仿宋" w:cs="仿宋"/>
          <w:spacing w:val="6"/>
          <w:sz w:val="23"/>
          <w:szCs w:val="23"/>
          <w:u w:val="single" w:color="auto"/>
        </w:rPr>
        <w:t>详见监理合同</w:t>
      </w:r>
      <w:r>
        <w:rPr>
          <w:rFonts w:ascii="仿宋" w:hAnsi="仿宋" w:eastAsia="仿宋" w:cs="仿宋"/>
          <w:spacing w:val="-36"/>
          <w:sz w:val="23"/>
          <w:szCs w:val="23"/>
        </w:rPr>
        <w:t xml:space="preserve"> </w:t>
      </w:r>
      <w:r>
        <w:rPr>
          <w:rFonts w:ascii="仿宋" w:hAnsi="仿宋" w:eastAsia="仿宋" w:cs="仿宋"/>
          <w:spacing w:val="6"/>
          <w:sz w:val="23"/>
          <w:szCs w:val="23"/>
        </w:rPr>
        <w:t>。</w:t>
      </w:r>
    </w:p>
    <w:p w14:paraId="14E49AB1">
      <w:pPr>
        <w:spacing w:before="1" w:line="222" w:lineRule="auto"/>
        <w:rPr>
          <w:rFonts w:ascii="仿宋" w:hAnsi="仿宋" w:eastAsia="仿宋" w:cs="仿宋"/>
          <w:spacing w:val="6"/>
          <w:sz w:val="23"/>
          <w:szCs w:val="23"/>
        </w:rPr>
      </w:pPr>
      <w:r>
        <w:rPr>
          <w:rFonts w:ascii="仿宋" w:hAnsi="仿宋" w:eastAsia="仿宋" w:cs="仿宋"/>
          <w:spacing w:val="5"/>
          <w:sz w:val="23"/>
          <w:szCs w:val="23"/>
        </w:rPr>
        <w:t>关于监理人在施工现场的办公场所、生活场所的提供和费用承担的约定：</w:t>
      </w:r>
      <w:r>
        <w:rPr>
          <w:rFonts w:ascii="仿宋" w:hAnsi="仿宋" w:eastAsia="仿宋" w:cs="仿宋"/>
          <w:spacing w:val="6"/>
          <w:sz w:val="23"/>
          <w:szCs w:val="23"/>
        </w:rPr>
        <w:t>详见监理合同 。</w:t>
      </w:r>
    </w:p>
    <w:p w14:paraId="64B955F5">
      <w:pPr>
        <w:spacing w:before="216" w:line="393" w:lineRule="auto"/>
        <w:ind w:left="490"/>
        <w:rPr>
          <w:rFonts w:ascii="仿宋" w:hAnsi="仿宋" w:eastAsia="仿宋" w:cs="仿宋"/>
          <w:spacing w:val="9"/>
          <w:sz w:val="23"/>
          <w:szCs w:val="23"/>
        </w:rPr>
      </w:pPr>
      <w:r>
        <w:rPr>
          <w:rFonts w:ascii="仿宋" w:hAnsi="仿宋" w:eastAsia="仿宋" w:cs="仿宋"/>
          <w:spacing w:val="9"/>
          <w:sz w:val="23"/>
          <w:szCs w:val="23"/>
        </w:rPr>
        <w:t>4.2 监理人员</w:t>
      </w:r>
    </w:p>
    <w:p w14:paraId="66557151">
      <w:pPr>
        <w:spacing w:before="222" w:line="222" w:lineRule="auto"/>
        <w:ind w:left="490"/>
        <w:rPr>
          <w:rFonts w:ascii="仿宋" w:hAnsi="仿宋" w:eastAsia="仿宋" w:cs="仿宋"/>
          <w:sz w:val="23"/>
          <w:szCs w:val="23"/>
        </w:rPr>
      </w:pPr>
      <w:r>
        <w:rPr>
          <w:rFonts w:ascii="仿宋" w:hAnsi="仿宋" w:eastAsia="仿宋" w:cs="仿宋"/>
          <w:spacing w:val="-4"/>
          <w:sz w:val="23"/>
          <w:szCs w:val="23"/>
        </w:rPr>
        <w:t>总监理工程师：</w:t>
      </w:r>
    </w:p>
    <w:p w14:paraId="1C91506C">
      <w:pPr>
        <w:spacing w:before="235" w:line="219" w:lineRule="auto"/>
        <w:ind w:left="490"/>
        <w:rPr>
          <w:rFonts w:ascii="宋体" w:hAnsi="宋体" w:eastAsia="宋体" w:cs="宋体"/>
          <w:sz w:val="23"/>
          <w:szCs w:val="23"/>
        </w:rPr>
      </w:pPr>
      <w:r>
        <w:rPr>
          <w:rFonts w:ascii="仿宋" w:hAnsi="仿宋" w:eastAsia="仿宋" w:cs="仿宋"/>
          <w:spacing w:val="-4"/>
          <w:sz w:val="23"/>
          <w:szCs w:val="23"/>
        </w:rPr>
        <w:t xml:space="preserve">姓   名 ：  </w:t>
      </w:r>
      <w:r>
        <w:rPr>
          <w:rFonts w:ascii="宋体" w:hAnsi="宋体" w:eastAsia="宋体" w:cs="宋体"/>
          <w:spacing w:val="1"/>
          <w:sz w:val="23"/>
          <w:szCs w:val="23"/>
          <w:u w:val="single" w:color="auto"/>
        </w:rPr>
        <w:t xml:space="preserve">                            </w:t>
      </w:r>
      <w:r>
        <w:rPr>
          <w:rFonts w:ascii="宋体" w:hAnsi="宋体" w:eastAsia="宋体" w:cs="宋体"/>
          <w:spacing w:val="-104"/>
          <w:sz w:val="23"/>
          <w:szCs w:val="23"/>
        </w:rPr>
        <w:t xml:space="preserve"> </w:t>
      </w:r>
      <w:r>
        <w:rPr>
          <w:rFonts w:ascii="宋体" w:hAnsi="宋体" w:eastAsia="宋体" w:cs="宋体"/>
          <w:spacing w:val="-8"/>
          <w:sz w:val="23"/>
          <w:szCs w:val="23"/>
        </w:rPr>
        <w:t>;</w:t>
      </w:r>
    </w:p>
    <w:p w14:paraId="2399BD5B">
      <w:pPr>
        <w:spacing w:before="227" w:line="219" w:lineRule="auto"/>
        <w:ind w:left="490"/>
        <w:rPr>
          <w:rFonts w:ascii="宋体" w:hAnsi="宋体" w:eastAsia="宋体" w:cs="宋体"/>
          <w:sz w:val="23"/>
          <w:szCs w:val="23"/>
        </w:rPr>
      </w:pPr>
      <w:r>
        <w:rPr>
          <w:rFonts w:ascii="仿宋" w:hAnsi="仿宋" w:eastAsia="仿宋" w:cs="仿宋"/>
          <w:spacing w:val="-4"/>
          <w:sz w:val="23"/>
          <w:szCs w:val="23"/>
        </w:rPr>
        <w:t xml:space="preserve">职    务 ： </w:t>
      </w:r>
      <w:r>
        <w:rPr>
          <w:rFonts w:ascii="宋体" w:hAnsi="宋体" w:eastAsia="宋体" w:cs="宋体"/>
          <w:spacing w:val="1"/>
          <w:sz w:val="23"/>
          <w:szCs w:val="23"/>
          <w:u w:val="single" w:color="auto"/>
        </w:rPr>
        <w:t xml:space="preserve">                             </w:t>
      </w:r>
      <w:r>
        <w:rPr>
          <w:rFonts w:ascii="宋体" w:hAnsi="宋体" w:eastAsia="宋体" w:cs="宋体"/>
          <w:spacing w:val="-105"/>
          <w:sz w:val="23"/>
          <w:szCs w:val="23"/>
        </w:rPr>
        <w:t xml:space="preserve"> </w:t>
      </w:r>
      <w:r>
        <w:rPr>
          <w:rFonts w:ascii="宋体" w:hAnsi="宋体" w:eastAsia="宋体" w:cs="宋体"/>
          <w:spacing w:val="-8"/>
          <w:sz w:val="23"/>
          <w:szCs w:val="23"/>
        </w:rPr>
        <w:t>;</w:t>
      </w:r>
    </w:p>
    <w:p w14:paraId="38FDE467">
      <w:pPr>
        <w:spacing w:before="225" w:line="222" w:lineRule="auto"/>
        <w:ind w:left="490"/>
        <w:rPr>
          <w:rFonts w:hint="eastAsia" w:ascii="仿宋" w:hAnsi="仿宋" w:eastAsia="仿宋" w:cs="仿宋"/>
          <w:sz w:val="23"/>
          <w:szCs w:val="23"/>
          <w:lang w:eastAsia="zh-CN"/>
        </w:rPr>
      </w:pPr>
      <w:r>
        <w:rPr>
          <w:rFonts w:ascii="仿宋" w:hAnsi="仿宋" w:eastAsia="仿宋" w:cs="仿宋"/>
          <w:spacing w:val="-2"/>
          <w:sz w:val="23"/>
          <w:szCs w:val="23"/>
        </w:rPr>
        <w:t xml:space="preserve">监理工程师执业资格证书号： </w:t>
      </w:r>
      <w:r>
        <w:rPr>
          <w:rFonts w:ascii="仿宋" w:hAnsi="仿宋" w:eastAsia="仿宋" w:cs="仿宋"/>
          <w:spacing w:val="-2"/>
          <w:sz w:val="23"/>
          <w:szCs w:val="23"/>
          <w:u w:val="single" w:color="auto"/>
        </w:rPr>
        <w:t xml:space="preserve">              </w:t>
      </w:r>
      <w:r>
        <w:rPr>
          <w:rFonts w:hint="eastAsia" w:ascii="仿宋" w:hAnsi="仿宋" w:eastAsia="仿宋" w:cs="仿宋"/>
          <w:spacing w:val="-2"/>
          <w:sz w:val="23"/>
          <w:szCs w:val="23"/>
          <w:u w:val="single" w:color="auto"/>
          <w:lang w:eastAsia="zh-CN"/>
        </w:rPr>
        <w:t>；</w:t>
      </w:r>
    </w:p>
    <w:p w14:paraId="0AC78BAF">
      <w:pPr>
        <w:spacing w:before="204" w:line="359" w:lineRule="auto"/>
        <w:ind w:left="490"/>
        <w:rPr>
          <w:rFonts w:ascii="宋体" w:hAnsi="宋体" w:eastAsia="宋体" w:cs="宋体"/>
          <w:sz w:val="23"/>
          <w:szCs w:val="23"/>
        </w:rPr>
      </w:pPr>
      <w:r>
        <w:rPr>
          <w:rFonts w:ascii="仿宋" w:hAnsi="仿宋" w:eastAsia="仿宋" w:cs="仿宋"/>
          <w:spacing w:val="-21"/>
          <w:sz w:val="23"/>
          <w:szCs w:val="23"/>
        </w:rPr>
        <w:t>联系电话：</w:t>
      </w:r>
      <w:r>
        <w:rPr>
          <w:rFonts w:ascii="仿宋" w:hAnsi="仿宋" w:eastAsia="仿宋" w:cs="仿宋"/>
          <w:spacing w:val="49"/>
          <w:sz w:val="23"/>
          <w:szCs w:val="23"/>
        </w:rPr>
        <w:t xml:space="preserve"> </w:t>
      </w:r>
      <w:r>
        <w:rPr>
          <w:rFonts w:ascii="仿宋" w:hAnsi="仿宋" w:eastAsia="仿宋" w:cs="仿宋"/>
          <w:spacing w:val="1"/>
          <w:sz w:val="23"/>
          <w:szCs w:val="23"/>
          <w:u w:val="single" w:color="auto"/>
        </w:rPr>
        <w:t xml:space="preserve">                              </w:t>
      </w:r>
      <w:r>
        <w:rPr>
          <w:rFonts w:ascii="仿宋" w:hAnsi="仿宋" w:eastAsia="仿宋" w:cs="仿宋"/>
          <w:spacing w:val="-104"/>
          <w:sz w:val="23"/>
          <w:szCs w:val="23"/>
        </w:rPr>
        <w:t xml:space="preserve"> </w:t>
      </w:r>
      <w:r>
        <w:rPr>
          <w:rFonts w:ascii="宋体" w:hAnsi="宋体" w:eastAsia="宋体" w:cs="宋体"/>
          <w:spacing w:val="-21"/>
          <w:position w:val="-4"/>
          <w:sz w:val="23"/>
          <w:szCs w:val="23"/>
        </w:rPr>
        <w:t>;</w:t>
      </w:r>
    </w:p>
    <w:p w14:paraId="503E95F0">
      <w:pPr>
        <w:spacing w:before="1" w:line="220" w:lineRule="auto"/>
        <w:ind w:left="490"/>
        <w:rPr>
          <w:rFonts w:ascii="仿宋" w:hAnsi="仿宋" w:eastAsia="仿宋" w:cs="仿宋"/>
          <w:sz w:val="23"/>
          <w:szCs w:val="23"/>
        </w:rPr>
      </w:pPr>
      <w:r>
        <w:rPr>
          <w:rFonts w:ascii="仿宋" w:hAnsi="仿宋" w:eastAsia="仿宋" w:cs="仿宋"/>
          <w:spacing w:val="-28"/>
          <w:sz w:val="23"/>
          <w:szCs w:val="23"/>
        </w:rPr>
        <w:t xml:space="preserve">电子信箱：  </w:t>
      </w:r>
      <w:r>
        <w:rPr>
          <w:rFonts w:ascii="仿宋" w:hAnsi="仿宋" w:eastAsia="仿宋" w:cs="仿宋"/>
          <w:sz w:val="23"/>
          <w:szCs w:val="23"/>
          <w:u w:val="single" w:color="auto"/>
        </w:rPr>
        <w:t xml:space="preserve">                                 </w:t>
      </w:r>
    </w:p>
    <w:p w14:paraId="227B6324">
      <w:pPr>
        <w:spacing w:before="236" w:line="222" w:lineRule="auto"/>
        <w:ind w:left="490"/>
        <w:rPr>
          <w:rFonts w:ascii="宋体" w:hAnsi="宋体" w:eastAsia="宋体" w:cs="宋体"/>
          <w:sz w:val="23"/>
          <w:szCs w:val="23"/>
        </w:rPr>
      </w:pPr>
      <w:r>
        <w:rPr>
          <w:rFonts w:ascii="仿宋" w:hAnsi="仿宋" w:eastAsia="仿宋" w:cs="仿宋"/>
          <w:spacing w:val="-21"/>
          <w:sz w:val="23"/>
          <w:szCs w:val="23"/>
        </w:rPr>
        <w:t>通信地址：</w:t>
      </w:r>
      <w:r>
        <w:rPr>
          <w:rFonts w:ascii="仿宋" w:hAnsi="仿宋" w:eastAsia="仿宋" w:cs="仿宋"/>
          <w:spacing w:val="50"/>
          <w:sz w:val="23"/>
          <w:szCs w:val="23"/>
        </w:rPr>
        <w:t xml:space="preserve"> </w:t>
      </w:r>
      <w:r>
        <w:rPr>
          <w:rFonts w:ascii="仿宋" w:hAnsi="仿宋" w:eastAsia="仿宋" w:cs="仿宋"/>
          <w:spacing w:val="1"/>
          <w:sz w:val="23"/>
          <w:szCs w:val="23"/>
          <w:u w:val="single" w:color="auto"/>
        </w:rPr>
        <w:t xml:space="preserve">                              </w:t>
      </w:r>
      <w:r>
        <w:rPr>
          <w:rFonts w:ascii="仿宋" w:hAnsi="仿宋" w:eastAsia="仿宋" w:cs="仿宋"/>
          <w:spacing w:val="-75"/>
          <w:sz w:val="23"/>
          <w:szCs w:val="23"/>
        </w:rPr>
        <w:t xml:space="preserve"> </w:t>
      </w:r>
      <w:r>
        <w:rPr>
          <w:rFonts w:ascii="宋体" w:hAnsi="宋体" w:eastAsia="宋体" w:cs="宋体"/>
          <w:color w:val="E98521"/>
          <w:spacing w:val="-21"/>
          <w:sz w:val="23"/>
          <w:szCs w:val="23"/>
        </w:rPr>
        <w:t>;</w:t>
      </w:r>
    </w:p>
    <w:p w14:paraId="09E88DD5">
      <w:pPr>
        <w:spacing w:before="244" w:line="216" w:lineRule="auto"/>
        <w:ind w:left="490"/>
        <w:rPr>
          <w:rFonts w:ascii="宋体" w:hAnsi="宋体" w:eastAsia="宋体" w:cs="宋体"/>
          <w:sz w:val="23"/>
          <w:szCs w:val="23"/>
        </w:rPr>
      </w:pPr>
      <w:r>
        <w:rPr>
          <w:rFonts w:ascii="仿宋" w:hAnsi="仿宋" w:eastAsia="仿宋" w:cs="仿宋"/>
          <w:spacing w:val="-7"/>
          <w:sz w:val="23"/>
          <w:szCs w:val="23"/>
        </w:rPr>
        <w:t>关于监理人的其他约定：</w:t>
      </w:r>
      <w:r>
        <w:rPr>
          <w:rFonts w:ascii="仿宋" w:hAnsi="仿宋" w:eastAsia="仿宋" w:cs="仿宋"/>
          <w:spacing w:val="58"/>
          <w:sz w:val="23"/>
          <w:szCs w:val="23"/>
        </w:rPr>
        <w:t xml:space="preserve"> </w:t>
      </w:r>
      <w:r>
        <w:rPr>
          <w:rFonts w:ascii="仿宋" w:hAnsi="仿宋" w:eastAsia="仿宋" w:cs="仿宋"/>
          <w:spacing w:val="5"/>
          <w:sz w:val="23"/>
          <w:szCs w:val="23"/>
          <w:u w:val="single" w:color="auto"/>
        </w:rPr>
        <w:t xml:space="preserve">                   </w:t>
      </w:r>
      <w:r>
        <w:rPr>
          <w:rFonts w:ascii="宋体" w:hAnsi="宋体" w:eastAsia="宋体" w:cs="宋体"/>
          <w:spacing w:val="-7"/>
          <w:position w:val="-4"/>
          <w:sz w:val="23"/>
          <w:szCs w:val="23"/>
        </w:rPr>
        <w:t>。</w:t>
      </w:r>
    </w:p>
    <w:p w14:paraId="7C65F16C">
      <w:pPr>
        <w:spacing w:before="172" w:line="223" w:lineRule="auto"/>
        <w:rPr>
          <w:rFonts w:ascii="仿宋" w:hAnsi="仿宋" w:eastAsia="仿宋" w:cs="仿宋"/>
          <w:sz w:val="23"/>
          <w:szCs w:val="23"/>
        </w:rPr>
      </w:pPr>
      <w:r>
        <w:rPr>
          <w:rFonts w:ascii="仿宋" w:hAnsi="仿宋" w:eastAsia="仿宋" w:cs="仿宋"/>
          <w:spacing w:val="21"/>
          <w:sz w:val="23"/>
          <w:szCs w:val="23"/>
        </w:rPr>
        <w:t>4.4商定或确定</w:t>
      </w:r>
    </w:p>
    <w:p w14:paraId="3D5B66B7">
      <w:pPr>
        <w:spacing w:before="208" w:line="526" w:lineRule="exact"/>
        <w:ind w:right="23"/>
        <w:jc w:val="right"/>
        <w:rPr>
          <w:rFonts w:ascii="仿宋" w:hAnsi="仿宋" w:eastAsia="仿宋" w:cs="仿宋"/>
          <w:sz w:val="23"/>
          <w:szCs w:val="23"/>
        </w:rPr>
      </w:pPr>
      <w:r>
        <w:rPr>
          <w:rFonts w:ascii="仿宋" w:hAnsi="仿宋" w:eastAsia="仿宋" w:cs="仿宋"/>
          <w:spacing w:val="6"/>
          <w:position w:val="22"/>
          <w:sz w:val="23"/>
          <w:szCs w:val="23"/>
        </w:rPr>
        <w:t>在发包人和承包人不能通过协商达成一致意见时，发包人授权监理人对以下事项进行</w:t>
      </w:r>
    </w:p>
    <w:p w14:paraId="10C658F2">
      <w:pPr>
        <w:spacing w:before="1" w:line="224" w:lineRule="auto"/>
        <w:rPr>
          <w:rFonts w:ascii="仿宋" w:hAnsi="仿宋" w:eastAsia="仿宋" w:cs="仿宋"/>
          <w:sz w:val="23"/>
          <w:szCs w:val="23"/>
        </w:rPr>
      </w:pPr>
      <w:r>
        <w:rPr>
          <w:rFonts w:ascii="仿宋" w:hAnsi="仿宋" w:eastAsia="仿宋" w:cs="仿宋"/>
          <w:spacing w:val="-8"/>
          <w:sz w:val="23"/>
          <w:szCs w:val="23"/>
        </w:rPr>
        <w:t>确定：</w:t>
      </w:r>
    </w:p>
    <w:p w14:paraId="72793318">
      <w:pPr>
        <w:spacing w:before="193" w:line="231" w:lineRule="auto"/>
        <w:ind w:left="619"/>
        <w:rPr>
          <w:rFonts w:ascii="宋体" w:hAnsi="宋体" w:eastAsia="宋体" w:cs="宋体"/>
          <w:sz w:val="11"/>
          <w:szCs w:val="11"/>
        </w:rPr>
      </w:pPr>
      <w:r>
        <w:rPr>
          <w:rFonts w:ascii="宋体" w:hAnsi="宋体" w:eastAsia="宋体" w:cs="宋体"/>
          <w:spacing w:val="-15"/>
          <w:sz w:val="23"/>
          <w:szCs w:val="23"/>
        </w:rPr>
        <w:t>(1)</w:t>
      </w:r>
      <w:r>
        <w:rPr>
          <w:rFonts w:ascii="宋体" w:hAnsi="宋体" w:eastAsia="宋体" w:cs="宋体"/>
          <w:spacing w:val="50"/>
          <w:sz w:val="23"/>
          <w:szCs w:val="23"/>
        </w:rPr>
        <w:t xml:space="preserve"> </w:t>
      </w:r>
      <w:r>
        <w:rPr>
          <w:rFonts w:ascii="仿宋" w:hAnsi="仿宋" w:eastAsia="仿宋" w:cs="仿宋"/>
          <w:spacing w:val="1"/>
          <w:sz w:val="23"/>
          <w:szCs w:val="23"/>
          <w:u w:val="single" w:color="auto"/>
        </w:rPr>
        <w:t xml:space="preserve">  </w:t>
      </w:r>
      <w:r>
        <w:rPr>
          <w:rFonts w:ascii="仿宋" w:hAnsi="仿宋" w:eastAsia="仿宋" w:cs="仿宋"/>
          <w:spacing w:val="-15"/>
          <w:sz w:val="23"/>
          <w:szCs w:val="23"/>
          <w:u w:val="single" w:color="auto"/>
        </w:rPr>
        <w:t>执 行</w:t>
      </w:r>
      <w:r>
        <w:rPr>
          <w:rFonts w:ascii="仿宋" w:hAnsi="仿宋" w:eastAsia="仿宋" w:cs="仿宋"/>
          <w:spacing w:val="9"/>
          <w:sz w:val="23"/>
          <w:szCs w:val="23"/>
          <w:u w:val="single" w:color="auto"/>
        </w:rPr>
        <w:t xml:space="preserve"> </w:t>
      </w:r>
      <w:r>
        <w:rPr>
          <w:rFonts w:ascii="仿宋" w:hAnsi="仿宋" w:eastAsia="仿宋" w:cs="仿宋"/>
          <w:spacing w:val="-15"/>
          <w:sz w:val="23"/>
          <w:szCs w:val="23"/>
          <w:u w:val="single" w:color="auto"/>
        </w:rPr>
        <w:t>通</w:t>
      </w:r>
      <w:r>
        <w:rPr>
          <w:rFonts w:ascii="仿宋" w:hAnsi="仿宋" w:eastAsia="仿宋" w:cs="仿宋"/>
          <w:spacing w:val="3"/>
          <w:sz w:val="23"/>
          <w:szCs w:val="23"/>
          <w:u w:val="single" w:color="auto"/>
        </w:rPr>
        <w:t xml:space="preserve"> </w:t>
      </w:r>
      <w:r>
        <w:rPr>
          <w:rFonts w:ascii="仿宋" w:hAnsi="仿宋" w:eastAsia="仿宋" w:cs="仿宋"/>
          <w:spacing w:val="-15"/>
          <w:sz w:val="23"/>
          <w:szCs w:val="23"/>
          <w:u w:val="single" w:color="auto"/>
        </w:rPr>
        <w:t>用</w:t>
      </w:r>
      <w:r>
        <w:rPr>
          <w:rFonts w:ascii="仿宋" w:hAnsi="仿宋" w:eastAsia="仿宋" w:cs="仿宋"/>
          <w:spacing w:val="7"/>
          <w:sz w:val="23"/>
          <w:szCs w:val="23"/>
          <w:u w:val="single" w:color="auto"/>
        </w:rPr>
        <w:t xml:space="preserve"> </w:t>
      </w:r>
      <w:r>
        <w:rPr>
          <w:rFonts w:ascii="仿宋" w:hAnsi="仿宋" w:eastAsia="仿宋" w:cs="仿宋"/>
          <w:spacing w:val="-15"/>
          <w:sz w:val="23"/>
          <w:szCs w:val="23"/>
          <w:u w:val="single" w:color="auto"/>
        </w:rPr>
        <w:t>条</w:t>
      </w:r>
      <w:r>
        <w:rPr>
          <w:rFonts w:ascii="仿宋" w:hAnsi="仿宋" w:eastAsia="仿宋" w:cs="仿宋"/>
          <w:spacing w:val="2"/>
          <w:sz w:val="23"/>
          <w:szCs w:val="23"/>
          <w:u w:val="single" w:color="auto"/>
        </w:rPr>
        <w:t xml:space="preserve"> </w:t>
      </w:r>
      <w:r>
        <w:rPr>
          <w:rFonts w:ascii="仿宋" w:hAnsi="仿宋" w:eastAsia="仿宋" w:cs="仿宋"/>
          <w:spacing w:val="-15"/>
          <w:sz w:val="23"/>
          <w:szCs w:val="23"/>
          <w:u w:val="single" w:color="auto"/>
        </w:rPr>
        <w:t>款</w:t>
      </w:r>
      <w:r>
        <w:rPr>
          <w:rFonts w:ascii="仿宋" w:hAnsi="仿宋" w:eastAsia="仿宋" w:cs="仿宋"/>
          <w:spacing w:val="16"/>
          <w:sz w:val="23"/>
          <w:szCs w:val="23"/>
          <w:u w:val="single" w:color="auto"/>
        </w:rPr>
        <w:t xml:space="preserve">     </w:t>
      </w:r>
      <w:r>
        <w:rPr>
          <w:rFonts w:ascii="仿宋" w:hAnsi="仿宋" w:eastAsia="仿宋" w:cs="仿宋"/>
          <w:spacing w:val="-94"/>
          <w:sz w:val="23"/>
          <w:szCs w:val="23"/>
        </w:rPr>
        <w:t xml:space="preserve"> </w:t>
      </w:r>
      <w:r>
        <w:rPr>
          <w:rFonts w:ascii="宋体" w:hAnsi="宋体" w:eastAsia="宋体" w:cs="宋体"/>
          <w:spacing w:val="5"/>
          <w:sz w:val="11"/>
          <w:szCs w:val="11"/>
        </w:rPr>
        <w:t>;</w:t>
      </w:r>
    </w:p>
    <w:p w14:paraId="5A8690EE">
      <w:pPr>
        <w:spacing w:line="231" w:lineRule="auto"/>
        <w:rPr>
          <w:rFonts w:ascii="宋体" w:hAnsi="宋体" w:eastAsia="宋体" w:cs="宋体"/>
          <w:sz w:val="11"/>
          <w:szCs w:val="11"/>
        </w:rPr>
        <w:sectPr>
          <w:headerReference r:id="rId32" w:type="default"/>
          <w:footerReference r:id="rId33" w:type="default"/>
          <w:pgSz w:w="11900" w:h="16830"/>
          <w:pgMar w:top="1064" w:right="1360" w:bottom="992" w:left="1289" w:header="864" w:footer="833" w:gutter="0"/>
          <w:pgNumType w:fmt="decimal"/>
          <w:cols w:space="720" w:num="1"/>
        </w:sectPr>
      </w:pPr>
    </w:p>
    <w:p w14:paraId="3E9E7EF1">
      <w:pPr>
        <w:spacing w:before="74" w:line="502" w:lineRule="exact"/>
        <w:rPr>
          <w:rFonts w:ascii="仿宋" w:hAnsi="仿宋" w:eastAsia="仿宋" w:cs="仿宋"/>
          <w:sz w:val="23"/>
          <w:szCs w:val="23"/>
        </w:rPr>
      </w:pPr>
      <w:r>
        <w:rPr>
          <w:rFonts w:ascii="仿宋" w:hAnsi="仿宋" w:eastAsia="仿宋" w:cs="仿宋"/>
          <w:spacing w:val="5"/>
          <w:position w:val="20"/>
          <w:sz w:val="23"/>
          <w:szCs w:val="23"/>
        </w:rPr>
        <w:t>5. 工程质量</w:t>
      </w:r>
    </w:p>
    <w:p w14:paraId="07E9575F">
      <w:pPr>
        <w:spacing w:before="74" w:line="502" w:lineRule="exact"/>
        <w:rPr>
          <w:rFonts w:ascii="仿宋" w:hAnsi="仿宋" w:eastAsia="仿宋" w:cs="仿宋"/>
          <w:spacing w:val="5"/>
          <w:position w:val="20"/>
          <w:sz w:val="23"/>
          <w:szCs w:val="23"/>
        </w:rPr>
      </w:pPr>
      <w:r>
        <w:rPr>
          <w:rFonts w:ascii="仿宋" w:hAnsi="仿宋" w:eastAsia="仿宋" w:cs="仿宋"/>
          <w:spacing w:val="5"/>
          <w:position w:val="20"/>
          <w:sz w:val="23"/>
          <w:szCs w:val="23"/>
        </w:rPr>
        <w:t>5.1 质量要求</w:t>
      </w:r>
    </w:p>
    <w:p w14:paraId="0A38AB85">
      <w:pPr>
        <w:spacing w:before="211" w:line="221" w:lineRule="auto"/>
        <w:rPr>
          <w:rFonts w:ascii="仿宋" w:hAnsi="仿宋" w:eastAsia="仿宋" w:cs="仿宋"/>
          <w:sz w:val="23"/>
          <w:szCs w:val="23"/>
        </w:rPr>
      </w:pPr>
      <w:r>
        <w:rPr>
          <w:rFonts w:ascii="仿宋" w:hAnsi="仿宋" w:eastAsia="仿宋" w:cs="仿宋"/>
          <w:spacing w:val="4"/>
          <w:sz w:val="23"/>
          <w:szCs w:val="23"/>
        </w:rPr>
        <w:t>5.1.1</w:t>
      </w:r>
      <w:r>
        <w:rPr>
          <w:rFonts w:ascii="仿宋" w:hAnsi="仿宋" w:eastAsia="仿宋" w:cs="仿宋"/>
          <w:spacing w:val="58"/>
          <w:sz w:val="23"/>
          <w:szCs w:val="23"/>
        </w:rPr>
        <w:t xml:space="preserve"> </w:t>
      </w:r>
      <w:r>
        <w:rPr>
          <w:rFonts w:ascii="仿宋" w:hAnsi="仿宋" w:eastAsia="仿宋" w:cs="仿宋"/>
          <w:spacing w:val="4"/>
          <w:sz w:val="23"/>
          <w:szCs w:val="23"/>
        </w:rPr>
        <w:t>特殊质量标准和要求：</w:t>
      </w:r>
      <w:r>
        <w:rPr>
          <w:rFonts w:ascii="仿宋" w:hAnsi="仿宋" w:eastAsia="仿宋" w:cs="仿宋"/>
          <w:spacing w:val="-96"/>
          <w:sz w:val="23"/>
          <w:szCs w:val="23"/>
        </w:rPr>
        <w:t xml:space="preserve"> </w:t>
      </w:r>
      <w:r>
        <w:rPr>
          <w:rFonts w:ascii="仿宋" w:hAnsi="仿宋" w:eastAsia="仿宋" w:cs="仿宋"/>
          <w:spacing w:val="-94"/>
          <w:sz w:val="23"/>
          <w:szCs w:val="23"/>
          <w:u w:val="single" w:color="auto"/>
        </w:rPr>
        <w:t xml:space="preserve"> </w:t>
      </w:r>
      <w:r>
        <w:rPr>
          <w:rFonts w:ascii="仿宋" w:hAnsi="仿宋" w:eastAsia="仿宋" w:cs="仿宋"/>
          <w:spacing w:val="4"/>
          <w:sz w:val="23"/>
          <w:szCs w:val="23"/>
          <w:u w:val="single" w:color="auto"/>
        </w:rPr>
        <w:t>工程质量标准必须符合现行国家有关工程施工质量验收规范</w:t>
      </w:r>
    </w:p>
    <w:p w14:paraId="04891E9C">
      <w:pPr>
        <w:spacing w:before="247" w:line="222" w:lineRule="auto"/>
        <w:rPr>
          <w:rFonts w:ascii="仿宋" w:hAnsi="仿宋" w:eastAsia="仿宋" w:cs="仿宋"/>
          <w:sz w:val="23"/>
          <w:szCs w:val="23"/>
        </w:rPr>
      </w:pPr>
      <w:r>
        <w:rPr>
          <w:rFonts w:ascii="仿宋" w:hAnsi="仿宋" w:eastAsia="仿宋" w:cs="仿宋"/>
          <w:spacing w:val="-16"/>
          <w:sz w:val="23"/>
          <w:szCs w:val="23"/>
          <w:u w:val="single" w:color="auto"/>
        </w:rPr>
        <w:t>和标准的要求。</w:t>
      </w:r>
      <w:r>
        <w:rPr>
          <w:rFonts w:ascii="仿宋" w:hAnsi="仿宋" w:eastAsia="仿宋" w:cs="仿宋"/>
          <w:sz w:val="23"/>
          <w:szCs w:val="23"/>
          <w:u w:val="single" w:color="auto"/>
        </w:rPr>
        <w:t xml:space="preserve">  </w:t>
      </w:r>
    </w:p>
    <w:p w14:paraId="688DFA2E">
      <w:pPr>
        <w:spacing w:before="193" w:line="220" w:lineRule="auto"/>
        <w:rPr>
          <w:rFonts w:ascii="宋体" w:hAnsi="宋体" w:eastAsia="宋体" w:cs="宋体"/>
          <w:sz w:val="23"/>
          <w:szCs w:val="23"/>
        </w:rPr>
      </w:pPr>
      <w:r>
        <w:rPr>
          <w:rFonts w:ascii="仿宋" w:hAnsi="仿宋" w:eastAsia="仿宋" w:cs="仿宋"/>
          <w:spacing w:val="6"/>
          <w:sz w:val="23"/>
          <w:szCs w:val="23"/>
        </w:rPr>
        <w:t>关于工程奖项的约定：</w:t>
      </w:r>
      <w:r>
        <w:rPr>
          <w:rFonts w:hint="eastAsia" w:ascii="仿宋" w:hAnsi="仿宋" w:eastAsia="仿宋" w:cs="仿宋"/>
          <w:spacing w:val="6"/>
          <w:sz w:val="23"/>
          <w:szCs w:val="23"/>
          <w:u w:val="single"/>
          <w:lang w:val="en-US" w:eastAsia="zh-CN"/>
        </w:rPr>
        <w:t>/</w:t>
      </w:r>
      <w:r>
        <w:rPr>
          <w:rFonts w:ascii="宋体" w:hAnsi="宋体" w:eastAsia="宋体" w:cs="宋体"/>
          <w:color w:val="3DB1FF"/>
          <w:spacing w:val="28"/>
          <w:sz w:val="26"/>
          <w:szCs w:val="26"/>
          <w:u w:val="single"/>
        </w:rPr>
        <w:t xml:space="preserve"> </w:t>
      </w:r>
      <w:r>
        <w:rPr>
          <w:rFonts w:ascii="宋体" w:hAnsi="宋体" w:eastAsia="宋体" w:cs="宋体"/>
          <w:spacing w:val="6"/>
          <w:position w:val="-2"/>
          <w:sz w:val="23"/>
          <w:szCs w:val="23"/>
        </w:rPr>
        <w:t>。</w:t>
      </w:r>
    </w:p>
    <w:p w14:paraId="37317C01">
      <w:pPr>
        <w:spacing w:before="74" w:line="502" w:lineRule="exact"/>
        <w:rPr>
          <w:rFonts w:ascii="仿宋" w:hAnsi="仿宋" w:eastAsia="仿宋" w:cs="仿宋"/>
          <w:spacing w:val="5"/>
          <w:position w:val="20"/>
          <w:sz w:val="23"/>
          <w:szCs w:val="23"/>
        </w:rPr>
      </w:pPr>
      <w:r>
        <w:rPr>
          <w:rFonts w:ascii="仿宋" w:hAnsi="仿宋" w:eastAsia="仿宋" w:cs="仿宋"/>
          <w:spacing w:val="5"/>
          <w:position w:val="20"/>
          <w:sz w:val="23"/>
          <w:szCs w:val="23"/>
        </w:rPr>
        <w:t>5.3 隐蔽工程检查</w:t>
      </w:r>
    </w:p>
    <w:p w14:paraId="7EBBDF70">
      <w:pPr>
        <w:spacing w:before="252" w:line="220" w:lineRule="auto"/>
        <w:rPr>
          <w:rFonts w:ascii="仿宋" w:hAnsi="仿宋" w:eastAsia="仿宋" w:cs="仿宋"/>
          <w:sz w:val="23"/>
          <w:szCs w:val="23"/>
        </w:rPr>
      </w:pPr>
      <w:r>
        <w:rPr>
          <w:rFonts w:ascii="仿宋" w:hAnsi="仿宋" w:eastAsia="仿宋" w:cs="仿宋"/>
          <w:spacing w:val="11"/>
          <w:sz w:val="23"/>
          <w:szCs w:val="23"/>
        </w:rPr>
        <w:t xml:space="preserve">5.3.2承包人提前通知监理人隐蔽工程检查的期限的约定： </w:t>
      </w:r>
      <w:r>
        <w:rPr>
          <w:rFonts w:ascii="仿宋" w:hAnsi="仿宋" w:eastAsia="仿宋" w:cs="仿宋"/>
          <w:spacing w:val="11"/>
          <w:sz w:val="23"/>
          <w:szCs w:val="23"/>
          <w:u w:val="single" w:color="auto"/>
        </w:rPr>
        <w:t>执行通用条款5.3.2</w:t>
      </w:r>
    </w:p>
    <w:p w14:paraId="7B196114">
      <w:pPr>
        <w:spacing w:before="246" w:line="364" w:lineRule="auto"/>
        <w:ind w:left="490"/>
        <w:rPr>
          <w:rFonts w:ascii="仿宋" w:hAnsi="仿宋" w:eastAsia="仿宋" w:cs="仿宋"/>
          <w:sz w:val="23"/>
          <w:szCs w:val="23"/>
        </w:rPr>
      </w:pPr>
      <w:r>
        <w:rPr>
          <w:rFonts w:ascii="仿宋" w:hAnsi="仿宋" w:eastAsia="仿宋" w:cs="仿宋"/>
          <w:spacing w:val="7"/>
          <w:sz w:val="23"/>
          <w:szCs w:val="23"/>
        </w:rPr>
        <w:t>监理人不能按时进行检查时，应提前</w:t>
      </w:r>
      <w:r>
        <w:rPr>
          <w:rFonts w:ascii="仿宋" w:hAnsi="仿宋" w:eastAsia="仿宋" w:cs="仿宋"/>
          <w:spacing w:val="-86"/>
          <w:sz w:val="23"/>
          <w:szCs w:val="23"/>
        </w:rPr>
        <w:t xml:space="preserve"> </w:t>
      </w:r>
      <w:r>
        <w:rPr>
          <w:rFonts w:ascii="仿宋" w:hAnsi="仿宋" w:eastAsia="仿宋" w:cs="仿宋"/>
          <w:spacing w:val="-104"/>
          <w:sz w:val="23"/>
          <w:szCs w:val="23"/>
          <w:u w:val="single" w:color="auto"/>
        </w:rPr>
        <w:t xml:space="preserve"> </w:t>
      </w:r>
      <w:r>
        <w:rPr>
          <w:rFonts w:ascii="仿宋" w:hAnsi="仿宋" w:eastAsia="仿宋" w:cs="仿宋"/>
          <w:spacing w:val="7"/>
          <w:sz w:val="23"/>
          <w:szCs w:val="23"/>
          <w:u w:val="single" w:color="auto"/>
        </w:rPr>
        <w:t>24</w:t>
      </w:r>
      <w:r>
        <w:rPr>
          <w:rFonts w:ascii="仿宋" w:hAnsi="仿宋" w:eastAsia="仿宋" w:cs="仿宋"/>
          <w:spacing w:val="-24"/>
          <w:sz w:val="23"/>
          <w:szCs w:val="23"/>
        </w:rPr>
        <w:t xml:space="preserve"> </w:t>
      </w:r>
      <w:r>
        <w:rPr>
          <w:rFonts w:ascii="仿宋" w:hAnsi="仿宋" w:eastAsia="仿宋" w:cs="仿宋"/>
          <w:spacing w:val="7"/>
          <w:sz w:val="23"/>
          <w:szCs w:val="23"/>
        </w:rPr>
        <w:t>小时提交书面延期要求。</w:t>
      </w:r>
    </w:p>
    <w:p w14:paraId="5AD81DCB">
      <w:pPr>
        <w:spacing w:before="1" w:line="229" w:lineRule="auto"/>
        <w:ind w:left="490"/>
        <w:rPr>
          <w:rFonts w:ascii="仿宋" w:hAnsi="仿宋" w:eastAsia="仿宋" w:cs="仿宋"/>
          <w:sz w:val="23"/>
          <w:szCs w:val="23"/>
        </w:rPr>
      </w:pPr>
      <w:r>
        <w:rPr>
          <w:rFonts w:ascii="仿宋" w:hAnsi="仿宋" w:eastAsia="仿宋" w:cs="仿宋"/>
          <w:spacing w:val="1"/>
          <w:sz w:val="23"/>
          <w:szCs w:val="23"/>
        </w:rPr>
        <w:t>关于延期最长不得超过：</w:t>
      </w:r>
      <w:r>
        <w:rPr>
          <w:rFonts w:ascii="仿宋" w:hAnsi="仿宋" w:eastAsia="仿宋" w:cs="仿宋"/>
          <w:spacing w:val="-56"/>
          <w:sz w:val="23"/>
          <w:szCs w:val="23"/>
        </w:rPr>
        <w:t xml:space="preserve"> </w:t>
      </w:r>
      <w:r>
        <w:rPr>
          <w:rFonts w:ascii="宋体" w:hAnsi="宋体" w:eastAsia="宋体" w:cs="宋体"/>
          <w:spacing w:val="28"/>
          <w:position w:val="-1"/>
          <w:sz w:val="21"/>
          <w:szCs w:val="21"/>
          <w:u w:val="none" w:color="auto"/>
        </w:rPr>
        <w:t xml:space="preserve"> </w:t>
      </w:r>
      <w:r>
        <w:rPr>
          <w:rFonts w:ascii="仿宋" w:hAnsi="仿宋" w:eastAsia="仿宋" w:cs="仿宋"/>
          <w:sz w:val="23"/>
          <w:szCs w:val="23"/>
          <w:u w:val="single" w:color="auto"/>
        </w:rPr>
        <w:t xml:space="preserve"> </w:t>
      </w:r>
      <w:r>
        <w:rPr>
          <w:rFonts w:hint="eastAsia" w:ascii="仿宋" w:hAnsi="仿宋" w:eastAsia="仿宋" w:cs="仿宋"/>
          <w:sz w:val="23"/>
          <w:szCs w:val="23"/>
          <w:u w:val="single" w:color="auto"/>
          <w:lang w:val="en-US" w:eastAsia="zh-CN"/>
        </w:rPr>
        <w:t>48</w:t>
      </w:r>
      <w:r>
        <w:rPr>
          <w:rFonts w:ascii="仿宋" w:hAnsi="仿宋" w:eastAsia="仿宋" w:cs="仿宋"/>
          <w:sz w:val="23"/>
          <w:szCs w:val="23"/>
          <w:u w:val="single" w:color="auto"/>
        </w:rPr>
        <w:t xml:space="preserve"> </w:t>
      </w:r>
      <w:r>
        <w:rPr>
          <w:rFonts w:ascii="宋体" w:hAnsi="宋体" w:eastAsia="宋体" w:cs="宋体"/>
          <w:spacing w:val="25"/>
          <w:position w:val="-1"/>
          <w:sz w:val="21"/>
          <w:szCs w:val="21"/>
          <w:u w:val="none" w:color="auto"/>
        </w:rPr>
        <w:t xml:space="preserve"> </w:t>
      </w:r>
      <w:r>
        <w:rPr>
          <w:rFonts w:ascii="宋体" w:hAnsi="宋体" w:eastAsia="宋体" w:cs="宋体"/>
          <w:spacing w:val="-94"/>
          <w:position w:val="-1"/>
          <w:sz w:val="21"/>
          <w:szCs w:val="21"/>
          <w:u w:val="none" w:color="auto"/>
        </w:rPr>
        <w:t xml:space="preserve"> </w:t>
      </w:r>
      <w:r>
        <w:rPr>
          <w:rFonts w:ascii="仿宋" w:hAnsi="仿宋" w:eastAsia="仿宋" w:cs="仿宋"/>
          <w:spacing w:val="1"/>
          <w:sz w:val="23"/>
          <w:szCs w:val="23"/>
        </w:rPr>
        <w:t>小时。</w:t>
      </w:r>
    </w:p>
    <w:p w14:paraId="6FA879A4">
      <w:pPr>
        <w:spacing w:before="237" w:line="221" w:lineRule="auto"/>
        <w:rPr>
          <w:rFonts w:ascii="仿宋" w:hAnsi="仿宋" w:eastAsia="仿宋" w:cs="仿宋"/>
          <w:sz w:val="23"/>
          <w:szCs w:val="23"/>
        </w:rPr>
      </w:pPr>
      <w:r>
        <w:rPr>
          <w:rFonts w:ascii="仿宋" w:hAnsi="仿宋" w:eastAsia="仿宋" w:cs="仿宋"/>
          <w:spacing w:val="7"/>
          <w:sz w:val="23"/>
          <w:szCs w:val="23"/>
        </w:rPr>
        <w:t>6. 安全文明施工与环境保护</w:t>
      </w:r>
    </w:p>
    <w:p w14:paraId="54FBD274">
      <w:pPr>
        <w:spacing w:before="214" w:line="220" w:lineRule="auto"/>
        <w:rPr>
          <w:rFonts w:ascii="仿宋" w:hAnsi="仿宋" w:eastAsia="仿宋" w:cs="仿宋"/>
          <w:sz w:val="23"/>
          <w:szCs w:val="23"/>
        </w:rPr>
      </w:pPr>
      <w:r>
        <w:rPr>
          <w:rFonts w:ascii="仿宋" w:hAnsi="仿宋" w:eastAsia="仿宋" w:cs="仿宋"/>
          <w:spacing w:val="2"/>
          <w:sz w:val="23"/>
          <w:szCs w:val="23"/>
        </w:rPr>
        <w:t>6.1.1</w:t>
      </w:r>
      <w:r>
        <w:rPr>
          <w:rFonts w:ascii="仿宋" w:hAnsi="仿宋" w:eastAsia="仿宋" w:cs="仿宋"/>
          <w:spacing w:val="59"/>
          <w:sz w:val="23"/>
          <w:szCs w:val="23"/>
        </w:rPr>
        <w:t xml:space="preserve"> </w:t>
      </w:r>
      <w:r>
        <w:rPr>
          <w:rFonts w:ascii="仿宋" w:hAnsi="仿宋" w:eastAsia="仿宋" w:cs="仿宋"/>
          <w:spacing w:val="2"/>
          <w:sz w:val="23"/>
          <w:szCs w:val="23"/>
        </w:rPr>
        <w:t xml:space="preserve">项目安全生产的达标目标及相应事项的约定： </w:t>
      </w:r>
      <w:r>
        <w:rPr>
          <w:rFonts w:ascii="仿宋" w:hAnsi="仿宋" w:eastAsia="仿宋" w:cs="仿宋"/>
          <w:spacing w:val="2"/>
          <w:sz w:val="23"/>
          <w:szCs w:val="23"/>
          <w:u w:val="single" w:color="auto"/>
        </w:rPr>
        <w:t>要求达到《建筑施工安全检查标准》</w:t>
      </w:r>
      <w:r>
        <w:rPr>
          <w:rFonts w:ascii="仿宋" w:hAnsi="仿宋" w:eastAsia="仿宋" w:cs="仿宋"/>
          <w:sz w:val="23"/>
          <w:szCs w:val="23"/>
          <w:u w:val="single" w:color="auto"/>
        </w:rPr>
        <w:t xml:space="preserve">  </w:t>
      </w:r>
    </w:p>
    <w:p w14:paraId="232773CD">
      <w:pPr>
        <w:spacing w:before="259" w:line="222" w:lineRule="auto"/>
        <w:rPr>
          <w:rFonts w:ascii="仿宋" w:hAnsi="仿宋" w:eastAsia="仿宋" w:cs="仿宋"/>
          <w:sz w:val="23"/>
          <w:szCs w:val="23"/>
        </w:rPr>
      </w:pPr>
      <w:r>
        <w:rPr>
          <w:rFonts w:ascii="仿宋" w:hAnsi="仿宋" w:eastAsia="仿宋" w:cs="仿宋"/>
          <w:spacing w:val="11"/>
          <w:sz w:val="23"/>
          <w:szCs w:val="23"/>
          <w:u w:val="single" w:color="auto"/>
        </w:rPr>
        <w:t>标准</w:t>
      </w:r>
      <w:r>
        <w:rPr>
          <w:rFonts w:ascii="仿宋" w:hAnsi="仿宋" w:eastAsia="仿宋" w:cs="仿宋"/>
          <w:spacing w:val="11"/>
          <w:sz w:val="23"/>
          <w:szCs w:val="23"/>
        </w:rPr>
        <w:t>。</w:t>
      </w:r>
    </w:p>
    <w:p w14:paraId="16BF19FD">
      <w:pPr>
        <w:spacing w:before="201" w:line="355" w:lineRule="auto"/>
        <w:rPr>
          <w:rFonts w:ascii="仿宋" w:hAnsi="仿宋" w:eastAsia="仿宋" w:cs="仿宋"/>
          <w:sz w:val="23"/>
          <w:szCs w:val="23"/>
        </w:rPr>
      </w:pPr>
      <w:r>
        <w:rPr>
          <w:rFonts w:ascii="仿宋" w:hAnsi="仿宋" w:eastAsia="仿宋" w:cs="仿宋"/>
          <w:spacing w:val="2"/>
          <w:sz w:val="23"/>
          <w:szCs w:val="23"/>
        </w:rPr>
        <w:t>6.1.4</w:t>
      </w:r>
      <w:r>
        <w:rPr>
          <w:rFonts w:ascii="仿宋" w:hAnsi="仿宋" w:eastAsia="仿宋" w:cs="仿宋"/>
          <w:spacing w:val="75"/>
          <w:sz w:val="23"/>
          <w:szCs w:val="23"/>
        </w:rPr>
        <w:t xml:space="preserve"> </w:t>
      </w:r>
      <w:r>
        <w:rPr>
          <w:rFonts w:ascii="仿宋" w:hAnsi="仿宋" w:eastAsia="仿宋" w:cs="仿宋"/>
          <w:spacing w:val="2"/>
          <w:sz w:val="23"/>
          <w:szCs w:val="23"/>
        </w:rPr>
        <w:t>关于治安保卫的特别约定：</w:t>
      </w:r>
      <w:r>
        <w:rPr>
          <w:rFonts w:ascii="仿宋" w:hAnsi="仿宋" w:eastAsia="仿宋" w:cs="仿宋"/>
          <w:spacing w:val="-35"/>
          <w:sz w:val="23"/>
          <w:szCs w:val="23"/>
        </w:rPr>
        <w:t xml:space="preserve"> </w:t>
      </w:r>
      <w:r>
        <w:rPr>
          <w:rFonts w:ascii="仿宋" w:hAnsi="仿宋" w:eastAsia="仿宋" w:cs="仿宋"/>
          <w:spacing w:val="2"/>
          <w:sz w:val="23"/>
          <w:szCs w:val="23"/>
          <w:u w:val="single" w:color="auto"/>
        </w:rPr>
        <w:t>按通用条款及国家相关部门、当地政府的政策和规定执</w:t>
      </w:r>
    </w:p>
    <w:p w14:paraId="47EC1EA6">
      <w:pPr>
        <w:spacing w:before="201" w:line="355" w:lineRule="auto"/>
        <w:rPr>
          <w:rFonts w:ascii="仿宋" w:hAnsi="仿宋" w:eastAsia="仿宋" w:cs="仿宋"/>
          <w:spacing w:val="2"/>
          <w:sz w:val="23"/>
          <w:szCs w:val="23"/>
          <w:u w:val="single" w:color="auto"/>
        </w:rPr>
      </w:pPr>
      <w:r>
        <w:rPr>
          <w:rFonts w:ascii="仿宋" w:hAnsi="仿宋" w:eastAsia="仿宋" w:cs="仿宋"/>
          <w:spacing w:val="2"/>
          <w:sz w:val="23"/>
          <w:szCs w:val="23"/>
          <w:u w:val="single" w:color="auto"/>
        </w:rPr>
        <w:t>行。</w:t>
      </w:r>
    </w:p>
    <w:p w14:paraId="1E987469">
      <w:pPr>
        <w:spacing w:before="208" w:line="222" w:lineRule="auto"/>
        <w:ind w:left="490"/>
        <w:rPr>
          <w:rFonts w:ascii="仿宋" w:hAnsi="仿宋" w:eastAsia="仿宋" w:cs="仿宋"/>
          <w:sz w:val="23"/>
          <w:szCs w:val="23"/>
        </w:rPr>
      </w:pPr>
      <w:r>
        <w:rPr>
          <w:rFonts w:ascii="仿宋" w:hAnsi="仿宋" w:eastAsia="仿宋" w:cs="仿宋"/>
          <w:spacing w:val="5"/>
          <w:sz w:val="23"/>
          <w:szCs w:val="23"/>
        </w:rPr>
        <w:t xml:space="preserve">关于编制施工场地治安管理计划的约定： </w:t>
      </w:r>
      <w:r>
        <w:rPr>
          <w:rFonts w:ascii="仿宋" w:hAnsi="仿宋" w:eastAsia="仿宋" w:cs="仿宋"/>
          <w:spacing w:val="5"/>
          <w:sz w:val="23"/>
          <w:szCs w:val="23"/>
          <w:u w:val="single" w:color="auto"/>
        </w:rPr>
        <w:t>开工前提供施工场地治安管理计划</w:t>
      </w:r>
      <w:r>
        <w:rPr>
          <w:rFonts w:ascii="仿宋" w:hAnsi="仿宋" w:eastAsia="仿宋" w:cs="仿宋"/>
          <w:spacing w:val="5"/>
          <w:sz w:val="23"/>
          <w:szCs w:val="23"/>
        </w:rPr>
        <w:t xml:space="preserve"> 。</w:t>
      </w:r>
    </w:p>
    <w:p w14:paraId="70D5C6F7">
      <w:pPr>
        <w:spacing w:before="206" w:line="224" w:lineRule="auto"/>
        <w:rPr>
          <w:rFonts w:ascii="仿宋" w:hAnsi="仿宋" w:eastAsia="仿宋" w:cs="仿宋"/>
          <w:sz w:val="23"/>
          <w:szCs w:val="23"/>
        </w:rPr>
      </w:pPr>
      <w:r>
        <w:rPr>
          <w:rFonts w:ascii="仿宋" w:hAnsi="仿宋" w:eastAsia="仿宋" w:cs="仿宋"/>
          <w:sz w:val="23"/>
          <w:szCs w:val="23"/>
        </w:rPr>
        <w:t>6.1.5</w:t>
      </w:r>
      <w:r>
        <w:rPr>
          <w:rFonts w:ascii="仿宋" w:hAnsi="仿宋" w:eastAsia="仿宋" w:cs="仿宋"/>
          <w:spacing w:val="64"/>
          <w:sz w:val="23"/>
          <w:szCs w:val="23"/>
        </w:rPr>
        <w:t xml:space="preserve"> </w:t>
      </w:r>
      <w:r>
        <w:rPr>
          <w:rFonts w:ascii="仿宋" w:hAnsi="仿宋" w:eastAsia="仿宋" w:cs="仿宋"/>
          <w:sz w:val="23"/>
          <w:szCs w:val="23"/>
        </w:rPr>
        <w:t>文明施工</w:t>
      </w:r>
    </w:p>
    <w:p w14:paraId="77FEE058">
      <w:pPr>
        <w:spacing w:before="210" w:line="395" w:lineRule="auto"/>
        <w:ind w:left="90"/>
        <w:rPr>
          <w:rFonts w:ascii="宋体" w:hAnsi="宋体" w:eastAsia="宋体" w:cs="宋体"/>
          <w:sz w:val="23"/>
          <w:szCs w:val="23"/>
        </w:rPr>
      </w:pPr>
      <w:r>
        <w:rPr>
          <w:rFonts w:ascii="仿宋" w:hAnsi="仿宋" w:eastAsia="仿宋" w:cs="仿宋"/>
          <w:spacing w:val="9"/>
          <w:sz w:val="23"/>
          <w:szCs w:val="23"/>
        </w:rPr>
        <w:t>合同当事人对文明施工的要求：</w:t>
      </w:r>
      <w:r>
        <w:rPr>
          <w:rFonts w:ascii="仿宋" w:hAnsi="仿宋" w:eastAsia="仿宋" w:cs="仿宋"/>
          <w:spacing w:val="9"/>
          <w:sz w:val="23"/>
          <w:szCs w:val="23"/>
          <w:u w:val="single"/>
        </w:rPr>
        <w:t xml:space="preserve"> 达到《建筑施工现场环境与卫生标准》   </w:t>
      </w:r>
    </w:p>
    <w:p w14:paraId="301DF4E9">
      <w:pPr>
        <w:spacing w:before="206" w:line="224" w:lineRule="auto"/>
        <w:rPr>
          <w:rFonts w:ascii="仿宋" w:hAnsi="仿宋" w:eastAsia="仿宋" w:cs="仿宋"/>
          <w:sz w:val="23"/>
          <w:szCs w:val="23"/>
        </w:rPr>
      </w:pPr>
      <w:r>
        <w:rPr>
          <w:rFonts w:ascii="仿宋" w:hAnsi="仿宋" w:eastAsia="仿宋" w:cs="仿宋"/>
          <w:sz w:val="23"/>
          <w:szCs w:val="23"/>
        </w:rPr>
        <w:t>7. 工期和进度</w:t>
      </w:r>
    </w:p>
    <w:p w14:paraId="25031CF5">
      <w:pPr>
        <w:spacing w:before="243" w:line="222" w:lineRule="auto"/>
        <w:rPr>
          <w:rFonts w:ascii="仿宋" w:hAnsi="仿宋" w:eastAsia="仿宋" w:cs="仿宋"/>
          <w:sz w:val="23"/>
          <w:szCs w:val="23"/>
        </w:rPr>
      </w:pPr>
      <w:r>
        <w:rPr>
          <w:rFonts w:ascii="仿宋" w:hAnsi="仿宋" w:eastAsia="仿宋" w:cs="仿宋"/>
          <w:spacing w:val="2"/>
          <w:sz w:val="23"/>
          <w:szCs w:val="23"/>
        </w:rPr>
        <w:t>7.1</w:t>
      </w:r>
      <w:r>
        <w:rPr>
          <w:rFonts w:ascii="仿宋" w:hAnsi="仿宋" w:eastAsia="仿宋" w:cs="仿宋"/>
          <w:spacing w:val="27"/>
          <w:sz w:val="23"/>
          <w:szCs w:val="23"/>
        </w:rPr>
        <w:t xml:space="preserve"> </w:t>
      </w:r>
      <w:r>
        <w:rPr>
          <w:rFonts w:ascii="仿宋" w:hAnsi="仿宋" w:eastAsia="仿宋" w:cs="仿宋"/>
          <w:spacing w:val="2"/>
          <w:sz w:val="23"/>
          <w:szCs w:val="23"/>
        </w:rPr>
        <w:t>施工组织设计</w:t>
      </w:r>
    </w:p>
    <w:p w14:paraId="4B84C703">
      <w:pPr>
        <w:spacing w:before="230" w:line="306" w:lineRule="auto"/>
        <w:rPr>
          <w:rFonts w:ascii="仿宋" w:hAnsi="仿宋" w:eastAsia="仿宋" w:cs="仿宋"/>
          <w:sz w:val="23"/>
          <w:szCs w:val="23"/>
        </w:rPr>
      </w:pPr>
      <w:r>
        <w:rPr>
          <w:rFonts w:ascii="仿宋" w:hAnsi="仿宋" w:eastAsia="仿宋" w:cs="仿宋"/>
          <w:sz w:val="23"/>
          <w:szCs w:val="23"/>
        </w:rPr>
        <w:t>7.1.1</w:t>
      </w:r>
      <w:r>
        <w:rPr>
          <w:rFonts w:ascii="仿宋" w:hAnsi="仿宋" w:eastAsia="仿宋" w:cs="仿宋"/>
          <w:spacing w:val="54"/>
          <w:sz w:val="23"/>
          <w:szCs w:val="23"/>
        </w:rPr>
        <w:t xml:space="preserve"> </w:t>
      </w:r>
      <w:r>
        <w:rPr>
          <w:rFonts w:ascii="仿宋" w:hAnsi="仿宋" w:eastAsia="仿宋" w:cs="仿宋"/>
          <w:sz w:val="23"/>
          <w:szCs w:val="23"/>
        </w:rPr>
        <w:t>合同当事人约定的施工组织设计应包括的其他内</w:t>
      </w:r>
      <w:r>
        <w:rPr>
          <w:rFonts w:ascii="仿宋" w:hAnsi="仿宋" w:eastAsia="仿宋" w:cs="仿宋"/>
          <w:spacing w:val="-1"/>
          <w:sz w:val="23"/>
          <w:szCs w:val="23"/>
        </w:rPr>
        <w:t>容：</w:t>
      </w:r>
      <w:r>
        <w:rPr>
          <w:rFonts w:ascii="仿宋" w:hAnsi="仿宋" w:eastAsia="仿宋" w:cs="仿宋"/>
          <w:spacing w:val="84"/>
          <w:sz w:val="23"/>
          <w:szCs w:val="23"/>
        </w:rPr>
        <w:t xml:space="preserve"> </w:t>
      </w:r>
      <w:r>
        <w:rPr>
          <w:rFonts w:ascii="仿宋" w:hAnsi="仿宋" w:eastAsia="仿宋" w:cs="仿宋"/>
          <w:spacing w:val="-1"/>
          <w:sz w:val="23"/>
          <w:szCs w:val="23"/>
          <w:u w:val="single" w:color="auto"/>
        </w:rPr>
        <w:t>部分费用已在签订的合同中，</w:t>
      </w:r>
      <w:r>
        <w:rPr>
          <w:rFonts w:ascii="仿宋" w:hAnsi="仿宋" w:eastAsia="仿宋" w:cs="仿宋"/>
          <w:spacing w:val="48"/>
          <w:sz w:val="23"/>
          <w:szCs w:val="23"/>
          <w:u w:val="single" w:color="auto"/>
        </w:rPr>
        <w:t xml:space="preserve"> </w:t>
      </w:r>
      <w:r>
        <w:rPr>
          <w:rFonts w:ascii="仿宋" w:hAnsi="仿宋" w:eastAsia="仿宋" w:cs="仿宋"/>
          <w:sz w:val="23"/>
          <w:szCs w:val="23"/>
        </w:rPr>
        <w:t xml:space="preserve"> </w:t>
      </w:r>
      <w:r>
        <w:rPr>
          <w:rFonts w:ascii="仿宋" w:hAnsi="仿宋" w:eastAsia="仿宋" w:cs="仿宋"/>
          <w:spacing w:val="36"/>
          <w:w w:val="111"/>
          <w:sz w:val="23"/>
          <w:szCs w:val="23"/>
          <w:u w:val="single" w:color="auto"/>
        </w:rPr>
        <w:t>按照预付款与进度款同期支付</w:t>
      </w:r>
      <w:r>
        <w:rPr>
          <w:rFonts w:ascii="仿宋" w:hAnsi="仿宋" w:eastAsia="仿宋" w:cs="仿宋"/>
          <w:sz w:val="23"/>
          <w:szCs w:val="23"/>
          <w:u w:val="single" w:color="auto"/>
        </w:rPr>
        <w:t xml:space="preserve">          </w:t>
      </w:r>
    </w:p>
    <w:p w14:paraId="3D32B30E">
      <w:pPr>
        <w:spacing w:before="222" w:line="222" w:lineRule="auto"/>
        <w:rPr>
          <w:rFonts w:ascii="仿宋" w:hAnsi="仿宋" w:eastAsia="仿宋" w:cs="仿宋"/>
          <w:sz w:val="23"/>
          <w:szCs w:val="23"/>
        </w:rPr>
      </w:pPr>
      <w:r>
        <w:rPr>
          <w:rFonts w:ascii="仿宋" w:hAnsi="仿宋" w:eastAsia="仿宋" w:cs="仿宋"/>
          <w:spacing w:val="3"/>
          <w:sz w:val="23"/>
          <w:szCs w:val="23"/>
        </w:rPr>
        <w:t>7.1.2</w:t>
      </w:r>
      <w:r>
        <w:rPr>
          <w:rFonts w:ascii="仿宋" w:hAnsi="仿宋" w:eastAsia="仿宋" w:cs="仿宋"/>
          <w:spacing w:val="42"/>
          <w:sz w:val="23"/>
          <w:szCs w:val="23"/>
        </w:rPr>
        <w:t xml:space="preserve"> </w:t>
      </w:r>
      <w:r>
        <w:rPr>
          <w:rFonts w:ascii="仿宋" w:hAnsi="仿宋" w:eastAsia="仿宋" w:cs="仿宋"/>
          <w:spacing w:val="3"/>
          <w:sz w:val="23"/>
          <w:szCs w:val="23"/>
        </w:rPr>
        <w:t>施工组织设计的提交和修改</w:t>
      </w:r>
    </w:p>
    <w:p w14:paraId="490DF2DD">
      <w:pPr>
        <w:spacing w:before="231" w:line="229" w:lineRule="auto"/>
        <w:ind w:left="490"/>
        <w:rPr>
          <w:rFonts w:ascii="仿宋" w:hAnsi="仿宋" w:eastAsia="仿宋" w:cs="仿宋"/>
          <w:sz w:val="23"/>
          <w:szCs w:val="23"/>
        </w:rPr>
      </w:pPr>
      <w:r>
        <w:rPr>
          <w:rFonts w:ascii="仿宋" w:hAnsi="仿宋" w:eastAsia="仿宋" w:cs="仿宋"/>
          <w:spacing w:val="13"/>
          <w:sz w:val="23"/>
          <w:szCs w:val="23"/>
        </w:rPr>
        <w:t xml:space="preserve">承包人提交详细施工组织设计的期限的约定：  </w:t>
      </w:r>
      <w:r>
        <w:rPr>
          <w:rFonts w:ascii="仿宋" w:hAnsi="仿宋" w:eastAsia="仿宋" w:cs="仿宋"/>
          <w:spacing w:val="-100"/>
          <w:position w:val="-1"/>
          <w:sz w:val="23"/>
          <w:szCs w:val="23"/>
          <w:u w:val="single" w:color="auto"/>
        </w:rPr>
        <w:t xml:space="preserve"> </w:t>
      </w:r>
      <w:r>
        <w:rPr>
          <w:rFonts w:ascii="仿宋" w:hAnsi="仿宋" w:eastAsia="仿宋" w:cs="仿宋"/>
          <w:spacing w:val="13"/>
          <w:position w:val="-1"/>
          <w:sz w:val="23"/>
          <w:szCs w:val="23"/>
          <w:u w:val="single" w:color="auto"/>
        </w:rPr>
        <w:t>执行通用条款</w:t>
      </w:r>
      <w:r>
        <w:rPr>
          <w:rFonts w:ascii="仿宋" w:hAnsi="仿宋" w:eastAsia="仿宋" w:cs="仿宋"/>
          <w:spacing w:val="12"/>
          <w:position w:val="-1"/>
          <w:sz w:val="23"/>
          <w:szCs w:val="23"/>
          <w:u w:val="single" w:color="auto"/>
        </w:rPr>
        <w:t>7.</w:t>
      </w:r>
      <w:r>
        <w:rPr>
          <w:rFonts w:ascii="仿宋" w:hAnsi="仿宋" w:eastAsia="仿宋" w:cs="仿宋"/>
          <w:spacing w:val="-65"/>
          <w:position w:val="-1"/>
          <w:sz w:val="23"/>
          <w:szCs w:val="23"/>
          <w:u w:val="single" w:color="auto"/>
        </w:rPr>
        <w:t xml:space="preserve"> </w:t>
      </w:r>
      <w:r>
        <w:rPr>
          <w:rFonts w:ascii="仿宋" w:hAnsi="仿宋" w:eastAsia="仿宋" w:cs="仿宋"/>
          <w:spacing w:val="12"/>
          <w:position w:val="-1"/>
          <w:sz w:val="23"/>
          <w:szCs w:val="23"/>
          <w:u w:val="single" w:color="auto"/>
        </w:rPr>
        <w:t>1.2</w:t>
      </w:r>
    </w:p>
    <w:p w14:paraId="5F8A19EF">
      <w:pPr>
        <w:spacing w:before="183" w:line="407" w:lineRule="auto"/>
        <w:ind w:left="490"/>
        <w:rPr>
          <w:rFonts w:ascii="宋体" w:hAnsi="宋体" w:eastAsia="宋体" w:cs="宋体"/>
          <w:sz w:val="23"/>
          <w:szCs w:val="23"/>
        </w:rPr>
      </w:pPr>
      <w:r>
        <w:rPr>
          <w:rFonts w:ascii="仿宋" w:hAnsi="仿宋" w:eastAsia="仿宋" w:cs="仿宋"/>
          <w:spacing w:val="6"/>
          <w:sz w:val="23"/>
          <w:szCs w:val="23"/>
        </w:rPr>
        <w:t>发包人和监理人在收到详细的施工组织设计后确认或提出修改意见的期限：</w:t>
      </w:r>
      <w:r>
        <w:rPr>
          <w:rFonts w:ascii="仿宋" w:hAnsi="仿宋" w:eastAsia="仿宋" w:cs="仿宋"/>
          <w:spacing w:val="5"/>
          <w:sz w:val="23"/>
          <w:szCs w:val="23"/>
        </w:rPr>
        <w:t xml:space="preserve"> </w:t>
      </w:r>
      <w:r>
        <w:rPr>
          <w:rFonts w:ascii="仿宋" w:hAnsi="仿宋" w:eastAsia="仿宋" w:cs="仿宋"/>
          <w:spacing w:val="5"/>
          <w:sz w:val="23"/>
          <w:szCs w:val="23"/>
          <w:u w:val="single" w:color="auto"/>
        </w:rPr>
        <w:t>收到后7</w:t>
      </w:r>
      <w:r>
        <w:rPr>
          <w:rFonts w:ascii="仿宋" w:hAnsi="仿宋" w:eastAsia="仿宋" w:cs="仿宋"/>
          <w:spacing w:val="22"/>
          <w:sz w:val="23"/>
          <w:szCs w:val="23"/>
          <w:u w:val="single" w:color="auto"/>
        </w:rPr>
        <w:t>天(日历日)内</w:t>
      </w:r>
      <w:r>
        <w:rPr>
          <w:rFonts w:ascii="宋体" w:hAnsi="宋体" w:eastAsia="宋体" w:cs="宋体"/>
          <w:spacing w:val="22"/>
          <w:sz w:val="23"/>
          <w:szCs w:val="23"/>
        </w:rPr>
        <w:t>。</w:t>
      </w:r>
    </w:p>
    <w:p w14:paraId="20745155">
      <w:pPr>
        <w:spacing w:before="226" w:line="222" w:lineRule="auto"/>
        <w:rPr>
          <w:rFonts w:ascii="仿宋" w:hAnsi="仿宋" w:eastAsia="仿宋" w:cs="仿宋"/>
          <w:sz w:val="23"/>
          <w:szCs w:val="23"/>
        </w:rPr>
      </w:pPr>
      <w:r>
        <w:rPr>
          <w:rFonts w:ascii="仿宋" w:hAnsi="仿宋" w:eastAsia="仿宋" w:cs="仿宋"/>
          <w:spacing w:val="2"/>
          <w:sz w:val="23"/>
          <w:szCs w:val="23"/>
        </w:rPr>
        <w:t>7.2</w:t>
      </w:r>
      <w:r>
        <w:rPr>
          <w:rFonts w:ascii="仿宋" w:hAnsi="仿宋" w:eastAsia="仿宋" w:cs="仿宋"/>
          <w:spacing w:val="39"/>
          <w:sz w:val="23"/>
          <w:szCs w:val="23"/>
        </w:rPr>
        <w:t xml:space="preserve"> </w:t>
      </w:r>
      <w:r>
        <w:rPr>
          <w:rFonts w:ascii="仿宋" w:hAnsi="仿宋" w:eastAsia="仿宋" w:cs="仿宋"/>
          <w:spacing w:val="2"/>
          <w:sz w:val="23"/>
          <w:szCs w:val="23"/>
        </w:rPr>
        <w:t>施工进度计划</w:t>
      </w:r>
    </w:p>
    <w:p w14:paraId="036358C3">
      <w:pPr>
        <w:spacing w:before="224" w:line="222" w:lineRule="auto"/>
        <w:rPr>
          <w:rFonts w:ascii="仿宋" w:hAnsi="仿宋" w:eastAsia="仿宋" w:cs="仿宋"/>
          <w:sz w:val="23"/>
          <w:szCs w:val="23"/>
        </w:rPr>
      </w:pPr>
      <w:r>
        <w:rPr>
          <w:rFonts w:ascii="仿宋" w:hAnsi="仿宋" w:eastAsia="仿宋" w:cs="仿宋"/>
          <w:spacing w:val="3"/>
          <w:sz w:val="23"/>
          <w:szCs w:val="23"/>
        </w:rPr>
        <w:t>7.2.2</w:t>
      </w:r>
      <w:r>
        <w:rPr>
          <w:rFonts w:ascii="仿宋" w:hAnsi="仿宋" w:eastAsia="仿宋" w:cs="仿宋"/>
          <w:spacing w:val="45"/>
          <w:sz w:val="23"/>
          <w:szCs w:val="23"/>
        </w:rPr>
        <w:t xml:space="preserve"> </w:t>
      </w:r>
      <w:r>
        <w:rPr>
          <w:rFonts w:ascii="仿宋" w:hAnsi="仿宋" w:eastAsia="仿宋" w:cs="仿宋"/>
          <w:spacing w:val="3"/>
          <w:sz w:val="23"/>
          <w:szCs w:val="23"/>
        </w:rPr>
        <w:t>施工进度计划的修订</w:t>
      </w:r>
    </w:p>
    <w:p w14:paraId="36602FFF">
      <w:pPr>
        <w:spacing w:line="222" w:lineRule="auto"/>
        <w:rPr>
          <w:rFonts w:ascii="仿宋" w:hAnsi="仿宋" w:eastAsia="仿宋" w:cs="仿宋"/>
          <w:sz w:val="23"/>
          <w:szCs w:val="23"/>
        </w:rPr>
        <w:sectPr>
          <w:headerReference r:id="rId34" w:type="default"/>
          <w:footerReference r:id="rId35" w:type="default"/>
          <w:pgSz w:w="11900" w:h="16830"/>
          <w:pgMar w:top="1064" w:right="1247" w:bottom="994" w:left="1279" w:header="864" w:footer="875" w:gutter="0"/>
          <w:pgNumType w:fmt="decimal"/>
          <w:cols w:space="720" w:num="1"/>
        </w:sectPr>
      </w:pPr>
    </w:p>
    <w:p w14:paraId="43A7884F">
      <w:pPr>
        <w:pStyle w:val="7"/>
        <w:spacing w:line="256" w:lineRule="auto"/>
      </w:pPr>
    </w:p>
    <w:p w14:paraId="53F05DB1">
      <w:pPr>
        <w:spacing w:line="240" w:lineRule="auto"/>
        <w:jc w:val="both"/>
        <w:rPr>
          <w:rFonts w:ascii="仿宋" w:hAnsi="仿宋" w:eastAsia="仿宋" w:cs="仿宋"/>
          <w:spacing w:val="3"/>
          <w:sz w:val="23"/>
          <w:szCs w:val="23"/>
        </w:rPr>
      </w:pPr>
      <w:r>
        <w:rPr>
          <w:rFonts w:ascii="仿宋" w:hAnsi="仿宋" w:eastAsia="仿宋" w:cs="仿宋"/>
          <w:spacing w:val="3"/>
          <w:sz w:val="23"/>
          <w:szCs w:val="23"/>
        </w:rPr>
        <w:t>发包人和监理人在收到修订的施工进度计划后确认或提出修改意见的期限：</w:t>
      </w:r>
      <w:r>
        <w:rPr>
          <w:rFonts w:ascii="仿宋" w:hAnsi="仿宋" w:eastAsia="仿宋" w:cs="仿宋"/>
          <w:spacing w:val="3"/>
          <w:sz w:val="23"/>
          <w:szCs w:val="23"/>
          <w:u w:val="single"/>
        </w:rPr>
        <w:t>收到</w:t>
      </w:r>
      <w:r>
        <w:rPr>
          <w:rFonts w:ascii="仿宋" w:hAnsi="仿宋" w:eastAsia="仿宋" w:cs="仿宋"/>
          <w:spacing w:val="3"/>
          <w:sz w:val="23"/>
          <w:szCs w:val="23"/>
          <w:u w:val="single"/>
        </w:rPr>
        <mc:AlternateContent>
          <mc:Choice Requires="wps">
            <w:drawing>
              <wp:anchor distT="0" distB="0" distL="114300" distR="114300" simplePos="0" relativeHeight="251671552" behindDoc="0" locked="0" layoutInCell="1" allowOverlap="1">
                <wp:simplePos x="0" y="0"/>
                <wp:positionH relativeFrom="column">
                  <wp:posOffset>0</wp:posOffset>
                </wp:positionH>
                <wp:positionV relativeFrom="paragraph">
                  <wp:posOffset>273050</wp:posOffset>
                </wp:positionV>
                <wp:extent cx="1664335" cy="7620"/>
                <wp:effectExtent l="0" t="0" r="0" b="0"/>
                <wp:wrapNone/>
                <wp:docPr id="49" name="矩形 49"/>
                <wp:cNvGraphicFramePr/>
                <a:graphic xmlns:a="http://schemas.openxmlformats.org/drawingml/2006/main">
                  <a:graphicData uri="http://schemas.microsoft.com/office/word/2010/wordprocessingShape">
                    <wps:wsp>
                      <wps:cNvSpPr/>
                      <wps:spPr>
                        <a:xfrm>
                          <a:off x="0" y="0"/>
                          <a:ext cx="1664335" cy="7620"/>
                        </a:xfrm>
                        <a:prstGeom prst="rect">
                          <a:avLst/>
                        </a:prstGeom>
                        <a:solidFill>
                          <a:srgbClr val="000000"/>
                        </a:solidFill>
                        <a:ln>
                          <a:noFill/>
                        </a:ln>
                      </wps:spPr>
                      <wps:bodyPr upright="1"/>
                    </wps:wsp>
                  </a:graphicData>
                </a:graphic>
              </wp:anchor>
            </w:drawing>
          </mc:Choice>
          <mc:Fallback>
            <w:pict>
              <v:rect id="_x0000_s1026" o:spid="_x0000_s1026" o:spt="1" style="position:absolute;left:0pt;margin-left:0pt;margin-top:21.5pt;height:0.6pt;width:131.05pt;z-index:251671552;mso-width-relative:page;mso-height-relative:page;" fillcolor="#000000" filled="t" stroked="f" coordsize="21600,21600" o:gfxdata="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">
                <v:fill on="t" focussize="0,0"/>
                <v:stroke on="f"/>
                <v:imagedata o:title=""/>
                <o:lock v:ext="edit" aspectratio="f"/>
              </v:rect>
            </w:pict>
          </mc:Fallback>
        </mc:AlternateContent>
      </w:r>
      <w:r>
        <w:rPr>
          <w:rFonts w:ascii="仿宋" w:hAnsi="仿宋" w:eastAsia="仿宋" w:cs="仿宋"/>
          <w:spacing w:val="3"/>
          <w:sz w:val="23"/>
          <w:szCs w:val="23"/>
          <w:u w:val="single"/>
        </w:rPr>
        <w:t>后7天(日历日)内</w:t>
      </w:r>
    </w:p>
    <w:p w14:paraId="522EDF06">
      <w:pPr>
        <w:spacing w:before="215" w:line="222" w:lineRule="auto"/>
        <w:ind w:left="10"/>
        <w:rPr>
          <w:rFonts w:ascii="仿宋" w:hAnsi="仿宋" w:eastAsia="仿宋" w:cs="仿宋"/>
          <w:sz w:val="23"/>
          <w:szCs w:val="23"/>
        </w:rPr>
      </w:pPr>
      <w:r>
        <w:rPr>
          <w:rFonts w:ascii="仿宋" w:hAnsi="仿宋" w:eastAsia="仿宋" w:cs="仿宋"/>
          <w:spacing w:val="-2"/>
          <w:sz w:val="23"/>
          <w:szCs w:val="23"/>
        </w:rPr>
        <w:t>7.3</w:t>
      </w:r>
      <w:r>
        <w:rPr>
          <w:rFonts w:ascii="仿宋" w:hAnsi="仿宋" w:eastAsia="仿宋" w:cs="仿宋"/>
          <w:spacing w:val="24"/>
          <w:sz w:val="23"/>
          <w:szCs w:val="23"/>
        </w:rPr>
        <w:t xml:space="preserve"> </w:t>
      </w:r>
      <w:r>
        <w:rPr>
          <w:rFonts w:ascii="仿宋" w:hAnsi="仿宋" w:eastAsia="仿宋" w:cs="仿宋"/>
          <w:spacing w:val="-2"/>
          <w:sz w:val="23"/>
          <w:szCs w:val="23"/>
        </w:rPr>
        <w:t>开工</w:t>
      </w:r>
    </w:p>
    <w:p w14:paraId="7C7D1CEB">
      <w:pPr>
        <w:spacing w:before="233" w:line="222" w:lineRule="auto"/>
        <w:ind w:left="10"/>
        <w:rPr>
          <w:rFonts w:ascii="仿宋" w:hAnsi="仿宋" w:eastAsia="仿宋" w:cs="仿宋"/>
          <w:sz w:val="23"/>
          <w:szCs w:val="23"/>
        </w:rPr>
      </w:pPr>
      <w:r>
        <w:rPr>
          <w:rFonts w:ascii="仿宋" w:hAnsi="仿宋" w:eastAsia="仿宋" w:cs="仿宋"/>
          <w:spacing w:val="1"/>
          <w:sz w:val="23"/>
          <w:szCs w:val="23"/>
        </w:rPr>
        <w:t>7.3.1</w:t>
      </w:r>
      <w:r>
        <w:rPr>
          <w:rFonts w:ascii="仿宋" w:hAnsi="仿宋" w:eastAsia="仿宋" w:cs="仿宋"/>
          <w:spacing w:val="36"/>
          <w:sz w:val="23"/>
          <w:szCs w:val="23"/>
        </w:rPr>
        <w:t xml:space="preserve"> </w:t>
      </w:r>
      <w:r>
        <w:rPr>
          <w:rFonts w:ascii="仿宋" w:hAnsi="仿宋" w:eastAsia="仿宋" w:cs="仿宋"/>
          <w:spacing w:val="1"/>
          <w:sz w:val="23"/>
          <w:szCs w:val="23"/>
        </w:rPr>
        <w:t>开工准备</w:t>
      </w:r>
    </w:p>
    <w:p w14:paraId="188C2D4B">
      <w:pPr>
        <w:spacing w:before="241" w:line="221" w:lineRule="auto"/>
        <w:ind w:left="10"/>
        <w:rPr>
          <w:rFonts w:ascii="仿宋" w:hAnsi="仿宋" w:eastAsia="仿宋" w:cs="仿宋"/>
          <w:sz w:val="23"/>
          <w:szCs w:val="23"/>
        </w:rPr>
      </w:pPr>
      <w:r>
        <w:rPr>
          <w:rFonts w:ascii="仿宋" w:hAnsi="仿宋" w:eastAsia="仿宋" w:cs="仿宋"/>
          <w:spacing w:val="7"/>
          <w:sz w:val="23"/>
          <w:szCs w:val="23"/>
        </w:rPr>
        <w:t>关于承包人提交工程开工报审表的期限：</w:t>
      </w:r>
      <w:r>
        <w:rPr>
          <w:rFonts w:ascii="仿宋" w:hAnsi="仿宋" w:eastAsia="仿宋" w:cs="仿宋"/>
          <w:spacing w:val="7"/>
          <w:sz w:val="23"/>
          <w:szCs w:val="23"/>
          <w:u w:val="single" w:color="auto"/>
        </w:rPr>
        <w:t>执行通用条款7</w:t>
      </w:r>
      <w:r>
        <w:rPr>
          <w:rFonts w:hint="eastAsia" w:ascii="仿宋" w:hAnsi="仿宋" w:eastAsia="仿宋" w:cs="仿宋"/>
          <w:spacing w:val="-54"/>
          <w:sz w:val="23"/>
          <w:szCs w:val="23"/>
          <w:u w:val="single" w:color="auto"/>
          <w:lang w:val="en-US" w:eastAsia="zh-CN"/>
        </w:rPr>
        <w:t>.</w:t>
      </w:r>
      <w:r>
        <w:rPr>
          <w:rFonts w:ascii="仿宋" w:hAnsi="仿宋" w:eastAsia="仿宋" w:cs="仿宋"/>
          <w:spacing w:val="7"/>
          <w:sz w:val="23"/>
          <w:szCs w:val="23"/>
          <w:u w:val="single" w:color="auto"/>
        </w:rPr>
        <w:t>3</w:t>
      </w:r>
      <w:r>
        <w:rPr>
          <w:rFonts w:ascii="仿宋" w:hAnsi="仿宋" w:eastAsia="仿宋" w:cs="仿宋"/>
          <w:spacing w:val="-54"/>
          <w:sz w:val="23"/>
          <w:szCs w:val="23"/>
          <w:u w:val="single" w:color="auto"/>
        </w:rPr>
        <w:t xml:space="preserve"> </w:t>
      </w:r>
      <w:r>
        <w:rPr>
          <w:rFonts w:hint="eastAsia" w:ascii="仿宋" w:hAnsi="仿宋" w:eastAsia="仿宋" w:cs="仿宋"/>
          <w:spacing w:val="7"/>
          <w:sz w:val="23"/>
          <w:szCs w:val="23"/>
          <w:u w:val="single" w:color="auto"/>
          <w:lang w:val="en-US" w:eastAsia="zh-CN"/>
        </w:rPr>
        <w:t>.</w:t>
      </w:r>
      <w:r>
        <w:rPr>
          <w:rFonts w:ascii="仿宋" w:hAnsi="仿宋" w:eastAsia="仿宋" w:cs="仿宋"/>
          <w:spacing w:val="7"/>
          <w:sz w:val="23"/>
          <w:szCs w:val="23"/>
          <w:u w:val="single" w:color="auto"/>
        </w:rPr>
        <w:t>1</w:t>
      </w:r>
      <w:r>
        <w:rPr>
          <w:rFonts w:ascii="仿宋" w:hAnsi="仿宋" w:eastAsia="仿宋" w:cs="仿宋"/>
          <w:spacing w:val="46"/>
          <w:sz w:val="23"/>
          <w:szCs w:val="23"/>
          <w:u w:val="single" w:color="auto"/>
        </w:rPr>
        <w:t xml:space="preserve"> </w:t>
      </w:r>
      <w:r>
        <w:rPr>
          <w:rFonts w:ascii="仿宋" w:hAnsi="仿宋" w:eastAsia="仿宋" w:cs="仿宋"/>
          <w:spacing w:val="7"/>
          <w:sz w:val="23"/>
          <w:szCs w:val="23"/>
        </w:rPr>
        <w:t>。</w:t>
      </w:r>
    </w:p>
    <w:p w14:paraId="50CB20B7">
      <w:pPr>
        <w:spacing w:before="220" w:line="217" w:lineRule="auto"/>
        <w:ind w:left="10"/>
        <w:rPr>
          <w:rFonts w:ascii="宋体" w:hAnsi="宋体" w:eastAsia="宋体" w:cs="宋体"/>
          <w:sz w:val="23"/>
          <w:szCs w:val="23"/>
        </w:rPr>
      </w:pPr>
      <w:r>
        <w:rPr>
          <w:rFonts w:ascii="仿宋" w:hAnsi="仿宋" w:eastAsia="仿宋" w:cs="仿宋"/>
          <w:spacing w:val="-4"/>
          <w:sz w:val="23"/>
          <w:szCs w:val="23"/>
        </w:rPr>
        <w:t xml:space="preserve">关于发包人应完成的其他开工准备工作及期限： </w:t>
      </w:r>
      <w:r>
        <w:rPr>
          <w:rFonts w:ascii="仿宋" w:hAnsi="仿宋" w:eastAsia="仿宋" w:cs="仿宋"/>
          <w:spacing w:val="-4"/>
          <w:sz w:val="23"/>
          <w:szCs w:val="23"/>
          <w:u w:val="single" w:color="auto"/>
        </w:rPr>
        <w:t xml:space="preserve">开工日期前 7天   </w:t>
      </w:r>
      <w:r>
        <w:rPr>
          <w:rFonts w:ascii="宋体" w:hAnsi="宋体" w:eastAsia="宋体" w:cs="宋体"/>
          <w:spacing w:val="-4"/>
          <w:sz w:val="23"/>
          <w:szCs w:val="23"/>
        </w:rPr>
        <w:t>。</w:t>
      </w:r>
    </w:p>
    <w:p w14:paraId="15182F07">
      <w:pPr>
        <w:spacing w:before="230" w:line="217" w:lineRule="auto"/>
        <w:ind w:left="10"/>
        <w:rPr>
          <w:rFonts w:ascii="宋体" w:hAnsi="宋体" w:eastAsia="宋体" w:cs="宋体"/>
          <w:sz w:val="23"/>
          <w:szCs w:val="23"/>
        </w:rPr>
      </w:pPr>
      <w:r>
        <w:rPr>
          <w:rFonts w:ascii="仿宋" w:hAnsi="仿宋" w:eastAsia="仿宋" w:cs="仿宋"/>
          <w:spacing w:val="-5"/>
          <w:sz w:val="23"/>
          <w:szCs w:val="23"/>
        </w:rPr>
        <w:t>关于承包人应完成的其他开工准备工作及期限：</w:t>
      </w:r>
      <w:r>
        <w:rPr>
          <w:rFonts w:ascii="仿宋" w:hAnsi="仿宋" w:eastAsia="仿宋" w:cs="仿宋"/>
          <w:spacing w:val="50"/>
          <w:sz w:val="23"/>
          <w:szCs w:val="23"/>
        </w:rPr>
        <w:t xml:space="preserve"> </w:t>
      </w:r>
      <w:r>
        <w:rPr>
          <w:rFonts w:ascii="仿宋" w:hAnsi="仿宋" w:eastAsia="仿宋" w:cs="仿宋"/>
          <w:spacing w:val="-99"/>
          <w:sz w:val="23"/>
          <w:szCs w:val="23"/>
          <w:u w:val="single" w:color="auto"/>
        </w:rPr>
        <w:t xml:space="preserve"> </w:t>
      </w:r>
      <w:r>
        <w:rPr>
          <w:rFonts w:ascii="仿宋" w:hAnsi="仿宋" w:eastAsia="仿宋" w:cs="仿宋"/>
          <w:spacing w:val="-5"/>
          <w:sz w:val="23"/>
          <w:szCs w:val="23"/>
          <w:u w:val="single" w:color="auto"/>
        </w:rPr>
        <w:t>开工日期前</w:t>
      </w:r>
      <w:r>
        <w:rPr>
          <w:rFonts w:ascii="仿宋" w:hAnsi="仿宋" w:eastAsia="仿宋" w:cs="仿宋"/>
          <w:spacing w:val="-24"/>
          <w:sz w:val="23"/>
          <w:szCs w:val="23"/>
          <w:u w:val="single" w:color="auto"/>
        </w:rPr>
        <w:t xml:space="preserve"> </w:t>
      </w:r>
      <w:r>
        <w:rPr>
          <w:rFonts w:ascii="仿宋" w:hAnsi="仿宋" w:eastAsia="仿宋" w:cs="仿宋"/>
          <w:spacing w:val="-5"/>
          <w:sz w:val="23"/>
          <w:szCs w:val="23"/>
          <w:u w:val="single" w:color="auto"/>
        </w:rPr>
        <w:t>7</w:t>
      </w:r>
      <w:r>
        <w:rPr>
          <w:rFonts w:ascii="仿宋" w:hAnsi="仿宋" w:eastAsia="仿宋" w:cs="仿宋"/>
          <w:spacing w:val="-20"/>
          <w:sz w:val="23"/>
          <w:szCs w:val="23"/>
          <w:u w:val="single" w:color="auto"/>
        </w:rPr>
        <w:t xml:space="preserve"> </w:t>
      </w:r>
      <w:r>
        <w:rPr>
          <w:rFonts w:ascii="仿宋" w:hAnsi="仿宋" w:eastAsia="仿宋" w:cs="仿宋"/>
          <w:spacing w:val="-5"/>
          <w:sz w:val="23"/>
          <w:szCs w:val="23"/>
          <w:u w:val="single" w:color="auto"/>
        </w:rPr>
        <w:t xml:space="preserve">天  </w:t>
      </w:r>
      <w:r>
        <w:rPr>
          <w:rFonts w:ascii="宋体" w:hAnsi="宋体" w:eastAsia="宋体" w:cs="宋体"/>
          <w:spacing w:val="-5"/>
          <w:sz w:val="23"/>
          <w:szCs w:val="23"/>
        </w:rPr>
        <w:t>。</w:t>
      </w:r>
    </w:p>
    <w:p w14:paraId="055F0AC7">
      <w:pPr>
        <w:spacing w:before="206" w:line="222" w:lineRule="auto"/>
        <w:ind w:left="10"/>
        <w:rPr>
          <w:rFonts w:ascii="仿宋" w:hAnsi="仿宋" w:eastAsia="仿宋" w:cs="仿宋"/>
          <w:sz w:val="23"/>
          <w:szCs w:val="23"/>
        </w:rPr>
      </w:pPr>
      <w:r>
        <w:rPr>
          <w:rFonts w:ascii="仿宋" w:hAnsi="仿宋" w:eastAsia="仿宋" w:cs="仿宋"/>
          <w:spacing w:val="14"/>
          <w:sz w:val="23"/>
          <w:szCs w:val="23"/>
        </w:rPr>
        <w:t>7.3.2开工通知</w:t>
      </w:r>
    </w:p>
    <w:p w14:paraId="24911C01">
      <w:pPr>
        <w:spacing w:before="250" w:line="396" w:lineRule="auto"/>
        <w:ind w:right="43"/>
        <w:jc w:val="right"/>
        <w:rPr>
          <w:rFonts w:ascii="仿宋" w:hAnsi="仿宋" w:eastAsia="仿宋" w:cs="仿宋"/>
          <w:sz w:val="23"/>
          <w:szCs w:val="23"/>
        </w:rPr>
      </w:pPr>
      <w:r>
        <w:rPr>
          <w:rFonts w:ascii="仿宋" w:hAnsi="仿宋" w:eastAsia="仿宋" w:cs="仿宋"/>
          <w:spacing w:val="8"/>
          <w:sz w:val="23"/>
          <w:szCs w:val="23"/>
        </w:rPr>
        <w:t>因发包人原因造成监理人未能在计划开工日期之日起</w:t>
      </w:r>
      <w:r>
        <w:rPr>
          <w:rFonts w:ascii="仿宋" w:hAnsi="仿宋" w:eastAsia="仿宋" w:cs="仿宋"/>
          <w:spacing w:val="8"/>
          <w:sz w:val="23"/>
          <w:szCs w:val="23"/>
          <w:u w:val="single" w:color="auto"/>
        </w:rPr>
        <w:t xml:space="preserve">  90</w:t>
      </w:r>
      <w:r>
        <w:rPr>
          <w:rFonts w:ascii="仿宋" w:hAnsi="仿宋" w:eastAsia="仿宋" w:cs="仿宋"/>
          <w:spacing w:val="7"/>
          <w:sz w:val="23"/>
          <w:szCs w:val="23"/>
        </w:rPr>
        <w:t xml:space="preserve"> 天内发出开工通知的，承</w:t>
      </w:r>
    </w:p>
    <w:p w14:paraId="5BFF655A">
      <w:pPr>
        <w:spacing w:line="222" w:lineRule="auto"/>
        <w:ind w:left="10"/>
        <w:rPr>
          <w:rFonts w:ascii="仿宋" w:hAnsi="仿宋" w:eastAsia="仿宋" w:cs="仿宋"/>
          <w:sz w:val="23"/>
          <w:szCs w:val="23"/>
        </w:rPr>
      </w:pPr>
      <w:r>
        <w:rPr>
          <w:rFonts w:ascii="仿宋" w:hAnsi="仿宋" w:eastAsia="仿宋" w:cs="仿宋"/>
          <w:spacing w:val="6"/>
          <w:sz w:val="23"/>
          <w:szCs w:val="23"/>
        </w:rPr>
        <w:t>包人有权提出价格调整要求，或者解除合同。</w:t>
      </w:r>
    </w:p>
    <w:p w14:paraId="611C1DD1">
      <w:pPr>
        <w:spacing w:before="224" w:line="223" w:lineRule="auto"/>
        <w:ind w:left="10"/>
        <w:rPr>
          <w:rFonts w:ascii="仿宋" w:hAnsi="仿宋" w:eastAsia="仿宋" w:cs="仿宋"/>
          <w:sz w:val="23"/>
          <w:szCs w:val="23"/>
        </w:rPr>
      </w:pPr>
      <w:r>
        <w:rPr>
          <w:rFonts w:ascii="仿宋" w:hAnsi="仿宋" w:eastAsia="仿宋" w:cs="仿宋"/>
          <w:spacing w:val="2"/>
          <w:sz w:val="23"/>
          <w:szCs w:val="23"/>
        </w:rPr>
        <w:t>7.4</w:t>
      </w:r>
      <w:r>
        <w:rPr>
          <w:rFonts w:ascii="仿宋" w:hAnsi="仿宋" w:eastAsia="仿宋" w:cs="仿宋"/>
          <w:spacing w:val="29"/>
          <w:sz w:val="23"/>
          <w:szCs w:val="23"/>
        </w:rPr>
        <w:t xml:space="preserve"> </w:t>
      </w:r>
      <w:r>
        <w:rPr>
          <w:rFonts w:ascii="仿宋" w:hAnsi="仿宋" w:eastAsia="仿宋" w:cs="仿宋"/>
          <w:spacing w:val="2"/>
          <w:sz w:val="23"/>
          <w:szCs w:val="23"/>
        </w:rPr>
        <w:t>测量放线</w:t>
      </w:r>
    </w:p>
    <w:p w14:paraId="23761228">
      <w:pPr>
        <w:spacing w:before="229" w:line="310" w:lineRule="auto"/>
        <w:ind w:left="10" w:right="204"/>
        <w:rPr>
          <w:rFonts w:ascii="仿宋" w:hAnsi="仿宋" w:eastAsia="仿宋" w:cs="仿宋"/>
          <w:sz w:val="23"/>
          <w:szCs w:val="23"/>
        </w:rPr>
      </w:pPr>
      <w:r>
        <w:rPr>
          <w:rFonts w:ascii="仿宋" w:hAnsi="仿宋" w:eastAsia="仿宋" w:cs="仿宋"/>
          <w:spacing w:val="11"/>
          <w:sz w:val="23"/>
          <w:szCs w:val="23"/>
        </w:rPr>
        <w:t>7.4.1发包人通过监理人向承包人提供</w:t>
      </w:r>
      <w:r>
        <w:rPr>
          <w:rFonts w:ascii="仿宋" w:hAnsi="仿宋" w:eastAsia="仿宋" w:cs="仿宋"/>
          <w:spacing w:val="10"/>
          <w:sz w:val="23"/>
          <w:szCs w:val="23"/>
        </w:rPr>
        <w:t>测量基准点、基准线和水准点及其书面资料的期</w:t>
      </w:r>
      <w:r>
        <w:rPr>
          <w:rFonts w:ascii="仿宋" w:hAnsi="仿宋" w:eastAsia="仿宋" w:cs="仿宋"/>
          <w:sz w:val="23"/>
          <w:szCs w:val="23"/>
        </w:rPr>
        <w:t xml:space="preserve"> </w:t>
      </w:r>
      <w:r>
        <w:rPr>
          <w:rFonts w:ascii="仿宋" w:hAnsi="仿宋" w:eastAsia="仿宋" w:cs="仿宋"/>
          <w:spacing w:val="22"/>
          <w:sz w:val="23"/>
          <w:szCs w:val="23"/>
        </w:rPr>
        <w:t>限：</w:t>
      </w:r>
      <w:r>
        <w:rPr>
          <w:rFonts w:ascii="仿宋" w:hAnsi="仿宋" w:eastAsia="仿宋" w:cs="仿宋"/>
          <w:spacing w:val="-42"/>
          <w:sz w:val="23"/>
          <w:szCs w:val="23"/>
        </w:rPr>
        <w:t xml:space="preserve"> </w:t>
      </w:r>
      <w:r>
        <w:rPr>
          <w:rFonts w:ascii="仿宋" w:hAnsi="仿宋" w:eastAsia="仿宋" w:cs="仿宋"/>
          <w:spacing w:val="22"/>
          <w:sz w:val="23"/>
          <w:szCs w:val="23"/>
          <w:u w:val="single" w:color="auto"/>
        </w:rPr>
        <w:t>发包人应在最迟不得晚于(开工通知)载明的开工日期前7天。</w:t>
      </w:r>
      <w:r>
        <w:rPr>
          <w:rFonts w:ascii="仿宋" w:hAnsi="仿宋" w:eastAsia="仿宋" w:cs="仿宋"/>
          <w:sz w:val="23"/>
          <w:szCs w:val="23"/>
          <w:u w:val="single" w:color="auto"/>
        </w:rPr>
        <w:t xml:space="preserve">  </w:t>
      </w:r>
    </w:p>
    <w:p w14:paraId="2CA6A7DF">
      <w:pPr>
        <w:spacing w:before="206" w:line="222" w:lineRule="auto"/>
        <w:ind w:left="10"/>
        <w:rPr>
          <w:rFonts w:ascii="仿宋" w:hAnsi="仿宋" w:eastAsia="仿宋" w:cs="仿宋"/>
          <w:spacing w:val="14"/>
          <w:sz w:val="23"/>
          <w:szCs w:val="23"/>
        </w:rPr>
      </w:pPr>
      <w:r>
        <w:rPr>
          <w:rFonts w:ascii="仿宋" w:hAnsi="仿宋" w:eastAsia="仿宋" w:cs="仿宋"/>
          <w:spacing w:val="14"/>
          <w:sz w:val="23"/>
          <w:szCs w:val="23"/>
        </w:rPr>
        <w:t>7.5 工期延误</w:t>
      </w:r>
    </w:p>
    <w:p w14:paraId="35109D76">
      <w:pPr>
        <w:spacing w:before="224" w:line="223" w:lineRule="auto"/>
        <w:ind w:left="10"/>
        <w:rPr>
          <w:rFonts w:ascii="仿宋" w:hAnsi="仿宋" w:eastAsia="仿宋" w:cs="仿宋"/>
          <w:sz w:val="23"/>
          <w:szCs w:val="23"/>
        </w:rPr>
      </w:pPr>
      <w:r>
        <w:rPr>
          <w:rFonts w:ascii="仿宋" w:hAnsi="仿宋" w:eastAsia="仿宋" w:cs="仿宋"/>
          <w:spacing w:val="3"/>
          <w:sz w:val="23"/>
          <w:szCs w:val="23"/>
        </w:rPr>
        <w:t>7.5.1</w:t>
      </w:r>
      <w:r>
        <w:rPr>
          <w:rFonts w:ascii="仿宋" w:hAnsi="仿宋" w:eastAsia="仿宋" w:cs="仿宋"/>
          <w:spacing w:val="74"/>
          <w:sz w:val="23"/>
          <w:szCs w:val="23"/>
        </w:rPr>
        <w:t xml:space="preserve"> </w:t>
      </w:r>
      <w:r>
        <w:rPr>
          <w:rFonts w:ascii="仿宋" w:hAnsi="仿宋" w:eastAsia="仿宋" w:cs="仿宋"/>
          <w:spacing w:val="3"/>
          <w:sz w:val="23"/>
          <w:szCs w:val="23"/>
        </w:rPr>
        <w:t>因发包人原因导致工期延误</w:t>
      </w:r>
    </w:p>
    <w:p w14:paraId="19EE9398">
      <w:pPr>
        <w:spacing w:before="220" w:line="221" w:lineRule="auto"/>
        <w:ind w:left="140"/>
        <w:rPr>
          <w:rFonts w:ascii="仿宋" w:hAnsi="仿宋" w:eastAsia="仿宋" w:cs="仿宋"/>
          <w:sz w:val="25"/>
          <w:szCs w:val="25"/>
        </w:rPr>
      </w:pPr>
      <w:r>
        <w:rPr>
          <w:rFonts w:ascii="仿宋" w:hAnsi="仿宋" w:eastAsia="仿宋" w:cs="仿宋"/>
          <w:sz w:val="23"/>
          <w:szCs w:val="23"/>
        </w:rPr>
        <w:t xml:space="preserve">(7)因发包人原因导致工期延误的其他惰形： </w:t>
      </w:r>
      <w:r>
        <w:rPr>
          <w:rFonts w:ascii="仿宋" w:hAnsi="仿宋" w:eastAsia="仿宋" w:cs="仿宋"/>
          <w:sz w:val="25"/>
          <w:szCs w:val="25"/>
          <w:u w:val="single" w:color="auto"/>
        </w:rPr>
        <w:t>执行通</w:t>
      </w:r>
      <w:r>
        <w:rPr>
          <w:rFonts w:ascii="仿宋" w:hAnsi="仿宋" w:eastAsia="仿宋" w:cs="仿宋"/>
          <w:spacing w:val="-1"/>
          <w:sz w:val="25"/>
          <w:szCs w:val="25"/>
          <w:u w:val="single" w:color="auto"/>
        </w:rPr>
        <w:t>用条</w:t>
      </w:r>
      <w:r>
        <w:rPr>
          <w:rFonts w:ascii="仿宋" w:hAnsi="仿宋" w:eastAsia="仿宋" w:cs="仿宋"/>
          <w:spacing w:val="-21"/>
          <w:sz w:val="25"/>
          <w:szCs w:val="25"/>
          <w:u w:val="single" w:color="auto"/>
        </w:rPr>
        <w:t xml:space="preserve"> </w:t>
      </w:r>
      <w:r>
        <w:rPr>
          <w:rFonts w:ascii="仿宋" w:hAnsi="仿宋" w:eastAsia="仿宋" w:cs="仿宋"/>
          <w:spacing w:val="-1"/>
          <w:sz w:val="25"/>
          <w:szCs w:val="25"/>
          <w:u w:val="single" w:color="auto"/>
        </w:rPr>
        <w:t>款</w:t>
      </w:r>
      <w:r>
        <w:rPr>
          <w:rFonts w:ascii="仿宋" w:hAnsi="仿宋" w:eastAsia="仿宋" w:cs="仿宋"/>
          <w:sz w:val="25"/>
          <w:szCs w:val="25"/>
          <w:u w:val="single" w:color="auto"/>
        </w:rPr>
        <w:t xml:space="preserve">       </w:t>
      </w:r>
    </w:p>
    <w:p w14:paraId="30A60B30">
      <w:pPr>
        <w:spacing w:before="203" w:line="223" w:lineRule="auto"/>
        <w:ind w:left="10"/>
        <w:rPr>
          <w:rFonts w:ascii="仿宋" w:hAnsi="仿宋" w:eastAsia="仿宋" w:cs="仿宋"/>
          <w:sz w:val="23"/>
          <w:szCs w:val="23"/>
        </w:rPr>
      </w:pPr>
      <w:r>
        <w:rPr>
          <w:rFonts w:ascii="仿宋" w:hAnsi="仿宋" w:eastAsia="仿宋" w:cs="仿宋"/>
          <w:spacing w:val="3"/>
          <w:sz w:val="23"/>
          <w:szCs w:val="23"/>
        </w:rPr>
        <w:t>7.5.2</w:t>
      </w:r>
      <w:r>
        <w:rPr>
          <w:rFonts w:ascii="仿宋" w:hAnsi="仿宋" w:eastAsia="仿宋" w:cs="仿宋"/>
          <w:spacing w:val="74"/>
          <w:sz w:val="23"/>
          <w:szCs w:val="23"/>
        </w:rPr>
        <w:t xml:space="preserve"> </w:t>
      </w:r>
      <w:r>
        <w:rPr>
          <w:rFonts w:ascii="仿宋" w:hAnsi="仿宋" w:eastAsia="仿宋" w:cs="仿宋"/>
          <w:spacing w:val="3"/>
          <w:sz w:val="23"/>
          <w:szCs w:val="23"/>
        </w:rPr>
        <w:t>因承包人原因导致工期延误</w:t>
      </w:r>
    </w:p>
    <w:p w14:paraId="14590D07">
      <w:pPr>
        <w:spacing w:before="220" w:line="222" w:lineRule="auto"/>
        <w:ind w:left="520"/>
        <w:rPr>
          <w:rFonts w:ascii="仿宋" w:hAnsi="仿宋" w:eastAsia="仿宋" w:cs="仿宋"/>
          <w:sz w:val="23"/>
          <w:szCs w:val="23"/>
        </w:rPr>
      </w:pPr>
      <w:r>
        <w:rPr>
          <w:rFonts w:ascii="仿宋" w:hAnsi="仿宋" w:eastAsia="仿宋" w:cs="仿宋"/>
          <w:spacing w:val="7"/>
          <w:sz w:val="23"/>
          <w:szCs w:val="23"/>
        </w:rPr>
        <w:t>因承包人原因造成工期延误，逾期竣工违约金的计</w:t>
      </w:r>
      <w:r>
        <w:rPr>
          <w:rFonts w:ascii="仿宋" w:hAnsi="仿宋" w:eastAsia="仿宋" w:cs="仿宋"/>
          <w:spacing w:val="6"/>
          <w:sz w:val="23"/>
          <w:szCs w:val="23"/>
        </w:rPr>
        <w:t>算方法为：</w:t>
      </w:r>
    </w:p>
    <w:p w14:paraId="05EA660C">
      <w:pPr>
        <w:spacing w:before="233" w:line="222" w:lineRule="auto"/>
        <w:ind w:left="140"/>
        <w:rPr>
          <w:rFonts w:ascii="仿宋" w:hAnsi="仿宋" w:eastAsia="仿宋" w:cs="仿宋"/>
          <w:sz w:val="23"/>
          <w:szCs w:val="23"/>
        </w:rPr>
      </w:pPr>
      <w:r>
        <w:rPr>
          <w:rFonts w:ascii="仿宋" w:hAnsi="仿宋" w:eastAsia="仿宋" w:cs="仿宋"/>
          <w:spacing w:val="10"/>
          <w:sz w:val="23"/>
          <w:szCs w:val="23"/>
          <w:u w:val="single" w:color="auto"/>
        </w:rPr>
        <w:t>承包人未按发包人确认控制工期节点完成相关分段工程，承包人应向发包人支付100</w:t>
      </w:r>
    </w:p>
    <w:p w14:paraId="39CF7878">
      <w:pPr>
        <w:spacing w:before="276" w:line="224" w:lineRule="auto"/>
        <w:ind w:left="10"/>
        <w:rPr>
          <w:rFonts w:ascii="仿宋" w:hAnsi="仿宋" w:eastAsia="仿宋" w:cs="仿宋"/>
          <w:sz w:val="23"/>
          <w:szCs w:val="23"/>
        </w:rPr>
      </w:pPr>
      <w:r>
        <w:rPr>
          <w:rFonts w:ascii="仿宋" w:hAnsi="仿宋" w:eastAsia="仿宋" w:cs="仿宋"/>
          <w:spacing w:val="14"/>
          <w:sz w:val="23"/>
          <w:szCs w:val="23"/>
          <w:u w:val="single" w:color="auto"/>
        </w:rPr>
        <w:t>元/天的违约金</w:t>
      </w:r>
    </w:p>
    <w:p w14:paraId="0C51E459">
      <w:pPr>
        <w:spacing w:before="159" w:line="199" w:lineRule="auto"/>
        <w:ind w:left="10"/>
        <w:rPr>
          <w:rFonts w:ascii="宋体" w:hAnsi="宋体" w:eastAsia="宋体" w:cs="宋体"/>
          <w:sz w:val="28"/>
          <w:szCs w:val="28"/>
        </w:rPr>
      </w:pPr>
      <w:r>
        <w:rPr>
          <w:rFonts w:ascii="仿宋" w:hAnsi="仿宋" w:eastAsia="仿宋" w:cs="仿宋"/>
          <w:spacing w:val="-1"/>
          <w:sz w:val="23"/>
          <w:szCs w:val="23"/>
        </w:rPr>
        <w:t>因承包人原因造成工期延误，逾期竣工违约金的上限：</w:t>
      </w:r>
      <w:r>
        <w:rPr>
          <w:rFonts w:ascii="仿宋" w:hAnsi="仿宋" w:eastAsia="仿宋" w:cs="仿宋"/>
          <w:spacing w:val="-1"/>
          <w:position w:val="-2"/>
          <w:sz w:val="23"/>
          <w:szCs w:val="23"/>
          <w:u w:val="single" w:color="auto"/>
        </w:rPr>
        <w:t xml:space="preserve">合同价 的 5 %  </w:t>
      </w:r>
      <w:r>
        <w:rPr>
          <w:rFonts w:ascii="仿宋" w:hAnsi="仿宋" w:eastAsia="仿宋" w:cs="仿宋"/>
          <w:spacing w:val="-2"/>
          <w:position w:val="-2"/>
          <w:sz w:val="23"/>
          <w:szCs w:val="23"/>
          <w:u w:val="single" w:color="auto"/>
        </w:rPr>
        <w:t xml:space="preserve"> </w:t>
      </w:r>
      <w:r>
        <w:rPr>
          <w:rFonts w:ascii="宋体" w:hAnsi="宋体" w:eastAsia="宋体" w:cs="宋体"/>
          <w:spacing w:val="-2"/>
          <w:sz w:val="28"/>
          <w:szCs w:val="28"/>
        </w:rPr>
        <w:t>。</w:t>
      </w:r>
    </w:p>
    <w:p w14:paraId="333862A7">
      <w:pPr>
        <w:spacing w:before="202" w:line="221" w:lineRule="auto"/>
        <w:ind w:left="10"/>
        <w:rPr>
          <w:rFonts w:ascii="仿宋" w:hAnsi="仿宋" w:eastAsia="仿宋" w:cs="仿宋"/>
          <w:sz w:val="23"/>
          <w:szCs w:val="23"/>
        </w:rPr>
      </w:pPr>
      <w:r>
        <w:rPr>
          <w:rFonts w:ascii="仿宋" w:hAnsi="仿宋" w:eastAsia="仿宋" w:cs="仿宋"/>
          <w:spacing w:val="2"/>
          <w:sz w:val="23"/>
          <w:szCs w:val="23"/>
        </w:rPr>
        <w:t>7.6</w:t>
      </w:r>
      <w:r>
        <w:rPr>
          <w:rFonts w:ascii="仿宋" w:hAnsi="仿宋" w:eastAsia="仿宋" w:cs="仿宋"/>
          <w:spacing w:val="26"/>
          <w:sz w:val="23"/>
          <w:szCs w:val="23"/>
        </w:rPr>
        <w:t xml:space="preserve"> </w:t>
      </w:r>
      <w:r>
        <w:rPr>
          <w:rFonts w:ascii="仿宋" w:hAnsi="仿宋" w:eastAsia="仿宋" w:cs="仿宋"/>
          <w:spacing w:val="2"/>
          <w:sz w:val="23"/>
          <w:szCs w:val="23"/>
        </w:rPr>
        <w:t>不利物质条件</w:t>
      </w:r>
    </w:p>
    <w:p w14:paraId="60F1E729">
      <w:pPr>
        <w:spacing w:before="224" w:line="189" w:lineRule="auto"/>
        <w:ind w:left="10" w:firstLine="210" w:firstLineChars="100"/>
        <w:rPr>
          <w:rFonts w:ascii="仿宋" w:hAnsi="仿宋" w:eastAsia="仿宋" w:cs="仿宋"/>
          <w:sz w:val="8"/>
          <w:szCs w:val="8"/>
        </w:rPr>
      </w:pPr>
      <w:r>
        <mc:AlternateContent>
          <mc:Choice Requires="wps">
            <w:drawing>
              <wp:anchor distT="0" distB="0" distL="114300" distR="114300" simplePos="0" relativeHeight="251670528" behindDoc="0" locked="0" layoutInCell="1" allowOverlap="1">
                <wp:simplePos x="0" y="0"/>
                <wp:positionH relativeFrom="column">
                  <wp:posOffset>5003800</wp:posOffset>
                </wp:positionH>
                <wp:positionV relativeFrom="paragraph">
                  <wp:posOffset>258445</wp:posOffset>
                </wp:positionV>
                <wp:extent cx="50800" cy="34925"/>
                <wp:effectExtent l="0" t="0" r="0" b="0"/>
                <wp:wrapNone/>
                <wp:docPr id="53" name="文本框 53"/>
                <wp:cNvGraphicFramePr/>
                <a:graphic xmlns:a="http://schemas.openxmlformats.org/drawingml/2006/main">
                  <a:graphicData uri="http://schemas.microsoft.com/office/word/2010/wordprocessingShape">
                    <wps:wsp>
                      <wps:cNvSpPr txBox="1"/>
                      <wps:spPr>
                        <a:xfrm>
                          <a:off x="0" y="0"/>
                          <a:ext cx="50800" cy="34925"/>
                        </a:xfrm>
                        <a:prstGeom prst="rect">
                          <a:avLst/>
                        </a:prstGeom>
                        <a:noFill/>
                        <a:ln>
                          <a:noFill/>
                        </a:ln>
                      </wps:spPr>
                      <wps:txbx>
                        <w:txbxContent>
                          <w:p w14:paraId="459DDC83">
                            <w:pPr>
                              <w:spacing w:before="20" w:line="14" w:lineRule="exact"/>
                              <w:ind w:left="20"/>
                              <w:rPr>
                                <w:rFonts w:ascii="仿宋" w:hAnsi="仿宋" w:eastAsia="仿宋" w:cs="仿宋"/>
                                <w:sz w:val="8"/>
                                <w:szCs w:val="8"/>
                              </w:rPr>
                            </w:pPr>
                            <w:r>
                              <w:rPr>
                                <w:rFonts w:ascii="仿宋" w:hAnsi="仿宋" w:eastAsia="仿宋" w:cs="仿宋"/>
                                <w:position w:val="1"/>
                                <w:sz w:val="8"/>
                                <w:szCs w:val="8"/>
                              </w:rPr>
                              <w:t>_</w:t>
                            </w:r>
                          </w:p>
                        </w:txbxContent>
                      </wps:txbx>
                      <wps:bodyPr lIns="0" tIns="0" rIns="0" bIns="0" upright="1"/>
                    </wps:wsp>
                  </a:graphicData>
                </a:graphic>
              </wp:anchor>
            </w:drawing>
          </mc:Choice>
          <mc:Fallback>
            <w:pict>
              <v:shape id="_x0000_s1026" o:spid="_x0000_s1026" o:spt="202" type="#_x0000_t202" style="position:absolute;left:0pt;margin-left:394pt;margin-top:20.35pt;height:2.75pt;width:4pt;z-index:251670528;mso-width-relative:page;mso-height-relative:page;" filled="f" stroked="f" coordsize="21600,21600" o:gfxdata="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f/sKWdgAAAAJAQAADwAAAAAAAAABACAAAAAiAAAAZHJzL2Rvd25yZXYueG1sUEsBAhQA&#10;FAAAAAgAh07iQEvyPCS5AQAAcQMAAA4AAAAAAAAAAQAgAAAAJwEAAGRycy9lMm9Eb2MueG1sUEsF&#10;BgAAAAAGAAYAWQEAAFIFAAAAAA==&#10;">
                <v:fill on="f" focussize="0,0"/>
                <v:stroke on="f"/>
                <v:imagedata o:title=""/>
                <o:lock v:ext="edit" aspectratio="f"/>
                <v:textbox inset="0mm,0mm,0mm,0mm">
                  <w:txbxContent>
                    <w:p w14:paraId="459DDC83">
                      <w:pPr>
                        <w:spacing w:before="20" w:line="14" w:lineRule="exact"/>
                        <w:ind w:left="20"/>
                        <w:rPr>
                          <w:rFonts w:ascii="仿宋" w:hAnsi="仿宋" w:eastAsia="仿宋" w:cs="仿宋"/>
                          <w:sz w:val="8"/>
                          <w:szCs w:val="8"/>
                        </w:rPr>
                      </w:pPr>
                      <w:r>
                        <w:rPr>
                          <w:rFonts w:ascii="仿宋" w:hAnsi="仿宋" w:eastAsia="仿宋" w:cs="仿宋"/>
                          <w:position w:val="1"/>
                          <w:sz w:val="8"/>
                          <w:szCs w:val="8"/>
                        </w:rPr>
                        <w:t>_</w:t>
                      </w:r>
                    </w:p>
                  </w:txbxContent>
                </v:textbox>
              </v:shape>
            </w:pict>
          </mc:Fallback>
        </mc:AlternateContent>
      </w:r>
      <w:r>
        <w:rPr>
          <w:rFonts w:ascii="仿宋" w:hAnsi="仿宋" w:eastAsia="仿宋" w:cs="仿宋"/>
          <w:spacing w:val="-1"/>
          <w:sz w:val="23"/>
          <w:szCs w:val="23"/>
        </w:rPr>
        <w:t>不利物质条件的其他惰形和有关约定：</w:t>
      </w:r>
      <w:r>
        <w:rPr>
          <w:rFonts w:ascii="仿宋" w:hAnsi="仿宋" w:eastAsia="仿宋" w:cs="仿宋"/>
          <w:spacing w:val="-1"/>
          <w:sz w:val="22"/>
          <w:szCs w:val="22"/>
          <w:u w:val="single" w:color="auto"/>
        </w:rPr>
        <w:t xml:space="preserve"> </w:t>
      </w:r>
      <w:r>
        <w:rPr>
          <w:rFonts w:ascii="仿宋" w:hAnsi="仿宋" w:eastAsia="仿宋" w:cs="仿宋"/>
          <w:spacing w:val="-2"/>
          <w:sz w:val="22"/>
          <w:szCs w:val="22"/>
          <w:u w:val="single" w:color="auto"/>
        </w:rPr>
        <w:t>执 行</w:t>
      </w:r>
      <w:r>
        <w:rPr>
          <w:rFonts w:ascii="仿宋" w:hAnsi="仿宋" w:eastAsia="仿宋" w:cs="仿宋"/>
          <w:spacing w:val="18"/>
          <w:sz w:val="22"/>
          <w:szCs w:val="22"/>
          <w:u w:val="single" w:color="auto"/>
        </w:rPr>
        <w:t xml:space="preserve"> </w:t>
      </w:r>
      <w:r>
        <w:rPr>
          <w:rFonts w:ascii="仿宋" w:hAnsi="仿宋" w:eastAsia="仿宋" w:cs="仿宋"/>
          <w:spacing w:val="-2"/>
          <w:sz w:val="22"/>
          <w:szCs w:val="22"/>
          <w:u w:val="single" w:color="auto"/>
        </w:rPr>
        <w:t>通 用</w:t>
      </w:r>
      <w:r>
        <w:rPr>
          <w:rFonts w:ascii="仿宋" w:hAnsi="仿宋" w:eastAsia="仿宋" w:cs="仿宋"/>
          <w:spacing w:val="17"/>
          <w:sz w:val="22"/>
          <w:szCs w:val="22"/>
          <w:u w:val="single" w:color="auto"/>
        </w:rPr>
        <w:t xml:space="preserve"> </w:t>
      </w:r>
      <w:r>
        <w:rPr>
          <w:rFonts w:ascii="仿宋" w:hAnsi="仿宋" w:eastAsia="仿宋" w:cs="仿宋"/>
          <w:spacing w:val="-2"/>
          <w:sz w:val="22"/>
          <w:szCs w:val="22"/>
          <w:u w:val="single" w:color="auto"/>
        </w:rPr>
        <w:t>条</w:t>
      </w:r>
      <w:r>
        <w:rPr>
          <w:rFonts w:ascii="仿宋" w:hAnsi="仿宋" w:eastAsia="仿宋" w:cs="仿宋"/>
          <w:spacing w:val="13"/>
          <w:sz w:val="22"/>
          <w:szCs w:val="22"/>
          <w:u w:val="single" w:color="auto"/>
        </w:rPr>
        <w:t xml:space="preserve"> </w:t>
      </w:r>
      <w:r>
        <w:rPr>
          <w:rFonts w:ascii="仿宋" w:hAnsi="仿宋" w:eastAsia="仿宋" w:cs="仿宋"/>
          <w:spacing w:val="-2"/>
          <w:sz w:val="22"/>
          <w:szCs w:val="22"/>
          <w:u w:val="single" w:color="auto"/>
        </w:rPr>
        <w:t>款</w:t>
      </w:r>
      <w:r>
        <w:rPr>
          <w:rFonts w:ascii="仿宋" w:hAnsi="仿宋" w:eastAsia="仿宋" w:cs="仿宋"/>
          <w:spacing w:val="9"/>
          <w:sz w:val="22"/>
          <w:szCs w:val="22"/>
          <w:u w:val="single" w:color="auto"/>
        </w:rPr>
        <w:t xml:space="preserve">   </w:t>
      </w:r>
      <w:r>
        <w:rPr>
          <w:rFonts w:ascii="仿宋" w:hAnsi="仿宋" w:eastAsia="仿宋" w:cs="仿宋"/>
          <w:spacing w:val="-74"/>
          <w:sz w:val="22"/>
          <w:szCs w:val="22"/>
        </w:rPr>
        <w:t xml:space="preserve"> </w:t>
      </w:r>
      <w:r>
        <w:rPr>
          <w:rFonts w:ascii="仿宋" w:hAnsi="仿宋" w:eastAsia="仿宋" w:cs="仿宋"/>
          <w:spacing w:val="-2"/>
          <w:sz w:val="8"/>
          <w:szCs w:val="8"/>
        </w:rPr>
        <w:t>口</w:t>
      </w:r>
    </w:p>
    <w:p w14:paraId="3693A085">
      <w:pPr>
        <w:spacing w:before="255" w:line="222" w:lineRule="auto"/>
        <w:ind w:left="10"/>
        <w:rPr>
          <w:rFonts w:ascii="仿宋" w:hAnsi="仿宋" w:eastAsia="仿宋" w:cs="仿宋"/>
          <w:sz w:val="23"/>
          <w:szCs w:val="23"/>
        </w:rPr>
      </w:pPr>
      <w:r>
        <w:rPr>
          <w:rFonts w:ascii="仿宋" w:hAnsi="仿宋" w:eastAsia="仿宋" w:cs="仿宋"/>
          <w:spacing w:val="13"/>
          <w:sz w:val="23"/>
          <w:szCs w:val="23"/>
        </w:rPr>
        <w:t>7.7异常恶劣的气候条件</w:t>
      </w:r>
    </w:p>
    <w:p w14:paraId="0CBD5161">
      <w:pPr>
        <w:spacing w:before="244" w:line="222" w:lineRule="auto"/>
        <w:ind w:left="520"/>
        <w:rPr>
          <w:rFonts w:ascii="仿宋" w:hAnsi="仿宋" w:eastAsia="仿宋" w:cs="仿宋"/>
          <w:sz w:val="23"/>
          <w:szCs w:val="23"/>
        </w:rPr>
      </w:pPr>
      <w:r>
        <w:rPr>
          <w:rFonts w:ascii="仿宋" w:hAnsi="仿宋" w:eastAsia="仿宋" w:cs="仿宋"/>
          <w:spacing w:val="6"/>
          <w:sz w:val="23"/>
          <w:szCs w:val="23"/>
        </w:rPr>
        <w:t>发包人和承包人同意以下惰形视为异常恶劣</w:t>
      </w:r>
      <w:r>
        <w:rPr>
          <w:rFonts w:ascii="仿宋" w:hAnsi="仿宋" w:eastAsia="仿宋" w:cs="仿宋"/>
          <w:spacing w:val="5"/>
          <w:sz w:val="23"/>
          <w:szCs w:val="23"/>
        </w:rPr>
        <w:t>的气候条件：</w:t>
      </w:r>
    </w:p>
    <w:p w14:paraId="568BEFCA">
      <w:pPr>
        <w:spacing w:before="202" w:line="354" w:lineRule="auto"/>
        <w:ind w:left="640"/>
        <w:rPr>
          <w:rFonts w:ascii="仿宋" w:hAnsi="仿宋" w:eastAsia="仿宋" w:cs="仿宋"/>
          <w:sz w:val="23"/>
          <w:szCs w:val="23"/>
        </w:rPr>
      </w:pPr>
      <w:r>
        <w:rPr>
          <w:rFonts w:ascii="仿宋" w:hAnsi="仿宋" w:eastAsia="仿宋" w:cs="仿宋"/>
          <w:spacing w:val="6"/>
          <w:sz w:val="23"/>
          <w:szCs w:val="23"/>
        </w:rPr>
        <w:t>(1)</w:t>
      </w:r>
      <w:r>
        <w:rPr>
          <w:rFonts w:ascii="仿宋" w:hAnsi="仿宋" w:eastAsia="仿宋" w:cs="仿宋"/>
          <w:spacing w:val="75"/>
          <w:sz w:val="23"/>
          <w:szCs w:val="23"/>
        </w:rPr>
        <w:t xml:space="preserve"> </w:t>
      </w:r>
      <w:r>
        <w:rPr>
          <w:rFonts w:ascii="仿宋" w:hAnsi="仿宋" w:eastAsia="仿宋" w:cs="仿宋"/>
          <w:spacing w:val="6"/>
          <w:sz w:val="23"/>
          <w:szCs w:val="23"/>
          <w:u w:val="single" w:color="auto"/>
        </w:rPr>
        <w:t>以当地政府部门或建设管理部门发布的的停工通知为准</w:t>
      </w:r>
      <w:r>
        <w:rPr>
          <w:rFonts w:ascii="仿宋" w:hAnsi="仿宋" w:eastAsia="仿宋" w:cs="仿宋"/>
          <w:color w:val="FF8812"/>
          <w:spacing w:val="6"/>
          <w:sz w:val="23"/>
          <w:szCs w:val="23"/>
        </w:rPr>
        <w:t>；</w:t>
      </w:r>
    </w:p>
    <w:p w14:paraId="781997C1">
      <w:pPr>
        <w:spacing w:before="202" w:line="354" w:lineRule="auto"/>
        <w:ind w:firstLine="484" w:firstLineChars="200"/>
        <w:rPr>
          <w:rFonts w:hint="default" w:ascii="仿宋" w:hAnsi="仿宋" w:eastAsia="仿宋" w:cs="仿宋"/>
          <w:spacing w:val="6"/>
          <w:sz w:val="23"/>
          <w:szCs w:val="23"/>
          <w:u w:val="single" w:color="auto"/>
          <w:lang w:val="en-US" w:eastAsia="zh-CN"/>
        </w:rPr>
        <w:sectPr>
          <w:headerReference r:id="rId36" w:type="default"/>
          <w:footerReference r:id="rId37" w:type="default"/>
          <w:pgSz w:w="11900" w:h="16830"/>
          <w:pgMar w:top="1064" w:right="1360" w:bottom="992" w:left="1279" w:header="864" w:footer="833" w:gutter="0"/>
          <w:pgNumType w:fmt="decimal"/>
          <w:cols w:space="720" w:num="1"/>
        </w:sectPr>
      </w:pPr>
      <w:r>
        <w:rPr>
          <w:rFonts w:ascii="仿宋" w:hAnsi="仿宋" w:eastAsia="仿宋" w:cs="仿宋"/>
          <w:spacing w:val="6"/>
          <w:sz w:val="23"/>
          <w:szCs w:val="23"/>
          <w:u w:val="single" w:color="auto"/>
        </w:rPr>
        <w:t xml:space="preserve">(2)                                </w:t>
      </w:r>
      <w:r>
        <w:rPr>
          <w:rFonts w:hint="eastAsia" w:ascii="仿宋" w:hAnsi="仿宋" w:eastAsia="仿宋" w:cs="仿宋"/>
          <w:spacing w:val="6"/>
          <w:sz w:val="23"/>
          <w:szCs w:val="23"/>
          <w:u w:val="single" w:color="auto"/>
          <w:lang w:val="en-US" w:eastAsia="zh-CN"/>
        </w:rPr>
        <w:t xml:space="preserve">          </w:t>
      </w:r>
    </w:p>
    <w:p w14:paraId="5449EB1B">
      <w:pPr>
        <w:spacing w:before="211" w:line="302" w:lineRule="auto"/>
        <w:ind w:right="5599"/>
        <w:rPr>
          <w:rFonts w:ascii="仿宋" w:hAnsi="仿宋" w:eastAsia="仿宋" w:cs="仿宋"/>
          <w:spacing w:val="-7"/>
          <w:sz w:val="24"/>
          <w:szCs w:val="24"/>
        </w:rPr>
      </w:pPr>
      <w:r>
        <w:rPr>
          <w:rFonts w:ascii="仿宋" w:hAnsi="仿宋" w:eastAsia="仿宋" w:cs="仿宋"/>
          <w:spacing w:val="-7"/>
          <w:sz w:val="24"/>
          <w:szCs w:val="24"/>
        </w:rPr>
        <w:t>7.9 提前竣工的奖励</w:t>
      </w:r>
    </w:p>
    <w:p w14:paraId="2868FA40">
      <w:pPr>
        <w:spacing w:before="211" w:line="302" w:lineRule="auto"/>
        <w:ind w:right="5599"/>
        <w:rPr>
          <w:rFonts w:ascii="仿宋" w:hAnsi="仿宋" w:eastAsia="仿宋" w:cs="仿宋"/>
          <w:sz w:val="24"/>
          <w:szCs w:val="24"/>
        </w:rPr>
      </w:pPr>
      <w:r>
        <w:rPr>
          <w:rFonts w:ascii="仿宋" w:hAnsi="仿宋" w:eastAsia="仿宋" w:cs="仿宋"/>
          <w:spacing w:val="-7"/>
          <w:sz w:val="24"/>
          <w:szCs w:val="24"/>
        </w:rPr>
        <w:t>7.9.2提前竣工的奖励：</w:t>
      </w:r>
      <w:r>
        <w:rPr>
          <w:rFonts w:ascii="仿宋" w:hAnsi="仿宋" w:eastAsia="仿宋" w:cs="仿宋"/>
          <w:spacing w:val="30"/>
          <w:sz w:val="24"/>
          <w:szCs w:val="24"/>
        </w:rPr>
        <w:t xml:space="preserve"> </w:t>
      </w:r>
      <w:r>
        <w:rPr>
          <w:rFonts w:ascii="宋体" w:hAnsi="宋体" w:eastAsia="宋体" w:cs="宋体"/>
          <w:spacing w:val="26"/>
          <w:position w:val="1"/>
          <w:sz w:val="20"/>
          <w:szCs w:val="20"/>
          <w:u w:val="single" w:color="auto"/>
        </w:rPr>
        <w:t xml:space="preserve">  </w:t>
      </w:r>
      <w:r>
        <w:rPr>
          <w:rFonts w:ascii="宋体" w:hAnsi="宋体" w:eastAsia="宋体" w:cs="宋体"/>
          <w:spacing w:val="-7"/>
          <w:position w:val="1"/>
          <w:sz w:val="20"/>
          <w:szCs w:val="20"/>
          <w:u w:val="single" w:color="auto"/>
        </w:rPr>
        <w:t>/</w:t>
      </w:r>
      <w:r>
        <w:rPr>
          <w:rFonts w:ascii="宋体" w:hAnsi="宋体" w:eastAsia="宋体" w:cs="宋体"/>
          <w:spacing w:val="5"/>
          <w:position w:val="1"/>
          <w:sz w:val="20"/>
          <w:szCs w:val="20"/>
          <w:u w:val="single" w:color="auto"/>
        </w:rPr>
        <w:t xml:space="preserve">       </w:t>
      </w:r>
      <w:r>
        <w:rPr>
          <w:rFonts w:ascii="宋体" w:hAnsi="宋体" w:eastAsia="宋体" w:cs="宋体"/>
          <w:position w:val="1"/>
          <w:sz w:val="20"/>
          <w:szCs w:val="20"/>
        </w:rPr>
        <w:t xml:space="preserve"> </w:t>
      </w:r>
      <w:r>
        <w:rPr>
          <w:rFonts w:ascii="仿宋" w:hAnsi="仿宋" w:eastAsia="仿宋" w:cs="仿宋"/>
          <w:spacing w:val="-5"/>
          <w:sz w:val="24"/>
          <w:szCs w:val="24"/>
        </w:rPr>
        <w:t>8. 材料与设备</w:t>
      </w:r>
    </w:p>
    <w:p w14:paraId="5D70638A">
      <w:pPr>
        <w:spacing w:before="214" w:line="220" w:lineRule="auto"/>
        <w:rPr>
          <w:rFonts w:ascii="仿宋" w:hAnsi="仿宋" w:eastAsia="仿宋" w:cs="仿宋"/>
          <w:sz w:val="24"/>
          <w:szCs w:val="24"/>
        </w:rPr>
      </w:pPr>
      <w:r>
        <w:rPr>
          <w:rFonts w:ascii="仿宋" w:hAnsi="仿宋" w:eastAsia="仿宋" w:cs="仿宋"/>
          <w:spacing w:val="2"/>
          <w:sz w:val="24"/>
          <w:szCs w:val="24"/>
        </w:rPr>
        <w:t>8.4材料与工程设备的保管与使用</w:t>
      </w:r>
    </w:p>
    <w:p w14:paraId="1B139666">
      <w:pPr>
        <w:spacing w:before="204" w:line="220" w:lineRule="auto"/>
        <w:rPr>
          <w:rFonts w:ascii="仿宋" w:hAnsi="仿宋" w:eastAsia="仿宋" w:cs="仿宋"/>
          <w:sz w:val="24"/>
          <w:szCs w:val="24"/>
        </w:rPr>
      </w:pPr>
      <w:r>
        <w:rPr>
          <w:rFonts w:ascii="仿宋" w:hAnsi="仿宋" w:eastAsia="仿宋" w:cs="仿宋"/>
          <w:spacing w:val="-3"/>
          <w:sz w:val="24"/>
          <w:szCs w:val="24"/>
        </w:rPr>
        <w:t>8.4.1发包人供应的材料设备的保管费用的承担：</w:t>
      </w:r>
      <w:r>
        <w:rPr>
          <w:rFonts w:ascii="仿宋" w:hAnsi="仿宋" w:eastAsia="仿宋" w:cs="仿宋"/>
          <w:spacing w:val="-3"/>
          <w:sz w:val="24"/>
          <w:szCs w:val="24"/>
          <w:u w:val="single" w:color="auto"/>
        </w:rPr>
        <w:t>由承包</w:t>
      </w:r>
      <w:r>
        <w:rPr>
          <w:rFonts w:ascii="仿宋" w:hAnsi="仿宋" w:eastAsia="仿宋" w:cs="仿宋"/>
          <w:spacing w:val="-4"/>
          <w:sz w:val="24"/>
          <w:szCs w:val="24"/>
          <w:u w:val="single" w:color="auto"/>
        </w:rPr>
        <w:t>人承担</w:t>
      </w:r>
      <w:r>
        <w:rPr>
          <w:rFonts w:ascii="仿宋" w:hAnsi="仿宋" w:eastAsia="仿宋" w:cs="仿宋"/>
          <w:spacing w:val="-38"/>
          <w:sz w:val="24"/>
          <w:szCs w:val="24"/>
        </w:rPr>
        <w:t xml:space="preserve"> </w:t>
      </w:r>
      <w:r>
        <w:rPr>
          <w:rFonts w:ascii="仿宋" w:hAnsi="仿宋" w:eastAsia="仿宋" w:cs="仿宋"/>
          <w:spacing w:val="-4"/>
          <w:sz w:val="24"/>
          <w:szCs w:val="24"/>
        </w:rPr>
        <w:t>。</w:t>
      </w:r>
    </w:p>
    <w:p w14:paraId="6B358EBA">
      <w:pPr>
        <w:spacing w:before="214" w:line="220" w:lineRule="auto"/>
        <w:rPr>
          <w:rFonts w:ascii="仿宋" w:hAnsi="仿宋" w:eastAsia="仿宋" w:cs="仿宋"/>
          <w:spacing w:val="2"/>
          <w:sz w:val="24"/>
          <w:szCs w:val="24"/>
        </w:rPr>
      </w:pPr>
      <w:r>
        <w:rPr>
          <w:rFonts w:ascii="仿宋" w:hAnsi="仿宋" w:eastAsia="仿宋" w:cs="仿宋"/>
          <w:spacing w:val="2"/>
          <w:sz w:val="24"/>
          <w:szCs w:val="24"/>
        </w:rPr>
        <w:t>8.6 样品</w:t>
      </w:r>
    </w:p>
    <w:p w14:paraId="36A7B442">
      <w:pPr>
        <w:pStyle w:val="7"/>
        <w:spacing w:before="204" w:line="219" w:lineRule="auto"/>
        <w:ind w:left="0" w:leftChars="0" w:firstLine="0" w:firstLineChars="0"/>
        <w:rPr>
          <w:rFonts w:ascii="仿宋" w:hAnsi="仿宋" w:eastAsia="仿宋" w:cs="仿宋"/>
          <w:sz w:val="24"/>
          <w:szCs w:val="24"/>
        </w:rPr>
      </w:pPr>
      <w:r>
        <w:rPr>
          <w:spacing w:val="-2"/>
          <w:sz w:val="24"/>
          <w:szCs w:val="24"/>
        </w:rPr>
        <w:t>8.6.1</w:t>
      </w:r>
      <w:r>
        <w:rPr>
          <w:spacing w:val="12"/>
          <w:sz w:val="24"/>
          <w:szCs w:val="24"/>
        </w:rPr>
        <w:t xml:space="preserve"> </w:t>
      </w:r>
      <w:r>
        <w:rPr>
          <w:rFonts w:ascii="仿宋" w:hAnsi="仿宋" w:eastAsia="仿宋" w:cs="仿宋"/>
          <w:spacing w:val="-2"/>
          <w:sz w:val="24"/>
          <w:szCs w:val="24"/>
        </w:rPr>
        <w:t>样品的报送与封存</w:t>
      </w:r>
    </w:p>
    <w:p w14:paraId="50449FA1">
      <w:pPr>
        <w:spacing w:before="235" w:line="390" w:lineRule="auto"/>
        <w:rPr>
          <w:rFonts w:ascii="仿宋" w:hAnsi="仿宋" w:eastAsia="仿宋" w:cs="仿宋"/>
          <w:sz w:val="24"/>
          <w:szCs w:val="24"/>
        </w:rPr>
      </w:pPr>
      <w:r>
        <w:rPr>
          <w:rFonts w:ascii="仿宋" w:hAnsi="仿宋" w:eastAsia="仿宋" w:cs="仿宋"/>
          <w:spacing w:val="-6"/>
          <w:sz w:val="24"/>
          <w:szCs w:val="24"/>
        </w:rPr>
        <w:t>需要承包人报送样品的材料或工程设备，样品的种类、名称、规格、数量要求：</w:t>
      </w:r>
    </w:p>
    <w:p w14:paraId="52516FD1">
      <w:pPr>
        <w:spacing w:line="217" w:lineRule="auto"/>
        <w:rPr>
          <w:rFonts w:ascii="宋体" w:hAnsi="宋体" w:eastAsia="宋体" w:cs="宋体"/>
          <w:sz w:val="24"/>
          <w:szCs w:val="24"/>
        </w:rPr>
      </w:pPr>
      <w:r>
        <w:rPr>
          <w:rFonts w:ascii="仿宋" w:hAnsi="仿宋" w:eastAsia="仿宋" w:cs="仿宋"/>
          <w:spacing w:val="13"/>
          <w:sz w:val="24"/>
          <w:szCs w:val="24"/>
          <w:u w:val="single" w:color="auto"/>
        </w:rPr>
        <w:t>执行通用条款8.6.1</w:t>
      </w:r>
      <w:r>
        <w:rPr>
          <w:rFonts w:ascii="仿宋" w:hAnsi="仿宋" w:eastAsia="仿宋" w:cs="仿宋"/>
          <w:spacing w:val="32"/>
          <w:sz w:val="24"/>
          <w:szCs w:val="24"/>
          <w:u w:val="single" w:color="auto"/>
        </w:rPr>
        <w:t xml:space="preserve"> </w:t>
      </w:r>
      <w:r>
        <w:rPr>
          <w:rFonts w:ascii="宋体" w:hAnsi="宋体" w:eastAsia="宋体" w:cs="宋体"/>
          <w:spacing w:val="13"/>
          <w:sz w:val="24"/>
          <w:szCs w:val="24"/>
        </w:rPr>
        <w:t>。</w:t>
      </w:r>
    </w:p>
    <w:p w14:paraId="25ACE687">
      <w:pPr>
        <w:spacing w:before="206" w:line="223" w:lineRule="auto"/>
        <w:rPr>
          <w:rFonts w:ascii="仿宋" w:hAnsi="仿宋" w:eastAsia="仿宋" w:cs="仿宋"/>
          <w:sz w:val="24"/>
          <w:szCs w:val="24"/>
        </w:rPr>
      </w:pPr>
      <w:r>
        <w:rPr>
          <w:rFonts w:ascii="仿宋" w:hAnsi="仿宋" w:eastAsia="仿宋" w:cs="仿宋"/>
          <w:spacing w:val="-2"/>
          <w:sz w:val="24"/>
          <w:szCs w:val="24"/>
        </w:rPr>
        <w:t>8.8 施工设备和临时设施</w:t>
      </w:r>
    </w:p>
    <w:p w14:paraId="06BE144C">
      <w:pPr>
        <w:spacing w:before="230" w:line="223" w:lineRule="auto"/>
        <w:rPr>
          <w:rFonts w:ascii="仿宋" w:hAnsi="仿宋" w:eastAsia="仿宋" w:cs="仿宋"/>
          <w:sz w:val="24"/>
          <w:szCs w:val="24"/>
        </w:rPr>
      </w:pPr>
      <w:r>
        <w:rPr>
          <w:rFonts w:ascii="仿宋" w:hAnsi="仿宋" w:eastAsia="仿宋" w:cs="仿宋"/>
          <w:spacing w:val="-1"/>
          <w:sz w:val="24"/>
          <w:szCs w:val="24"/>
        </w:rPr>
        <w:t>8.8.1 承包人提供的施工设备和临时设施</w:t>
      </w:r>
    </w:p>
    <w:p w14:paraId="41574CE6">
      <w:pPr>
        <w:spacing w:before="209" w:line="367" w:lineRule="auto"/>
        <w:rPr>
          <w:rFonts w:ascii="仿宋" w:hAnsi="仿宋" w:eastAsia="仿宋" w:cs="仿宋"/>
          <w:sz w:val="24"/>
          <w:szCs w:val="24"/>
        </w:rPr>
      </w:pPr>
      <w:r>
        <w:rPr>
          <w:rFonts w:ascii="仿宋" w:hAnsi="仿宋" w:eastAsia="仿宋" w:cs="仿宋"/>
          <w:spacing w:val="-10"/>
          <w:sz w:val="24"/>
          <w:szCs w:val="24"/>
        </w:rPr>
        <w:t>关于修建临时设施费用承担的约定：</w:t>
      </w:r>
      <w:r>
        <w:rPr>
          <w:rFonts w:ascii="仿宋" w:hAnsi="仿宋" w:eastAsia="仿宋" w:cs="仿宋"/>
          <w:spacing w:val="76"/>
          <w:sz w:val="24"/>
          <w:szCs w:val="24"/>
        </w:rPr>
        <w:t xml:space="preserve"> </w:t>
      </w:r>
      <w:r>
        <w:rPr>
          <w:rFonts w:ascii="仿宋" w:hAnsi="仿宋" w:eastAsia="仿宋" w:cs="仿宋"/>
          <w:spacing w:val="-10"/>
          <w:sz w:val="24"/>
          <w:szCs w:val="24"/>
          <w:u w:val="single" w:color="auto"/>
        </w:rPr>
        <w:t>由承包人承担</w:t>
      </w:r>
      <w:r>
        <w:rPr>
          <w:rFonts w:ascii="仿宋" w:hAnsi="仿宋" w:eastAsia="仿宋" w:cs="仿宋"/>
          <w:spacing w:val="-10"/>
          <w:sz w:val="24"/>
          <w:szCs w:val="24"/>
        </w:rPr>
        <w:t xml:space="preserve"> 。</w:t>
      </w:r>
    </w:p>
    <w:p w14:paraId="45075BEB">
      <w:pPr>
        <w:spacing w:line="220" w:lineRule="auto"/>
        <w:rPr>
          <w:rFonts w:ascii="仿宋" w:hAnsi="仿宋" w:eastAsia="仿宋" w:cs="仿宋"/>
          <w:sz w:val="24"/>
          <w:szCs w:val="24"/>
        </w:rPr>
      </w:pPr>
      <w:r>
        <w:rPr>
          <w:rFonts w:ascii="仿宋" w:hAnsi="仿宋" w:eastAsia="仿宋" w:cs="仿宋"/>
          <w:spacing w:val="-3"/>
          <w:sz w:val="24"/>
          <w:szCs w:val="24"/>
        </w:rPr>
        <w:t>9.</w:t>
      </w:r>
      <w:r>
        <w:rPr>
          <w:rFonts w:ascii="仿宋" w:hAnsi="仿宋" w:eastAsia="仿宋" w:cs="仿宋"/>
          <w:spacing w:val="-21"/>
          <w:sz w:val="24"/>
          <w:szCs w:val="24"/>
        </w:rPr>
        <w:t xml:space="preserve"> </w:t>
      </w:r>
      <w:r>
        <w:rPr>
          <w:rFonts w:ascii="仿宋" w:hAnsi="仿宋" w:eastAsia="仿宋" w:cs="仿宋"/>
          <w:spacing w:val="-3"/>
          <w:sz w:val="24"/>
          <w:szCs w:val="24"/>
        </w:rPr>
        <w:t>试验与检验</w:t>
      </w:r>
    </w:p>
    <w:p w14:paraId="4828528F">
      <w:pPr>
        <w:spacing w:before="218" w:line="520" w:lineRule="exact"/>
        <w:rPr>
          <w:rFonts w:ascii="仿宋" w:hAnsi="仿宋" w:eastAsia="仿宋" w:cs="仿宋"/>
          <w:sz w:val="24"/>
          <w:szCs w:val="24"/>
        </w:rPr>
      </w:pPr>
      <w:r>
        <w:rPr>
          <w:rFonts w:ascii="仿宋" w:hAnsi="仿宋" w:eastAsia="仿宋" w:cs="仿宋"/>
          <w:spacing w:val="4"/>
          <w:position w:val="21"/>
          <w:sz w:val="24"/>
          <w:szCs w:val="24"/>
        </w:rPr>
        <w:t>9.1试验设备与试验人员</w:t>
      </w:r>
    </w:p>
    <w:p w14:paraId="7345DC8C">
      <w:pPr>
        <w:spacing w:line="223" w:lineRule="auto"/>
        <w:rPr>
          <w:rFonts w:ascii="仿宋" w:hAnsi="仿宋" w:eastAsia="仿宋" w:cs="仿宋"/>
          <w:sz w:val="22"/>
          <w:szCs w:val="22"/>
        </w:rPr>
      </w:pPr>
      <w:r>
        <w:rPr>
          <w:rFonts w:ascii="仿宋" w:hAnsi="仿宋" w:eastAsia="仿宋" w:cs="仿宋"/>
          <w:spacing w:val="5"/>
          <w:sz w:val="22"/>
          <w:szCs w:val="22"/>
        </w:rPr>
        <w:t>9.1.2</w:t>
      </w:r>
      <w:r>
        <w:rPr>
          <w:rFonts w:ascii="仿宋" w:hAnsi="仿宋" w:eastAsia="仿宋" w:cs="仿宋"/>
          <w:spacing w:val="69"/>
          <w:sz w:val="22"/>
          <w:szCs w:val="22"/>
        </w:rPr>
        <w:t xml:space="preserve"> </w:t>
      </w:r>
      <w:r>
        <w:rPr>
          <w:rFonts w:ascii="仿宋" w:hAnsi="仿宋" w:eastAsia="仿宋" w:cs="仿宋"/>
          <w:spacing w:val="5"/>
          <w:sz w:val="22"/>
          <w:szCs w:val="22"/>
        </w:rPr>
        <w:t>试验设备</w:t>
      </w:r>
    </w:p>
    <w:p w14:paraId="71498070">
      <w:pPr>
        <w:spacing w:before="231" w:line="254" w:lineRule="auto"/>
        <w:rPr>
          <w:rFonts w:ascii="仿宋" w:hAnsi="仿宋" w:eastAsia="仿宋" w:cs="仿宋"/>
          <w:sz w:val="24"/>
          <w:szCs w:val="24"/>
        </w:rPr>
      </w:pPr>
      <w:r>
        <w:rPr>
          <w:rFonts w:ascii="仿宋" w:hAnsi="仿宋" w:eastAsia="仿宋" w:cs="仿宋"/>
          <w:spacing w:val="-14"/>
          <w:sz w:val="24"/>
          <w:szCs w:val="24"/>
        </w:rPr>
        <w:t xml:space="preserve">施工现场需要配置的试验场所：  </w:t>
      </w:r>
      <w:r>
        <w:rPr>
          <w:rFonts w:ascii="仿宋" w:hAnsi="仿宋" w:eastAsia="仿宋" w:cs="仿宋"/>
          <w:sz w:val="24"/>
          <w:szCs w:val="24"/>
          <w:u w:val="single" w:color="auto"/>
        </w:rPr>
        <w:t xml:space="preserve">         </w:t>
      </w:r>
      <w:r>
        <w:rPr>
          <w:rFonts w:ascii="仿宋" w:hAnsi="仿宋" w:eastAsia="仿宋" w:cs="仿宋"/>
          <w:spacing w:val="-14"/>
          <w:sz w:val="24"/>
          <w:szCs w:val="24"/>
          <w:u w:val="single" w:color="auto"/>
        </w:rPr>
        <w:t xml:space="preserve">执 行 通 用 </w:t>
      </w:r>
      <w:r>
        <w:rPr>
          <w:rFonts w:ascii="仿宋" w:hAnsi="仿宋" w:eastAsia="仿宋" w:cs="仿宋"/>
          <w:spacing w:val="-15"/>
          <w:sz w:val="24"/>
          <w:szCs w:val="24"/>
          <w:u w:val="single" w:color="auto"/>
        </w:rPr>
        <w:t>条 款</w:t>
      </w:r>
      <w:r>
        <w:rPr>
          <w:rFonts w:ascii="仿宋" w:hAnsi="仿宋" w:eastAsia="仿宋" w:cs="仿宋"/>
          <w:sz w:val="24"/>
          <w:szCs w:val="24"/>
          <w:u w:val="single" w:color="auto"/>
        </w:rPr>
        <w:t xml:space="preserve">      </w:t>
      </w:r>
    </w:p>
    <w:p w14:paraId="3702A765">
      <w:pPr>
        <w:spacing w:before="1" w:line="220" w:lineRule="auto"/>
        <w:rPr>
          <w:rFonts w:ascii="仿宋" w:hAnsi="仿宋" w:eastAsia="仿宋" w:cs="仿宋"/>
          <w:sz w:val="24"/>
          <w:szCs w:val="24"/>
        </w:rPr>
      </w:pPr>
      <w:r>
        <w:rPr>
          <w:rFonts w:ascii="仿宋" w:hAnsi="仿宋" w:eastAsia="仿宋" w:cs="仿宋"/>
          <w:spacing w:val="-10"/>
          <w:sz w:val="24"/>
          <w:szCs w:val="24"/>
        </w:rPr>
        <w:t>施工现场需要配备的试验设备：</w:t>
      </w:r>
      <w:r>
        <w:rPr>
          <w:rFonts w:ascii="仿宋" w:hAnsi="仿宋" w:eastAsia="仿宋" w:cs="仿宋"/>
          <w:spacing w:val="79"/>
          <w:sz w:val="24"/>
          <w:szCs w:val="24"/>
        </w:rPr>
        <w:t xml:space="preserve"> </w:t>
      </w:r>
      <w:r>
        <w:rPr>
          <w:rFonts w:ascii="仿宋" w:hAnsi="仿宋" w:eastAsia="仿宋" w:cs="仿宋"/>
          <w:spacing w:val="-10"/>
          <w:sz w:val="24"/>
          <w:szCs w:val="24"/>
          <w:u w:val="single" w:color="auto"/>
        </w:rPr>
        <w:t xml:space="preserve">      执 行 通 用 条 款</w:t>
      </w:r>
      <w:r>
        <w:rPr>
          <w:rFonts w:ascii="仿宋" w:hAnsi="仿宋" w:eastAsia="仿宋" w:cs="仿宋"/>
          <w:spacing w:val="-11"/>
          <w:sz w:val="24"/>
          <w:szCs w:val="24"/>
          <w:u w:val="single" w:color="auto"/>
        </w:rPr>
        <w:t xml:space="preserve">          </w:t>
      </w:r>
    </w:p>
    <w:p w14:paraId="02D4E5CC">
      <w:pPr>
        <w:spacing w:before="251" w:line="60" w:lineRule="exact"/>
        <w:ind w:left="7110"/>
        <w:rPr>
          <w:rFonts w:ascii="宋体" w:hAnsi="宋体" w:eastAsia="宋体" w:cs="宋体"/>
          <w:sz w:val="12"/>
          <w:szCs w:val="12"/>
        </w:rPr>
      </w:pPr>
      <w:r>
        <w:rPr>
          <w:rFonts w:ascii="宋体" w:hAnsi="宋体" w:eastAsia="宋体" w:cs="宋体"/>
          <w:position w:val="1"/>
          <w:sz w:val="12"/>
          <w:szCs w:val="12"/>
        </w:rPr>
        <w:t>。</w:t>
      </w:r>
    </w:p>
    <w:p w14:paraId="6C558140">
      <w:pPr>
        <w:spacing w:before="62" w:line="221" w:lineRule="auto"/>
        <w:rPr>
          <w:rFonts w:ascii="宋体" w:hAnsi="宋体" w:eastAsia="宋体" w:cs="宋体"/>
          <w:sz w:val="24"/>
          <w:szCs w:val="24"/>
        </w:rPr>
      </w:pPr>
      <w:r>
        <w:rPr>
          <w:rFonts w:ascii="仿宋" w:hAnsi="仿宋" w:eastAsia="仿宋" w:cs="仿宋"/>
          <w:spacing w:val="-12"/>
          <w:sz w:val="24"/>
          <w:szCs w:val="24"/>
        </w:rPr>
        <w:t>施工现场需要具备的其他试验条件：</w:t>
      </w:r>
      <w:r>
        <w:rPr>
          <w:rFonts w:ascii="仿宋" w:hAnsi="仿宋" w:eastAsia="仿宋" w:cs="仿宋"/>
          <w:spacing w:val="79"/>
          <w:sz w:val="24"/>
          <w:szCs w:val="24"/>
        </w:rPr>
        <w:t xml:space="preserve"> </w:t>
      </w:r>
      <w:r>
        <w:rPr>
          <w:rFonts w:ascii="仿宋" w:hAnsi="仿宋" w:eastAsia="仿宋" w:cs="仿宋"/>
          <w:spacing w:val="10"/>
          <w:sz w:val="24"/>
          <w:szCs w:val="24"/>
          <w:u w:val="single" w:color="auto"/>
        </w:rPr>
        <w:t xml:space="preserve">  </w:t>
      </w:r>
      <w:r>
        <w:rPr>
          <w:rFonts w:ascii="仿宋" w:hAnsi="仿宋" w:eastAsia="仿宋" w:cs="仿宋"/>
          <w:spacing w:val="-12"/>
          <w:sz w:val="24"/>
          <w:szCs w:val="24"/>
          <w:u w:val="single" w:color="auto"/>
        </w:rPr>
        <w:t>执 行 通 用 条</w:t>
      </w:r>
      <w:r>
        <w:rPr>
          <w:rFonts w:ascii="仿宋" w:hAnsi="仿宋" w:eastAsia="仿宋" w:cs="仿宋"/>
          <w:spacing w:val="-13"/>
          <w:sz w:val="24"/>
          <w:szCs w:val="24"/>
          <w:u w:val="single" w:color="auto"/>
        </w:rPr>
        <w:t xml:space="preserve"> 款</w:t>
      </w:r>
      <w:r>
        <w:rPr>
          <w:rFonts w:ascii="宋体" w:hAnsi="宋体" w:eastAsia="宋体" w:cs="宋体"/>
          <w:spacing w:val="-13"/>
          <w:sz w:val="24"/>
          <w:szCs w:val="24"/>
        </w:rPr>
        <w:t>。</w:t>
      </w:r>
    </w:p>
    <w:p w14:paraId="5ED931A1">
      <w:pPr>
        <w:spacing w:before="215" w:line="223" w:lineRule="auto"/>
        <w:rPr>
          <w:rFonts w:ascii="仿宋" w:hAnsi="仿宋" w:eastAsia="仿宋" w:cs="仿宋"/>
          <w:sz w:val="24"/>
          <w:szCs w:val="24"/>
        </w:rPr>
      </w:pPr>
      <w:r>
        <w:rPr>
          <w:rFonts w:ascii="仿宋" w:hAnsi="仿宋" w:eastAsia="仿宋" w:cs="仿宋"/>
          <w:spacing w:val="-2"/>
          <w:sz w:val="24"/>
          <w:szCs w:val="24"/>
        </w:rPr>
        <w:t>9.4 现场工艺试验</w:t>
      </w:r>
    </w:p>
    <w:p w14:paraId="6D29E665">
      <w:pPr>
        <w:spacing w:before="198" w:line="190" w:lineRule="auto"/>
        <w:rPr>
          <w:rFonts w:ascii="仿宋" w:hAnsi="仿宋" w:eastAsia="仿宋" w:cs="仿宋"/>
          <w:sz w:val="23"/>
          <w:szCs w:val="23"/>
        </w:rPr>
      </w:pPr>
      <w:r>
        <mc:AlternateContent>
          <mc:Choice Requires="wps">
            <w:drawing>
              <wp:anchor distT="0" distB="0" distL="114300" distR="114300" simplePos="0" relativeHeight="251672576" behindDoc="0" locked="0" layoutInCell="1" allowOverlap="1">
                <wp:simplePos x="0" y="0"/>
                <wp:positionH relativeFrom="column">
                  <wp:posOffset>4133850</wp:posOffset>
                </wp:positionH>
                <wp:positionV relativeFrom="paragraph">
                  <wp:posOffset>259715</wp:posOffset>
                </wp:positionV>
                <wp:extent cx="128905" cy="76835"/>
                <wp:effectExtent l="0" t="0" r="0" b="0"/>
                <wp:wrapNone/>
                <wp:docPr id="63" name="文本框 63"/>
                <wp:cNvGraphicFramePr/>
                <a:graphic xmlns:a="http://schemas.openxmlformats.org/drawingml/2006/main">
                  <a:graphicData uri="http://schemas.microsoft.com/office/word/2010/wordprocessingShape">
                    <wps:wsp>
                      <wps:cNvSpPr txBox="1"/>
                      <wps:spPr>
                        <a:xfrm>
                          <a:off x="0" y="0"/>
                          <a:ext cx="128905" cy="76835"/>
                        </a:xfrm>
                        <a:prstGeom prst="rect">
                          <a:avLst/>
                        </a:prstGeom>
                        <a:noFill/>
                        <a:ln>
                          <a:noFill/>
                        </a:ln>
                      </wps:spPr>
                      <wps:txbx>
                        <w:txbxContent>
                          <w:p w14:paraId="3F556D34">
                            <w:pPr>
                              <w:tabs>
                                <w:tab w:val="left" w:pos="80"/>
                              </w:tabs>
                              <w:spacing w:before="19" w:line="93" w:lineRule="auto"/>
                              <w:ind w:left="20"/>
                              <w:rPr>
                                <w:rFonts w:ascii="宋体" w:hAnsi="宋体" w:eastAsia="宋体" w:cs="宋体"/>
                                <w:sz w:val="12"/>
                                <w:szCs w:val="12"/>
                              </w:rPr>
                            </w:pPr>
                            <w:r>
                              <w:rPr>
                                <w:rFonts w:ascii="宋体" w:hAnsi="宋体" w:eastAsia="宋体" w:cs="宋体"/>
                                <w:sz w:val="12"/>
                                <w:szCs w:val="12"/>
                                <w:u w:val="single" w:color="auto"/>
                              </w:rPr>
                              <w:tab/>
                            </w:r>
                            <w:r>
                              <w:rPr>
                                <w:rFonts w:ascii="宋体" w:hAnsi="宋体" w:eastAsia="宋体" w:cs="宋体"/>
                                <w:sz w:val="12"/>
                                <w:szCs w:val="12"/>
                              </w:rPr>
                              <w:t>。</w:t>
                            </w:r>
                          </w:p>
                        </w:txbxContent>
                      </wps:txbx>
                      <wps:bodyPr lIns="0" tIns="0" rIns="0" bIns="0" upright="1"/>
                    </wps:wsp>
                  </a:graphicData>
                </a:graphic>
              </wp:anchor>
            </w:drawing>
          </mc:Choice>
          <mc:Fallback>
            <w:pict>
              <v:shape id="_x0000_s1026" o:spid="_x0000_s1026" o:spt="202" type="#_x0000_t202" style="position:absolute;left:0pt;margin-left:325.5pt;margin-top:20.45pt;height:6.05pt;width:10.15pt;z-index:251672576;mso-width-relative:page;mso-height-relative:page;" filled="f" stroked="f" coordsize="21600,21600" o:gfxdata="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B0kfdR2QAAAAkBAAAPAAAAAAAAAAEAIAAAACIAAABkcnMvZG93bnJldi54bWxQSwEC&#10;FAAUAAAACACHTuJAo4w4vroBAAByAwAADgAAAAAAAAABACAAAAAoAQAAZHJzL2Uyb0RvYy54bWxQ&#10;SwUGAAAAAAYABgBZAQAAVAUAAAAA&#10;">
                <v:fill on="f" focussize="0,0"/>
                <v:stroke on="f"/>
                <v:imagedata o:title=""/>
                <o:lock v:ext="edit" aspectratio="f"/>
                <v:textbox inset="0mm,0mm,0mm,0mm">
                  <w:txbxContent>
                    <w:p w14:paraId="3F556D34">
                      <w:pPr>
                        <w:tabs>
                          <w:tab w:val="left" w:pos="80"/>
                        </w:tabs>
                        <w:spacing w:before="19" w:line="93" w:lineRule="auto"/>
                        <w:ind w:left="20"/>
                        <w:rPr>
                          <w:rFonts w:ascii="宋体" w:hAnsi="宋体" w:eastAsia="宋体" w:cs="宋体"/>
                          <w:sz w:val="12"/>
                          <w:szCs w:val="12"/>
                        </w:rPr>
                      </w:pPr>
                      <w:r>
                        <w:rPr>
                          <w:rFonts w:ascii="宋体" w:hAnsi="宋体" w:eastAsia="宋体" w:cs="宋体"/>
                          <w:sz w:val="12"/>
                          <w:szCs w:val="12"/>
                          <w:u w:val="single" w:color="auto"/>
                        </w:rPr>
                        <w:tab/>
                      </w:r>
                      <w:r>
                        <w:rPr>
                          <w:rFonts w:ascii="宋体" w:hAnsi="宋体" w:eastAsia="宋体" w:cs="宋体"/>
                          <w:sz w:val="12"/>
                          <w:szCs w:val="12"/>
                        </w:rPr>
                        <w:t>。</w:t>
                      </w:r>
                    </w:p>
                  </w:txbxContent>
                </v:textbox>
              </v:shape>
            </w:pict>
          </mc:Fallback>
        </mc:AlternateContent>
      </w:r>
      <w:r>
        <w:rPr>
          <w:rFonts w:ascii="仿宋" w:hAnsi="仿宋" w:eastAsia="仿宋" w:cs="仿宋"/>
          <w:spacing w:val="-4"/>
          <w:sz w:val="24"/>
          <w:szCs w:val="24"/>
        </w:rPr>
        <w:t>现场工艺试验的有关约定</w:t>
      </w:r>
      <w:r>
        <w:rPr>
          <w:rFonts w:ascii="仿宋" w:hAnsi="仿宋" w:eastAsia="仿宋" w:cs="仿宋"/>
          <w:color w:val="FF7F00"/>
          <w:spacing w:val="-4"/>
          <w:sz w:val="24"/>
          <w:szCs w:val="24"/>
        </w:rPr>
        <w:t>：</w:t>
      </w:r>
      <w:r>
        <w:rPr>
          <w:rFonts w:ascii="仿宋" w:hAnsi="仿宋" w:eastAsia="仿宋" w:cs="仿宋"/>
          <w:color w:val="FF7F00"/>
          <w:spacing w:val="-79"/>
          <w:sz w:val="24"/>
          <w:szCs w:val="24"/>
        </w:rPr>
        <w:t xml:space="preserve"> </w:t>
      </w:r>
      <w:r>
        <w:rPr>
          <w:rFonts w:ascii="仿宋" w:hAnsi="仿宋" w:eastAsia="仿宋" w:cs="仿宋"/>
          <w:spacing w:val="-4"/>
          <w:sz w:val="23"/>
          <w:szCs w:val="23"/>
          <w:u w:val="single" w:color="auto"/>
        </w:rPr>
        <w:t xml:space="preserve">      执 行</w:t>
      </w:r>
      <w:r>
        <w:rPr>
          <w:rFonts w:ascii="仿宋" w:hAnsi="仿宋" w:eastAsia="仿宋" w:cs="仿宋"/>
          <w:spacing w:val="15"/>
          <w:sz w:val="23"/>
          <w:szCs w:val="23"/>
          <w:u w:val="single" w:color="auto"/>
        </w:rPr>
        <w:t xml:space="preserve"> </w:t>
      </w:r>
      <w:r>
        <w:rPr>
          <w:rFonts w:ascii="仿宋" w:hAnsi="仿宋" w:eastAsia="仿宋" w:cs="仿宋"/>
          <w:spacing w:val="-4"/>
          <w:sz w:val="23"/>
          <w:szCs w:val="23"/>
          <w:u w:val="single" w:color="auto"/>
        </w:rPr>
        <w:t>通 用</w:t>
      </w:r>
      <w:r>
        <w:rPr>
          <w:rFonts w:ascii="仿宋" w:hAnsi="仿宋" w:eastAsia="仿宋" w:cs="仿宋"/>
          <w:spacing w:val="13"/>
          <w:sz w:val="23"/>
          <w:szCs w:val="23"/>
          <w:u w:val="single" w:color="auto"/>
        </w:rPr>
        <w:t xml:space="preserve"> </w:t>
      </w:r>
      <w:r>
        <w:rPr>
          <w:rFonts w:ascii="仿宋" w:hAnsi="仿宋" w:eastAsia="仿宋" w:cs="仿宋"/>
          <w:spacing w:val="-4"/>
          <w:sz w:val="23"/>
          <w:szCs w:val="23"/>
          <w:u w:val="single" w:color="auto"/>
        </w:rPr>
        <w:t>条</w:t>
      </w:r>
      <w:r>
        <w:rPr>
          <w:rFonts w:ascii="仿宋" w:hAnsi="仿宋" w:eastAsia="仿宋" w:cs="仿宋"/>
          <w:spacing w:val="10"/>
          <w:sz w:val="23"/>
          <w:szCs w:val="23"/>
          <w:u w:val="single" w:color="auto"/>
        </w:rPr>
        <w:t xml:space="preserve"> </w:t>
      </w:r>
      <w:r>
        <w:rPr>
          <w:rFonts w:ascii="仿宋" w:hAnsi="仿宋" w:eastAsia="仿宋" w:cs="仿宋"/>
          <w:spacing w:val="-4"/>
          <w:sz w:val="23"/>
          <w:szCs w:val="23"/>
          <w:u w:val="single" w:color="auto"/>
        </w:rPr>
        <w:t>款</w:t>
      </w:r>
      <w:r>
        <w:rPr>
          <w:rFonts w:ascii="仿宋" w:hAnsi="仿宋" w:eastAsia="仿宋" w:cs="仿宋"/>
          <w:sz w:val="23"/>
          <w:szCs w:val="23"/>
          <w:u w:val="single" w:color="auto"/>
        </w:rPr>
        <w:t xml:space="preserve">      </w:t>
      </w:r>
    </w:p>
    <w:p w14:paraId="103B614B">
      <w:pPr>
        <w:spacing w:before="287" w:line="224" w:lineRule="auto"/>
        <w:rPr>
          <w:rFonts w:ascii="仿宋" w:hAnsi="仿宋" w:eastAsia="仿宋" w:cs="仿宋"/>
          <w:sz w:val="22"/>
          <w:szCs w:val="22"/>
        </w:rPr>
      </w:pPr>
      <w:r>
        <w:rPr>
          <w:rFonts w:ascii="仿宋" w:hAnsi="仿宋" w:eastAsia="仿宋" w:cs="仿宋"/>
          <w:sz w:val="22"/>
          <w:szCs w:val="22"/>
        </w:rPr>
        <w:t>10.</w:t>
      </w:r>
      <w:r>
        <w:rPr>
          <w:rFonts w:ascii="仿宋" w:hAnsi="仿宋" w:eastAsia="仿宋" w:cs="仿宋"/>
          <w:spacing w:val="36"/>
          <w:sz w:val="22"/>
          <w:szCs w:val="22"/>
        </w:rPr>
        <w:t xml:space="preserve"> </w:t>
      </w:r>
      <w:r>
        <w:rPr>
          <w:rFonts w:ascii="仿宋" w:hAnsi="仿宋" w:eastAsia="仿宋" w:cs="仿宋"/>
          <w:sz w:val="22"/>
          <w:szCs w:val="22"/>
        </w:rPr>
        <w:t>变更</w:t>
      </w:r>
    </w:p>
    <w:p w14:paraId="13EC035C">
      <w:pPr>
        <w:spacing w:before="231" w:line="223" w:lineRule="auto"/>
        <w:rPr>
          <w:rFonts w:ascii="仿宋" w:hAnsi="仿宋" w:eastAsia="仿宋" w:cs="仿宋"/>
          <w:sz w:val="22"/>
          <w:szCs w:val="22"/>
        </w:rPr>
      </w:pPr>
      <w:r>
        <w:rPr>
          <w:rFonts w:ascii="仿宋" w:hAnsi="仿宋" w:eastAsia="仿宋" w:cs="仿宋"/>
          <w:spacing w:val="12"/>
          <w:sz w:val="22"/>
          <w:szCs w:val="22"/>
        </w:rPr>
        <w:t>10.</w:t>
      </w:r>
      <w:r>
        <w:rPr>
          <w:rFonts w:ascii="仿宋" w:hAnsi="仿宋" w:eastAsia="仿宋" w:cs="仿宋"/>
          <w:spacing w:val="-61"/>
          <w:sz w:val="22"/>
          <w:szCs w:val="22"/>
        </w:rPr>
        <w:t xml:space="preserve"> </w:t>
      </w:r>
      <w:r>
        <w:rPr>
          <w:rFonts w:ascii="仿宋" w:hAnsi="仿宋" w:eastAsia="仿宋" w:cs="仿宋"/>
          <w:spacing w:val="12"/>
          <w:sz w:val="22"/>
          <w:szCs w:val="22"/>
        </w:rPr>
        <w:t>1变更的范围</w:t>
      </w:r>
    </w:p>
    <w:p w14:paraId="5EB6C240">
      <w:pPr>
        <w:spacing w:before="224" w:line="222" w:lineRule="auto"/>
        <w:rPr>
          <w:rFonts w:hint="eastAsia" w:ascii="宋体" w:hAnsi="宋体" w:eastAsia="仿宋" w:cs="宋体"/>
          <w:sz w:val="22"/>
          <w:szCs w:val="22"/>
          <w:lang w:eastAsia="zh-CN"/>
        </w:rPr>
      </w:pPr>
      <w:r>
        <w:rPr>
          <w:rFonts w:ascii="仿宋" w:hAnsi="仿宋" w:eastAsia="仿宋" w:cs="仿宋"/>
          <w:spacing w:val="13"/>
          <w:sz w:val="22"/>
          <w:szCs w:val="22"/>
        </w:rPr>
        <w:t xml:space="preserve">关于变更的范围的约定： </w:t>
      </w:r>
      <w:r>
        <w:rPr>
          <w:rFonts w:ascii="仿宋" w:hAnsi="仿宋" w:eastAsia="仿宋" w:cs="仿宋"/>
          <w:spacing w:val="13"/>
          <w:sz w:val="22"/>
          <w:szCs w:val="22"/>
          <w:u w:val="single" w:color="auto"/>
        </w:rPr>
        <w:t>现场签证、设计变更调整、隐蔽工程</w:t>
      </w:r>
      <w:r>
        <w:rPr>
          <w:rFonts w:hint="eastAsia" w:ascii="仿宋" w:hAnsi="仿宋" w:eastAsia="仿宋" w:cs="仿宋"/>
          <w:spacing w:val="13"/>
          <w:sz w:val="22"/>
          <w:szCs w:val="22"/>
          <w:u w:val="single" w:color="auto"/>
          <w:lang w:eastAsia="zh-CN"/>
        </w:rPr>
        <w:t>。</w:t>
      </w:r>
    </w:p>
    <w:p w14:paraId="1735AB9E">
      <w:pPr>
        <w:spacing w:before="252" w:line="220" w:lineRule="auto"/>
        <w:rPr>
          <w:rFonts w:ascii="仿宋" w:hAnsi="仿宋" w:eastAsia="仿宋" w:cs="仿宋"/>
          <w:sz w:val="22"/>
          <w:szCs w:val="22"/>
        </w:rPr>
      </w:pPr>
      <w:r>
        <w:rPr>
          <w:rFonts w:ascii="仿宋" w:hAnsi="仿宋" w:eastAsia="仿宋" w:cs="仿宋"/>
          <w:spacing w:val="2"/>
          <w:sz w:val="22"/>
          <w:szCs w:val="22"/>
        </w:rPr>
        <w:t>10.4</w:t>
      </w:r>
      <w:r>
        <w:rPr>
          <w:rFonts w:ascii="仿宋" w:hAnsi="仿宋" w:eastAsia="仿宋" w:cs="仿宋"/>
          <w:spacing w:val="87"/>
          <w:sz w:val="22"/>
          <w:szCs w:val="22"/>
        </w:rPr>
        <w:t xml:space="preserve"> </w:t>
      </w:r>
      <w:r>
        <w:rPr>
          <w:rFonts w:ascii="仿宋" w:hAnsi="仿宋" w:eastAsia="仿宋" w:cs="仿宋"/>
          <w:spacing w:val="2"/>
          <w:sz w:val="22"/>
          <w:szCs w:val="22"/>
        </w:rPr>
        <w:t>变更估价</w:t>
      </w:r>
    </w:p>
    <w:p w14:paraId="1A598C9A">
      <w:pPr>
        <w:spacing w:before="218" w:line="220" w:lineRule="auto"/>
        <w:rPr>
          <w:rFonts w:ascii="仿宋" w:hAnsi="仿宋" w:eastAsia="仿宋" w:cs="仿宋"/>
          <w:sz w:val="22"/>
          <w:szCs w:val="22"/>
        </w:rPr>
      </w:pPr>
      <w:r>
        <w:rPr>
          <w:rFonts w:ascii="仿宋" w:hAnsi="仿宋" w:eastAsia="仿宋" w:cs="仿宋"/>
          <w:spacing w:val="5"/>
          <w:sz w:val="22"/>
          <w:szCs w:val="22"/>
        </w:rPr>
        <w:t>10.4.1</w:t>
      </w:r>
      <w:r>
        <w:rPr>
          <w:rFonts w:ascii="仿宋" w:hAnsi="仿宋" w:eastAsia="仿宋" w:cs="仿宋"/>
          <w:spacing w:val="76"/>
          <w:sz w:val="22"/>
          <w:szCs w:val="22"/>
        </w:rPr>
        <w:t xml:space="preserve"> </w:t>
      </w:r>
      <w:r>
        <w:rPr>
          <w:rFonts w:ascii="仿宋" w:hAnsi="仿宋" w:eastAsia="仿宋" w:cs="仿宋"/>
          <w:spacing w:val="5"/>
          <w:sz w:val="22"/>
          <w:szCs w:val="22"/>
        </w:rPr>
        <w:t>变更估价原则</w:t>
      </w:r>
    </w:p>
    <w:p w14:paraId="58690A8C">
      <w:pPr>
        <w:spacing w:before="258" w:line="220" w:lineRule="auto"/>
        <w:rPr>
          <w:rFonts w:ascii="仿宋" w:hAnsi="仿宋" w:eastAsia="仿宋" w:cs="仿宋"/>
          <w:sz w:val="24"/>
          <w:szCs w:val="24"/>
        </w:rPr>
      </w:pPr>
      <w:r>
        <w:rPr>
          <w:rFonts w:ascii="仿宋" w:hAnsi="仿宋" w:eastAsia="仿宋" w:cs="仿宋"/>
          <w:spacing w:val="-1"/>
          <w:sz w:val="24"/>
          <w:szCs w:val="24"/>
        </w:rPr>
        <w:t>关于变更估价的约定：</w:t>
      </w:r>
      <w:r>
        <w:rPr>
          <w:rFonts w:ascii="仿宋" w:hAnsi="仿宋" w:eastAsia="仿宋" w:cs="仿宋"/>
          <w:spacing w:val="-1"/>
          <w:sz w:val="24"/>
          <w:szCs w:val="24"/>
          <w:u w:val="single" w:color="auto"/>
        </w:rPr>
        <w:t>(1)工程变更计价适用相同、相似、协商的原则，</w:t>
      </w:r>
      <w:r>
        <w:rPr>
          <w:rFonts w:ascii="仿宋" w:hAnsi="仿宋" w:eastAsia="仿宋" w:cs="仿宋"/>
          <w:spacing w:val="-2"/>
          <w:sz w:val="24"/>
          <w:szCs w:val="24"/>
          <w:u w:val="single" w:color="auto"/>
        </w:rPr>
        <w:t>即中标的投标报</w:t>
      </w:r>
    </w:p>
    <w:p w14:paraId="56373AFC">
      <w:pPr>
        <w:spacing w:line="220" w:lineRule="auto"/>
        <w:rPr>
          <w:rFonts w:ascii="仿宋" w:hAnsi="仿宋" w:eastAsia="仿宋" w:cs="仿宋"/>
          <w:sz w:val="24"/>
          <w:szCs w:val="24"/>
        </w:rPr>
        <w:sectPr>
          <w:headerReference r:id="rId38" w:type="default"/>
          <w:footerReference r:id="rId39" w:type="default"/>
          <w:pgSz w:w="11900" w:h="16830"/>
          <w:pgMar w:top="1065" w:right="1360" w:bottom="992" w:left="1279" w:header="835" w:footer="833" w:gutter="0"/>
          <w:pgNumType w:fmt="decimal"/>
          <w:cols w:space="720" w:num="1"/>
        </w:sectPr>
      </w:pPr>
    </w:p>
    <w:p w14:paraId="248CCC71">
      <w:pPr>
        <w:pStyle w:val="7"/>
        <w:spacing w:line="256" w:lineRule="auto"/>
      </w:pPr>
    </w:p>
    <w:p w14:paraId="0033502C">
      <w:pPr>
        <w:pStyle w:val="7"/>
        <w:spacing w:line="256" w:lineRule="auto"/>
      </w:pPr>
    </w:p>
    <w:p w14:paraId="643124BC">
      <w:pPr>
        <w:spacing w:before="78" w:line="381" w:lineRule="auto"/>
        <w:rPr>
          <w:rFonts w:ascii="仿宋" w:hAnsi="仿宋" w:eastAsia="仿宋" w:cs="仿宋"/>
          <w:sz w:val="24"/>
          <w:szCs w:val="24"/>
        </w:rPr>
      </w:pPr>
      <w:r>
        <w:rPr>
          <w:rFonts w:ascii="仿宋" w:hAnsi="仿宋" w:eastAsia="仿宋" w:cs="仿宋"/>
          <w:spacing w:val="-4"/>
          <w:sz w:val="24"/>
          <w:szCs w:val="24"/>
          <w:u w:val="single" w:color="auto"/>
        </w:rPr>
        <w:t>价中有与变更工程内容相同单价的，依照该价格计算变更工程费用；中标的投标报价中有与变更工程内容相似单价的，参照该价格计算变更工程费用；中标的投标报价中没有与变</w:t>
      </w:r>
      <w:r>
        <w:rPr>
          <w:rFonts w:ascii="仿宋" w:hAnsi="仿宋" w:eastAsia="仿宋" w:cs="仿宋"/>
          <w:sz w:val="24"/>
          <w:szCs w:val="24"/>
          <w:u w:val="single" w:color="auto"/>
        </w:rPr>
        <w:t>更工程内容相同或相似单价的，协商确定(</w:t>
      </w:r>
      <w:r>
        <w:rPr>
          <w:rFonts w:ascii="仿宋" w:hAnsi="仿宋" w:eastAsia="仿宋" w:cs="仿宋"/>
          <w:spacing w:val="-1"/>
          <w:sz w:val="24"/>
          <w:szCs w:val="24"/>
          <w:u w:val="single" w:color="auto"/>
        </w:rPr>
        <w:t>具体办法：消耗量依据当地预算定额确定；人</w:t>
      </w:r>
      <w:r>
        <w:rPr>
          <w:rFonts w:ascii="仿宋" w:hAnsi="仿宋" w:eastAsia="仿宋" w:cs="仿宋"/>
          <w:spacing w:val="-4"/>
          <w:sz w:val="24"/>
          <w:szCs w:val="24"/>
          <w:u w:val="single" w:color="auto"/>
        </w:rPr>
        <w:t>材机单价依据投标书，投标书没有的以双方认价为准；管理费及利润均按中标价的费率计</w:t>
      </w:r>
      <w:r>
        <w:rPr>
          <w:rFonts w:ascii="仿宋" w:hAnsi="仿宋" w:eastAsia="仿宋" w:cs="仿宋"/>
          <w:spacing w:val="5"/>
          <w:sz w:val="24"/>
          <w:szCs w:val="24"/>
          <w:u w:val="single" w:color="auto"/>
        </w:rPr>
        <w:t>算);(2)材料、设备暂估价及专业工程暂估价竣工结算调整；如是招标采购的，按中标</w:t>
      </w:r>
      <w:r>
        <w:rPr>
          <w:rFonts w:ascii="仿宋" w:hAnsi="仿宋" w:eastAsia="仿宋" w:cs="仿宋"/>
          <w:spacing w:val="-3"/>
          <w:sz w:val="24"/>
          <w:szCs w:val="24"/>
          <w:u w:val="single" w:color="auto"/>
        </w:rPr>
        <w:t>价进行调整；如是非招标采购的，按发承包双方最终签认的价</w:t>
      </w:r>
      <w:r>
        <w:rPr>
          <w:rFonts w:ascii="仿宋" w:hAnsi="仿宋" w:eastAsia="仿宋" w:cs="仿宋"/>
          <w:spacing w:val="-4"/>
          <w:sz w:val="24"/>
          <w:szCs w:val="24"/>
          <w:u w:val="single" w:color="auto"/>
        </w:rPr>
        <w:t>格进行调整；暂估价材料用</w:t>
      </w:r>
      <w:r>
        <w:rPr>
          <w:rFonts w:ascii="仿宋" w:hAnsi="仿宋" w:eastAsia="仿宋" w:cs="仿宋"/>
          <w:spacing w:val="-7"/>
          <w:sz w:val="24"/>
          <w:szCs w:val="24"/>
          <w:u w:val="single" w:color="auto"/>
        </w:rPr>
        <w:t>量以投标人《单位工程人材机汇总表》中的用量为准(消耗量超出</w:t>
      </w:r>
      <w:r>
        <w:rPr>
          <w:rFonts w:ascii="仿宋" w:hAnsi="仿宋" w:eastAsia="仿宋" w:cs="仿宋"/>
          <w:spacing w:val="-8"/>
          <w:sz w:val="24"/>
          <w:szCs w:val="24"/>
          <w:u w:val="single" w:color="auto"/>
        </w:rPr>
        <w:t>定额规定消耗量的部分，</w:t>
      </w:r>
      <w:r>
        <w:rPr>
          <w:rFonts w:ascii="仿宋" w:hAnsi="仿宋" w:eastAsia="仿宋" w:cs="仿宋"/>
          <w:spacing w:val="3"/>
          <w:sz w:val="24"/>
          <w:szCs w:val="24"/>
          <w:u w:val="single" w:color="auto"/>
        </w:rPr>
        <w:t>由承包人自行承担)。材料、设备暂估价价差只计取税金。</w:t>
      </w:r>
      <w:r>
        <w:rPr>
          <w:rFonts w:ascii="仿宋" w:hAnsi="仿宋" w:eastAsia="仿宋" w:cs="仿宋"/>
          <w:spacing w:val="5"/>
          <w:sz w:val="24"/>
          <w:szCs w:val="24"/>
          <w:u w:val="single" w:color="auto"/>
        </w:rPr>
        <w:t xml:space="preserve">  </w:t>
      </w:r>
    </w:p>
    <w:p w14:paraId="02E9A032">
      <w:pPr>
        <w:spacing w:before="78" w:line="381" w:lineRule="auto"/>
        <w:rPr>
          <w:rFonts w:ascii="仿宋" w:hAnsi="仿宋" w:eastAsia="仿宋" w:cs="仿宋"/>
          <w:spacing w:val="3"/>
          <w:sz w:val="24"/>
          <w:szCs w:val="24"/>
          <w:u w:val="none" w:color="auto"/>
        </w:rPr>
      </w:pPr>
      <w:r>
        <w:rPr>
          <w:rFonts w:ascii="仿宋" w:hAnsi="仿宋" w:eastAsia="仿宋" w:cs="仿宋"/>
          <w:spacing w:val="3"/>
          <w:sz w:val="24"/>
          <w:szCs w:val="24"/>
          <w:u w:val="none" w:color="auto"/>
        </w:rPr>
        <w:t>10.5承包人的合理化建议</w:t>
      </w:r>
    </w:p>
    <w:p w14:paraId="1DA2554E">
      <w:pPr>
        <w:spacing w:before="238" w:line="402" w:lineRule="auto"/>
        <w:ind w:left="500"/>
        <w:rPr>
          <w:rFonts w:ascii="仿宋" w:hAnsi="仿宋" w:eastAsia="仿宋" w:cs="仿宋"/>
          <w:sz w:val="24"/>
          <w:szCs w:val="24"/>
        </w:rPr>
      </w:pPr>
      <w:r>
        <w:rPr>
          <w:rFonts w:ascii="仿宋" w:hAnsi="仿宋" w:eastAsia="仿宋" w:cs="仿宋"/>
          <w:spacing w:val="-4"/>
          <w:sz w:val="24"/>
          <w:szCs w:val="24"/>
        </w:rPr>
        <w:t xml:space="preserve">监理人审查承包人合理化建议的期限： </w:t>
      </w:r>
      <w:r>
        <w:rPr>
          <w:rFonts w:ascii="仿宋" w:hAnsi="仿宋" w:eastAsia="仿宋" w:cs="仿宋"/>
          <w:spacing w:val="-4"/>
          <w:sz w:val="24"/>
          <w:szCs w:val="24"/>
          <w:u w:val="single" w:color="auto"/>
        </w:rPr>
        <w:t>监理人应在收到承包人提交的合理化建议后7</w:t>
      </w:r>
    </w:p>
    <w:p w14:paraId="43FF295F">
      <w:pPr>
        <w:spacing w:before="1" w:line="220" w:lineRule="auto"/>
        <w:rPr>
          <w:rFonts w:ascii="仿宋" w:hAnsi="仿宋" w:eastAsia="仿宋" w:cs="仿宋"/>
          <w:sz w:val="24"/>
          <w:szCs w:val="24"/>
        </w:rPr>
      </w:pPr>
      <w:r>
        <w:rPr>
          <w:rFonts w:ascii="仿宋" w:hAnsi="仿宋" w:eastAsia="仿宋" w:cs="仿宋"/>
          <w:spacing w:val="-3"/>
          <w:sz w:val="24"/>
          <w:szCs w:val="24"/>
          <w:u w:val="single" w:color="auto"/>
        </w:rPr>
        <w:t>天内审查完毕</w:t>
      </w:r>
      <w:r>
        <w:rPr>
          <w:rFonts w:ascii="仿宋" w:hAnsi="仿宋" w:eastAsia="仿宋" w:cs="仿宋"/>
          <w:spacing w:val="-24"/>
          <w:sz w:val="24"/>
          <w:szCs w:val="24"/>
        </w:rPr>
        <w:t xml:space="preserve"> </w:t>
      </w:r>
      <w:r>
        <w:rPr>
          <w:rFonts w:ascii="仿宋" w:hAnsi="仿宋" w:eastAsia="仿宋" w:cs="仿宋"/>
          <w:spacing w:val="-3"/>
          <w:sz w:val="24"/>
          <w:szCs w:val="24"/>
        </w:rPr>
        <w:t>。</w:t>
      </w:r>
    </w:p>
    <w:p w14:paraId="223D6185">
      <w:pPr>
        <w:spacing w:before="191" w:line="386" w:lineRule="auto"/>
        <w:ind w:left="500"/>
        <w:rPr>
          <w:rFonts w:ascii="仿宋" w:hAnsi="仿宋" w:eastAsia="仿宋" w:cs="仿宋"/>
          <w:sz w:val="24"/>
          <w:szCs w:val="24"/>
        </w:rPr>
      </w:pPr>
      <w:r>
        <w:rPr>
          <w:rFonts w:ascii="仿宋" w:hAnsi="仿宋" w:eastAsia="仿宋" w:cs="仿宋"/>
          <w:spacing w:val="-6"/>
          <w:sz w:val="24"/>
          <w:szCs w:val="24"/>
        </w:rPr>
        <w:t>发包人审批承包人合理化建议的期限：</w:t>
      </w:r>
      <w:r>
        <w:rPr>
          <w:rFonts w:ascii="仿宋" w:hAnsi="仿宋" w:eastAsia="仿宋" w:cs="仿宋"/>
          <w:spacing w:val="-98"/>
          <w:sz w:val="24"/>
          <w:szCs w:val="24"/>
          <w:u w:val="single" w:color="auto"/>
        </w:rPr>
        <w:t xml:space="preserve"> </w:t>
      </w:r>
      <w:r>
        <w:rPr>
          <w:rFonts w:ascii="仿宋" w:hAnsi="仿宋" w:eastAsia="仿宋" w:cs="仿宋"/>
          <w:spacing w:val="-6"/>
          <w:sz w:val="24"/>
          <w:szCs w:val="24"/>
          <w:u w:val="single" w:color="auto"/>
        </w:rPr>
        <w:t>发包人应在收到监理人报送的合理化</w:t>
      </w:r>
      <w:r>
        <w:rPr>
          <w:rFonts w:ascii="仿宋" w:hAnsi="仿宋" w:eastAsia="仿宋" w:cs="仿宋"/>
          <w:spacing w:val="-7"/>
          <w:sz w:val="24"/>
          <w:szCs w:val="24"/>
          <w:u w:val="single" w:color="auto"/>
        </w:rPr>
        <w:t>建议后</w:t>
      </w:r>
    </w:p>
    <w:p w14:paraId="55A758D8">
      <w:pPr>
        <w:spacing w:before="1" w:line="220" w:lineRule="auto"/>
        <w:rPr>
          <w:rFonts w:ascii="仿宋" w:hAnsi="仿宋" w:eastAsia="仿宋" w:cs="仿宋"/>
          <w:sz w:val="24"/>
          <w:szCs w:val="24"/>
        </w:rPr>
      </w:pPr>
      <w:r>
        <w:rPr>
          <w:rFonts w:ascii="仿宋" w:hAnsi="仿宋" w:eastAsia="仿宋" w:cs="仿宋"/>
          <w:spacing w:val="9"/>
          <w:sz w:val="24"/>
          <w:szCs w:val="24"/>
          <w:u w:val="single" w:color="auto"/>
        </w:rPr>
        <w:t>7天内审批完毕</w:t>
      </w:r>
      <w:r>
        <w:rPr>
          <w:rFonts w:ascii="仿宋" w:hAnsi="仿宋" w:eastAsia="仿宋" w:cs="仿宋"/>
          <w:spacing w:val="-37"/>
          <w:sz w:val="24"/>
          <w:szCs w:val="24"/>
        </w:rPr>
        <w:t xml:space="preserve"> </w:t>
      </w:r>
      <w:r>
        <w:rPr>
          <w:rFonts w:ascii="仿宋" w:hAnsi="仿宋" w:eastAsia="仿宋" w:cs="仿宋"/>
          <w:spacing w:val="9"/>
          <w:sz w:val="24"/>
          <w:szCs w:val="24"/>
        </w:rPr>
        <w:t>。</w:t>
      </w:r>
    </w:p>
    <w:p w14:paraId="2D300F55">
      <w:pPr>
        <w:spacing w:before="212" w:line="221" w:lineRule="auto"/>
        <w:rPr>
          <w:rFonts w:ascii="仿宋" w:hAnsi="仿宋" w:eastAsia="仿宋" w:cs="仿宋"/>
          <w:sz w:val="24"/>
          <w:szCs w:val="24"/>
        </w:rPr>
      </w:pPr>
      <w:r>
        <w:rPr>
          <w:rFonts w:ascii="仿宋" w:hAnsi="仿宋" w:eastAsia="仿宋" w:cs="仿宋"/>
          <w:sz w:val="24"/>
          <w:szCs w:val="24"/>
        </w:rPr>
        <w:t>承包人提出的合理化建议降低了合同价格或者提</w:t>
      </w:r>
      <w:r>
        <w:rPr>
          <w:rFonts w:ascii="仿宋" w:hAnsi="仿宋" w:eastAsia="仿宋" w:cs="仿宋"/>
          <w:spacing w:val="-1"/>
          <w:sz w:val="24"/>
          <w:szCs w:val="24"/>
        </w:rPr>
        <w:t>高了工程经济效益的奖励的方法和金额</w:t>
      </w:r>
    </w:p>
    <w:p w14:paraId="51FEC433">
      <w:pPr>
        <w:spacing w:before="235" w:line="352" w:lineRule="auto"/>
        <w:rPr>
          <w:rFonts w:ascii="仿宋" w:hAnsi="仿宋" w:eastAsia="仿宋" w:cs="仿宋"/>
          <w:sz w:val="24"/>
          <w:szCs w:val="24"/>
        </w:rPr>
      </w:pPr>
      <w:r>
        <w:rPr>
          <w:rFonts w:ascii="仿宋" w:hAnsi="仿宋" w:eastAsia="仿宋" w:cs="仿宋"/>
          <w:spacing w:val="-17"/>
          <w:sz w:val="24"/>
          <w:szCs w:val="24"/>
        </w:rPr>
        <w:t>为：</w:t>
      </w:r>
      <w:r>
        <w:rPr>
          <w:rFonts w:ascii="仿宋" w:hAnsi="仿宋" w:eastAsia="仿宋" w:cs="仿宋"/>
          <w:spacing w:val="-81"/>
          <w:sz w:val="24"/>
          <w:szCs w:val="24"/>
        </w:rPr>
        <w:t xml:space="preserve"> </w:t>
      </w:r>
      <w:r>
        <w:rPr>
          <w:rFonts w:ascii="仿宋" w:hAnsi="仿宋" w:eastAsia="仿宋" w:cs="仿宋"/>
          <w:spacing w:val="-17"/>
          <w:sz w:val="24"/>
          <w:szCs w:val="24"/>
          <w:u w:val="single" w:color="auto"/>
        </w:rPr>
        <w:t>双 方 协 商</w:t>
      </w:r>
      <w:r>
        <w:rPr>
          <w:rFonts w:ascii="仿宋" w:hAnsi="仿宋" w:eastAsia="仿宋" w:cs="仿宋"/>
          <w:spacing w:val="-8"/>
          <w:sz w:val="24"/>
          <w:szCs w:val="24"/>
          <w:u w:val="single" w:color="auto"/>
        </w:rPr>
        <w:t xml:space="preserve"> </w:t>
      </w:r>
      <w:r>
        <w:rPr>
          <w:rFonts w:ascii="仿宋" w:hAnsi="仿宋" w:eastAsia="仿宋" w:cs="仿宋"/>
          <w:spacing w:val="-17"/>
          <w:sz w:val="24"/>
          <w:szCs w:val="24"/>
          <w:u w:val="single" w:color="auto"/>
        </w:rPr>
        <w:t xml:space="preserve">解 决    </w:t>
      </w:r>
    </w:p>
    <w:p w14:paraId="7D4E213A">
      <w:pPr>
        <w:spacing w:line="220" w:lineRule="auto"/>
        <w:rPr>
          <w:rFonts w:ascii="仿宋" w:hAnsi="仿宋" w:eastAsia="仿宋" w:cs="仿宋"/>
          <w:sz w:val="24"/>
          <w:szCs w:val="24"/>
        </w:rPr>
      </w:pPr>
      <w:r>
        <w:rPr>
          <w:rFonts w:ascii="仿宋" w:hAnsi="仿宋" w:eastAsia="仿宋" w:cs="仿宋"/>
          <w:spacing w:val="-6"/>
          <w:sz w:val="24"/>
          <w:szCs w:val="24"/>
        </w:rPr>
        <w:t>10.7 暂估价</w:t>
      </w:r>
    </w:p>
    <w:p w14:paraId="0BD747B0">
      <w:pPr>
        <w:spacing w:before="214" w:line="503" w:lineRule="exact"/>
        <w:ind w:left="500"/>
        <w:rPr>
          <w:rFonts w:ascii="仿宋" w:hAnsi="仿宋" w:eastAsia="仿宋" w:cs="仿宋"/>
          <w:spacing w:val="-2"/>
          <w:position w:val="20"/>
          <w:sz w:val="24"/>
          <w:szCs w:val="24"/>
        </w:rPr>
      </w:pPr>
      <w:r>
        <w:rPr>
          <w:rFonts w:ascii="仿宋" w:hAnsi="仿宋" w:eastAsia="仿宋" w:cs="仿宋"/>
          <w:spacing w:val="-2"/>
          <w:position w:val="20"/>
          <w:sz w:val="24"/>
          <w:szCs w:val="24"/>
        </w:rPr>
        <w:t>暂估价材料和工程设备的明细详见附件11: 《暂估价一览表》。</w:t>
      </w:r>
    </w:p>
    <w:p w14:paraId="5C5138B7">
      <w:pPr>
        <w:spacing w:before="214" w:line="503" w:lineRule="exact"/>
        <w:rPr>
          <w:rFonts w:ascii="仿宋" w:hAnsi="仿宋" w:eastAsia="仿宋" w:cs="仿宋"/>
          <w:spacing w:val="-2"/>
          <w:position w:val="20"/>
          <w:sz w:val="24"/>
          <w:szCs w:val="24"/>
        </w:rPr>
      </w:pPr>
      <w:r>
        <w:rPr>
          <w:rFonts w:ascii="仿宋" w:hAnsi="仿宋" w:eastAsia="仿宋" w:cs="仿宋"/>
          <w:spacing w:val="-2"/>
          <w:position w:val="20"/>
          <w:sz w:val="24"/>
          <w:szCs w:val="24"/>
        </w:rPr>
        <w:t>10.7.1 依法必须招标的暂估价项目</w:t>
      </w:r>
    </w:p>
    <w:p w14:paraId="02FCD26F">
      <w:pPr>
        <w:spacing w:before="204" w:line="220" w:lineRule="auto"/>
        <w:ind w:left="500"/>
        <w:rPr>
          <w:rFonts w:ascii="仿宋" w:hAnsi="仿宋" w:eastAsia="仿宋" w:cs="仿宋"/>
          <w:sz w:val="24"/>
          <w:szCs w:val="24"/>
        </w:rPr>
      </w:pPr>
      <w:r>
        <w:rPr>
          <w:rFonts w:ascii="仿宋" w:hAnsi="仿宋" w:eastAsia="仿宋" w:cs="仿宋"/>
          <w:spacing w:val="-2"/>
          <w:sz w:val="24"/>
          <w:szCs w:val="24"/>
        </w:rPr>
        <w:t>对于依法必须招标的暂估价项目的确认和批准采取第</w:t>
      </w:r>
      <w:r>
        <w:rPr>
          <w:rFonts w:ascii="仿宋" w:hAnsi="仿宋" w:eastAsia="仿宋" w:cs="仿宋"/>
          <w:spacing w:val="-2"/>
          <w:sz w:val="24"/>
          <w:szCs w:val="24"/>
          <w:u w:val="single" w:color="auto"/>
        </w:rPr>
        <w:t>.</w:t>
      </w:r>
      <w:r>
        <w:rPr>
          <w:rFonts w:ascii="仿宋" w:hAnsi="仿宋" w:eastAsia="仿宋" w:cs="仿宋"/>
          <w:spacing w:val="62"/>
          <w:sz w:val="24"/>
          <w:szCs w:val="24"/>
          <w:u w:val="single" w:color="auto"/>
        </w:rPr>
        <w:t xml:space="preserve"> </w:t>
      </w:r>
      <w:r>
        <w:rPr>
          <w:rFonts w:ascii="宋体" w:hAnsi="宋体" w:eastAsia="宋体" w:cs="宋体"/>
          <w:spacing w:val="115"/>
          <w:sz w:val="24"/>
          <w:szCs w:val="24"/>
          <w:u w:val="single" w:color="auto"/>
        </w:rPr>
        <w:t xml:space="preserve"> </w:t>
      </w:r>
      <w:r>
        <w:rPr>
          <w:rFonts w:ascii="宋体" w:hAnsi="宋体" w:eastAsia="宋体" w:cs="宋体"/>
          <w:spacing w:val="-110"/>
          <w:sz w:val="24"/>
          <w:szCs w:val="24"/>
        </w:rPr>
        <w:t xml:space="preserve"> </w:t>
      </w:r>
      <w:r>
        <w:rPr>
          <w:rFonts w:ascii="仿宋" w:hAnsi="仿宋" w:eastAsia="仿宋" w:cs="仿宋"/>
          <w:spacing w:val="-2"/>
          <w:sz w:val="24"/>
          <w:szCs w:val="24"/>
        </w:rPr>
        <w:t>种方式确定</w:t>
      </w:r>
      <w:r>
        <w:rPr>
          <w:rFonts w:ascii="仿宋" w:hAnsi="仿宋" w:eastAsia="仿宋" w:cs="仿宋"/>
          <w:color w:val="CF751C"/>
          <w:spacing w:val="-2"/>
          <w:sz w:val="24"/>
          <w:szCs w:val="24"/>
        </w:rPr>
        <w:t>。</w:t>
      </w:r>
    </w:p>
    <w:p w14:paraId="2CE31885">
      <w:pPr>
        <w:spacing w:before="224" w:line="220" w:lineRule="auto"/>
        <w:rPr>
          <w:rFonts w:ascii="仿宋" w:hAnsi="仿宋" w:eastAsia="仿宋" w:cs="仿宋"/>
          <w:sz w:val="24"/>
          <w:szCs w:val="24"/>
        </w:rPr>
      </w:pPr>
      <w:r>
        <w:rPr>
          <w:rFonts w:ascii="仿宋" w:hAnsi="仿宋" w:eastAsia="仿宋" w:cs="仿宋"/>
          <w:spacing w:val="-1"/>
          <w:sz w:val="24"/>
          <w:szCs w:val="24"/>
        </w:rPr>
        <w:t>10.7.2 不属于依法必须招标的暂估价项目</w:t>
      </w:r>
    </w:p>
    <w:p w14:paraId="25EF5D7A">
      <w:pPr>
        <w:spacing w:before="224" w:line="220" w:lineRule="auto"/>
        <w:ind w:left="500"/>
        <w:rPr>
          <w:rFonts w:ascii="仿宋" w:hAnsi="仿宋" w:eastAsia="仿宋" w:cs="仿宋"/>
          <w:sz w:val="24"/>
          <w:szCs w:val="24"/>
        </w:rPr>
      </w:pPr>
      <w:r>
        <w:rPr>
          <w:rFonts w:ascii="仿宋" w:hAnsi="仿宋" w:eastAsia="仿宋" w:cs="仿宋"/>
          <w:spacing w:val="-1"/>
          <w:sz w:val="24"/>
          <w:szCs w:val="24"/>
        </w:rPr>
        <w:t>对于不属于依法必须招标的暂估价项目的确认和</w:t>
      </w:r>
      <w:r>
        <w:rPr>
          <w:rFonts w:ascii="仿宋" w:hAnsi="仿宋" w:eastAsia="仿宋" w:cs="仿宋"/>
          <w:spacing w:val="-2"/>
          <w:sz w:val="24"/>
          <w:szCs w:val="24"/>
        </w:rPr>
        <w:t xml:space="preserve">批准采取第 </w:t>
      </w:r>
      <w:r>
        <w:rPr>
          <w:rFonts w:ascii="宋体" w:hAnsi="宋体" w:eastAsia="宋体" w:cs="宋体"/>
          <w:spacing w:val="-2"/>
          <w:sz w:val="24"/>
          <w:szCs w:val="24"/>
          <w:u w:val="single" w:color="auto"/>
        </w:rPr>
        <w:t>3</w:t>
      </w:r>
      <w:r>
        <w:rPr>
          <w:rFonts w:ascii="宋体" w:hAnsi="宋体" w:eastAsia="宋体" w:cs="宋体"/>
          <w:spacing w:val="-2"/>
          <w:sz w:val="24"/>
          <w:szCs w:val="24"/>
        </w:rPr>
        <w:t xml:space="preserve">   </w:t>
      </w:r>
      <w:r>
        <w:rPr>
          <w:rFonts w:ascii="仿宋" w:hAnsi="仿宋" w:eastAsia="仿宋" w:cs="仿宋"/>
          <w:spacing w:val="-2"/>
          <w:sz w:val="24"/>
          <w:szCs w:val="24"/>
        </w:rPr>
        <w:t>种方式确定。</w:t>
      </w:r>
    </w:p>
    <w:p w14:paraId="731FF171">
      <w:pPr>
        <w:spacing w:before="234" w:line="220" w:lineRule="auto"/>
        <w:ind w:left="500"/>
        <w:rPr>
          <w:rFonts w:ascii="仿宋" w:hAnsi="仿宋" w:eastAsia="仿宋" w:cs="仿宋"/>
          <w:sz w:val="24"/>
          <w:szCs w:val="24"/>
        </w:rPr>
      </w:pPr>
      <w:r>
        <w:rPr>
          <w:rFonts w:ascii="仿宋" w:hAnsi="仿宋" w:eastAsia="仿宋" w:cs="仿宋"/>
          <w:spacing w:val="5"/>
          <w:sz w:val="24"/>
          <w:szCs w:val="24"/>
        </w:rPr>
        <w:t>第3种方式：承包人直接实施的暂估价项目</w:t>
      </w:r>
    </w:p>
    <w:p w14:paraId="4DA35707">
      <w:pPr>
        <w:spacing w:before="179" w:line="307" w:lineRule="auto"/>
        <w:rPr>
          <w:rFonts w:ascii="宋体" w:hAnsi="宋体" w:eastAsia="宋体" w:cs="宋体"/>
          <w:sz w:val="30"/>
          <w:szCs w:val="30"/>
        </w:rPr>
      </w:pPr>
      <w:r>
        <w:rPr>
          <w:rFonts w:ascii="仿宋" w:hAnsi="仿宋" w:eastAsia="仿宋" w:cs="仿宋"/>
          <w:spacing w:val="-13"/>
          <w:sz w:val="24"/>
          <w:szCs w:val="24"/>
        </w:rPr>
        <w:t>承包人直接实施的暂估价项目的约定：</w:t>
      </w:r>
      <w:r>
        <w:rPr>
          <w:rFonts w:ascii="仿宋" w:hAnsi="仿宋" w:eastAsia="仿宋" w:cs="仿宋"/>
          <w:spacing w:val="102"/>
          <w:sz w:val="24"/>
          <w:szCs w:val="24"/>
        </w:rPr>
        <w:t xml:space="preserve"> </w:t>
      </w:r>
      <w:r>
        <w:rPr>
          <w:rFonts w:ascii="宋体" w:hAnsi="宋体" w:eastAsia="宋体" w:cs="宋体"/>
          <w:spacing w:val="16"/>
          <w:position w:val="-3"/>
          <w:sz w:val="30"/>
          <w:szCs w:val="30"/>
          <w:u w:val="single" w:color="auto"/>
        </w:rPr>
        <w:t xml:space="preserve">         </w:t>
      </w:r>
      <w:r>
        <w:rPr>
          <w:rFonts w:ascii="宋体" w:hAnsi="宋体" w:eastAsia="宋体" w:cs="宋体"/>
          <w:spacing w:val="-13"/>
          <w:position w:val="-3"/>
          <w:sz w:val="30"/>
          <w:szCs w:val="30"/>
          <w:u w:val="single" w:color="auto"/>
        </w:rPr>
        <w:t>/</w:t>
      </w:r>
      <w:r>
        <w:rPr>
          <w:rFonts w:ascii="宋体" w:hAnsi="宋体" w:eastAsia="宋体" w:cs="宋体"/>
          <w:position w:val="-3"/>
          <w:sz w:val="30"/>
          <w:szCs w:val="30"/>
          <w:u w:val="single" w:color="auto"/>
        </w:rPr>
        <w:t xml:space="preserve">             </w:t>
      </w:r>
    </w:p>
    <w:p w14:paraId="166AD98C">
      <w:pPr>
        <w:spacing w:before="179" w:line="307" w:lineRule="auto"/>
        <w:rPr>
          <w:rFonts w:ascii="仿宋" w:hAnsi="仿宋" w:eastAsia="仿宋" w:cs="仿宋"/>
          <w:spacing w:val="-13"/>
          <w:sz w:val="24"/>
          <w:szCs w:val="24"/>
        </w:rPr>
      </w:pPr>
      <w:r>
        <w:rPr>
          <w:rFonts w:ascii="仿宋" w:hAnsi="仿宋" w:eastAsia="仿宋" w:cs="仿宋"/>
          <w:spacing w:val="-13"/>
          <w:sz w:val="24"/>
          <w:szCs w:val="24"/>
        </w:rPr>
        <w:t>10.8 暂列金额</w:t>
      </w:r>
    </w:p>
    <w:p w14:paraId="6B61EBBC">
      <w:pPr>
        <w:spacing w:before="253" w:line="409" w:lineRule="auto"/>
        <w:rPr>
          <w:rFonts w:ascii="仿宋" w:hAnsi="仿宋" w:eastAsia="仿宋" w:cs="仿宋"/>
          <w:sz w:val="24"/>
          <w:szCs w:val="24"/>
        </w:rPr>
      </w:pPr>
      <w:r>
        <w:rPr>
          <w:rFonts w:ascii="仿宋" w:hAnsi="仿宋" w:eastAsia="仿宋" w:cs="仿宋"/>
          <w:spacing w:val="-6"/>
          <w:sz w:val="24"/>
          <w:szCs w:val="24"/>
        </w:rPr>
        <w:t>合同当事人关于暂列金额使用的约定：</w:t>
      </w:r>
      <w:r>
        <w:rPr>
          <w:rFonts w:ascii="仿宋" w:hAnsi="仿宋" w:eastAsia="仿宋" w:cs="仿宋"/>
          <w:spacing w:val="-24"/>
          <w:sz w:val="24"/>
          <w:szCs w:val="24"/>
        </w:rPr>
        <w:t xml:space="preserve"> </w:t>
      </w:r>
      <w:r>
        <w:rPr>
          <w:rFonts w:ascii="仿宋" w:hAnsi="仿宋" w:eastAsia="仿宋" w:cs="仿宋"/>
          <w:spacing w:val="-6"/>
          <w:sz w:val="24"/>
          <w:szCs w:val="24"/>
          <w:u w:val="single" w:color="auto"/>
        </w:rPr>
        <w:t>暂列金额应按照发包</w:t>
      </w:r>
      <w:r>
        <w:rPr>
          <w:rFonts w:ascii="仿宋" w:hAnsi="仿宋" w:eastAsia="仿宋" w:cs="仿宋"/>
          <w:spacing w:val="-7"/>
          <w:sz w:val="24"/>
          <w:szCs w:val="24"/>
          <w:u w:val="single" w:color="auto"/>
        </w:rPr>
        <w:t>人的要求使用，发包人的要求</w:t>
      </w:r>
    </w:p>
    <w:p w14:paraId="10B71612">
      <w:pPr>
        <w:spacing w:before="1" w:line="223" w:lineRule="auto"/>
        <w:rPr>
          <w:rFonts w:ascii="仿宋" w:hAnsi="仿宋" w:eastAsia="仿宋" w:cs="仿宋"/>
          <w:sz w:val="24"/>
          <w:szCs w:val="24"/>
        </w:rPr>
      </w:pPr>
      <w:r>
        <w:rPr>
          <w:rFonts w:ascii="仿宋" w:hAnsi="仿宋" w:eastAsia="仿宋" w:cs="仿宋"/>
          <w:spacing w:val="16"/>
          <w:sz w:val="24"/>
          <w:szCs w:val="24"/>
          <w:u w:val="single" w:color="auto"/>
        </w:rPr>
        <w:t>应通过监理人发出</w:t>
      </w:r>
      <w:r>
        <w:rPr>
          <w:rFonts w:ascii="仿宋" w:hAnsi="仿宋" w:eastAsia="仿宋" w:cs="仿宋"/>
          <w:color w:val="EE9033"/>
          <w:spacing w:val="16"/>
          <w:sz w:val="24"/>
          <w:szCs w:val="24"/>
        </w:rPr>
        <w:t>：</w:t>
      </w:r>
    </w:p>
    <w:p w14:paraId="18778E5A">
      <w:pPr>
        <w:spacing w:line="223" w:lineRule="auto"/>
        <w:rPr>
          <w:rFonts w:ascii="仿宋" w:hAnsi="仿宋" w:eastAsia="仿宋" w:cs="仿宋"/>
          <w:sz w:val="24"/>
          <w:szCs w:val="24"/>
        </w:rPr>
        <w:sectPr>
          <w:headerReference r:id="rId40" w:type="default"/>
          <w:footerReference r:id="rId41" w:type="default"/>
          <w:pgSz w:w="11900" w:h="16830"/>
          <w:pgMar w:top="1074" w:right="1252" w:bottom="1005" w:left="1289" w:header="884" w:footer="856" w:gutter="0"/>
          <w:pgNumType w:fmt="decimal"/>
          <w:cols w:space="720" w:num="1"/>
        </w:sectPr>
      </w:pPr>
    </w:p>
    <w:p w14:paraId="2D8A5F43">
      <w:pPr>
        <w:pStyle w:val="7"/>
        <w:spacing w:line="241" w:lineRule="auto"/>
      </w:pPr>
    </w:p>
    <w:p w14:paraId="6688285B">
      <w:pPr>
        <w:pStyle w:val="7"/>
        <w:spacing w:line="242" w:lineRule="auto"/>
      </w:pPr>
    </w:p>
    <w:p w14:paraId="69133E0A">
      <w:pPr>
        <w:spacing w:before="78" w:line="222" w:lineRule="auto"/>
        <w:rPr>
          <w:rFonts w:ascii="仿宋" w:hAnsi="仿宋" w:eastAsia="仿宋" w:cs="仿宋"/>
          <w:sz w:val="24"/>
          <w:szCs w:val="24"/>
        </w:rPr>
      </w:pPr>
      <w:r>
        <w:rPr>
          <w:rFonts w:ascii="仿宋" w:hAnsi="仿宋" w:eastAsia="仿宋" w:cs="仿宋"/>
          <w:spacing w:val="-7"/>
          <w:sz w:val="24"/>
          <w:szCs w:val="24"/>
        </w:rPr>
        <w:t>11. 价格调整</w:t>
      </w:r>
    </w:p>
    <w:p w14:paraId="33AFE684">
      <w:pPr>
        <w:spacing w:before="221" w:line="222" w:lineRule="auto"/>
        <w:ind w:left="9"/>
        <w:rPr>
          <w:rFonts w:ascii="仿宋" w:hAnsi="仿宋" w:eastAsia="仿宋" w:cs="仿宋"/>
          <w:sz w:val="24"/>
          <w:szCs w:val="24"/>
        </w:rPr>
      </w:pPr>
      <w:r>
        <w:rPr>
          <w:rFonts w:ascii="仿宋" w:hAnsi="仿宋" w:eastAsia="仿宋" w:cs="仿宋"/>
          <w:spacing w:val="-4"/>
          <w:sz w:val="24"/>
          <w:szCs w:val="24"/>
        </w:rPr>
        <w:t>11.1</w:t>
      </w:r>
      <w:r>
        <w:rPr>
          <w:rFonts w:ascii="仿宋" w:hAnsi="仿宋" w:eastAsia="仿宋" w:cs="仿宋"/>
          <w:spacing w:val="58"/>
          <w:sz w:val="24"/>
          <w:szCs w:val="24"/>
        </w:rPr>
        <w:t xml:space="preserve"> </w:t>
      </w:r>
      <w:r>
        <w:rPr>
          <w:rFonts w:ascii="仿宋" w:hAnsi="仿宋" w:eastAsia="仿宋" w:cs="仿宋"/>
          <w:spacing w:val="-4"/>
          <w:sz w:val="24"/>
          <w:szCs w:val="24"/>
        </w:rPr>
        <w:t>市场价格波动引起的调整</w:t>
      </w:r>
    </w:p>
    <w:p w14:paraId="3948B726">
      <w:pPr>
        <w:spacing w:before="221" w:line="222" w:lineRule="auto"/>
        <w:ind w:left="510"/>
        <w:rPr>
          <w:rFonts w:ascii="仿宋" w:hAnsi="仿宋" w:eastAsia="仿宋" w:cs="仿宋"/>
          <w:sz w:val="24"/>
          <w:szCs w:val="24"/>
        </w:rPr>
      </w:pPr>
      <w:r>
        <w:rPr>
          <w:rFonts w:ascii="仿宋" w:hAnsi="仿宋" w:eastAsia="仿宋" w:cs="仿宋"/>
          <w:spacing w:val="-9"/>
          <w:sz w:val="24"/>
          <w:szCs w:val="24"/>
        </w:rPr>
        <w:t>市场价格波动是否调整合同价格的约定：</w:t>
      </w:r>
      <w:r>
        <w:rPr>
          <w:rFonts w:ascii="仿宋" w:hAnsi="仿宋" w:eastAsia="仿宋" w:cs="仿宋"/>
          <w:spacing w:val="53"/>
          <w:sz w:val="24"/>
          <w:szCs w:val="24"/>
        </w:rPr>
        <w:t xml:space="preserve"> </w:t>
      </w:r>
      <w:r>
        <w:rPr>
          <w:rFonts w:ascii="仿宋" w:hAnsi="仿宋" w:eastAsia="仿宋" w:cs="仿宋"/>
          <w:spacing w:val="-9"/>
          <w:sz w:val="24"/>
          <w:szCs w:val="24"/>
          <w:u w:val="single" w:color="auto"/>
        </w:rPr>
        <w:t>不调整</w:t>
      </w:r>
      <w:r>
        <w:rPr>
          <w:rFonts w:ascii="仿宋" w:hAnsi="仿宋" w:eastAsia="仿宋" w:cs="仿宋"/>
          <w:spacing w:val="-9"/>
          <w:sz w:val="24"/>
          <w:szCs w:val="24"/>
        </w:rPr>
        <w:t>。</w:t>
      </w:r>
    </w:p>
    <w:p w14:paraId="1E6A7AE0">
      <w:pPr>
        <w:spacing w:before="219" w:line="361" w:lineRule="auto"/>
        <w:ind w:left="510"/>
        <w:rPr>
          <w:rFonts w:ascii="仿宋" w:hAnsi="仿宋" w:eastAsia="仿宋" w:cs="仿宋"/>
          <w:sz w:val="24"/>
          <w:szCs w:val="24"/>
        </w:rPr>
      </w:pPr>
      <w:r>
        <w:rPr>
          <w:rFonts w:ascii="仿宋" w:hAnsi="仿宋" w:eastAsia="仿宋" w:cs="仿宋"/>
          <w:spacing w:val="-3"/>
          <w:sz w:val="24"/>
          <w:szCs w:val="24"/>
        </w:rPr>
        <w:t>因市场价格波动调整合同价格，采用以下第.</w:t>
      </w:r>
      <w:r>
        <w:rPr>
          <w:rFonts w:ascii="宋体" w:hAnsi="宋体" w:eastAsia="宋体" w:cs="宋体"/>
          <w:spacing w:val="30"/>
          <w:sz w:val="24"/>
          <w:szCs w:val="24"/>
          <w:u w:val="single" w:color="auto"/>
        </w:rPr>
        <w:t xml:space="preserve">   </w:t>
      </w:r>
      <w:r>
        <w:rPr>
          <w:rFonts w:ascii="仿宋" w:hAnsi="仿宋" w:eastAsia="仿宋" w:cs="仿宋"/>
          <w:spacing w:val="-3"/>
          <w:sz w:val="24"/>
          <w:szCs w:val="24"/>
        </w:rPr>
        <w:t>种方式对合同</w:t>
      </w:r>
      <w:r>
        <w:rPr>
          <w:rFonts w:ascii="仿宋" w:hAnsi="仿宋" w:eastAsia="仿宋" w:cs="仿宋"/>
          <w:spacing w:val="-4"/>
          <w:sz w:val="24"/>
          <w:szCs w:val="24"/>
        </w:rPr>
        <w:t>价格进行调整：</w:t>
      </w:r>
    </w:p>
    <w:p w14:paraId="5E0ECCF1">
      <w:pPr>
        <w:spacing w:before="1" w:line="220" w:lineRule="auto"/>
        <w:ind w:left="510"/>
        <w:rPr>
          <w:rFonts w:ascii="仿宋" w:hAnsi="仿宋" w:eastAsia="仿宋" w:cs="仿宋"/>
          <w:sz w:val="24"/>
          <w:szCs w:val="24"/>
        </w:rPr>
      </w:pPr>
      <w:r>
        <w:rPr>
          <w:rFonts w:ascii="仿宋" w:hAnsi="仿宋" w:eastAsia="仿宋" w:cs="仿宋"/>
          <w:spacing w:val="3"/>
          <w:sz w:val="24"/>
          <w:szCs w:val="24"/>
        </w:rPr>
        <w:t>第1种方式：采用价格指数进行价格调整。</w:t>
      </w:r>
    </w:p>
    <w:p w14:paraId="516CF97D">
      <w:pPr>
        <w:spacing w:before="213" w:line="222" w:lineRule="auto"/>
        <w:ind w:left="510"/>
        <w:rPr>
          <w:rFonts w:ascii="仿宋" w:hAnsi="仿宋" w:eastAsia="仿宋" w:cs="仿宋"/>
          <w:sz w:val="24"/>
          <w:szCs w:val="24"/>
        </w:rPr>
      </w:pPr>
      <w:r>
        <w:rPr>
          <w:rFonts w:ascii="仿宋" w:hAnsi="仿宋" w:eastAsia="仿宋" w:cs="仿宋"/>
          <w:spacing w:val="-6"/>
          <w:sz w:val="24"/>
          <w:szCs w:val="24"/>
        </w:rPr>
        <w:t xml:space="preserve">关于各可调因子、定值和变值权重，以及基本价格指数及其来源的约定： </w:t>
      </w:r>
      <w:r>
        <w:rPr>
          <w:rFonts w:ascii="仿宋" w:hAnsi="仿宋" w:eastAsia="仿宋" w:cs="仿宋"/>
          <w:spacing w:val="-6"/>
          <w:sz w:val="24"/>
          <w:szCs w:val="24"/>
          <w:u w:val="single" w:color="auto"/>
        </w:rPr>
        <w:t xml:space="preserve">          </w:t>
      </w:r>
    </w:p>
    <w:p w14:paraId="5C51514A">
      <w:pPr>
        <w:pStyle w:val="7"/>
        <w:spacing w:line="309" w:lineRule="auto"/>
      </w:pPr>
    </w:p>
    <w:p w14:paraId="75B42374">
      <w:pPr>
        <w:spacing w:before="78" w:line="221" w:lineRule="auto"/>
        <w:ind w:firstLine="504" w:firstLineChars="200"/>
        <w:rPr>
          <w:rFonts w:ascii="仿宋" w:hAnsi="仿宋" w:eastAsia="仿宋" w:cs="仿宋"/>
          <w:sz w:val="24"/>
          <w:szCs w:val="24"/>
        </w:rPr>
      </w:pPr>
      <w:r>
        <w:rPr>
          <w:rFonts w:ascii="仿宋" w:hAnsi="仿宋" w:eastAsia="仿宋" w:cs="仿宋"/>
          <w:spacing w:val="6"/>
          <w:sz w:val="24"/>
          <w:szCs w:val="24"/>
        </w:rPr>
        <w:t>第2种方式：采用造价信息进行价格调整</w:t>
      </w:r>
      <w:r>
        <w:rPr>
          <w:rFonts w:ascii="仿宋" w:hAnsi="仿宋" w:eastAsia="仿宋" w:cs="仿宋"/>
          <w:color w:val="FF9F40"/>
          <w:spacing w:val="6"/>
          <w:sz w:val="24"/>
          <w:szCs w:val="24"/>
        </w:rPr>
        <w:t>。</w:t>
      </w:r>
    </w:p>
    <w:p w14:paraId="1586BAE0">
      <w:pPr>
        <w:spacing w:before="215" w:line="218" w:lineRule="auto"/>
        <w:ind w:left="649"/>
        <w:rPr>
          <w:rFonts w:ascii="Times New Roman" w:hAnsi="Times New Roman" w:eastAsia="Times New Roman" w:cs="Times New Roman"/>
          <w:sz w:val="15"/>
          <w:szCs w:val="15"/>
        </w:rPr>
      </w:pPr>
      <w:r>
        <w:rPr>
          <w:rFonts w:ascii="仿宋" w:hAnsi="仿宋" w:eastAsia="仿宋" w:cs="仿宋"/>
          <w:spacing w:val="-5"/>
          <w:sz w:val="24"/>
          <w:szCs w:val="24"/>
        </w:rPr>
        <w:t>关于基准价格的约定：</w:t>
      </w:r>
      <w:r>
        <w:rPr>
          <w:rFonts w:ascii="仿宋" w:hAnsi="仿宋" w:eastAsia="仿宋" w:cs="仿宋"/>
          <w:spacing w:val="29"/>
          <w:sz w:val="24"/>
          <w:szCs w:val="24"/>
        </w:rPr>
        <w:t xml:space="preserve"> </w:t>
      </w:r>
      <w:r>
        <w:rPr>
          <w:rFonts w:ascii="仿宋" w:hAnsi="仿宋" w:eastAsia="仿宋" w:cs="仿宋"/>
          <w:sz w:val="24"/>
          <w:szCs w:val="24"/>
          <w:u w:val="single" w:color="auto"/>
        </w:rPr>
        <w:t xml:space="preserve">                          </w:t>
      </w:r>
      <w:r>
        <w:rPr>
          <w:rFonts w:ascii="仿宋" w:hAnsi="仿宋" w:eastAsia="仿宋" w:cs="仿宋"/>
          <w:spacing w:val="-90"/>
          <w:sz w:val="24"/>
          <w:szCs w:val="24"/>
        </w:rPr>
        <w:t xml:space="preserve"> </w:t>
      </w:r>
      <w:r>
        <w:rPr>
          <w:rFonts w:ascii="Times New Roman" w:hAnsi="Times New Roman" w:eastAsia="Times New Roman" w:cs="Times New Roman"/>
          <w:color w:val="D6AE87"/>
          <w:spacing w:val="-5"/>
          <w:sz w:val="15"/>
          <w:szCs w:val="15"/>
        </w:rPr>
        <w:t>g</w:t>
      </w:r>
    </w:p>
    <w:p w14:paraId="007A48F8">
      <w:pPr>
        <w:spacing w:before="231" w:line="386" w:lineRule="auto"/>
        <w:ind w:left="9" w:right="11" w:firstLine="500"/>
        <w:rPr>
          <w:rFonts w:ascii="仿宋" w:hAnsi="仿宋" w:eastAsia="仿宋" w:cs="仿宋"/>
          <w:sz w:val="24"/>
          <w:szCs w:val="24"/>
        </w:rPr>
      </w:pPr>
      <w:r>
        <w:rPr>
          <w:rFonts w:ascii="仿宋" w:hAnsi="仿宋" w:eastAsia="仿宋" w:cs="仿宋"/>
          <w:spacing w:val="-1"/>
          <w:sz w:val="24"/>
          <w:szCs w:val="24"/>
        </w:rPr>
        <w:t>专用合同条款①承包人在已标价工程量清单或预算书中载明的材料单价低于基准价</w:t>
      </w:r>
      <w:r>
        <w:rPr>
          <w:rFonts w:ascii="仿宋" w:hAnsi="仿宋" w:eastAsia="仿宋" w:cs="仿宋"/>
          <w:spacing w:val="8"/>
          <w:sz w:val="24"/>
          <w:szCs w:val="24"/>
        </w:rPr>
        <w:t xml:space="preserve">  </w:t>
      </w:r>
      <w:r>
        <w:rPr>
          <w:rFonts w:ascii="仿宋" w:hAnsi="仿宋" w:eastAsia="仿宋" w:cs="仿宋"/>
          <w:sz w:val="24"/>
          <w:szCs w:val="24"/>
        </w:rPr>
        <w:t>格的：专用合同条款合同履行期间材料单价涨幅以基准价格为基础超过</w:t>
      </w:r>
      <w:r>
        <w:rPr>
          <w:rFonts w:ascii="仿宋" w:hAnsi="仿宋" w:eastAsia="仿宋" w:cs="仿宋"/>
          <w:spacing w:val="-115"/>
          <w:sz w:val="24"/>
          <w:szCs w:val="24"/>
        </w:rPr>
        <w:t xml:space="preserve"> </w:t>
      </w:r>
      <w:r>
        <w:rPr>
          <w:rFonts w:ascii="宋体" w:hAnsi="宋体" w:eastAsia="宋体" w:cs="宋体"/>
          <w:sz w:val="24"/>
          <w:szCs w:val="24"/>
          <w:u w:val="single" w:color="auto"/>
        </w:rPr>
        <w:t xml:space="preserve">   </w:t>
      </w:r>
      <w:r>
        <w:rPr>
          <w:rFonts w:ascii="宋体" w:hAnsi="宋体" w:eastAsia="宋体" w:cs="宋体"/>
          <w:spacing w:val="-1"/>
          <w:sz w:val="24"/>
          <w:szCs w:val="24"/>
          <w:u w:val="single" w:color="auto"/>
        </w:rPr>
        <w:t>/</w:t>
      </w:r>
      <w:r>
        <w:rPr>
          <w:rFonts w:ascii="宋体" w:hAnsi="宋体" w:eastAsia="宋体" w:cs="宋体"/>
          <w:spacing w:val="-1"/>
          <w:sz w:val="24"/>
          <w:szCs w:val="24"/>
        </w:rPr>
        <w:t xml:space="preserve">  </w:t>
      </w:r>
      <w:r>
        <w:rPr>
          <w:rFonts w:ascii="仿宋" w:hAnsi="仿宋" w:eastAsia="仿宋" w:cs="仿宋"/>
          <w:spacing w:val="-1"/>
          <w:sz w:val="24"/>
          <w:szCs w:val="24"/>
        </w:rPr>
        <w:t>%时，或材</w:t>
      </w:r>
      <w:r>
        <w:rPr>
          <w:rFonts w:ascii="仿宋" w:hAnsi="仿宋" w:eastAsia="仿宋" w:cs="仿宋"/>
          <w:sz w:val="24"/>
          <w:szCs w:val="24"/>
        </w:rPr>
        <w:t xml:space="preserve"> 料单价跌幅以已标价工程量清单或预算书中载明材料单价为基础超过</w:t>
      </w:r>
      <w:r>
        <w:rPr>
          <w:rFonts w:ascii="宋体" w:hAnsi="宋体" w:eastAsia="宋体" w:cs="宋体"/>
          <w:spacing w:val="-1"/>
          <w:sz w:val="24"/>
          <w:szCs w:val="24"/>
          <w:u w:val="single" w:color="auto"/>
        </w:rPr>
        <w:t xml:space="preserve">   /    </w:t>
      </w:r>
      <w:r>
        <w:rPr>
          <w:rFonts w:ascii="宋体" w:hAnsi="宋体" w:eastAsia="宋体" w:cs="宋体"/>
          <w:spacing w:val="-100"/>
          <w:sz w:val="24"/>
          <w:szCs w:val="24"/>
        </w:rPr>
        <w:t xml:space="preserve"> </w:t>
      </w:r>
      <w:r>
        <w:rPr>
          <w:rFonts w:ascii="仿宋" w:hAnsi="仿宋" w:eastAsia="仿宋" w:cs="仿宋"/>
          <w:spacing w:val="-1"/>
          <w:sz w:val="24"/>
          <w:szCs w:val="24"/>
        </w:rPr>
        <w:t>%时，其超</w:t>
      </w:r>
    </w:p>
    <w:p w14:paraId="4A18CF78">
      <w:pPr>
        <w:spacing w:before="1" w:line="222" w:lineRule="auto"/>
        <w:ind w:left="9"/>
        <w:rPr>
          <w:rFonts w:ascii="仿宋" w:hAnsi="仿宋" w:eastAsia="仿宋" w:cs="仿宋"/>
          <w:sz w:val="24"/>
          <w:szCs w:val="24"/>
        </w:rPr>
      </w:pPr>
      <w:r>
        <w:rPr>
          <w:rFonts w:ascii="仿宋" w:hAnsi="仿宋" w:eastAsia="仿宋" w:cs="仿宋"/>
          <w:spacing w:val="-3"/>
          <w:sz w:val="24"/>
          <w:szCs w:val="24"/>
        </w:rPr>
        <w:t>过部分据实调整</w:t>
      </w:r>
      <w:r>
        <w:rPr>
          <w:rFonts w:ascii="仿宋" w:hAnsi="仿宋" w:eastAsia="仿宋" w:cs="仿宋"/>
          <w:color w:val="FF9D3B"/>
          <w:spacing w:val="-3"/>
          <w:sz w:val="24"/>
          <w:szCs w:val="24"/>
        </w:rPr>
        <w:t>。</w:t>
      </w:r>
    </w:p>
    <w:p w14:paraId="0DBB6FAC">
      <w:pPr>
        <w:spacing w:before="207" w:line="385" w:lineRule="auto"/>
        <w:ind w:left="9" w:right="10" w:firstLine="500"/>
        <w:rPr>
          <w:rFonts w:ascii="仿宋" w:hAnsi="仿宋" w:eastAsia="仿宋" w:cs="仿宋"/>
          <w:sz w:val="24"/>
          <w:szCs w:val="24"/>
        </w:rPr>
      </w:pPr>
      <w:r>
        <w:rPr>
          <w:rFonts w:ascii="仿宋" w:hAnsi="仿宋" w:eastAsia="仿宋" w:cs="仿宋"/>
          <w:spacing w:val="-4"/>
          <w:sz w:val="24"/>
          <w:szCs w:val="24"/>
        </w:rPr>
        <w:t>②承包人在已标价工程量清单或预算书中载明的材料单价高于基准价格的：专用合同</w:t>
      </w:r>
      <w:r>
        <w:rPr>
          <w:rFonts w:ascii="仿宋" w:hAnsi="仿宋" w:eastAsia="仿宋" w:cs="仿宋"/>
          <w:spacing w:val="16"/>
          <w:sz w:val="24"/>
          <w:szCs w:val="24"/>
        </w:rPr>
        <w:t xml:space="preserve"> </w:t>
      </w:r>
      <w:r>
        <w:rPr>
          <w:rFonts w:ascii="仿宋" w:hAnsi="仿宋" w:eastAsia="仿宋" w:cs="仿宋"/>
          <w:spacing w:val="-3"/>
          <w:sz w:val="24"/>
          <w:szCs w:val="24"/>
        </w:rPr>
        <w:t xml:space="preserve">条款合同履行期间材料单价跌幅以基准价格为基础超过 </w:t>
      </w:r>
      <w:r>
        <w:rPr>
          <w:rFonts w:ascii="仿宋" w:hAnsi="仿宋" w:eastAsia="仿宋" w:cs="仿宋"/>
          <w:spacing w:val="-3"/>
          <w:sz w:val="24"/>
          <w:szCs w:val="24"/>
          <w:u w:val="single" w:color="auto"/>
        </w:rPr>
        <w:t>/</w:t>
      </w:r>
      <w:r>
        <w:rPr>
          <w:rFonts w:ascii="仿宋" w:hAnsi="仿宋" w:eastAsia="仿宋" w:cs="仿宋"/>
          <w:spacing w:val="48"/>
          <w:sz w:val="24"/>
          <w:szCs w:val="24"/>
          <w:u w:val="single" w:color="auto"/>
        </w:rPr>
        <w:t xml:space="preserve">  </w:t>
      </w:r>
      <w:r>
        <w:rPr>
          <w:rFonts w:ascii="仿宋" w:hAnsi="仿宋" w:eastAsia="仿宋" w:cs="仿宋"/>
          <w:spacing w:val="-109"/>
          <w:sz w:val="24"/>
          <w:szCs w:val="24"/>
        </w:rPr>
        <w:t xml:space="preserve"> </w:t>
      </w:r>
      <w:r>
        <w:rPr>
          <w:rFonts w:ascii="仿宋" w:hAnsi="仿宋" w:eastAsia="仿宋" w:cs="仿宋"/>
          <w:spacing w:val="-3"/>
          <w:sz w:val="24"/>
          <w:szCs w:val="24"/>
        </w:rPr>
        <w:t>%时，材料单价涨幅以已标价</w:t>
      </w:r>
    </w:p>
    <w:p w14:paraId="72D80702">
      <w:pPr>
        <w:spacing w:line="220" w:lineRule="auto"/>
        <w:ind w:left="9"/>
        <w:rPr>
          <w:rFonts w:ascii="仿宋" w:hAnsi="仿宋" w:eastAsia="仿宋" w:cs="仿宋"/>
          <w:sz w:val="24"/>
          <w:szCs w:val="24"/>
        </w:rPr>
      </w:pPr>
      <w:r>
        <w:rPr>
          <w:rFonts w:ascii="仿宋" w:hAnsi="仿宋" w:eastAsia="仿宋" w:cs="仿宋"/>
          <w:spacing w:val="-1"/>
          <w:sz w:val="24"/>
          <w:szCs w:val="24"/>
        </w:rPr>
        <w:t>工程量清单或预算书中载明材料单价为基础超过</w:t>
      </w:r>
      <w:r>
        <w:rPr>
          <w:rFonts w:ascii="仿宋" w:hAnsi="仿宋" w:eastAsia="仿宋" w:cs="仿宋"/>
          <w:spacing w:val="-109"/>
          <w:sz w:val="24"/>
          <w:szCs w:val="24"/>
        </w:rPr>
        <w:t xml:space="preserve"> </w:t>
      </w:r>
      <w:r>
        <w:rPr>
          <w:rFonts w:ascii="宋体" w:hAnsi="宋体" w:eastAsia="宋体" w:cs="宋体"/>
          <w:spacing w:val="-1"/>
          <w:sz w:val="24"/>
          <w:szCs w:val="24"/>
          <w:u w:val="single" w:color="auto"/>
        </w:rPr>
        <w:t xml:space="preserve">   /</w:t>
      </w:r>
      <w:r>
        <w:rPr>
          <w:rFonts w:ascii="宋体" w:hAnsi="宋体" w:eastAsia="宋体" w:cs="宋体"/>
          <w:spacing w:val="-1"/>
          <w:sz w:val="24"/>
          <w:szCs w:val="24"/>
        </w:rPr>
        <w:t xml:space="preserve">  </w:t>
      </w:r>
      <w:r>
        <w:rPr>
          <w:rFonts w:ascii="仿宋" w:hAnsi="仿宋" w:eastAsia="仿宋" w:cs="仿宋"/>
          <w:spacing w:val="-1"/>
          <w:sz w:val="24"/>
          <w:szCs w:val="24"/>
        </w:rPr>
        <w:t>%时，其超过部分据</w:t>
      </w:r>
      <w:r>
        <w:rPr>
          <w:rFonts w:ascii="仿宋" w:hAnsi="仿宋" w:eastAsia="仿宋" w:cs="仿宋"/>
          <w:spacing w:val="-2"/>
          <w:sz w:val="24"/>
          <w:szCs w:val="24"/>
        </w:rPr>
        <w:t>实调整。</w:t>
      </w:r>
    </w:p>
    <w:p w14:paraId="5443800B">
      <w:pPr>
        <w:spacing w:before="213" w:line="386" w:lineRule="auto"/>
        <w:ind w:left="9" w:right="34" w:firstLine="639"/>
        <w:jc w:val="both"/>
        <w:rPr>
          <w:rFonts w:ascii="仿宋" w:hAnsi="仿宋" w:eastAsia="仿宋" w:cs="仿宋"/>
          <w:sz w:val="24"/>
          <w:szCs w:val="24"/>
        </w:rPr>
      </w:pPr>
      <w:r>
        <w:rPr>
          <w:rFonts w:ascii="仿宋" w:hAnsi="仿宋" w:eastAsia="仿宋" w:cs="仿宋"/>
          <w:spacing w:val="-2"/>
          <w:sz w:val="24"/>
          <w:szCs w:val="24"/>
        </w:rPr>
        <w:t>③承包人在已标价工程量清单或预算书中载明的材料单价等于基准单价的：专用合</w:t>
      </w:r>
      <w:r>
        <w:rPr>
          <w:rFonts w:ascii="仿宋" w:hAnsi="仿宋" w:eastAsia="仿宋" w:cs="仿宋"/>
          <w:spacing w:val="14"/>
          <w:sz w:val="24"/>
          <w:szCs w:val="24"/>
        </w:rPr>
        <w:t xml:space="preserve"> </w:t>
      </w:r>
      <w:r>
        <w:rPr>
          <w:rFonts w:ascii="仿宋" w:hAnsi="仿宋" w:eastAsia="仿宋" w:cs="仿宋"/>
          <w:spacing w:val="-1"/>
          <w:sz w:val="24"/>
          <w:szCs w:val="24"/>
        </w:rPr>
        <w:t>同条款合同履行期间材料单价涨跌幅以基准单价为基础超过</w:t>
      </w:r>
      <w:r>
        <w:rPr>
          <w:rFonts w:ascii="仿宋" w:hAnsi="仿宋" w:eastAsia="仿宋" w:cs="仿宋"/>
          <w:spacing w:val="-1"/>
          <w:sz w:val="24"/>
          <w:szCs w:val="24"/>
          <w:u w:val="single" w:color="auto"/>
        </w:rPr>
        <w:t>±/</w:t>
      </w:r>
      <w:r>
        <w:rPr>
          <w:rFonts w:ascii="仿宋" w:hAnsi="仿宋" w:eastAsia="仿宋" w:cs="仿宋"/>
          <w:spacing w:val="-2"/>
          <w:sz w:val="24"/>
          <w:szCs w:val="24"/>
          <w:u w:val="single" w:color="auto"/>
        </w:rPr>
        <w:t xml:space="preserve">     </w:t>
      </w:r>
      <w:r>
        <w:rPr>
          <w:rFonts w:ascii="仿宋" w:hAnsi="仿宋" w:eastAsia="仿宋" w:cs="仿宋"/>
          <w:spacing w:val="-80"/>
          <w:sz w:val="24"/>
          <w:szCs w:val="24"/>
        </w:rPr>
        <w:t xml:space="preserve"> </w:t>
      </w:r>
      <w:r>
        <w:rPr>
          <w:rFonts w:ascii="仿宋" w:hAnsi="仿宋" w:eastAsia="仿宋" w:cs="仿宋"/>
          <w:spacing w:val="-2"/>
          <w:sz w:val="24"/>
          <w:szCs w:val="24"/>
        </w:rPr>
        <w:t>%时，其超过部分据</w:t>
      </w:r>
    </w:p>
    <w:p w14:paraId="0BED7EFC">
      <w:pPr>
        <w:spacing w:before="1" w:line="222" w:lineRule="auto"/>
        <w:ind w:left="9"/>
        <w:rPr>
          <w:rFonts w:ascii="仿宋" w:hAnsi="仿宋" w:eastAsia="仿宋" w:cs="仿宋"/>
          <w:sz w:val="24"/>
          <w:szCs w:val="24"/>
        </w:rPr>
      </w:pPr>
      <w:r>
        <w:rPr>
          <w:rFonts w:ascii="仿宋" w:hAnsi="仿宋" w:eastAsia="仿宋" w:cs="仿宋"/>
          <w:spacing w:val="-10"/>
          <w:sz w:val="24"/>
          <w:szCs w:val="24"/>
        </w:rPr>
        <w:t>实调整。</w:t>
      </w:r>
    </w:p>
    <w:p w14:paraId="6826F39E">
      <w:pPr>
        <w:spacing w:before="210" w:line="370" w:lineRule="auto"/>
        <w:ind w:left="649"/>
        <w:rPr>
          <w:rFonts w:ascii="宋体" w:hAnsi="宋体" w:eastAsia="宋体" w:cs="宋体"/>
          <w:sz w:val="20"/>
          <w:szCs w:val="20"/>
        </w:rPr>
      </w:pPr>
      <w:r>
        <w:rPr>
          <w:rFonts w:ascii="仿宋" w:hAnsi="仿宋" w:eastAsia="仿宋" w:cs="仿宋"/>
          <w:spacing w:val="-6"/>
          <w:sz w:val="24"/>
          <w:szCs w:val="24"/>
        </w:rPr>
        <w:t>第3种方式：其他价格调整方式：</w:t>
      </w:r>
      <w:r>
        <w:rPr>
          <w:rFonts w:ascii="仿宋" w:hAnsi="仿宋" w:eastAsia="仿宋" w:cs="仿宋"/>
          <w:spacing w:val="98"/>
          <w:sz w:val="24"/>
          <w:szCs w:val="24"/>
        </w:rPr>
        <w:t xml:space="preserve"> </w:t>
      </w:r>
      <w:r>
        <w:rPr>
          <w:rFonts w:ascii="宋体" w:hAnsi="宋体" w:eastAsia="宋体" w:cs="宋体"/>
          <w:spacing w:val="1"/>
          <w:sz w:val="20"/>
          <w:szCs w:val="20"/>
          <w:u w:val="single" w:color="auto"/>
        </w:rPr>
        <w:t xml:space="preserve">            </w:t>
      </w:r>
      <w:r>
        <w:rPr>
          <w:rFonts w:ascii="宋体" w:hAnsi="宋体" w:eastAsia="宋体" w:cs="宋体"/>
          <w:spacing w:val="-6"/>
          <w:sz w:val="20"/>
          <w:szCs w:val="20"/>
          <w:u w:val="single" w:color="auto"/>
        </w:rPr>
        <w:t>/</w:t>
      </w:r>
      <w:r>
        <w:rPr>
          <w:rFonts w:ascii="宋体" w:hAnsi="宋体" w:eastAsia="宋体" w:cs="宋体"/>
          <w:sz w:val="20"/>
          <w:szCs w:val="20"/>
          <w:u w:val="single" w:color="auto"/>
        </w:rPr>
        <w:t xml:space="preserve">             </w:t>
      </w:r>
    </w:p>
    <w:p w14:paraId="3DA7EDD4">
      <w:pPr>
        <w:spacing w:line="222" w:lineRule="auto"/>
        <w:ind w:left="9"/>
        <w:rPr>
          <w:rFonts w:ascii="仿宋" w:hAnsi="仿宋" w:eastAsia="仿宋" w:cs="仿宋"/>
          <w:sz w:val="24"/>
          <w:szCs w:val="24"/>
        </w:rPr>
      </w:pPr>
      <w:r>
        <w:rPr>
          <w:rFonts w:ascii="Times New Roman" w:hAnsi="Times New Roman" w:eastAsia="Times New Roman" w:cs="Times New Roman"/>
          <w:spacing w:val="-4"/>
          <w:sz w:val="24"/>
          <w:szCs w:val="24"/>
        </w:rPr>
        <w:t xml:space="preserve">12.   </w:t>
      </w:r>
      <w:r>
        <w:rPr>
          <w:rFonts w:ascii="仿宋" w:hAnsi="仿宋" w:eastAsia="仿宋" w:cs="仿宋"/>
          <w:spacing w:val="-4"/>
          <w:sz w:val="24"/>
          <w:szCs w:val="24"/>
        </w:rPr>
        <w:t>合同价格、计量与支付</w:t>
      </w:r>
    </w:p>
    <w:p w14:paraId="1A8BE546">
      <w:pPr>
        <w:spacing w:before="231" w:line="478" w:lineRule="exact"/>
        <w:ind w:left="9"/>
        <w:rPr>
          <w:rFonts w:ascii="仿宋" w:hAnsi="仿宋" w:eastAsia="仿宋" w:cs="仿宋"/>
          <w:sz w:val="24"/>
          <w:szCs w:val="24"/>
        </w:rPr>
      </w:pPr>
      <w:r>
        <w:rPr>
          <w:rFonts w:ascii="仿宋" w:hAnsi="仿宋" w:eastAsia="仿宋" w:cs="仿宋"/>
          <w:spacing w:val="-5"/>
          <w:position w:val="17"/>
          <w:sz w:val="24"/>
          <w:szCs w:val="24"/>
        </w:rPr>
        <w:t>12.1</w:t>
      </w:r>
      <w:r>
        <w:rPr>
          <w:rFonts w:ascii="仿宋" w:hAnsi="仿宋" w:eastAsia="仿宋" w:cs="仿宋"/>
          <w:spacing w:val="20"/>
          <w:position w:val="17"/>
          <w:sz w:val="24"/>
          <w:szCs w:val="24"/>
        </w:rPr>
        <w:t xml:space="preserve"> </w:t>
      </w:r>
      <w:r>
        <w:rPr>
          <w:rFonts w:ascii="仿宋" w:hAnsi="仿宋" w:eastAsia="仿宋" w:cs="仿宋"/>
          <w:spacing w:val="-5"/>
          <w:position w:val="17"/>
          <w:sz w:val="24"/>
          <w:szCs w:val="24"/>
        </w:rPr>
        <w:t>合同价格形式</w:t>
      </w:r>
    </w:p>
    <w:p w14:paraId="66456540">
      <w:pPr>
        <w:spacing w:before="1" w:line="220" w:lineRule="auto"/>
        <w:ind w:left="9"/>
        <w:rPr>
          <w:rFonts w:ascii="仿宋" w:hAnsi="仿宋" w:eastAsia="仿宋" w:cs="仿宋"/>
          <w:sz w:val="24"/>
          <w:szCs w:val="24"/>
        </w:rPr>
      </w:pPr>
      <w:r>
        <w:rPr>
          <w:rFonts w:ascii="仿宋" w:hAnsi="仿宋" w:eastAsia="仿宋" w:cs="仿宋"/>
          <w:spacing w:val="-14"/>
          <w:sz w:val="24"/>
          <w:szCs w:val="24"/>
        </w:rPr>
        <w:t>1、单价合同。</w:t>
      </w:r>
    </w:p>
    <w:p w14:paraId="568E370D">
      <w:pPr>
        <w:spacing w:before="223" w:line="385" w:lineRule="auto"/>
        <w:ind w:left="9" w:right="12" w:firstLine="500"/>
        <w:jc w:val="both"/>
        <w:rPr>
          <w:rFonts w:ascii="仿宋" w:hAnsi="仿宋" w:eastAsia="仿宋" w:cs="仿宋"/>
          <w:sz w:val="24"/>
          <w:szCs w:val="24"/>
        </w:rPr>
      </w:pPr>
      <w:r>
        <w:rPr>
          <w:rFonts w:ascii="仿宋" w:hAnsi="仿宋" w:eastAsia="仿宋" w:cs="仿宋"/>
          <w:spacing w:val="1"/>
          <w:sz w:val="24"/>
          <w:szCs w:val="24"/>
        </w:rPr>
        <w:t>综合单价包含的风险范围：</w:t>
      </w:r>
      <w:r>
        <w:rPr>
          <w:rFonts w:ascii="仿宋" w:hAnsi="仿宋" w:eastAsia="仿宋" w:cs="仿宋"/>
          <w:spacing w:val="1"/>
          <w:sz w:val="24"/>
          <w:szCs w:val="24"/>
          <w:u w:val="single" w:color="auto"/>
        </w:rPr>
        <w:t>(1)各种因素引起的材料价格、人工工资、施工机</w:t>
      </w:r>
      <w:r>
        <w:rPr>
          <w:rFonts w:ascii="仿宋" w:hAnsi="仿宋" w:eastAsia="仿宋" w:cs="仿宋"/>
          <w:sz w:val="24"/>
          <w:szCs w:val="24"/>
          <w:u w:val="single" w:color="auto"/>
        </w:rPr>
        <w:t>械使</w:t>
      </w:r>
      <w:r>
        <w:rPr>
          <w:rFonts w:ascii="仿宋" w:hAnsi="仿宋" w:eastAsia="仿宋" w:cs="仿宋"/>
          <w:sz w:val="24"/>
          <w:szCs w:val="24"/>
        </w:rPr>
        <w:t xml:space="preserve"> </w:t>
      </w:r>
      <w:r>
        <w:rPr>
          <w:rFonts w:ascii="仿宋" w:hAnsi="仿宋" w:eastAsia="仿宋" w:cs="仿宋"/>
          <w:spacing w:val="6"/>
          <w:sz w:val="24"/>
          <w:szCs w:val="24"/>
          <w:u w:val="single" w:color="auto"/>
        </w:rPr>
        <w:t>用费的变化；(2)连续24小时停水、电、气或由发包人原因造成的三个工作</w:t>
      </w:r>
      <w:r>
        <w:rPr>
          <w:rFonts w:ascii="仿宋" w:hAnsi="仿宋" w:eastAsia="仿宋" w:cs="仿宋"/>
          <w:spacing w:val="5"/>
          <w:sz w:val="24"/>
          <w:szCs w:val="24"/>
          <w:u w:val="single" w:color="auto"/>
        </w:rPr>
        <w:t>日内的工期</w:t>
      </w:r>
      <w:r>
        <w:rPr>
          <w:rFonts w:ascii="仿宋" w:hAnsi="仿宋" w:eastAsia="仿宋" w:cs="仿宋"/>
          <w:sz w:val="24"/>
          <w:szCs w:val="24"/>
        </w:rPr>
        <w:t xml:space="preserve"> </w:t>
      </w:r>
      <w:r>
        <w:rPr>
          <w:rFonts w:ascii="仿宋" w:hAnsi="仿宋" w:eastAsia="仿宋" w:cs="仿宋"/>
          <w:spacing w:val="6"/>
          <w:sz w:val="24"/>
          <w:szCs w:val="24"/>
          <w:u w:val="single" w:color="auto"/>
        </w:rPr>
        <w:t>延误；(3)技术措施费；(4)有经验的承包商可以预料的风险；(5)施工图</w:t>
      </w:r>
      <w:r>
        <w:rPr>
          <w:rFonts w:ascii="仿宋" w:hAnsi="仿宋" w:eastAsia="仿宋" w:cs="仿宋"/>
          <w:spacing w:val="5"/>
          <w:sz w:val="24"/>
          <w:szCs w:val="24"/>
          <w:u w:val="single" w:color="auto"/>
        </w:rPr>
        <w:t>虽未明确表示</w:t>
      </w:r>
      <w:r>
        <w:rPr>
          <w:rFonts w:ascii="仿宋" w:hAnsi="仿宋" w:eastAsia="仿宋" w:cs="仿宋"/>
          <w:spacing w:val="-2"/>
          <w:sz w:val="24"/>
          <w:szCs w:val="24"/>
          <w:u w:val="single" w:color="auto"/>
        </w:rPr>
        <w:t>但按国家规范必须实施的内容；(6)招标文件明确</w:t>
      </w:r>
      <w:r>
        <w:rPr>
          <w:rFonts w:ascii="仿宋" w:hAnsi="仿宋" w:eastAsia="仿宋" w:cs="仿宋"/>
          <w:spacing w:val="-3"/>
          <w:sz w:val="24"/>
          <w:szCs w:val="24"/>
          <w:u w:val="single" w:color="auto"/>
        </w:rPr>
        <w:t>要求的内容；(7)管理费、利润等变</w:t>
      </w:r>
    </w:p>
    <w:p w14:paraId="5640D778">
      <w:pPr>
        <w:spacing w:line="221" w:lineRule="auto"/>
        <w:rPr>
          <w:rFonts w:ascii="仿宋" w:hAnsi="仿宋" w:eastAsia="仿宋" w:cs="仿宋"/>
          <w:sz w:val="24"/>
          <w:szCs w:val="24"/>
        </w:rPr>
        <w:sectPr>
          <w:headerReference r:id="rId42" w:type="default"/>
          <w:footerReference r:id="rId43" w:type="default"/>
          <w:pgSz w:w="11900" w:h="16830"/>
          <w:pgMar w:top="1064" w:right="1350" w:bottom="985" w:left="1279" w:header="864" w:footer="836" w:gutter="0"/>
          <w:pgNumType w:fmt="decimal"/>
          <w:cols w:space="720" w:num="1"/>
        </w:sectPr>
      </w:pPr>
    </w:p>
    <w:p w14:paraId="76F13B31">
      <w:pPr>
        <w:pStyle w:val="7"/>
        <w:spacing w:line="246" w:lineRule="auto"/>
      </w:pPr>
    </w:p>
    <w:p w14:paraId="618DBD80">
      <w:pPr>
        <w:pStyle w:val="7"/>
        <w:spacing w:line="246" w:lineRule="auto"/>
      </w:pPr>
    </w:p>
    <w:p w14:paraId="5FE4BD5F">
      <w:pPr>
        <w:spacing w:before="78" w:line="222" w:lineRule="auto"/>
        <w:rPr>
          <w:rFonts w:ascii="宋体" w:hAnsi="宋体" w:eastAsia="宋体" w:cs="宋体"/>
          <w:sz w:val="22"/>
          <w:szCs w:val="22"/>
        </w:rPr>
      </w:pPr>
      <w:r>
        <w:rPr>
          <w:rFonts w:ascii="仿宋" w:hAnsi="仿宋" w:eastAsia="仿宋" w:cs="仿宋"/>
          <w:spacing w:val="-3"/>
          <w:sz w:val="24"/>
          <w:szCs w:val="24"/>
        </w:rPr>
        <w:t>风险费用的计算方法：</w:t>
      </w:r>
      <w:r>
        <w:rPr>
          <w:rFonts w:ascii="仿宋" w:hAnsi="仿宋" w:eastAsia="仿宋" w:cs="仿宋"/>
          <w:spacing w:val="70"/>
          <w:sz w:val="24"/>
          <w:szCs w:val="24"/>
        </w:rPr>
        <w:t xml:space="preserve"> </w:t>
      </w:r>
      <w:r>
        <w:rPr>
          <w:rFonts w:ascii="宋体" w:hAnsi="宋体" w:eastAsia="宋体" w:cs="宋体"/>
          <w:spacing w:val="-3"/>
          <w:sz w:val="22"/>
          <w:szCs w:val="22"/>
          <w:u w:val="single" w:color="auto"/>
        </w:rPr>
        <w:t xml:space="preserve">/          </w:t>
      </w:r>
      <w:r>
        <w:rPr>
          <w:rFonts w:ascii="宋体" w:hAnsi="宋体" w:eastAsia="宋体" w:cs="宋体"/>
          <w:spacing w:val="-4"/>
          <w:sz w:val="22"/>
          <w:szCs w:val="22"/>
          <w:u w:val="single" w:color="auto"/>
        </w:rPr>
        <w:t xml:space="preserve">                 </w:t>
      </w:r>
    </w:p>
    <w:p w14:paraId="708EDE0F">
      <w:pPr>
        <w:spacing w:before="220" w:line="377" w:lineRule="auto"/>
        <w:ind w:firstLine="470"/>
        <w:rPr>
          <w:rFonts w:ascii="仿宋" w:hAnsi="仿宋" w:eastAsia="仿宋" w:cs="仿宋"/>
          <w:sz w:val="24"/>
          <w:szCs w:val="24"/>
        </w:rPr>
      </w:pPr>
      <w:r>
        <w:rPr>
          <w:rFonts w:ascii="仿宋" w:hAnsi="仿宋" w:eastAsia="仿宋" w:cs="仿宋"/>
          <w:spacing w:val="-6"/>
          <w:sz w:val="24"/>
          <w:szCs w:val="24"/>
        </w:rPr>
        <w:t>风险范围以外合同价格的调整方法：</w:t>
      </w:r>
      <w:r>
        <w:rPr>
          <w:rFonts w:ascii="仿宋" w:hAnsi="仿宋" w:eastAsia="仿宋" w:cs="仿宋"/>
          <w:spacing w:val="-30"/>
          <w:sz w:val="24"/>
          <w:szCs w:val="24"/>
        </w:rPr>
        <w:t xml:space="preserve"> </w:t>
      </w:r>
      <w:r>
        <w:rPr>
          <w:rFonts w:ascii="仿宋" w:hAnsi="仿宋" w:eastAsia="仿宋" w:cs="仿宋"/>
          <w:spacing w:val="-6"/>
          <w:sz w:val="24"/>
          <w:szCs w:val="24"/>
          <w:u w:val="single" w:color="auto"/>
        </w:rPr>
        <w:t>1.因清单工程量调整，引起总价措</w:t>
      </w:r>
      <w:r>
        <w:rPr>
          <w:rFonts w:ascii="仿宋" w:hAnsi="仿宋" w:eastAsia="仿宋" w:cs="仿宋"/>
          <w:spacing w:val="-7"/>
          <w:sz w:val="24"/>
          <w:szCs w:val="24"/>
          <w:u w:val="single" w:color="auto"/>
        </w:rPr>
        <w:t>施项目发生变</w:t>
      </w:r>
      <w:r>
        <w:rPr>
          <w:rFonts w:ascii="仿宋" w:hAnsi="仿宋" w:eastAsia="仿宋" w:cs="仿宋"/>
          <w:spacing w:val="-1"/>
          <w:sz w:val="24"/>
          <w:szCs w:val="24"/>
          <w:u w:val="single" w:color="auto"/>
        </w:rPr>
        <w:t>化，包括物价因素引起的价格调整等其他原因均不对总价措施项目费用(除环境保护费、</w:t>
      </w:r>
      <w:r>
        <w:rPr>
          <w:rFonts w:ascii="仿宋" w:hAnsi="仿宋" w:eastAsia="仿宋" w:cs="仿宋"/>
          <w:spacing w:val="-4"/>
          <w:sz w:val="24"/>
          <w:szCs w:val="24"/>
          <w:u w:val="single" w:color="auto"/>
        </w:rPr>
        <w:t>文明施工费及安全防护费)进行调整。</w:t>
      </w:r>
      <w:r>
        <w:rPr>
          <w:rFonts w:ascii="仿宋" w:hAnsi="仿宋" w:eastAsia="仿宋" w:cs="仿宋"/>
          <w:spacing w:val="3"/>
          <w:sz w:val="24"/>
          <w:szCs w:val="24"/>
          <w:u w:val="single" w:color="auto"/>
        </w:rPr>
        <w:t xml:space="preserve">  </w:t>
      </w:r>
    </w:p>
    <w:p w14:paraId="6923229A">
      <w:pPr>
        <w:spacing w:before="181" w:line="433" w:lineRule="auto"/>
        <w:rPr>
          <w:rFonts w:ascii="仿宋" w:hAnsi="仿宋" w:eastAsia="仿宋" w:cs="仿宋"/>
          <w:sz w:val="24"/>
          <w:szCs w:val="24"/>
        </w:rPr>
      </w:pPr>
      <w:r>
        <w:rPr>
          <w:rFonts w:ascii="仿宋" w:hAnsi="仿宋" w:eastAsia="仿宋" w:cs="仿宋"/>
          <w:spacing w:val="-4"/>
          <w:sz w:val="24"/>
          <w:szCs w:val="24"/>
          <w:u w:val="single" w:color="auto"/>
        </w:rPr>
        <w:t>2.当确认变更的费用发生争议时，施工方不得以该争议作为怠工、停工等的理由，必须正</w:t>
      </w:r>
    </w:p>
    <w:p w14:paraId="2A0A8B9D">
      <w:pPr>
        <w:spacing w:before="1" w:line="222" w:lineRule="auto"/>
        <w:rPr>
          <w:rFonts w:ascii="仿宋" w:hAnsi="仿宋" w:eastAsia="仿宋" w:cs="仿宋"/>
          <w:sz w:val="24"/>
          <w:szCs w:val="24"/>
        </w:rPr>
      </w:pPr>
      <w:r>
        <w:rPr>
          <w:rFonts w:ascii="仿宋" w:hAnsi="仿宋" w:eastAsia="仿宋" w:cs="仿宋"/>
          <w:spacing w:val="-30"/>
          <w:sz w:val="24"/>
          <w:szCs w:val="24"/>
          <w:u w:val="single" w:color="auto"/>
        </w:rPr>
        <w:t>常施工。</w:t>
      </w:r>
      <w:r>
        <w:rPr>
          <w:rFonts w:ascii="仿宋" w:hAnsi="仿宋" w:eastAsia="仿宋" w:cs="仿宋"/>
          <w:sz w:val="24"/>
          <w:szCs w:val="24"/>
          <w:u w:val="single" w:color="auto"/>
        </w:rPr>
        <w:t xml:space="preserve"> </w:t>
      </w:r>
    </w:p>
    <w:p w14:paraId="6F7FF087">
      <w:pPr>
        <w:spacing w:before="181" w:line="433" w:lineRule="auto"/>
        <w:rPr>
          <w:rFonts w:ascii="仿宋" w:hAnsi="仿宋" w:eastAsia="仿宋" w:cs="仿宋"/>
          <w:spacing w:val="-4"/>
          <w:sz w:val="24"/>
          <w:szCs w:val="24"/>
          <w:u w:val="single" w:color="auto"/>
        </w:rPr>
      </w:pPr>
      <w:r>
        <w:rPr>
          <w:rFonts w:ascii="宋体" w:hAnsi="宋体" w:eastAsia="宋体" w:cs="宋体"/>
          <w:spacing w:val="-3"/>
          <w:sz w:val="24"/>
          <w:szCs w:val="24"/>
          <w:u w:val="single" w:color="auto"/>
        </w:rPr>
        <w:t>3</w:t>
      </w:r>
      <w:r>
        <w:rPr>
          <w:rFonts w:ascii="仿宋" w:hAnsi="仿宋" w:eastAsia="仿宋" w:cs="仿宋"/>
          <w:spacing w:val="-4"/>
          <w:sz w:val="24"/>
          <w:szCs w:val="24"/>
          <w:u w:val="single" w:color="auto"/>
        </w:rPr>
        <w:t>.合同价中暂列金额是发包人为可能发生的工程量变更而预留的金额，并非支付给承包人</w:t>
      </w:r>
    </w:p>
    <w:p w14:paraId="371943E3">
      <w:pPr>
        <w:spacing w:before="181" w:line="433" w:lineRule="auto"/>
        <w:rPr>
          <w:rFonts w:ascii="仿宋" w:hAnsi="仿宋" w:eastAsia="仿宋" w:cs="仿宋"/>
          <w:spacing w:val="-4"/>
          <w:sz w:val="24"/>
          <w:szCs w:val="24"/>
          <w:u w:val="single" w:color="auto"/>
        </w:rPr>
      </w:pPr>
      <w:r>
        <w:rPr>
          <w:rFonts w:ascii="仿宋" w:hAnsi="仿宋" w:eastAsia="仿宋" w:cs="仿宋"/>
          <w:spacing w:val="-4"/>
          <w:sz w:val="24"/>
          <w:szCs w:val="24"/>
          <w:u w:val="single" w:color="auto"/>
        </w:rPr>
        <w:t xml:space="preserve">的实际费用，应按实际完成的惰况进行结算，剩余部分仍归发包人所有。  </w:t>
      </w:r>
    </w:p>
    <w:p w14:paraId="7B0B0AEA">
      <w:pPr>
        <w:spacing w:before="211" w:line="362" w:lineRule="auto"/>
        <w:ind w:right="155" w:firstLine="100"/>
        <w:jc w:val="both"/>
        <w:rPr>
          <w:rFonts w:ascii="仿宋" w:hAnsi="仿宋" w:eastAsia="仿宋" w:cs="仿宋"/>
          <w:sz w:val="24"/>
          <w:szCs w:val="24"/>
        </w:rPr>
      </w:pPr>
      <w:r>
        <w:rPr>
          <w:rFonts w:ascii="仿宋" w:hAnsi="仿宋" w:eastAsia="仿宋" w:cs="仿宋"/>
          <w:sz w:val="24"/>
          <w:szCs w:val="24"/>
          <w:u w:val="single" w:color="auto"/>
        </w:rPr>
        <w:t>4.对于法律、法规、规章或有关政策出台导致工程税金、规费发生</w:t>
      </w:r>
      <w:r>
        <w:rPr>
          <w:rFonts w:ascii="仿宋" w:hAnsi="仿宋" w:eastAsia="仿宋" w:cs="仿宋"/>
          <w:spacing w:val="-1"/>
          <w:sz w:val="24"/>
          <w:szCs w:val="24"/>
          <w:u w:val="single" w:color="auto"/>
        </w:rPr>
        <w:t>变化，并由省级、行</w:t>
      </w:r>
      <w:r>
        <w:rPr>
          <w:rFonts w:ascii="仿宋" w:hAnsi="仿宋" w:eastAsia="仿宋" w:cs="仿宋"/>
          <w:sz w:val="24"/>
          <w:szCs w:val="24"/>
        </w:rPr>
        <w:t xml:space="preserve"> </w:t>
      </w:r>
      <w:r>
        <w:rPr>
          <w:rFonts w:ascii="仿宋" w:hAnsi="仿宋" w:eastAsia="仿宋" w:cs="仿宋"/>
          <w:spacing w:val="-4"/>
          <w:sz w:val="24"/>
          <w:szCs w:val="24"/>
          <w:u w:val="single" w:color="auto"/>
        </w:rPr>
        <w:t>业建设行政主管部门或其授权的工程造价管理机构根据上述变化发布的政策性调整</w:t>
      </w:r>
      <w:r>
        <w:rPr>
          <w:rFonts w:ascii="仿宋" w:hAnsi="仿宋" w:eastAsia="仿宋" w:cs="仿宋"/>
          <w:spacing w:val="-5"/>
          <w:sz w:val="24"/>
          <w:szCs w:val="24"/>
          <w:u w:val="single" w:color="auto"/>
        </w:rPr>
        <w:t>，承包</w:t>
      </w:r>
    </w:p>
    <w:p w14:paraId="18BD1C55">
      <w:pPr>
        <w:spacing w:before="1" w:line="220" w:lineRule="auto"/>
        <w:rPr>
          <w:rFonts w:ascii="仿宋" w:hAnsi="仿宋" w:eastAsia="仿宋" w:cs="仿宋"/>
          <w:sz w:val="24"/>
          <w:szCs w:val="24"/>
        </w:rPr>
      </w:pPr>
      <w:r>
        <w:rPr>
          <w:rFonts w:ascii="仿宋" w:hAnsi="仿宋" w:eastAsia="仿宋" w:cs="仿宋"/>
          <w:spacing w:val="-8"/>
          <w:sz w:val="24"/>
          <w:szCs w:val="24"/>
          <w:u w:val="single" w:color="auto"/>
        </w:rPr>
        <w:t>人不应承担此类风险，应按照有关调整规定执行。</w:t>
      </w:r>
      <w:r>
        <w:rPr>
          <w:rFonts w:ascii="仿宋" w:hAnsi="仿宋" w:eastAsia="仿宋" w:cs="仿宋"/>
          <w:spacing w:val="1"/>
          <w:sz w:val="24"/>
          <w:szCs w:val="24"/>
          <w:u w:val="single" w:color="auto"/>
        </w:rPr>
        <w:t xml:space="preserve">  </w:t>
      </w:r>
    </w:p>
    <w:p w14:paraId="013A3AC8">
      <w:pPr>
        <w:spacing w:before="245" w:line="222" w:lineRule="auto"/>
        <w:rPr>
          <w:rFonts w:ascii="仿宋" w:hAnsi="仿宋" w:eastAsia="仿宋" w:cs="仿宋"/>
          <w:sz w:val="24"/>
          <w:szCs w:val="24"/>
        </w:rPr>
      </w:pPr>
      <w:r>
        <w:rPr>
          <w:rFonts w:ascii="仿宋" w:hAnsi="仿宋" w:eastAsia="仿宋" w:cs="仿宋"/>
          <w:spacing w:val="-12"/>
          <w:sz w:val="24"/>
          <w:szCs w:val="24"/>
        </w:rPr>
        <w:t>2、</w:t>
      </w:r>
      <w:r>
        <w:rPr>
          <w:rFonts w:ascii="仿宋" w:hAnsi="仿宋" w:eastAsia="仿宋" w:cs="仿宋"/>
          <w:spacing w:val="-61"/>
          <w:sz w:val="24"/>
          <w:szCs w:val="24"/>
        </w:rPr>
        <w:t xml:space="preserve"> </w:t>
      </w:r>
      <w:r>
        <w:rPr>
          <w:rFonts w:ascii="仿宋" w:hAnsi="仿宋" w:eastAsia="仿宋" w:cs="仿宋"/>
          <w:spacing w:val="-12"/>
          <w:sz w:val="24"/>
          <w:szCs w:val="24"/>
        </w:rPr>
        <w:t>总价合同。</w:t>
      </w:r>
    </w:p>
    <w:p w14:paraId="7593BB5F">
      <w:pPr>
        <w:spacing w:before="211" w:line="222" w:lineRule="auto"/>
        <w:rPr>
          <w:rFonts w:ascii="宋体" w:hAnsi="宋体" w:eastAsia="宋体" w:cs="宋体"/>
          <w:sz w:val="22"/>
          <w:szCs w:val="22"/>
        </w:rPr>
      </w:pPr>
      <w:r>
        <w:rPr>
          <w:rFonts w:ascii="仿宋" w:hAnsi="仿宋" w:eastAsia="仿宋" w:cs="仿宋"/>
          <w:spacing w:val="-2"/>
          <w:sz w:val="22"/>
          <w:szCs w:val="22"/>
        </w:rPr>
        <w:t>总价包含的风险范围：</w:t>
      </w:r>
      <w:r>
        <w:rPr>
          <w:rFonts w:ascii="仿宋" w:hAnsi="仿宋" w:eastAsia="仿宋" w:cs="仿宋"/>
          <w:spacing w:val="103"/>
          <w:sz w:val="22"/>
          <w:szCs w:val="22"/>
        </w:rPr>
        <w:t xml:space="preserve"> </w:t>
      </w:r>
      <w:r>
        <w:rPr>
          <w:rFonts w:ascii="宋体" w:hAnsi="宋体" w:eastAsia="宋体" w:cs="宋体"/>
          <w:spacing w:val="1"/>
          <w:sz w:val="22"/>
          <w:szCs w:val="22"/>
          <w:u w:val="single" w:color="auto"/>
        </w:rPr>
        <w:t xml:space="preserve">                   </w:t>
      </w:r>
      <w:r>
        <w:rPr>
          <w:rFonts w:ascii="宋体" w:hAnsi="宋体" w:eastAsia="宋体" w:cs="宋体"/>
          <w:spacing w:val="-2"/>
          <w:sz w:val="22"/>
          <w:szCs w:val="22"/>
          <w:u w:val="single" w:color="auto"/>
        </w:rPr>
        <w:t>/</w:t>
      </w:r>
      <w:r>
        <w:rPr>
          <w:rFonts w:ascii="宋体" w:hAnsi="宋体" w:eastAsia="宋体" w:cs="宋体"/>
          <w:sz w:val="22"/>
          <w:szCs w:val="22"/>
          <w:u w:val="single" w:color="auto"/>
        </w:rPr>
        <w:t xml:space="preserve">                    </w:t>
      </w:r>
    </w:p>
    <w:p w14:paraId="0763D9F3">
      <w:pPr>
        <w:spacing w:before="63" w:line="222" w:lineRule="auto"/>
        <w:rPr>
          <w:rFonts w:ascii="宋体" w:hAnsi="宋体" w:eastAsia="宋体" w:cs="宋体"/>
          <w:color w:val="000000" w:themeColor="text1"/>
          <w:sz w:val="22"/>
          <w:szCs w:val="22"/>
          <w14:textFill>
            <w14:solidFill>
              <w14:schemeClr w14:val="tx1"/>
            </w14:solidFill>
          </w14:textFill>
        </w:rPr>
      </w:pPr>
      <w:r>
        <w:rPr>
          <w:rFonts w:ascii="仿宋" w:hAnsi="仿宋" w:eastAsia="仿宋" w:cs="仿宋"/>
          <w:spacing w:val="2"/>
          <w:sz w:val="22"/>
          <w:szCs w:val="22"/>
        </w:rPr>
        <w:t>风险费用的计算方法：</w:t>
      </w:r>
      <w:r>
        <w:rPr>
          <w:rFonts w:ascii="仿宋" w:hAnsi="仿宋" w:eastAsia="仿宋" w:cs="仿宋"/>
          <w:color w:val="000000" w:themeColor="text1"/>
          <w:spacing w:val="59"/>
          <w:sz w:val="22"/>
          <w:szCs w:val="22"/>
          <w14:textFill>
            <w14:solidFill>
              <w14:schemeClr w14:val="tx1"/>
            </w14:solidFill>
          </w14:textFill>
        </w:rPr>
        <w:t xml:space="preserve"> </w:t>
      </w:r>
      <w:r>
        <w:rPr>
          <w:rFonts w:ascii="宋体" w:hAnsi="宋体" w:eastAsia="宋体" w:cs="宋体"/>
          <w:color w:val="000000" w:themeColor="text1"/>
          <w:spacing w:val="3"/>
          <w:sz w:val="22"/>
          <w:szCs w:val="22"/>
          <w:u w:val="single" w:color="auto"/>
          <w14:textFill>
            <w14:solidFill>
              <w14:schemeClr w14:val="tx1"/>
            </w14:solidFill>
          </w14:textFill>
        </w:rPr>
        <w:t xml:space="preserve">                        </w:t>
      </w:r>
      <w:r>
        <w:rPr>
          <w:rFonts w:ascii="宋体" w:hAnsi="宋体" w:eastAsia="宋体" w:cs="宋体"/>
          <w:color w:val="000000" w:themeColor="text1"/>
          <w:spacing w:val="2"/>
          <w:sz w:val="22"/>
          <w:szCs w:val="22"/>
          <w:u w:val="single" w:color="auto"/>
          <w14:textFill>
            <w14:solidFill>
              <w14:schemeClr w14:val="tx1"/>
            </w14:solidFill>
          </w14:textFill>
        </w:rPr>
        <w:t>/</w:t>
      </w:r>
      <w:r>
        <w:rPr>
          <w:rFonts w:ascii="宋体" w:hAnsi="宋体" w:eastAsia="宋体" w:cs="宋体"/>
          <w:color w:val="000000" w:themeColor="text1"/>
          <w:sz w:val="22"/>
          <w:szCs w:val="22"/>
          <w:u w:val="single" w:color="auto"/>
          <w14:textFill>
            <w14:solidFill>
              <w14:schemeClr w14:val="tx1"/>
            </w14:solidFill>
          </w14:textFill>
        </w:rPr>
        <w:t xml:space="preserve">                     </w:t>
      </w:r>
    </w:p>
    <w:p w14:paraId="247FB584">
      <w:pPr>
        <w:spacing w:before="191" w:line="86" w:lineRule="exact"/>
        <w:ind w:left="7432"/>
        <w:rPr>
          <w:rFonts w:ascii="仿宋" w:hAnsi="仿宋" w:eastAsia="仿宋" w:cs="仿宋"/>
          <w:color w:val="000000" w:themeColor="text1"/>
          <w:sz w:val="11"/>
          <w:szCs w:val="11"/>
          <w14:textFill>
            <w14:solidFill>
              <w14:schemeClr w14:val="tx1"/>
            </w14:solidFill>
          </w14:textFill>
        </w:rPr>
      </w:pPr>
      <w:r>
        <w:rPr>
          <w:rFonts w:ascii="仿宋" w:hAnsi="仿宋" w:eastAsia="仿宋" w:cs="仿宋"/>
          <w:color w:val="000000" w:themeColor="text1"/>
          <w:position w:val="-1"/>
          <w:sz w:val="11"/>
          <w:szCs w:val="11"/>
          <w14:textFill>
            <w14:solidFill>
              <w14:schemeClr w14:val="tx1"/>
            </w14:solidFill>
          </w14:textFill>
        </w:rPr>
        <w:t>口</w:t>
      </w:r>
    </w:p>
    <w:p w14:paraId="69507F94">
      <w:pPr>
        <w:spacing w:line="20" w:lineRule="exact"/>
        <w:ind w:left="7350"/>
        <w:rPr>
          <w:rFonts w:ascii="仿宋" w:hAnsi="仿宋" w:eastAsia="仿宋" w:cs="仿宋"/>
          <w:sz w:val="11"/>
          <w:szCs w:val="11"/>
        </w:rPr>
      </w:pPr>
      <w:r>
        <w:rPr>
          <w:rFonts w:ascii="仿宋" w:hAnsi="仿宋" w:eastAsia="仿宋" w:cs="仿宋"/>
          <w:position w:val="2"/>
          <w:sz w:val="11"/>
          <w:szCs w:val="11"/>
        </w:rPr>
        <w:t>_</w:t>
      </w:r>
    </w:p>
    <w:p w14:paraId="07CA8503">
      <w:pPr>
        <w:spacing w:before="81" w:line="407" w:lineRule="auto"/>
        <w:rPr>
          <w:rFonts w:ascii="宋体" w:hAnsi="宋体" w:eastAsia="宋体" w:cs="宋体"/>
          <w:sz w:val="24"/>
          <w:szCs w:val="24"/>
        </w:rPr>
      </w:pPr>
      <w:r>
        <w:rPr>
          <w:rFonts w:ascii="仿宋" w:hAnsi="仿宋" w:eastAsia="仿宋" w:cs="仿宋"/>
          <w:spacing w:val="-8"/>
          <w:sz w:val="24"/>
          <w:szCs w:val="24"/>
        </w:rPr>
        <w:t>风险范围以外合同价格的调整方法：</w:t>
      </w:r>
      <w:r>
        <w:rPr>
          <w:rFonts w:ascii="仿宋" w:hAnsi="仿宋" w:eastAsia="仿宋" w:cs="仿宋"/>
          <w:spacing w:val="72"/>
          <w:sz w:val="24"/>
          <w:szCs w:val="24"/>
        </w:rPr>
        <w:t xml:space="preserve"> </w:t>
      </w:r>
      <w:r>
        <w:rPr>
          <w:rFonts w:ascii="宋体" w:hAnsi="宋体" w:eastAsia="宋体" w:cs="宋体"/>
          <w:spacing w:val="-8"/>
          <w:sz w:val="24"/>
          <w:szCs w:val="24"/>
          <w:u w:val="single" w:color="auto"/>
        </w:rPr>
        <w:t xml:space="preserve">            /                </w:t>
      </w:r>
      <w:r>
        <w:rPr>
          <w:rFonts w:ascii="宋体" w:hAnsi="宋体" w:eastAsia="宋体" w:cs="宋体"/>
          <w:spacing w:val="-9"/>
          <w:sz w:val="24"/>
          <w:szCs w:val="24"/>
          <w:u w:val="single" w:color="auto"/>
        </w:rPr>
        <w:t xml:space="preserve">       </w:t>
      </w:r>
    </w:p>
    <w:p w14:paraId="358EAAC0">
      <w:pPr>
        <w:spacing w:before="1" w:line="221" w:lineRule="auto"/>
        <w:rPr>
          <w:rFonts w:ascii="宋体" w:hAnsi="宋体" w:eastAsia="宋体" w:cs="宋体"/>
          <w:sz w:val="21"/>
          <w:szCs w:val="21"/>
        </w:rPr>
      </w:pPr>
      <w:r>
        <w:rPr>
          <w:rFonts w:ascii="仿宋" w:hAnsi="仿宋" w:eastAsia="仿宋" w:cs="仿宋"/>
          <w:spacing w:val="-17"/>
          <w:sz w:val="24"/>
          <w:szCs w:val="24"/>
        </w:rPr>
        <w:t>3、其他价格方式：</w:t>
      </w:r>
      <w:r>
        <w:rPr>
          <w:rFonts w:ascii="仿宋" w:hAnsi="仿宋" w:eastAsia="仿宋" w:cs="仿宋"/>
          <w:spacing w:val="41"/>
          <w:sz w:val="24"/>
          <w:szCs w:val="24"/>
        </w:rPr>
        <w:t xml:space="preserve"> </w:t>
      </w:r>
      <w:r>
        <w:rPr>
          <w:rFonts w:ascii="宋体" w:hAnsi="宋体" w:eastAsia="宋体" w:cs="宋体"/>
          <w:color w:val="000000" w:themeColor="text1"/>
          <w:spacing w:val="4"/>
          <w:position w:val="1"/>
          <w:sz w:val="21"/>
          <w:szCs w:val="21"/>
          <w:u w:val="single" w:color="auto"/>
          <w14:textFill>
            <w14:solidFill>
              <w14:schemeClr w14:val="tx1"/>
            </w14:solidFill>
          </w14:textFill>
        </w:rPr>
        <w:t xml:space="preserve">                   </w:t>
      </w:r>
      <w:r>
        <w:rPr>
          <w:rFonts w:ascii="宋体" w:hAnsi="宋体" w:eastAsia="宋体" w:cs="宋体"/>
          <w:color w:val="000000" w:themeColor="text1"/>
          <w:spacing w:val="-17"/>
          <w:position w:val="1"/>
          <w:sz w:val="21"/>
          <w:szCs w:val="21"/>
          <w:u w:val="single" w:color="auto"/>
          <w14:textFill>
            <w14:solidFill>
              <w14:schemeClr w14:val="tx1"/>
            </w14:solidFill>
          </w14:textFill>
        </w:rPr>
        <w:t>/</w:t>
      </w:r>
      <w:r>
        <w:rPr>
          <w:rFonts w:ascii="宋体" w:hAnsi="宋体" w:eastAsia="宋体" w:cs="宋体"/>
          <w:color w:val="000000" w:themeColor="text1"/>
          <w:position w:val="1"/>
          <w:sz w:val="21"/>
          <w:szCs w:val="21"/>
          <w:u w:val="single" w:color="auto"/>
          <w14:textFill>
            <w14:solidFill>
              <w14:schemeClr w14:val="tx1"/>
            </w14:solidFill>
          </w14:textFill>
        </w:rPr>
        <w:t xml:space="preserve">               </w:t>
      </w:r>
    </w:p>
    <w:p w14:paraId="10F7ED56">
      <w:pPr>
        <w:spacing w:before="224" w:line="219" w:lineRule="auto"/>
        <w:rPr>
          <w:rFonts w:ascii="宋体" w:hAnsi="宋体" w:eastAsia="宋体" w:cs="宋体"/>
          <w:sz w:val="22"/>
          <w:szCs w:val="22"/>
        </w:rPr>
      </w:pPr>
      <w:r>
        <w:rPr>
          <w:rFonts w:ascii="宋体" w:hAnsi="宋体" w:eastAsia="宋体" w:cs="宋体"/>
          <w:sz w:val="22"/>
          <w:szCs w:val="22"/>
        </w:rPr>
        <w:t>1</w:t>
      </w:r>
      <w:r>
        <w:rPr>
          <w:rFonts w:ascii="仿宋" w:hAnsi="仿宋" w:eastAsia="仿宋" w:cs="仿宋"/>
          <w:spacing w:val="-17"/>
          <w:sz w:val="24"/>
          <w:szCs w:val="24"/>
        </w:rPr>
        <w:t>2.2 预付款</w:t>
      </w:r>
    </w:p>
    <w:p w14:paraId="61E54863">
      <w:pPr>
        <w:spacing w:before="238" w:line="223" w:lineRule="auto"/>
        <w:rPr>
          <w:rFonts w:ascii="仿宋" w:hAnsi="仿宋" w:eastAsia="仿宋" w:cs="仿宋"/>
          <w:sz w:val="24"/>
          <w:szCs w:val="24"/>
        </w:rPr>
      </w:pPr>
      <w:r>
        <w:rPr>
          <w:rFonts w:ascii="仿宋" w:hAnsi="仿宋" w:eastAsia="仿宋" w:cs="仿宋"/>
          <w:spacing w:val="-2"/>
          <w:sz w:val="24"/>
          <w:szCs w:val="24"/>
        </w:rPr>
        <w:t>12.2.1 预付款的支付</w:t>
      </w:r>
    </w:p>
    <w:p w14:paraId="75B4424D">
      <w:pPr>
        <w:spacing w:before="191" w:line="223" w:lineRule="auto"/>
        <w:ind w:left="470"/>
        <w:rPr>
          <w:rFonts w:ascii="仿宋" w:hAnsi="仿宋" w:eastAsia="仿宋" w:cs="仿宋"/>
          <w:sz w:val="24"/>
          <w:szCs w:val="24"/>
        </w:rPr>
      </w:pPr>
      <w:r>
        <w:rPr>
          <w:rFonts w:ascii="仿宋" w:hAnsi="仿宋" w:eastAsia="仿宋" w:cs="仿宋"/>
          <w:spacing w:val="-1"/>
          <w:sz w:val="24"/>
          <w:szCs w:val="24"/>
        </w:rPr>
        <w:t>预付款支付比例或金额</w:t>
      </w:r>
      <w:r>
        <w:rPr>
          <w:rFonts w:ascii="仿宋" w:hAnsi="仿宋" w:eastAsia="仿宋" w:cs="仿宋"/>
          <w:color w:val="ED7600"/>
          <w:spacing w:val="-1"/>
          <w:sz w:val="24"/>
          <w:szCs w:val="24"/>
        </w:rPr>
        <w:t>：</w:t>
      </w:r>
      <w:r>
        <w:rPr>
          <w:rFonts w:ascii="仿宋" w:hAnsi="仿宋" w:eastAsia="仿宋" w:cs="仿宋"/>
          <w:color w:val="ED7600"/>
          <w:spacing w:val="-1"/>
          <w:sz w:val="24"/>
          <w:szCs w:val="24"/>
          <w:u w:val="single" w:color="000000"/>
        </w:rPr>
        <w:t xml:space="preserve">           </w:t>
      </w:r>
      <w:r>
        <w:rPr>
          <w:rFonts w:ascii="仿宋" w:hAnsi="仿宋" w:eastAsia="仿宋" w:cs="仿宋"/>
          <w:color w:val="ED7600"/>
          <w:spacing w:val="-2"/>
          <w:sz w:val="24"/>
          <w:szCs w:val="24"/>
          <w:u w:val="single" w:color="000000"/>
        </w:rPr>
        <w:t xml:space="preserve">                         </w:t>
      </w:r>
    </w:p>
    <w:p w14:paraId="34E3BE32">
      <w:pPr>
        <w:spacing w:before="232" w:line="217" w:lineRule="auto"/>
        <w:ind w:left="470"/>
        <w:rPr>
          <w:rFonts w:ascii="宋体" w:hAnsi="宋体" w:eastAsia="宋体" w:cs="宋体"/>
          <w:sz w:val="24"/>
          <w:szCs w:val="24"/>
        </w:rPr>
      </w:pPr>
      <w:r>
        <w:rPr>
          <w:rFonts w:ascii="仿宋" w:hAnsi="仿宋" w:eastAsia="仿宋" w:cs="仿宋"/>
          <w:spacing w:val="11"/>
          <w:sz w:val="24"/>
          <w:szCs w:val="24"/>
        </w:rPr>
        <w:t xml:space="preserve">预付款支付期限：  </w:t>
      </w:r>
      <w:r>
        <w:rPr>
          <w:rFonts w:ascii="仿宋" w:hAnsi="仿宋" w:eastAsia="仿宋" w:cs="仿宋"/>
          <w:spacing w:val="-90"/>
          <w:sz w:val="24"/>
          <w:szCs w:val="24"/>
          <w:u w:val="single" w:color="auto"/>
        </w:rPr>
        <w:t xml:space="preserve"> </w:t>
      </w:r>
      <w:r>
        <w:rPr>
          <w:rFonts w:ascii="仿宋" w:hAnsi="仿宋" w:eastAsia="仿宋" w:cs="仿宋"/>
          <w:spacing w:val="11"/>
          <w:sz w:val="24"/>
          <w:szCs w:val="24"/>
          <w:u w:val="single" w:color="auto"/>
        </w:rPr>
        <w:t xml:space="preserve">合同签订后人员、设备进场开工后15个工作日内 </w:t>
      </w:r>
      <w:r>
        <w:rPr>
          <w:rFonts w:ascii="宋体" w:hAnsi="宋体" w:eastAsia="宋体" w:cs="宋体"/>
          <w:spacing w:val="11"/>
          <w:sz w:val="24"/>
          <w:szCs w:val="24"/>
        </w:rPr>
        <w:t>_。</w:t>
      </w:r>
    </w:p>
    <w:p w14:paraId="3175067B">
      <w:pPr>
        <w:spacing w:before="186" w:line="405" w:lineRule="auto"/>
        <w:ind w:left="470"/>
        <w:rPr>
          <w:rFonts w:ascii="宋体" w:hAnsi="宋体" w:eastAsia="宋体" w:cs="宋体"/>
          <w:sz w:val="24"/>
          <w:szCs w:val="24"/>
        </w:rPr>
      </w:pPr>
      <w:r>
        <w:rPr>
          <w:rFonts w:ascii="仿宋" w:hAnsi="仿宋" w:eastAsia="仿宋" w:cs="仿宋"/>
          <w:spacing w:val="-13"/>
          <w:sz w:val="24"/>
          <w:szCs w:val="24"/>
        </w:rPr>
        <w:t>预付款扣回的方式：</w:t>
      </w:r>
      <w:r>
        <w:rPr>
          <w:rFonts w:ascii="仿宋" w:hAnsi="仿宋" w:eastAsia="仿宋" w:cs="仿宋"/>
          <w:spacing w:val="94"/>
          <w:sz w:val="24"/>
          <w:szCs w:val="24"/>
        </w:rPr>
        <w:t xml:space="preserve"> </w:t>
      </w:r>
      <w:r>
        <w:rPr>
          <w:rFonts w:ascii="宋体" w:hAnsi="宋体" w:eastAsia="宋体" w:cs="宋体"/>
          <w:color w:val="000000" w:themeColor="text1"/>
          <w:spacing w:val="-13"/>
          <w:sz w:val="24"/>
          <w:szCs w:val="24"/>
          <w:u w:val="single" w:color="auto"/>
          <w14:textFill>
            <w14:solidFill>
              <w14:schemeClr w14:val="tx1"/>
            </w14:solidFill>
          </w14:textFill>
        </w:rPr>
        <w:t xml:space="preserve">             /                             </w:t>
      </w:r>
    </w:p>
    <w:p w14:paraId="341F284D">
      <w:pPr>
        <w:spacing w:before="1" w:line="220" w:lineRule="auto"/>
        <w:rPr>
          <w:rFonts w:ascii="仿宋" w:hAnsi="仿宋" w:eastAsia="仿宋" w:cs="仿宋"/>
          <w:sz w:val="22"/>
          <w:szCs w:val="22"/>
        </w:rPr>
      </w:pPr>
      <w:r>
        <w:rPr>
          <w:rFonts w:ascii="仿宋" w:hAnsi="仿宋" w:eastAsia="仿宋" w:cs="仿宋"/>
          <w:spacing w:val="5"/>
          <w:sz w:val="22"/>
          <w:szCs w:val="22"/>
        </w:rPr>
        <w:t>12.2.2</w:t>
      </w:r>
      <w:r>
        <w:rPr>
          <w:rFonts w:ascii="仿宋" w:hAnsi="仿宋" w:eastAsia="仿宋" w:cs="仿宋"/>
          <w:spacing w:val="101"/>
          <w:sz w:val="22"/>
          <w:szCs w:val="22"/>
        </w:rPr>
        <w:t xml:space="preserve"> </w:t>
      </w:r>
      <w:r>
        <w:rPr>
          <w:rFonts w:ascii="仿宋" w:hAnsi="仿宋" w:eastAsia="仿宋" w:cs="仿宋"/>
          <w:spacing w:val="5"/>
          <w:sz w:val="22"/>
          <w:szCs w:val="22"/>
        </w:rPr>
        <w:t>预付款担保</w:t>
      </w:r>
    </w:p>
    <w:p w14:paraId="1F5D19A9">
      <w:pPr>
        <w:spacing w:before="217" w:line="224" w:lineRule="auto"/>
        <w:ind w:left="470"/>
        <w:rPr>
          <w:rFonts w:ascii="宋体" w:hAnsi="宋体" w:eastAsia="宋体" w:cs="宋体"/>
          <w:sz w:val="24"/>
          <w:szCs w:val="24"/>
        </w:rPr>
      </w:pPr>
      <w:r>
        <w:rPr>
          <w:rFonts w:ascii="仿宋" w:hAnsi="仿宋" w:eastAsia="仿宋" w:cs="仿宋"/>
          <w:spacing w:val="1"/>
          <w:sz w:val="24"/>
          <w:szCs w:val="24"/>
        </w:rPr>
        <w:t>承包人提交预付款担保的期限：</w:t>
      </w:r>
      <w:r>
        <w:rPr>
          <w:rFonts w:ascii="宋体" w:hAnsi="宋体" w:eastAsia="宋体" w:cs="宋体"/>
          <w:color w:val="D37415"/>
          <w:spacing w:val="1"/>
          <w:sz w:val="24"/>
          <w:szCs w:val="24"/>
          <w:u w:val="single" w:color="auto"/>
        </w:rPr>
        <w:t>/</w:t>
      </w:r>
      <w:r>
        <w:rPr>
          <w:rFonts w:ascii="宋体" w:hAnsi="宋体" w:eastAsia="宋体" w:cs="宋体"/>
          <w:color w:val="D37415"/>
          <w:spacing w:val="1"/>
          <w:sz w:val="24"/>
          <w:szCs w:val="24"/>
        </w:rPr>
        <w:t xml:space="preserve">   .</w:t>
      </w:r>
    </w:p>
    <w:p w14:paraId="330F119C">
      <w:pPr>
        <w:spacing w:before="229" w:line="221" w:lineRule="auto"/>
        <w:ind w:left="470"/>
        <w:rPr>
          <w:rFonts w:ascii="宋体" w:hAnsi="宋体" w:eastAsia="宋体" w:cs="宋体"/>
          <w:sz w:val="22"/>
          <w:szCs w:val="22"/>
        </w:rPr>
      </w:pPr>
      <w:r>
        <w:rPr>
          <w:rFonts w:ascii="仿宋" w:hAnsi="仿宋" w:eastAsia="仿宋" w:cs="仿宋"/>
          <w:spacing w:val="-4"/>
          <w:sz w:val="24"/>
          <w:szCs w:val="24"/>
        </w:rPr>
        <w:t>预付款担保的形式为：</w:t>
      </w:r>
      <w:r>
        <w:rPr>
          <w:rFonts w:ascii="仿宋" w:hAnsi="仿宋" w:eastAsia="仿宋" w:cs="仿宋"/>
          <w:spacing w:val="-80"/>
          <w:sz w:val="24"/>
          <w:szCs w:val="24"/>
        </w:rPr>
        <w:t xml:space="preserve"> </w:t>
      </w:r>
      <w:r>
        <w:rPr>
          <w:rFonts w:ascii="宋体" w:hAnsi="宋体" w:eastAsia="宋体" w:cs="宋体"/>
          <w:spacing w:val="48"/>
          <w:sz w:val="22"/>
          <w:szCs w:val="22"/>
          <w:u w:val="single" w:color="auto"/>
        </w:rPr>
        <w:t xml:space="preserve">  </w:t>
      </w:r>
      <w:r>
        <w:rPr>
          <w:rFonts w:ascii="宋体" w:hAnsi="宋体" w:eastAsia="宋体" w:cs="宋体"/>
          <w:spacing w:val="-4"/>
          <w:sz w:val="22"/>
          <w:szCs w:val="22"/>
          <w:u w:val="single" w:color="auto"/>
        </w:rPr>
        <w:t>/</w:t>
      </w:r>
      <w:r>
        <w:rPr>
          <w:rFonts w:ascii="宋体" w:hAnsi="宋体" w:eastAsia="宋体" w:cs="宋体"/>
          <w:spacing w:val="45"/>
          <w:sz w:val="22"/>
          <w:szCs w:val="22"/>
          <w:u w:val="single" w:color="auto"/>
        </w:rPr>
        <w:t xml:space="preserve">  </w:t>
      </w:r>
      <w:r>
        <w:rPr>
          <w:rFonts w:ascii="宋体" w:hAnsi="宋体" w:eastAsia="宋体" w:cs="宋体"/>
          <w:spacing w:val="-4"/>
          <w:sz w:val="22"/>
          <w:szCs w:val="22"/>
        </w:rPr>
        <w:t>。</w:t>
      </w:r>
    </w:p>
    <w:p w14:paraId="00EDC45D">
      <w:pPr>
        <w:spacing w:before="204" w:line="222" w:lineRule="auto"/>
        <w:rPr>
          <w:rFonts w:ascii="仿宋" w:hAnsi="仿宋" w:eastAsia="仿宋" w:cs="仿宋"/>
          <w:sz w:val="22"/>
          <w:szCs w:val="22"/>
        </w:rPr>
      </w:pPr>
      <w:r>
        <w:rPr>
          <w:rFonts w:ascii="仿宋" w:hAnsi="仿宋" w:eastAsia="仿宋" w:cs="仿宋"/>
          <w:sz w:val="22"/>
          <w:szCs w:val="22"/>
        </w:rPr>
        <w:t>12.3</w:t>
      </w:r>
      <w:r>
        <w:rPr>
          <w:rFonts w:ascii="仿宋" w:hAnsi="仿宋" w:eastAsia="仿宋" w:cs="仿宋"/>
          <w:spacing w:val="48"/>
          <w:sz w:val="22"/>
          <w:szCs w:val="22"/>
        </w:rPr>
        <w:t xml:space="preserve"> </w:t>
      </w:r>
      <w:r>
        <w:rPr>
          <w:rFonts w:ascii="仿宋" w:hAnsi="仿宋" w:eastAsia="仿宋" w:cs="仿宋"/>
          <w:sz w:val="22"/>
          <w:szCs w:val="22"/>
        </w:rPr>
        <w:t>计量</w:t>
      </w:r>
    </w:p>
    <w:p w14:paraId="5141207C">
      <w:pPr>
        <w:spacing w:before="236" w:line="223" w:lineRule="auto"/>
        <w:rPr>
          <w:rFonts w:ascii="仿宋" w:hAnsi="仿宋" w:eastAsia="仿宋" w:cs="仿宋"/>
          <w:sz w:val="22"/>
          <w:szCs w:val="22"/>
        </w:rPr>
      </w:pPr>
      <w:r>
        <w:rPr>
          <w:rFonts w:ascii="仿宋" w:hAnsi="仿宋" w:eastAsia="仿宋" w:cs="仿宋"/>
          <w:spacing w:val="4"/>
          <w:sz w:val="22"/>
          <w:szCs w:val="22"/>
        </w:rPr>
        <w:t>12.3.1</w:t>
      </w:r>
      <w:r>
        <w:rPr>
          <w:rFonts w:ascii="仿宋" w:hAnsi="仿宋" w:eastAsia="仿宋" w:cs="仿宋"/>
          <w:spacing w:val="76"/>
          <w:sz w:val="22"/>
          <w:szCs w:val="22"/>
        </w:rPr>
        <w:t xml:space="preserve"> </w:t>
      </w:r>
      <w:r>
        <w:rPr>
          <w:rFonts w:ascii="宋体" w:hAnsi="宋体" w:eastAsia="宋体" w:cs="宋体"/>
          <w:spacing w:val="4"/>
          <w:sz w:val="22"/>
          <w:szCs w:val="22"/>
        </w:rPr>
        <w:t>计</w:t>
      </w:r>
      <w:r>
        <w:rPr>
          <w:rFonts w:ascii="仿宋" w:hAnsi="仿宋" w:eastAsia="仿宋" w:cs="仿宋"/>
          <w:spacing w:val="4"/>
          <w:sz w:val="22"/>
          <w:szCs w:val="22"/>
        </w:rPr>
        <w:t>量原则</w:t>
      </w:r>
    </w:p>
    <w:p w14:paraId="4DDD1F9E">
      <w:pPr>
        <w:spacing w:line="223" w:lineRule="auto"/>
        <w:rPr>
          <w:rFonts w:ascii="仿宋" w:hAnsi="仿宋" w:eastAsia="仿宋" w:cs="仿宋"/>
          <w:sz w:val="22"/>
          <w:szCs w:val="22"/>
        </w:rPr>
        <w:sectPr>
          <w:headerReference r:id="rId44" w:type="default"/>
          <w:footerReference r:id="rId45" w:type="default"/>
          <w:pgSz w:w="11900" w:h="16830"/>
          <w:pgMar w:top="1065" w:right="1241" w:bottom="1005" w:left="1289" w:header="835" w:footer="856" w:gutter="0"/>
          <w:pgNumType w:fmt="decimal"/>
          <w:cols w:space="720" w:num="1"/>
        </w:sectPr>
      </w:pPr>
    </w:p>
    <w:p w14:paraId="2874D485">
      <w:pPr>
        <w:pStyle w:val="7"/>
        <w:spacing w:line="255" w:lineRule="auto"/>
      </w:pPr>
    </w:p>
    <w:p w14:paraId="3329AD30">
      <w:pPr>
        <w:pStyle w:val="7"/>
        <w:spacing w:line="255" w:lineRule="auto"/>
      </w:pPr>
    </w:p>
    <w:p w14:paraId="103DA8CC">
      <w:pPr>
        <w:spacing w:before="78" w:line="222" w:lineRule="auto"/>
        <w:ind w:left="500"/>
        <w:rPr>
          <w:rFonts w:ascii="仿宋" w:hAnsi="仿宋" w:eastAsia="仿宋" w:cs="仿宋"/>
          <w:sz w:val="24"/>
          <w:szCs w:val="24"/>
        </w:rPr>
      </w:pPr>
      <w:r>
        <w:rPr>
          <w:rFonts w:ascii="仿宋" w:hAnsi="仿宋" w:eastAsia="仿宋" w:cs="仿宋"/>
          <w:spacing w:val="-5"/>
          <w:sz w:val="24"/>
          <w:szCs w:val="24"/>
        </w:rPr>
        <w:t>工程量计算规则：</w:t>
      </w:r>
      <w:r>
        <w:rPr>
          <w:rFonts w:ascii="仿宋" w:hAnsi="仿宋" w:eastAsia="仿宋" w:cs="仿宋"/>
          <w:spacing w:val="45"/>
          <w:sz w:val="24"/>
          <w:szCs w:val="24"/>
        </w:rPr>
        <w:t xml:space="preserve"> </w:t>
      </w:r>
      <w:r>
        <w:rPr>
          <w:rFonts w:ascii="仿宋" w:hAnsi="仿宋" w:eastAsia="仿宋" w:cs="仿宋"/>
          <w:spacing w:val="-5"/>
          <w:sz w:val="24"/>
          <w:szCs w:val="24"/>
          <w:u w:val="single" w:color="auto"/>
        </w:rPr>
        <w:t>工程量计量按照GB50500-2</w:t>
      </w:r>
      <w:r>
        <w:rPr>
          <w:rFonts w:ascii="仿宋" w:hAnsi="仿宋" w:eastAsia="仿宋" w:cs="仿宋"/>
          <w:spacing w:val="-6"/>
          <w:sz w:val="24"/>
          <w:szCs w:val="24"/>
          <w:u w:val="single" w:color="auto"/>
        </w:rPr>
        <w:t xml:space="preserve">013 </w:t>
      </w:r>
      <w:r>
        <w:rPr>
          <w:rFonts w:ascii="仿宋" w:hAnsi="仿宋" w:eastAsia="仿宋" w:cs="仿宋"/>
          <w:spacing w:val="-6"/>
          <w:sz w:val="24"/>
          <w:szCs w:val="24"/>
        </w:rPr>
        <w:t>。</w:t>
      </w:r>
    </w:p>
    <w:p w14:paraId="0EFBB8A1">
      <w:pPr>
        <w:spacing w:before="202" w:line="222" w:lineRule="auto"/>
        <w:rPr>
          <w:rFonts w:ascii="仿宋" w:hAnsi="仿宋" w:eastAsia="仿宋" w:cs="仿宋"/>
          <w:sz w:val="21"/>
          <w:szCs w:val="21"/>
        </w:rPr>
      </w:pPr>
      <w:r>
        <w:rPr>
          <w:rFonts w:ascii="仿宋" w:hAnsi="仿宋" w:eastAsia="仿宋" w:cs="仿宋"/>
          <w:spacing w:val="8"/>
          <w:sz w:val="21"/>
          <w:szCs w:val="21"/>
        </w:rPr>
        <w:t>12.3.2</w:t>
      </w:r>
      <w:r>
        <w:rPr>
          <w:rFonts w:ascii="仿宋" w:hAnsi="仿宋" w:eastAsia="仿宋" w:cs="仿宋"/>
          <w:spacing w:val="97"/>
          <w:sz w:val="21"/>
          <w:szCs w:val="21"/>
        </w:rPr>
        <w:t xml:space="preserve"> </w:t>
      </w:r>
      <w:r>
        <w:rPr>
          <w:rFonts w:ascii="仿宋" w:hAnsi="仿宋" w:eastAsia="仿宋" w:cs="仿宋"/>
          <w:spacing w:val="8"/>
          <w:sz w:val="21"/>
          <w:szCs w:val="21"/>
        </w:rPr>
        <w:t>计量周期</w:t>
      </w:r>
    </w:p>
    <w:sdt>
      <w:sdtPr>
        <w:rPr>
          <w:rFonts w:ascii="仿宋" w:hAnsi="仿宋" w:eastAsia="仿宋" w:cs="仿宋"/>
          <w:sz w:val="24"/>
          <w:szCs w:val="24"/>
        </w:rPr>
        <w:id w:val="2"/>
        <w:docPartObj>
          <w:docPartGallery w:val="Table of Contents"/>
          <w:docPartUnique/>
        </w:docPartObj>
      </w:sdtPr>
      <w:sdtEndPr>
        <w:rPr>
          <w:rFonts w:ascii="宋体" w:hAnsi="宋体" w:eastAsia="宋体" w:cs="宋体"/>
          <w:sz w:val="6"/>
          <w:szCs w:val="6"/>
        </w:rPr>
      </w:sdtEndPr>
      <w:sdtContent>
        <w:p w14:paraId="0B749D86">
          <w:pPr>
            <w:spacing w:before="213" w:line="226" w:lineRule="auto"/>
            <w:ind w:left="500"/>
            <w:rPr>
              <w:rFonts w:ascii="仿宋" w:hAnsi="仿宋" w:eastAsia="仿宋" w:cs="仿宋"/>
              <w:sz w:val="12"/>
              <w:szCs w:val="12"/>
            </w:rPr>
          </w:pPr>
          <w:r>
            <w:rPr>
              <w:rFonts w:ascii="仿宋" w:hAnsi="仿宋" w:eastAsia="仿宋" w:cs="仿宋"/>
              <w:spacing w:val="-6"/>
              <w:position w:val="-2"/>
              <w:sz w:val="24"/>
              <w:szCs w:val="24"/>
            </w:rPr>
            <w:t>关于计量周期的约定：</w:t>
          </w:r>
          <w:r>
            <w:rPr>
              <w:rFonts w:ascii="仿宋" w:hAnsi="仿宋" w:eastAsia="仿宋" w:cs="仿宋"/>
              <w:spacing w:val="-60"/>
              <w:position w:val="-2"/>
              <w:sz w:val="24"/>
              <w:szCs w:val="24"/>
            </w:rPr>
            <w:t xml:space="preserve"> </w:t>
          </w:r>
          <w:r>
            <w:rPr>
              <w:rFonts w:ascii="仿宋" w:hAnsi="仿宋" w:eastAsia="仿宋" w:cs="仿宋"/>
              <w:spacing w:val="-6"/>
              <w:position w:val="8"/>
              <w:sz w:val="12"/>
              <w:szCs w:val="12"/>
              <w:u w:val="single" w:color="auto"/>
            </w:rPr>
            <w:t xml:space="preserve">    工</w:t>
          </w:r>
          <w:r>
            <w:rPr>
              <w:rFonts w:ascii="仿宋" w:hAnsi="仿宋" w:eastAsia="仿宋" w:cs="仿宋"/>
              <w:spacing w:val="5"/>
              <w:position w:val="8"/>
              <w:sz w:val="12"/>
              <w:szCs w:val="12"/>
              <w:u w:val="single" w:color="auto"/>
            </w:rPr>
            <w:t xml:space="preserve">   </w:t>
          </w:r>
          <w:r>
            <w:rPr>
              <w:rFonts w:ascii="仿宋" w:hAnsi="仿宋" w:eastAsia="仿宋" w:cs="仿宋"/>
              <w:spacing w:val="-6"/>
              <w:position w:val="8"/>
              <w:sz w:val="12"/>
              <w:szCs w:val="12"/>
              <w:u w:val="single" w:color="auto"/>
            </w:rPr>
            <w:t>程</w:t>
          </w:r>
          <w:r>
            <w:rPr>
              <w:rFonts w:ascii="仿宋" w:hAnsi="仿宋" w:eastAsia="仿宋" w:cs="仿宋"/>
              <w:spacing w:val="5"/>
              <w:position w:val="8"/>
              <w:sz w:val="12"/>
              <w:szCs w:val="12"/>
              <w:u w:val="single" w:color="auto"/>
            </w:rPr>
            <w:t xml:space="preserve">   </w:t>
          </w:r>
          <w:r>
            <w:rPr>
              <w:rFonts w:ascii="仿宋" w:hAnsi="仿宋" w:eastAsia="仿宋" w:cs="仿宋"/>
              <w:spacing w:val="-6"/>
              <w:position w:val="8"/>
              <w:sz w:val="12"/>
              <w:szCs w:val="12"/>
              <w:u w:val="single" w:color="auto"/>
            </w:rPr>
            <w:t>量    的   计</w:t>
          </w:r>
          <w:r>
            <w:rPr>
              <w:rFonts w:ascii="仿宋" w:hAnsi="仿宋" w:eastAsia="仿宋" w:cs="仿宋"/>
              <w:spacing w:val="5"/>
              <w:position w:val="8"/>
              <w:sz w:val="12"/>
              <w:szCs w:val="12"/>
              <w:u w:val="single" w:color="auto"/>
            </w:rPr>
            <w:t xml:space="preserve">   </w:t>
          </w:r>
          <w:r>
            <w:rPr>
              <w:rFonts w:ascii="仿宋" w:hAnsi="仿宋" w:eastAsia="仿宋" w:cs="仿宋"/>
              <w:spacing w:val="-6"/>
              <w:position w:val="8"/>
              <w:sz w:val="12"/>
              <w:szCs w:val="12"/>
              <w:u w:val="single" w:color="auto"/>
            </w:rPr>
            <w:t>量</w:t>
          </w:r>
          <w:r>
            <w:rPr>
              <w:rFonts w:ascii="仿宋" w:hAnsi="仿宋" w:eastAsia="仿宋" w:cs="仿宋"/>
              <w:spacing w:val="5"/>
              <w:position w:val="8"/>
              <w:sz w:val="12"/>
              <w:szCs w:val="12"/>
              <w:u w:val="single" w:color="auto"/>
            </w:rPr>
            <w:t xml:space="preserve">   </w:t>
          </w:r>
          <w:r>
            <w:rPr>
              <w:rFonts w:ascii="仿宋" w:hAnsi="仿宋" w:eastAsia="仿宋" w:cs="仿宋"/>
              <w:spacing w:val="-6"/>
              <w:position w:val="8"/>
              <w:sz w:val="12"/>
              <w:szCs w:val="12"/>
              <w:u w:val="single" w:color="auto"/>
            </w:rPr>
            <w:t>按</w:t>
          </w:r>
          <w:r>
            <w:rPr>
              <w:rFonts w:ascii="仿宋" w:hAnsi="仿宋" w:eastAsia="仿宋" w:cs="仿宋"/>
              <w:spacing w:val="6"/>
              <w:position w:val="8"/>
              <w:sz w:val="12"/>
              <w:szCs w:val="12"/>
              <w:u w:val="single" w:color="auto"/>
            </w:rPr>
            <w:t xml:space="preserve">   </w:t>
          </w:r>
          <w:r>
            <w:rPr>
              <w:rFonts w:ascii="仿宋" w:hAnsi="仿宋" w:eastAsia="仿宋" w:cs="仿宋"/>
              <w:spacing w:val="-6"/>
              <w:position w:val="8"/>
              <w:sz w:val="12"/>
              <w:szCs w:val="12"/>
              <w:u w:val="single" w:color="auto"/>
            </w:rPr>
            <w:t>月</w:t>
          </w:r>
          <w:r>
            <w:rPr>
              <w:rFonts w:ascii="仿宋" w:hAnsi="仿宋" w:eastAsia="仿宋" w:cs="仿宋"/>
              <w:spacing w:val="5"/>
              <w:position w:val="8"/>
              <w:sz w:val="12"/>
              <w:szCs w:val="12"/>
              <w:u w:val="single" w:color="auto"/>
            </w:rPr>
            <w:t xml:space="preserve">   </w:t>
          </w:r>
          <w:r>
            <w:rPr>
              <w:rFonts w:ascii="仿宋" w:hAnsi="仿宋" w:eastAsia="仿宋" w:cs="仿宋"/>
              <w:spacing w:val="-6"/>
              <w:position w:val="8"/>
              <w:sz w:val="12"/>
              <w:szCs w:val="12"/>
              <w:u w:val="single" w:color="auto"/>
            </w:rPr>
            <w:t>进</w:t>
          </w:r>
          <w:r>
            <w:rPr>
              <w:rFonts w:ascii="仿宋" w:hAnsi="仿宋" w:eastAsia="仿宋" w:cs="仿宋"/>
              <w:spacing w:val="5"/>
              <w:position w:val="8"/>
              <w:sz w:val="12"/>
              <w:szCs w:val="12"/>
              <w:u w:val="single" w:color="auto"/>
            </w:rPr>
            <w:t xml:space="preserve">   </w:t>
          </w:r>
          <w:r>
            <w:rPr>
              <w:rFonts w:ascii="仿宋" w:hAnsi="仿宋" w:eastAsia="仿宋" w:cs="仿宋"/>
              <w:spacing w:val="-6"/>
              <w:position w:val="8"/>
              <w:sz w:val="12"/>
              <w:szCs w:val="12"/>
              <w:u w:val="single" w:color="auto"/>
            </w:rPr>
            <w:t xml:space="preserve">行         </w:t>
          </w:r>
        </w:p>
        <w:p w14:paraId="7E09D8D3">
          <w:pPr>
            <w:spacing w:line="183" w:lineRule="auto"/>
            <w:ind w:left="6259"/>
            <w:rPr>
              <w:rFonts w:ascii="宋体" w:hAnsi="宋体" w:eastAsia="宋体" w:cs="宋体"/>
              <w:sz w:val="6"/>
              <w:szCs w:val="6"/>
            </w:rPr>
          </w:pPr>
          <w:r>
            <w:rPr>
              <w:rFonts w:ascii="宋体" w:hAnsi="宋体" w:eastAsia="宋体" w:cs="宋体"/>
              <w:spacing w:val="-1"/>
              <w:sz w:val="6"/>
              <w:szCs w:val="6"/>
            </w:rPr>
            <w:t>-</w:t>
          </w:r>
          <w:r>
            <w:rPr>
              <w:rFonts w:ascii="宋体" w:hAnsi="宋体" w:eastAsia="宋体" w:cs="宋体"/>
              <w:sz w:val="6"/>
              <w:szCs w:val="6"/>
            </w:rPr>
            <w:t xml:space="preserve">       </w:t>
          </w:r>
          <w:r>
            <w:fldChar w:fldCharType="begin"/>
          </w:r>
          <w:r>
            <w:instrText xml:space="preserve"> HYPERLINK \l "bookmark14" </w:instrText>
          </w:r>
          <w:r>
            <w:fldChar w:fldCharType="separate"/>
          </w:r>
          <w:r>
            <w:rPr>
              <w:rFonts w:ascii="宋体" w:hAnsi="宋体" w:eastAsia="宋体" w:cs="宋体"/>
              <w:spacing w:val="-1"/>
              <w:sz w:val="6"/>
              <w:szCs w:val="6"/>
            </w:rPr>
            <w:t>0</w:t>
          </w:r>
          <w:r>
            <w:rPr>
              <w:rFonts w:ascii="宋体" w:hAnsi="宋体" w:eastAsia="宋体" w:cs="宋体"/>
              <w:spacing w:val="-1"/>
              <w:sz w:val="6"/>
              <w:szCs w:val="6"/>
            </w:rPr>
            <w:fldChar w:fldCharType="end"/>
          </w:r>
        </w:p>
      </w:sdtContent>
    </w:sdt>
    <w:p w14:paraId="7A064D16">
      <w:pPr>
        <w:spacing w:before="158" w:line="221" w:lineRule="auto"/>
        <w:rPr>
          <w:rFonts w:ascii="仿宋" w:hAnsi="仿宋" w:eastAsia="仿宋" w:cs="仿宋"/>
          <w:sz w:val="24"/>
          <w:szCs w:val="24"/>
        </w:rPr>
      </w:pPr>
      <w:r>
        <w:rPr>
          <w:rFonts w:ascii="仿宋" w:hAnsi="仿宋" w:eastAsia="仿宋" w:cs="仿宋"/>
          <w:spacing w:val="-3"/>
          <w:sz w:val="24"/>
          <w:szCs w:val="24"/>
        </w:rPr>
        <w:t>12.3.3 单价合同的计量</w:t>
      </w:r>
    </w:p>
    <w:p w14:paraId="2887088F">
      <w:pPr>
        <w:spacing w:before="203" w:line="375" w:lineRule="auto"/>
        <w:ind w:left="500"/>
        <w:rPr>
          <w:rFonts w:ascii="宋体" w:hAnsi="宋体" w:eastAsia="宋体" w:cs="宋体"/>
          <w:sz w:val="11"/>
          <w:szCs w:val="11"/>
        </w:rPr>
      </w:pPr>
      <w:r>
        <w:rPr>
          <w:rFonts w:ascii="仿宋" w:hAnsi="仿宋" w:eastAsia="仿宋" w:cs="仿宋"/>
          <w:spacing w:val="-12"/>
          <w:position w:val="3"/>
          <w:sz w:val="24"/>
          <w:szCs w:val="24"/>
        </w:rPr>
        <w:t>关于单价合同计量的约定：</w:t>
      </w:r>
      <w:r>
        <w:rPr>
          <w:rFonts w:ascii="仿宋" w:hAnsi="仿宋" w:eastAsia="仿宋" w:cs="仿宋"/>
          <w:spacing w:val="56"/>
          <w:position w:val="3"/>
          <w:sz w:val="24"/>
          <w:szCs w:val="24"/>
        </w:rPr>
        <w:t xml:space="preserve"> </w:t>
      </w:r>
      <w:r>
        <w:rPr>
          <w:rFonts w:ascii="仿宋" w:hAnsi="仿宋" w:eastAsia="仿宋" w:cs="仿宋"/>
          <w:spacing w:val="-12"/>
          <w:position w:val="1"/>
          <w:sz w:val="22"/>
          <w:szCs w:val="22"/>
          <w:u w:val="single" w:color="auto"/>
        </w:rPr>
        <w:t xml:space="preserve">        执 行 通 用 条 款</w:t>
      </w:r>
      <w:r>
        <w:rPr>
          <w:rFonts w:ascii="仿宋" w:hAnsi="仿宋" w:eastAsia="仿宋" w:cs="仿宋"/>
          <w:spacing w:val="7"/>
          <w:position w:val="1"/>
          <w:sz w:val="22"/>
          <w:szCs w:val="22"/>
          <w:u w:val="single" w:color="auto"/>
        </w:rPr>
        <w:t xml:space="preserve"> </w:t>
      </w:r>
      <w:r>
        <w:rPr>
          <w:rFonts w:ascii="仿宋" w:hAnsi="仿宋" w:eastAsia="仿宋" w:cs="仿宋"/>
          <w:spacing w:val="-12"/>
          <w:position w:val="1"/>
          <w:sz w:val="22"/>
          <w:szCs w:val="22"/>
          <w:u w:val="single" w:color="auto"/>
        </w:rPr>
        <w:t>1 2</w:t>
      </w:r>
      <w:r>
        <w:rPr>
          <w:rFonts w:ascii="仿宋" w:hAnsi="仿宋" w:eastAsia="仿宋" w:cs="仿宋"/>
          <w:spacing w:val="-2"/>
          <w:position w:val="1"/>
          <w:sz w:val="22"/>
          <w:szCs w:val="22"/>
          <w:u w:val="single" w:color="auto"/>
        </w:rPr>
        <w:t xml:space="preserve"> </w:t>
      </w:r>
      <w:r>
        <w:rPr>
          <w:rFonts w:ascii="仿宋" w:hAnsi="仿宋" w:eastAsia="仿宋" w:cs="仿宋"/>
          <w:spacing w:val="-12"/>
          <w:position w:val="1"/>
          <w:sz w:val="22"/>
          <w:szCs w:val="22"/>
          <w:u w:val="single" w:color="auto"/>
        </w:rPr>
        <w:t>.</w:t>
      </w:r>
      <w:r>
        <w:rPr>
          <w:rFonts w:ascii="仿宋" w:hAnsi="仿宋" w:eastAsia="仿宋" w:cs="仿宋"/>
          <w:spacing w:val="-5"/>
          <w:position w:val="1"/>
          <w:sz w:val="22"/>
          <w:szCs w:val="22"/>
          <w:u w:val="single" w:color="auto"/>
        </w:rPr>
        <w:t xml:space="preserve"> </w:t>
      </w:r>
      <w:r>
        <w:rPr>
          <w:rFonts w:ascii="仿宋" w:hAnsi="仿宋" w:eastAsia="仿宋" w:cs="仿宋"/>
          <w:spacing w:val="-12"/>
          <w:position w:val="1"/>
          <w:sz w:val="22"/>
          <w:szCs w:val="22"/>
          <w:u w:val="single" w:color="auto"/>
        </w:rPr>
        <w:t>3</w:t>
      </w:r>
      <w:r>
        <w:rPr>
          <w:rFonts w:ascii="仿宋" w:hAnsi="仿宋" w:eastAsia="仿宋" w:cs="仿宋"/>
          <w:spacing w:val="-2"/>
          <w:position w:val="1"/>
          <w:sz w:val="22"/>
          <w:szCs w:val="22"/>
          <w:u w:val="single" w:color="auto"/>
        </w:rPr>
        <w:t xml:space="preserve"> </w:t>
      </w:r>
      <w:r>
        <w:rPr>
          <w:rFonts w:ascii="仿宋" w:hAnsi="仿宋" w:eastAsia="仿宋" w:cs="仿宋"/>
          <w:spacing w:val="-12"/>
          <w:position w:val="1"/>
          <w:sz w:val="22"/>
          <w:szCs w:val="22"/>
          <w:u w:val="single" w:color="auto"/>
        </w:rPr>
        <w:t>.</w:t>
      </w:r>
      <w:r>
        <w:rPr>
          <w:rFonts w:ascii="仿宋" w:hAnsi="仿宋" w:eastAsia="仿宋" w:cs="仿宋"/>
          <w:spacing w:val="-5"/>
          <w:position w:val="1"/>
          <w:sz w:val="22"/>
          <w:szCs w:val="22"/>
          <w:u w:val="single" w:color="auto"/>
        </w:rPr>
        <w:t xml:space="preserve"> </w:t>
      </w:r>
      <w:r>
        <w:rPr>
          <w:rFonts w:ascii="仿宋" w:hAnsi="仿宋" w:eastAsia="仿宋" w:cs="仿宋"/>
          <w:spacing w:val="-12"/>
          <w:position w:val="1"/>
          <w:sz w:val="22"/>
          <w:szCs w:val="22"/>
          <w:u w:val="single" w:color="auto"/>
        </w:rPr>
        <w:t xml:space="preserve">3      </w:t>
      </w:r>
      <w:r>
        <w:rPr>
          <w:rFonts w:ascii="宋体" w:hAnsi="宋体" w:eastAsia="宋体" w:cs="宋体"/>
          <w:spacing w:val="13"/>
          <w:w w:val="108"/>
          <w:sz w:val="11"/>
          <w:szCs w:val="11"/>
          <w:u w:val="single" w:color="auto"/>
        </w:rPr>
        <w:t>_</w:t>
      </w:r>
      <w:r>
        <w:rPr>
          <w:rFonts w:ascii="宋体" w:hAnsi="宋体" w:eastAsia="宋体" w:cs="宋体"/>
          <w:sz w:val="11"/>
          <w:szCs w:val="11"/>
          <w:u w:val="single" w:color="auto"/>
        </w:rPr>
        <w:t xml:space="preserve">    </w:t>
      </w:r>
    </w:p>
    <w:p w14:paraId="2357DD30">
      <w:pPr>
        <w:spacing w:line="222" w:lineRule="auto"/>
        <w:rPr>
          <w:rFonts w:ascii="仿宋" w:hAnsi="仿宋" w:eastAsia="仿宋" w:cs="仿宋"/>
          <w:sz w:val="24"/>
          <w:szCs w:val="24"/>
        </w:rPr>
      </w:pPr>
      <w:r>
        <w:rPr>
          <w:rFonts w:ascii="仿宋" w:hAnsi="仿宋" w:eastAsia="仿宋" w:cs="仿宋"/>
          <w:spacing w:val="-3"/>
          <w:sz w:val="24"/>
          <w:szCs w:val="24"/>
        </w:rPr>
        <w:t>12.3.4 总价合同的计量</w:t>
      </w:r>
    </w:p>
    <w:p w14:paraId="55FF4CC5">
      <w:pPr>
        <w:spacing w:before="221" w:line="213" w:lineRule="auto"/>
        <w:ind w:left="500"/>
        <w:rPr>
          <w:rFonts w:ascii="宋体" w:hAnsi="宋体" w:eastAsia="宋体" w:cs="宋体"/>
          <w:sz w:val="11"/>
          <w:szCs w:val="11"/>
        </w:rPr>
      </w:pPr>
      <w:r>
        <w:rPr>
          <w:rFonts w:ascii="仿宋" w:hAnsi="仿宋" w:eastAsia="仿宋" w:cs="仿宋"/>
          <w:spacing w:val="-8"/>
          <w:position w:val="3"/>
          <w:sz w:val="24"/>
          <w:szCs w:val="24"/>
        </w:rPr>
        <w:t>关于总价合同计量的约定：</w:t>
      </w:r>
      <w:r>
        <w:rPr>
          <w:rFonts w:ascii="仿宋" w:hAnsi="仿宋" w:eastAsia="仿宋" w:cs="仿宋"/>
          <w:spacing w:val="58"/>
          <w:position w:val="3"/>
          <w:sz w:val="24"/>
          <w:szCs w:val="24"/>
        </w:rPr>
        <w:t xml:space="preserve"> </w:t>
      </w:r>
      <w:r>
        <w:rPr>
          <w:rFonts w:ascii="宋体" w:hAnsi="宋体" w:eastAsia="宋体" w:cs="宋体"/>
          <w:spacing w:val="-8"/>
          <w:position w:val="1"/>
          <w:sz w:val="20"/>
          <w:szCs w:val="20"/>
          <w:u w:val="single" w:color="auto"/>
        </w:rPr>
        <w:t xml:space="preserve">                 /                          </w:t>
      </w:r>
      <w:r>
        <w:rPr>
          <w:rFonts w:ascii="宋体" w:hAnsi="宋体" w:eastAsia="宋体" w:cs="宋体"/>
          <w:spacing w:val="2"/>
          <w:sz w:val="11"/>
          <w:szCs w:val="11"/>
          <w:u w:val="single" w:color="auto"/>
        </w:rPr>
        <w:t>_</w:t>
      </w:r>
      <w:r>
        <w:rPr>
          <w:rFonts w:ascii="宋体" w:hAnsi="宋体" w:eastAsia="宋体" w:cs="宋体"/>
          <w:spacing w:val="2"/>
          <w:sz w:val="11"/>
          <w:szCs w:val="11"/>
        </w:rPr>
        <w:t>。</w:t>
      </w:r>
    </w:p>
    <w:p w14:paraId="6FE298C6">
      <w:pPr>
        <w:spacing w:before="205" w:line="302" w:lineRule="auto"/>
        <w:ind w:right="6"/>
        <w:rPr>
          <w:rFonts w:ascii="宋体" w:hAnsi="宋体" w:eastAsia="宋体" w:cs="宋体"/>
          <w:sz w:val="24"/>
          <w:szCs w:val="24"/>
        </w:rPr>
      </w:pPr>
      <w:r>
        <w:rPr>
          <w:rFonts w:ascii="仿宋" w:hAnsi="仿宋" w:eastAsia="仿宋" w:cs="仿宋"/>
          <w:spacing w:val="8"/>
          <w:sz w:val="24"/>
          <w:szCs w:val="24"/>
        </w:rPr>
        <w:t>12.3.5总价合同采用支付分解表计量支付的，是否适用第12.3.4项(总价合同的计量)</w:t>
      </w:r>
      <w:r>
        <w:rPr>
          <w:rFonts w:ascii="仿宋" w:hAnsi="仿宋" w:eastAsia="仿宋" w:cs="仿宋"/>
          <w:spacing w:val="10"/>
          <w:sz w:val="24"/>
          <w:szCs w:val="24"/>
        </w:rPr>
        <w:t xml:space="preserve"> </w:t>
      </w:r>
      <w:r>
        <w:rPr>
          <w:rFonts w:ascii="仿宋" w:hAnsi="仿宋" w:eastAsia="仿宋" w:cs="仿宋"/>
          <w:spacing w:val="-16"/>
          <w:sz w:val="24"/>
          <w:szCs w:val="24"/>
        </w:rPr>
        <w:t>约定进行计量：</w:t>
      </w:r>
      <w:r>
        <w:rPr>
          <w:rFonts w:ascii="仿宋" w:hAnsi="仿宋" w:eastAsia="仿宋" w:cs="仿宋"/>
          <w:color w:val="000000" w:themeColor="text1"/>
          <w:spacing w:val="85"/>
          <w:sz w:val="24"/>
          <w:szCs w:val="24"/>
          <w14:textFill>
            <w14:solidFill>
              <w14:schemeClr w14:val="tx1"/>
            </w14:solidFill>
          </w14:textFill>
        </w:rPr>
        <w:t xml:space="preserve"> </w:t>
      </w:r>
      <w:r>
        <w:rPr>
          <w:rFonts w:ascii="宋体" w:hAnsi="宋体" w:eastAsia="宋体" w:cs="宋体"/>
          <w:color w:val="000000" w:themeColor="text1"/>
          <w:spacing w:val="-16"/>
          <w:sz w:val="24"/>
          <w:szCs w:val="24"/>
          <w:u w:val="single" w:color="auto"/>
          <w14:textFill>
            <w14:solidFill>
              <w14:schemeClr w14:val="tx1"/>
            </w14:solidFill>
          </w14:textFill>
        </w:rPr>
        <w:t xml:space="preserve">                       /</w:t>
      </w:r>
      <w:r>
        <w:rPr>
          <w:rFonts w:ascii="宋体" w:hAnsi="宋体" w:eastAsia="宋体" w:cs="宋体"/>
          <w:color w:val="000000" w:themeColor="text1"/>
          <w:sz w:val="24"/>
          <w:szCs w:val="24"/>
          <w:u w:val="single" w:color="auto"/>
          <w14:textFill>
            <w14:solidFill>
              <w14:schemeClr w14:val="tx1"/>
            </w14:solidFill>
          </w14:textFill>
        </w:rPr>
        <w:t xml:space="preserve">               </w:t>
      </w:r>
    </w:p>
    <w:p w14:paraId="11C969BB">
      <w:pPr>
        <w:spacing w:before="233" w:line="222" w:lineRule="auto"/>
        <w:rPr>
          <w:rFonts w:ascii="仿宋" w:hAnsi="仿宋" w:eastAsia="仿宋" w:cs="仿宋"/>
          <w:sz w:val="24"/>
          <w:szCs w:val="24"/>
        </w:rPr>
      </w:pPr>
      <w:r>
        <w:rPr>
          <w:rFonts w:ascii="仿宋" w:hAnsi="仿宋" w:eastAsia="仿宋" w:cs="仿宋"/>
          <w:spacing w:val="-3"/>
          <w:sz w:val="24"/>
          <w:szCs w:val="24"/>
        </w:rPr>
        <w:t>12.3.6 其他价格形式合同的计量</w:t>
      </w:r>
    </w:p>
    <w:p w14:paraId="18445DEF">
      <w:pPr>
        <w:spacing w:before="212" w:line="222" w:lineRule="auto"/>
        <w:rPr>
          <w:rFonts w:ascii="仿宋" w:hAnsi="仿宋" w:eastAsia="仿宋" w:cs="仿宋"/>
          <w:sz w:val="24"/>
          <w:szCs w:val="24"/>
        </w:rPr>
      </w:pPr>
      <w:r>
        <w:rPr>
          <w:rFonts w:ascii="仿宋" w:hAnsi="仿宋" w:eastAsia="仿宋" w:cs="仿宋"/>
          <w:spacing w:val="-13"/>
          <w:sz w:val="24"/>
          <w:szCs w:val="24"/>
        </w:rPr>
        <w:t>其他价格形式的计量方式和程序：</w:t>
      </w:r>
      <w:r>
        <w:rPr>
          <w:rFonts w:ascii="仿宋" w:hAnsi="仿宋" w:eastAsia="仿宋" w:cs="仿宋"/>
          <w:spacing w:val="53"/>
          <w:sz w:val="24"/>
          <w:szCs w:val="24"/>
        </w:rPr>
        <w:t xml:space="preserve"> </w:t>
      </w:r>
      <w:r>
        <w:rPr>
          <w:rFonts w:ascii="仿宋" w:hAnsi="仿宋" w:eastAsia="仿宋" w:cs="仿宋"/>
          <w:sz w:val="24"/>
          <w:szCs w:val="24"/>
          <w:u w:val="single" w:color="auto"/>
        </w:rPr>
        <w:t xml:space="preserve">                              </w:t>
      </w:r>
    </w:p>
    <w:p w14:paraId="6F8F6A0F">
      <w:pPr>
        <w:spacing w:before="214" w:line="223" w:lineRule="auto"/>
        <w:rPr>
          <w:rFonts w:ascii="仿宋" w:hAnsi="仿宋" w:eastAsia="仿宋" w:cs="仿宋"/>
          <w:sz w:val="24"/>
          <w:szCs w:val="24"/>
        </w:rPr>
      </w:pPr>
      <w:r>
        <w:rPr>
          <w:rFonts w:ascii="仿宋" w:hAnsi="仿宋" w:eastAsia="仿宋" w:cs="仿宋"/>
          <w:spacing w:val="-5"/>
          <w:sz w:val="24"/>
          <w:szCs w:val="24"/>
        </w:rPr>
        <w:t>12.4 工程进度款支付</w:t>
      </w:r>
    </w:p>
    <w:p w14:paraId="2FAE4B0A">
      <w:pPr>
        <w:spacing w:before="228" w:line="223" w:lineRule="auto"/>
        <w:rPr>
          <w:rFonts w:ascii="仿宋" w:hAnsi="仿宋" w:eastAsia="仿宋" w:cs="仿宋"/>
          <w:sz w:val="21"/>
          <w:szCs w:val="21"/>
        </w:rPr>
      </w:pPr>
      <w:r>
        <w:rPr>
          <w:rFonts w:ascii="仿宋" w:hAnsi="仿宋" w:eastAsia="仿宋" w:cs="仿宋"/>
          <w:spacing w:val="8"/>
          <w:sz w:val="21"/>
          <w:szCs w:val="21"/>
        </w:rPr>
        <w:t>12.4.1</w:t>
      </w:r>
      <w:r>
        <w:rPr>
          <w:rFonts w:ascii="仿宋" w:hAnsi="仿宋" w:eastAsia="仿宋" w:cs="仿宋"/>
          <w:spacing w:val="97"/>
          <w:sz w:val="21"/>
          <w:szCs w:val="21"/>
        </w:rPr>
        <w:t xml:space="preserve"> </w:t>
      </w:r>
      <w:r>
        <w:rPr>
          <w:rFonts w:ascii="仿宋" w:hAnsi="仿宋" w:eastAsia="仿宋" w:cs="仿宋"/>
          <w:spacing w:val="8"/>
          <w:sz w:val="21"/>
          <w:szCs w:val="21"/>
        </w:rPr>
        <w:t>付款周期</w:t>
      </w:r>
    </w:p>
    <w:p w14:paraId="63226BF2">
      <w:pPr>
        <w:spacing w:before="218" w:line="223" w:lineRule="auto"/>
        <w:ind w:left="500"/>
        <w:rPr>
          <w:rFonts w:ascii="仿宋" w:hAnsi="仿宋" w:eastAsia="仿宋" w:cs="仿宋"/>
          <w:sz w:val="24"/>
          <w:szCs w:val="24"/>
        </w:rPr>
      </w:pPr>
      <w:r>
        <w:rPr>
          <w:rFonts w:ascii="仿宋" w:hAnsi="仿宋" w:eastAsia="仿宋" w:cs="仿宋"/>
          <w:spacing w:val="-20"/>
          <w:sz w:val="24"/>
          <w:szCs w:val="24"/>
        </w:rPr>
        <w:t>关于付款周期的约定：</w:t>
      </w:r>
      <w:r>
        <w:rPr>
          <w:rFonts w:ascii="仿宋" w:hAnsi="仿宋" w:eastAsia="仿宋" w:cs="仿宋"/>
          <w:spacing w:val="29"/>
          <w:sz w:val="24"/>
          <w:szCs w:val="24"/>
        </w:rPr>
        <w:t xml:space="preserve"> </w:t>
      </w:r>
      <w:r>
        <w:rPr>
          <w:rFonts w:ascii="仿宋" w:hAnsi="仿宋" w:eastAsia="仿宋" w:cs="仿宋"/>
          <w:sz w:val="24"/>
          <w:szCs w:val="24"/>
          <w:u w:val="single" w:color="auto"/>
        </w:rPr>
        <w:t xml:space="preserve">                            </w:t>
      </w:r>
    </w:p>
    <w:p w14:paraId="060E5AA0">
      <w:pPr>
        <w:spacing w:before="226" w:line="220" w:lineRule="auto"/>
        <w:rPr>
          <w:rFonts w:ascii="仿宋" w:hAnsi="仿宋" w:eastAsia="仿宋" w:cs="仿宋"/>
          <w:sz w:val="21"/>
          <w:szCs w:val="21"/>
        </w:rPr>
      </w:pPr>
      <w:r>
        <w:rPr>
          <w:rFonts w:ascii="仿宋" w:hAnsi="仿宋" w:eastAsia="仿宋" w:cs="仿宋"/>
          <w:spacing w:val="14"/>
          <w:sz w:val="21"/>
          <w:szCs w:val="21"/>
        </w:rPr>
        <w:t>12.4.2  进度付款申请单的编制</w:t>
      </w:r>
    </w:p>
    <w:p w14:paraId="4FD69763">
      <w:pPr>
        <w:spacing w:before="250" w:line="220" w:lineRule="auto"/>
        <w:rPr>
          <w:rFonts w:ascii="仿宋" w:hAnsi="仿宋" w:eastAsia="仿宋" w:cs="仿宋"/>
          <w:sz w:val="24"/>
          <w:szCs w:val="24"/>
        </w:rPr>
      </w:pPr>
      <w:r>
        <w:rPr>
          <w:rFonts w:ascii="仿宋" w:hAnsi="仿宋" w:eastAsia="仿宋" w:cs="仿宋"/>
          <w:spacing w:val="-14"/>
          <w:sz w:val="24"/>
          <w:szCs w:val="24"/>
        </w:rPr>
        <w:t>关于进度付款申请单编制的约定：</w:t>
      </w:r>
      <w:r>
        <w:rPr>
          <w:rFonts w:ascii="仿宋" w:hAnsi="仿宋" w:eastAsia="仿宋" w:cs="仿宋"/>
          <w:spacing w:val="58"/>
          <w:sz w:val="24"/>
          <w:szCs w:val="24"/>
        </w:rPr>
        <w:t xml:space="preserve"> </w:t>
      </w:r>
      <w:r>
        <w:rPr>
          <w:rFonts w:ascii="仿宋" w:hAnsi="仿宋" w:eastAsia="仿宋" w:cs="仿宋"/>
          <w:sz w:val="24"/>
          <w:szCs w:val="24"/>
          <w:u w:val="single" w:color="auto"/>
        </w:rPr>
        <w:t xml:space="preserve">                                   </w:t>
      </w:r>
    </w:p>
    <w:p w14:paraId="4D60513E">
      <w:pPr>
        <w:spacing w:before="204" w:line="220" w:lineRule="auto"/>
        <w:rPr>
          <w:rFonts w:ascii="仿宋" w:hAnsi="仿宋" w:eastAsia="仿宋" w:cs="仿宋"/>
          <w:sz w:val="24"/>
          <w:szCs w:val="24"/>
        </w:rPr>
      </w:pPr>
      <w:r>
        <w:rPr>
          <w:rFonts w:ascii="仿宋" w:hAnsi="仿宋" w:eastAsia="仿宋" w:cs="仿宋"/>
          <w:spacing w:val="-3"/>
          <w:sz w:val="24"/>
          <w:szCs w:val="24"/>
        </w:rPr>
        <w:t>12.4.3 进度付款申请单的提交</w:t>
      </w:r>
    </w:p>
    <w:p w14:paraId="480F6FA5">
      <w:pPr>
        <w:spacing w:before="214" w:line="220" w:lineRule="auto"/>
        <w:ind w:left="629"/>
        <w:rPr>
          <w:rFonts w:ascii="仿宋" w:hAnsi="仿宋" w:eastAsia="仿宋" w:cs="仿宋"/>
          <w:sz w:val="24"/>
          <w:szCs w:val="24"/>
        </w:rPr>
      </w:pPr>
      <w:r>
        <w:rPr>
          <w:rFonts w:ascii="仿宋" w:hAnsi="仿宋" w:eastAsia="仿宋" w:cs="仿宋"/>
          <w:spacing w:val="-3"/>
          <w:sz w:val="24"/>
          <w:szCs w:val="24"/>
        </w:rPr>
        <w:t xml:space="preserve">(1)单价合同进度付款申请单提交的约定： </w:t>
      </w:r>
      <w:r>
        <w:rPr>
          <w:rFonts w:ascii="仿宋" w:hAnsi="仿宋" w:eastAsia="仿宋" w:cs="仿宋"/>
          <w:spacing w:val="-3"/>
          <w:sz w:val="24"/>
          <w:szCs w:val="24"/>
          <w:u w:val="single" w:color="auto"/>
        </w:rPr>
        <w:t xml:space="preserve">                </w:t>
      </w:r>
    </w:p>
    <w:p w14:paraId="39F8D3DB">
      <w:pPr>
        <w:spacing w:before="225" w:line="370" w:lineRule="auto"/>
        <w:ind w:left="130" w:right="1009" w:firstLine="499"/>
        <w:rPr>
          <w:rFonts w:ascii="宋体" w:hAnsi="宋体" w:eastAsia="宋体" w:cs="宋体"/>
          <w:sz w:val="24"/>
          <w:szCs w:val="24"/>
        </w:rPr>
      </w:pPr>
      <w:r>
        <w:rPr>
          <w:rFonts w:ascii="仿宋" w:hAnsi="仿宋" w:eastAsia="仿宋" w:cs="仿宋"/>
          <w:spacing w:val="-3"/>
          <w:sz w:val="24"/>
          <w:szCs w:val="24"/>
        </w:rPr>
        <w:t xml:space="preserve">(2)总价合同进度付款申请单提交的约定： </w:t>
      </w:r>
      <w:r>
        <w:rPr>
          <w:rFonts w:ascii="仿宋" w:hAnsi="仿宋" w:eastAsia="仿宋" w:cs="仿宋"/>
          <w:spacing w:val="-3"/>
          <w:sz w:val="24"/>
          <w:szCs w:val="24"/>
          <w:u w:val="single" w:color="auto"/>
        </w:rPr>
        <w:t xml:space="preserve">                         </w:t>
      </w:r>
      <w:r>
        <w:rPr>
          <w:rFonts w:ascii="仿宋" w:hAnsi="仿宋" w:eastAsia="仿宋" w:cs="仿宋"/>
          <w:spacing w:val="-4"/>
          <w:sz w:val="24"/>
          <w:szCs w:val="24"/>
          <w:u w:val="single" w:color="auto"/>
        </w:rPr>
        <w:t xml:space="preserve"> </w:t>
      </w:r>
      <w:r>
        <w:rPr>
          <w:rFonts w:ascii="Times New Roman" w:hAnsi="Times New Roman" w:eastAsia="Times New Roman" w:cs="Times New Roman"/>
          <w:spacing w:val="-4"/>
          <w:position w:val="-2"/>
          <w:sz w:val="15"/>
          <w:szCs w:val="15"/>
        </w:rPr>
        <w:t>d</w:t>
      </w:r>
      <w:r>
        <w:rPr>
          <w:rFonts w:ascii="Times New Roman" w:hAnsi="Times New Roman" w:eastAsia="Times New Roman" w:cs="Times New Roman"/>
          <w:position w:val="-2"/>
          <w:sz w:val="15"/>
          <w:szCs w:val="15"/>
        </w:rPr>
        <w:t xml:space="preserve"> </w:t>
      </w:r>
      <w:r>
        <w:rPr>
          <w:rFonts w:ascii="仿宋" w:hAnsi="仿宋" w:eastAsia="仿宋" w:cs="仿宋"/>
          <w:spacing w:val="3"/>
          <w:sz w:val="24"/>
          <w:szCs w:val="24"/>
        </w:rPr>
        <w:t>(3)其他价格形式合同进度付款申请单提交的</w:t>
      </w:r>
      <w:r>
        <w:rPr>
          <w:rFonts w:ascii="仿宋" w:hAnsi="仿宋" w:eastAsia="仿宋" w:cs="仿宋"/>
          <w:spacing w:val="2"/>
          <w:sz w:val="24"/>
          <w:szCs w:val="24"/>
        </w:rPr>
        <w:t>约定：</w:t>
      </w:r>
      <w:r>
        <w:rPr>
          <w:rFonts w:ascii="仿宋" w:hAnsi="仿宋" w:eastAsia="仿宋" w:cs="仿宋"/>
          <w:spacing w:val="-111"/>
          <w:sz w:val="24"/>
          <w:szCs w:val="24"/>
        </w:rPr>
        <w:t xml:space="preserve"> </w:t>
      </w:r>
      <w:r>
        <w:rPr>
          <w:rFonts w:ascii="宋体" w:hAnsi="宋体" w:eastAsia="宋体" w:cs="宋体"/>
          <w:spacing w:val="2"/>
          <w:position w:val="-3"/>
          <w:sz w:val="24"/>
          <w:szCs w:val="24"/>
          <w:u w:val="single" w:color="auto"/>
        </w:rPr>
        <w:t xml:space="preserve">      /             </w:t>
      </w:r>
    </w:p>
    <w:p w14:paraId="496ACCE6">
      <w:pPr>
        <w:spacing w:line="222" w:lineRule="auto"/>
        <w:rPr>
          <w:rFonts w:ascii="仿宋" w:hAnsi="仿宋" w:eastAsia="仿宋" w:cs="仿宋"/>
          <w:sz w:val="24"/>
          <w:szCs w:val="24"/>
        </w:rPr>
      </w:pPr>
      <w:r>
        <w:rPr>
          <w:rFonts w:ascii="仿宋" w:hAnsi="仿宋" w:eastAsia="仿宋" w:cs="仿宋"/>
          <w:spacing w:val="4"/>
          <w:sz w:val="24"/>
          <w:szCs w:val="24"/>
        </w:rPr>
        <w:t>12.4.4进度款审核和支付</w:t>
      </w:r>
    </w:p>
    <w:p w14:paraId="5B5EF62E">
      <w:pPr>
        <w:spacing w:before="218" w:line="186" w:lineRule="auto"/>
        <w:ind w:left="629"/>
        <w:rPr>
          <w:rFonts w:ascii="宋体" w:hAnsi="宋体" w:eastAsia="宋体" w:cs="宋体"/>
          <w:sz w:val="24"/>
          <w:szCs w:val="24"/>
        </w:rPr>
      </w:pPr>
      <w:r>
        <w:rPr>
          <w:rFonts w:ascii="仿宋" w:hAnsi="仿宋" w:eastAsia="仿宋" w:cs="仿宋"/>
          <w:spacing w:val="-6"/>
          <w:sz w:val="24"/>
          <w:szCs w:val="24"/>
        </w:rPr>
        <w:t>(1)监理人审查并报送发包人的期限：</w:t>
      </w:r>
      <w:r>
        <w:rPr>
          <w:rFonts w:ascii="仿宋" w:hAnsi="仿宋" w:eastAsia="仿宋" w:cs="仿宋"/>
          <w:spacing w:val="74"/>
          <w:sz w:val="24"/>
          <w:szCs w:val="24"/>
        </w:rPr>
        <w:t xml:space="preserve"> </w:t>
      </w:r>
      <w:r>
        <w:rPr>
          <w:rFonts w:ascii="宋体" w:hAnsi="宋体" w:eastAsia="宋体" w:cs="宋体"/>
          <w:color w:val="FF952B"/>
          <w:spacing w:val="2"/>
          <w:sz w:val="24"/>
          <w:szCs w:val="24"/>
          <w:u w:val="single" w:color="auto"/>
        </w:rPr>
        <w:t xml:space="preserve">               </w:t>
      </w:r>
      <w:r>
        <w:rPr>
          <w:rFonts w:ascii="宋体" w:hAnsi="宋体" w:eastAsia="宋体" w:cs="宋体"/>
          <w:color w:val="FF952B"/>
          <w:spacing w:val="-6"/>
          <w:sz w:val="24"/>
          <w:szCs w:val="24"/>
          <w:u w:val="single" w:color="auto"/>
        </w:rPr>
        <w:t>/</w:t>
      </w:r>
      <w:r>
        <w:rPr>
          <w:rFonts w:ascii="宋体" w:hAnsi="宋体" w:eastAsia="宋体" w:cs="宋体"/>
          <w:color w:val="FF952B"/>
          <w:sz w:val="24"/>
          <w:szCs w:val="24"/>
          <w:u w:val="single" w:color="auto"/>
        </w:rPr>
        <w:t xml:space="preserve">           </w:t>
      </w:r>
    </w:p>
    <w:p w14:paraId="682300B2">
      <w:pPr>
        <w:spacing w:line="89" w:lineRule="exact"/>
        <w:ind w:left="7769"/>
        <w:rPr>
          <w:rFonts w:ascii="宋体" w:hAnsi="宋体" w:eastAsia="宋体" w:cs="宋体"/>
          <w:sz w:val="11"/>
          <w:szCs w:val="11"/>
        </w:rPr>
      </w:pPr>
      <w:r>
        <w:rPr>
          <w:rFonts w:ascii="宋体" w:hAnsi="宋体" w:eastAsia="宋体" w:cs="宋体"/>
          <w:spacing w:val="-2"/>
          <w:position w:val="-1"/>
          <w:sz w:val="8"/>
          <w:szCs w:val="8"/>
        </w:rPr>
        <w:t>-</w:t>
      </w:r>
      <w:r>
        <w:rPr>
          <w:rFonts w:ascii="宋体" w:hAnsi="宋体" w:eastAsia="宋体" w:cs="宋体"/>
          <w:spacing w:val="4"/>
          <w:position w:val="-1"/>
          <w:sz w:val="8"/>
          <w:szCs w:val="8"/>
        </w:rPr>
        <w:t xml:space="preserve">   </w:t>
      </w:r>
      <w:r>
        <w:rPr>
          <w:rFonts w:ascii="宋体" w:hAnsi="宋体" w:eastAsia="宋体" w:cs="宋体"/>
          <w:spacing w:val="-2"/>
          <w:position w:val="-1"/>
          <w:sz w:val="11"/>
          <w:szCs w:val="11"/>
        </w:rPr>
        <w:t>0</w:t>
      </w:r>
    </w:p>
    <w:p w14:paraId="41CDDDFB">
      <w:pPr>
        <w:spacing w:before="1" w:line="220" w:lineRule="auto"/>
        <w:rPr>
          <w:rFonts w:ascii="宋体" w:hAnsi="宋体" w:eastAsia="宋体" w:cs="宋体"/>
          <w:sz w:val="24"/>
          <w:szCs w:val="24"/>
        </w:rPr>
      </w:pPr>
      <w:r>
        <w:rPr>
          <w:rFonts w:ascii="仿宋" w:hAnsi="仿宋" w:eastAsia="仿宋" w:cs="仿宋"/>
          <w:spacing w:val="3"/>
          <w:sz w:val="24"/>
          <w:szCs w:val="24"/>
        </w:rPr>
        <w:t xml:space="preserve">发包人完成审批并签发进度款支付证书的期限：    </w:t>
      </w:r>
      <w:r>
        <w:rPr>
          <w:rFonts w:ascii="宋体" w:hAnsi="宋体" w:eastAsia="宋体" w:cs="宋体"/>
          <w:spacing w:val="-30"/>
          <w:sz w:val="24"/>
          <w:szCs w:val="24"/>
          <w:u w:val="single" w:color="auto"/>
        </w:rPr>
        <w:t xml:space="preserve">      </w:t>
      </w:r>
      <w:r>
        <w:rPr>
          <w:rFonts w:ascii="宋体" w:hAnsi="宋体" w:eastAsia="宋体" w:cs="宋体"/>
          <w:spacing w:val="-31"/>
          <w:sz w:val="24"/>
          <w:szCs w:val="24"/>
          <w:u w:val="single" w:color="auto"/>
        </w:rPr>
        <w:t xml:space="preserve">     /       </w:t>
      </w:r>
      <w:r>
        <w:rPr>
          <w:rFonts w:ascii="宋体" w:hAnsi="宋体" w:eastAsia="宋体" w:cs="宋体"/>
          <w:spacing w:val="-31"/>
          <w:sz w:val="24"/>
          <w:szCs w:val="24"/>
        </w:rPr>
        <w:t>。</w:t>
      </w:r>
    </w:p>
    <w:p w14:paraId="46DCB9CD">
      <w:pPr>
        <w:pStyle w:val="7"/>
        <w:spacing w:line="264" w:lineRule="auto"/>
      </w:pPr>
    </w:p>
    <w:p w14:paraId="43CEF0C6">
      <w:pPr>
        <w:spacing w:before="72" w:line="222" w:lineRule="auto"/>
        <w:ind w:left="629"/>
        <w:rPr>
          <w:rFonts w:ascii="宋体" w:hAnsi="宋体" w:eastAsia="宋体" w:cs="宋体"/>
          <w:sz w:val="22"/>
          <w:szCs w:val="22"/>
        </w:rPr>
      </w:pPr>
      <w:r>
        <w:rPr>
          <w:rFonts w:ascii="仿宋" w:hAnsi="仿宋" w:eastAsia="仿宋" w:cs="仿宋"/>
          <w:spacing w:val="12"/>
          <w:sz w:val="22"/>
          <w:szCs w:val="22"/>
        </w:rPr>
        <w:t>(2)发包人支付进度款的期限：</w:t>
      </w:r>
      <w:r>
        <w:rPr>
          <w:rFonts w:ascii="仿宋" w:hAnsi="仿宋" w:eastAsia="仿宋" w:cs="仿宋"/>
          <w:spacing w:val="50"/>
          <w:sz w:val="22"/>
          <w:szCs w:val="22"/>
        </w:rPr>
        <w:t xml:space="preserve"> </w:t>
      </w:r>
      <w:r>
        <w:rPr>
          <w:rFonts w:ascii="宋体" w:hAnsi="宋体" w:eastAsia="宋体" w:cs="宋体"/>
          <w:color w:val="FF952B"/>
          <w:sz w:val="22"/>
          <w:szCs w:val="22"/>
          <w:u w:val="single" w:color="auto"/>
        </w:rPr>
        <w:t xml:space="preserve">            </w:t>
      </w:r>
      <w:r>
        <w:rPr>
          <w:rFonts w:ascii="宋体" w:hAnsi="宋体" w:eastAsia="宋体" w:cs="宋体"/>
          <w:color w:val="FF952B"/>
          <w:spacing w:val="12"/>
          <w:sz w:val="22"/>
          <w:szCs w:val="22"/>
          <w:u w:val="single" w:color="auto"/>
        </w:rPr>
        <w:t>/</w:t>
      </w:r>
      <w:r>
        <w:rPr>
          <w:rFonts w:ascii="宋体" w:hAnsi="宋体" w:eastAsia="宋体" w:cs="宋体"/>
          <w:color w:val="FF952B"/>
          <w:sz w:val="22"/>
          <w:szCs w:val="22"/>
          <w:u w:val="single" w:color="auto"/>
        </w:rPr>
        <w:t xml:space="preserve">               </w:t>
      </w:r>
    </w:p>
    <w:p w14:paraId="2A716274">
      <w:pPr>
        <w:spacing w:before="163" w:line="32" w:lineRule="exact"/>
        <w:ind w:left="6970"/>
        <w:rPr>
          <w:rFonts w:ascii="宋体" w:hAnsi="宋体" w:eastAsia="宋体" w:cs="宋体"/>
          <w:sz w:val="10"/>
          <w:szCs w:val="10"/>
        </w:rPr>
      </w:pPr>
      <w:r>
        <w:rPr>
          <w:rFonts w:ascii="宋体" w:hAnsi="宋体" w:eastAsia="宋体" w:cs="宋体"/>
          <w:sz w:val="10"/>
          <w:szCs w:val="10"/>
        </w:rPr>
        <w:t>。</w:t>
      </w:r>
    </w:p>
    <w:p w14:paraId="3273C66E">
      <w:pPr>
        <w:spacing w:line="18" w:lineRule="exact"/>
        <w:ind w:left="6760"/>
        <w:rPr>
          <w:rFonts w:ascii="宋体" w:hAnsi="宋体" w:eastAsia="宋体" w:cs="宋体"/>
          <w:sz w:val="10"/>
          <w:szCs w:val="10"/>
        </w:rPr>
      </w:pPr>
      <w:r>
        <w:rPr>
          <w:rFonts w:ascii="宋体" w:hAnsi="宋体" w:eastAsia="宋体" w:cs="宋体"/>
          <w:position w:val="2"/>
          <w:sz w:val="10"/>
          <w:szCs w:val="10"/>
        </w:rPr>
        <w:t>_</w:t>
      </w:r>
    </w:p>
    <w:p w14:paraId="7274437D">
      <w:pPr>
        <w:spacing w:before="16" w:line="217" w:lineRule="auto"/>
        <w:rPr>
          <w:rFonts w:ascii="宋体" w:hAnsi="宋体" w:eastAsia="宋体" w:cs="宋体"/>
          <w:sz w:val="22"/>
          <w:szCs w:val="22"/>
        </w:rPr>
      </w:pPr>
      <w:r>
        <w:rPr>
          <w:rFonts w:ascii="仿宋" w:hAnsi="仿宋" w:eastAsia="仿宋" w:cs="仿宋"/>
          <w:spacing w:val="5"/>
          <w:sz w:val="22"/>
          <w:szCs w:val="22"/>
        </w:rPr>
        <w:t>发包人逾期支付进度款的违约金的计算方式：</w:t>
      </w:r>
      <w:r>
        <w:rPr>
          <w:rFonts w:ascii="仿宋" w:hAnsi="仿宋" w:eastAsia="仿宋" w:cs="仿宋"/>
          <w:spacing w:val="84"/>
          <w:sz w:val="22"/>
          <w:szCs w:val="22"/>
        </w:rPr>
        <w:t xml:space="preserve"> </w:t>
      </w:r>
      <w:r>
        <w:rPr>
          <w:rFonts w:ascii="宋体" w:hAnsi="宋体" w:eastAsia="宋体" w:cs="宋体"/>
          <w:spacing w:val="5"/>
          <w:sz w:val="22"/>
          <w:szCs w:val="22"/>
          <w:u w:val="single" w:color="auto"/>
        </w:rPr>
        <w:t xml:space="preserve">          /       </w:t>
      </w:r>
      <w:r>
        <w:rPr>
          <w:rFonts w:ascii="宋体" w:hAnsi="宋体" w:eastAsia="宋体" w:cs="宋体"/>
          <w:spacing w:val="-100"/>
          <w:sz w:val="22"/>
          <w:szCs w:val="22"/>
        </w:rPr>
        <w:t xml:space="preserve"> </w:t>
      </w:r>
      <w:r>
        <w:rPr>
          <w:rFonts w:ascii="宋体" w:hAnsi="宋体" w:eastAsia="宋体" w:cs="宋体"/>
          <w:spacing w:val="5"/>
          <w:sz w:val="22"/>
          <w:szCs w:val="22"/>
        </w:rPr>
        <w:t>_。</w:t>
      </w:r>
    </w:p>
    <w:p w14:paraId="2AF639A3">
      <w:pPr>
        <w:spacing w:before="236" w:line="222" w:lineRule="auto"/>
        <w:rPr>
          <w:rFonts w:ascii="仿宋" w:hAnsi="仿宋" w:eastAsia="仿宋" w:cs="仿宋"/>
          <w:sz w:val="24"/>
          <w:szCs w:val="24"/>
        </w:rPr>
      </w:pPr>
      <w:r>
        <w:rPr>
          <w:rFonts w:ascii="仿宋" w:hAnsi="仿宋" w:eastAsia="仿宋" w:cs="仿宋"/>
          <w:spacing w:val="-3"/>
          <w:sz w:val="24"/>
          <w:szCs w:val="24"/>
        </w:rPr>
        <w:t>12.4.6 支付分解表的编制</w:t>
      </w:r>
    </w:p>
    <w:p w14:paraId="4F56671A">
      <w:pPr>
        <w:spacing w:before="220" w:line="223" w:lineRule="auto"/>
        <w:rPr>
          <w:rFonts w:ascii="宋体" w:hAnsi="宋体" w:eastAsia="宋体" w:cs="宋体"/>
          <w:sz w:val="21"/>
          <w:szCs w:val="21"/>
        </w:rPr>
      </w:pPr>
      <w:r>
        <w:rPr>
          <w:rFonts w:ascii="仿宋" w:hAnsi="仿宋" w:eastAsia="仿宋" w:cs="仿宋"/>
          <w:spacing w:val="9"/>
          <w:sz w:val="21"/>
          <w:szCs w:val="21"/>
        </w:rPr>
        <w:t>2、</w:t>
      </w:r>
      <w:r>
        <w:rPr>
          <w:rFonts w:ascii="仿宋" w:hAnsi="仿宋" w:eastAsia="仿宋" w:cs="仿宋"/>
          <w:spacing w:val="-30"/>
          <w:sz w:val="21"/>
          <w:szCs w:val="21"/>
        </w:rPr>
        <w:t xml:space="preserve"> </w:t>
      </w:r>
      <w:r>
        <w:rPr>
          <w:rFonts w:ascii="仿宋" w:hAnsi="仿宋" w:eastAsia="仿宋" w:cs="仿宋"/>
          <w:spacing w:val="9"/>
          <w:sz w:val="21"/>
          <w:szCs w:val="21"/>
        </w:rPr>
        <w:t>总价合同支付分解表的编制与审批：</w:t>
      </w:r>
      <w:r>
        <w:rPr>
          <w:rFonts w:ascii="仿宋" w:hAnsi="仿宋" w:eastAsia="仿宋" w:cs="仿宋"/>
          <w:spacing w:val="75"/>
          <w:sz w:val="21"/>
          <w:szCs w:val="21"/>
        </w:rPr>
        <w:t xml:space="preserve"> </w:t>
      </w:r>
      <w:r>
        <w:rPr>
          <w:rFonts w:ascii="宋体" w:hAnsi="宋体" w:eastAsia="宋体" w:cs="宋体"/>
          <w:color w:val="F16F37"/>
          <w:spacing w:val="9"/>
          <w:position w:val="1"/>
          <w:sz w:val="21"/>
          <w:szCs w:val="21"/>
          <w:u w:val="single" w:color="auto"/>
        </w:rPr>
        <w:t xml:space="preserve">         </w:t>
      </w:r>
      <w:r>
        <w:rPr>
          <w:rFonts w:ascii="宋体" w:hAnsi="宋体" w:eastAsia="宋体" w:cs="宋体"/>
          <w:color w:val="F16F37"/>
          <w:spacing w:val="8"/>
          <w:position w:val="1"/>
          <w:sz w:val="21"/>
          <w:szCs w:val="21"/>
          <w:u w:val="single" w:color="auto"/>
        </w:rPr>
        <w:t xml:space="preserve">      /                    </w:t>
      </w:r>
    </w:p>
    <w:p w14:paraId="67390AD0">
      <w:pPr>
        <w:spacing w:line="223" w:lineRule="auto"/>
        <w:rPr>
          <w:rFonts w:ascii="宋体" w:hAnsi="宋体" w:eastAsia="宋体" w:cs="宋体"/>
          <w:sz w:val="21"/>
          <w:szCs w:val="21"/>
        </w:rPr>
        <w:sectPr>
          <w:headerReference r:id="rId46" w:type="default"/>
          <w:footerReference r:id="rId47" w:type="default"/>
          <w:pgSz w:w="11900" w:h="16830"/>
          <w:pgMar w:top="1065" w:right="1360" w:bottom="985" w:left="1289" w:header="855" w:footer="836" w:gutter="0"/>
          <w:pgNumType w:fmt="decimal"/>
          <w:cols w:space="720" w:num="1"/>
        </w:sectPr>
      </w:pPr>
    </w:p>
    <w:p w14:paraId="00E2A8CA">
      <w:pPr>
        <w:pStyle w:val="7"/>
        <w:spacing w:line="250" w:lineRule="auto"/>
      </w:pPr>
    </w:p>
    <w:p w14:paraId="278E4495">
      <w:pPr>
        <w:pStyle w:val="7"/>
        <w:spacing w:line="250" w:lineRule="auto"/>
      </w:pPr>
    </w:p>
    <w:p w14:paraId="16B3CDB2">
      <w:pPr>
        <w:spacing w:before="75" w:line="392" w:lineRule="auto"/>
        <w:ind w:left="19"/>
        <w:rPr>
          <w:rFonts w:ascii="宋体" w:hAnsi="宋体" w:eastAsia="宋体" w:cs="宋体"/>
          <w:sz w:val="23"/>
          <w:szCs w:val="23"/>
        </w:rPr>
      </w:pPr>
      <w:r>
        <w:rPr>
          <w:rFonts w:ascii="仿宋" w:hAnsi="仿宋" w:eastAsia="仿宋" w:cs="仿宋"/>
          <w:spacing w:val="4"/>
          <w:sz w:val="23"/>
          <w:szCs w:val="23"/>
        </w:rPr>
        <w:t>3、</w:t>
      </w:r>
      <w:r>
        <w:rPr>
          <w:rFonts w:ascii="仿宋" w:hAnsi="仿宋" w:eastAsia="仿宋" w:cs="仿宋"/>
          <w:spacing w:val="-55"/>
          <w:sz w:val="23"/>
          <w:szCs w:val="23"/>
        </w:rPr>
        <w:t xml:space="preserve"> </w:t>
      </w:r>
      <w:r>
        <w:rPr>
          <w:rFonts w:ascii="仿宋" w:hAnsi="仿宋" w:eastAsia="仿宋" w:cs="仿宋"/>
          <w:spacing w:val="4"/>
          <w:sz w:val="23"/>
          <w:szCs w:val="23"/>
        </w:rPr>
        <w:t>单价合同的总价项目支付分解表的编制</w:t>
      </w:r>
      <w:r>
        <w:rPr>
          <w:rFonts w:ascii="仿宋" w:hAnsi="仿宋" w:eastAsia="仿宋" w:cs="仿宋"/>
          <w:spacing w:val="3"/>
          <w:sz w:val="23"/>
          <w:szCs w:val="23"/>
        </w:rPr>
        <w:t>与审批：</w:t>
      </w:r>
      <w:r>
        <w:rPr>
          <w:rFonts w:ascii="仿宋" w:hAnsi="仿宋" w:eastAsia="仿宋" w:cs="仿宋"/>
          <w:spacing w:val="-105"/>
          <w:sz w:val="23"/>
          <w:szCs w:val="23"/>
        </w:rPr>
        <w:t xml:space="preserve"> </w:t>
      </w:r>
      <w:r>
        <w:rPr>
          <w:rFonts w:ascii="宋体" w:hAnsi="宋体" w:eastAsia="宋体" w:cs="宋体"/>
          <w:spacing w:val="3"/>
          <w:position w:val="-1"/>
          <w:sz w:val="23"/>
          <w:szCs w:val="23"/>
          <w:u w:val="single" w:color="auto"/>
        </w:rPr>
        <w:t xml:space="preserve">     /                </w:t>
      </w:r>
    </w:p>
    <w:p w14:paraId="163E4F06">
      <w:pPr>
        <w:spacing w:line="219" w:lineRule="auto"/>
        <w:ind w:left="19"/>
        <w:rPr>
          <w:rFonts w:ascii="仿宋" w:hAnsi="仿宋" w:eastAsia="仿宋" w:cs="仿宋"/>
          <w:sz w:val="23"/>
          <w:szCs w:val="23"/>
        </w:rPr>
      </w:pPr>
      <w:r>
        <w:rPr>
          <w:rFonts w:ascii="仿宋" w:hAnsi="仿宋" w:eastAsia="仿宋" w:cs="仿宋"/>
          <w:spacing w:val="4"/>
          <w:sz w:val="23"/>
          <w:szCs w:val="23"/>
        </w:rPr>
        <w:t>13. 验收和工程试车</w:t>
      </w:r>
    </w:p>
    <w:p w14:paraId="1C11CB51">
      <w:pPr>
        <w:spacing w:before="220" w:line="222" w:lineRule="auto"/>
        <w:ind w:left="19"/>
        <w:rPr>
          <w:rFonts w:ascii="仿宋" w:hAnsi="仿宋" w:eastAsia="仿宋" w:cs="仿宋"/>
          <w:sz w:val="23"/>
          <w:szCs w:val="23"/>
        </w:rPr>
      </w:pPr>
      <w:r>
        <w:rPr>
          <w:rFonts w:ascii="仿宋" w:hAnsi="仿宋" w:eastAsia="仿宋" w:cs="仿宋"/>
          <w:spacing w:val="3"/>
          <w:sz w:val="23"/>
          <w:szCs w:val="23"/>
        </w:rPr>
        <w:t>13.1</w:t>
      </w:r>
      <w:r>
        <w:rPr>
          <w:rFonts w:ascii="仿宋" w:hAnsi="仿宋" w:eastAsia="仿宋" w:cs="仿宋"/>
          <w:spacing w:val="32"/>
          <w:sz w:val="23"/>
          <w:szCs w:val="23"/>
        </w:rPr>
        <w:t xml:space="preserve"> </w:t>
      </w:r>
      <w:r>
        <w:rPr>
          <w:rFonts w:ascii="仿宋" w:hAnsi="仿宋" w:eastAsia="仿宋" w:cs="仿宋"/>
          <w:spacing w:val="3"/>
          <w:sz w:val="23"/>
          <w:szCs w:val="23"/>
        </w:rPr>
        <w:t>分部分项工程验收</w:t>
      </w:r>
    </w:p>
    <w:p w14:paraId="44EDF6F3">
      <w:pPr>
        <w:spacing w:before="220" w:line="317" w:lineRule="auto"/>
        <w:ind w:left="489" w:right="934" w:hanging="470"/>
        <w:rPr>
          <w:rFonts w:ascii="仿宋" w:hAnsi="仿宋" w:eastAsia="仿宋" w:cs="仿宋"/>
          <w:sz w:val="23"/>
          <w:szCs w:val="23"/>
        </w:rPr>
      </w:pPr>
      <w:r>
        <w:rPr>
          <w:rFonts w:ascii="仿宋" w:hAnsi="仿宋" w:eastAsia="仿宋" w:cs="仿宋"/>
          <w:spacing w:val="8"/>
          <w:sz w:val="23"/>
          <w:szCs w:val="23"/>
        </w:rPr>
        <w:t>13.1.2监理人不能按时进行验收时，应提前.</w:t>
      </w:r>
      <w:r>
        <w:rPr>
          <w:rFonts w:ascii="宋体" w:hAnsi="宋体" w:eastAsia="宋体" w:cs="宋体"/>
          <w:spacing w:val="8"/>
          <w:sz w:val="23"/>
          <w:szCs w:val="23"/>
          <w:u w:val="single" w:color="auto"/>
        </w:rPr>
        <w:t xml:space="preserve">    24</w:t>
      </w:r>
      <w:r>
        <w:rPr>
          <w:rFonts w:ascii="宋体" w:hAnsi="宋体" w:eastAsia="宋体" w:cs="宋体"/>
          <w:spacing w:val="28"/>
          <w:sz w:val="23"/>
          <w:szCs w:val="23"/>
          <w:u w:val="single" w:color="auto"/>
        </w:rPr>
        <w:t xml:space="preserve">  </w:t>
      </w:r>
      <w:r>
        <w:rPr>
          <w:rFonts w:ascii="宋体" w:hAnsi="宋体" w:eastAsia="宋体" w:cs="宋体"/>
          <w:spacing w:val="-104"/>
          <w:sz w:val="23"/>
          <w:szCs w:val="23"/>
        </w:rPr>
        <w:t xml:space="preserve"> </w:t>
      </w:r>
      <w:r>
        <w:rPr>
          <w:rFonts w:ascii="仿宋" w:hAnsi="仿宋" w:eastAsia="仿宋" w:cs="仿宋"/>
          <w:spacing w:val="8"/>
          <w:sz w:val="23"/>
          <w:szCs w:val="23"/>
        </w:rPr>
        <w:t>小时提</w:t>
      </w:r>
      <w:r>
        <w:rPr>
          <w:rFonts w:ascii="仿宋" w:hAnsi="仿宋" w:eastAsia="仿宋" w:cs="仿宋"/>
          <w:spacing w:val="7"/>
          <w:sz w:val="23"/>
          <w:szCs w:val="23"/>
        </w:rPr>
        <w:t>交书面延期要求。</w:t>
      </w:r>
      <w:r>
        <w:rPr>
          <w:rFonts w:ascii="仿宋" w:hAnsi="仿宋" w:eastAsia="仿宋" w:cs="仿宋"/>
          <w:sz w:val="23"/>
          <w:szCs w:val="23"/>
        </w:rPr>
        <w:t xml:space="preserve"> </w:t>
      </w:r>
      <w:r>
        <w:rPr>
          <w:rFonts w:ascii="仿宋" w:hAnsi="仿宋" w:eastAsia="仿宋" w:cs="仿宋"/>
          <w:spacing w:val="-6"/>
          <w:sz w:val="23"/>
          <w:szCs w:val="23"/>
        </w:rPr>
        <w:t>关于延期最长不得超过：</w:t>
      </w:r>
      <w:r>
        <w:rPr>
          <w:rFonts w:ascii="仿宋" w:hAnsi="仿宋" w:eastAsia="仿宋" w:cs="仿宋"/>
          <w:spacing w:val="70"/>
          <w:sz w:val="23"/>
          <w:szCs w:val="23"/>
        </w:rPr>
        <w:t xml:space="preserve"> </w:t>
      </w:r>
      <w:r>
        <w:rPr>
          <w:rFonts w:ascii="仿宋" w:hAnsi="仿宋" w:eastAsia="仿宋" w:cs="仿宋"/>
          <w:sz w:val="23"/>
          <w:szCs w:val="23"/>
          <w:u w:val="single" w:color="auto"/>
        </w:rPr>
        <w:t xml:space="preserve">           </w:t>
      </w:r>
    </w:p>
    <w:p w14:paraId="6274D82D">
      <w:pPr>
        <w:spacing w:before="203" w:line="223" w:lineRule="auto"/>
        <w:ind w:left="19"/>
        <w:rPr>
          <w:rFonts w:ascii="仿宋" w:hAnsi="仿宋" w:eastAsia="仿宋" w:cs="仿宋"/>
          <w:sz w:val="23"/>
          <w:szCs w:val="23"/>
        </w:rPr>
      </w:pPr>
      <w:r>
        <w:rPr>
          <w:rFonts w:ascii="仿宋" w:hAnsi="仿宋" w:eastAsia="仿宋" w:cs="仿宋"/>
          <w:spacing w:val="-2"/>
          <w:sz w:val="23"/>
          <w:szCs w:val="23"/>
        </w:rPr>
        <w:t>13.2</w:t>
      </w:r>
      <w:r>
        <w:rPr>
          <w:rFonts w:ascii="仿宋" w:hAnsi="仿宋" w:eastAsia="仿宋" w:cs="仿宋"/>
          <w:spacing w:val="34"/>
          <w:sz w:val="23"/>
          <w:szCs w:val="23"/>
        </w:rPr>
        <w:t xml:space="preserve"> </w:t>
      </w:r>
      <w:r>
        <w:rPr>
          <w:rFonts w:ascii="仿宋" w:hAnsi="仿宋" w:eastAsia="仿宋" w:cs="仿宋"/>
          <w:spacing w:val="-2"/>
          <w:sz w:val="23"/>
          <w:szCs w:val="23"/>
        </w:rPr>
        <w:t>竣工验收</w:t>
      </w:r>
    </w:p>
    <w:p w14:paraId="15A748B1">
      <w:pPr>
        <w:spacing w:before="242" w:line="222" w:lineRule="auto"/>
        <w:ind w:left="19"/>
        <w:rPr>
          <w:rFonts w:ascii="仿宋" w:hAnsi="仿宋" w:eastAsia="仿宋" w:cs="仿宋"/>
          <w:sz w:val="23"/>
          <w:szCs w:val="23"/>
        </w:rPr>
      </w:pPr>
      <w:r>
        <w:rPr>
          <w:rFonts w:ascii="仿宋" w:hAnsi="仿宋" w:eastAsia="仿宋" w:cs="仿宋"/>
          <w:spacing w:val="7"/>
          <w:sz w:val="23"/>
          <w:szCs w:val="23"/>
        </w:rPr>
        <w:t>13.2.2竣工验收程序</w:t>
      </w:r>
    </w:p>
    <w:p w14:paraId="5B4B94EF">
      <w:pPr>
        <w:spacing w:before="201" w:line="221" w:lineRule="auto"/>
        <w:ind w:left="19"/>
        <w:rPr>
          <w:rFonts w:ascii="仿宋" w:hAnsi="仿宋" w:eastAsia="仿宋" w:cs="仿宋"/>
          <w:sz w:val="23"/>
          <w:szCs w:val="23"/>
        </w:rPr>
      </w:pPr>
      <w:r>
        <w:rPr>
          <w:rFonts w:ascii="仿宋" w:hAnsi="仿宋" w:eastAsia="仿宋" w:cs="仿宋"/>
          <w:spacing w:val="-10"/>
          <w:sz w:val="23"/>
          <w:szCs w:val="23"/>
        </w:rPr>
        <w:t>关于竣工验收程序的约定：</w:t>
      </w:r>
      <w:r>
        <w:rPr>
          <w:rFonts w:ascii="仿宋" w:hAnsi="仿宋" w:eastAsia="仿宋" w:cs="仿宋"/>
          <w:spacing w:val="78"/>
          <w:sz w:val="23"/>
          <w:szCs w:val="23"/>
        </w:rPr>
        <w:t xml:space="preserve"> </w:t>
      </w:r>
      <w:r>
        <w:rPr>
          <w:rFonts w:ascii="仿宋" w:hAnsi="仿宋" w:eastAsia="仿宋" w:cs="仿宋"/>
          <w:spacing w:val="10"/>
          <w:sz w:val="23"/>
          <w:szCs w:val="23"/>
          <w:u w:val="single" w:color="auto"/>
        </w:rPr>
        <w:t xml:space="preserve">     </w:t>
      </w:r>
      <w:r>
        <w:rPr>
          <w:rFonts w:ascii="仿宋" w:hAnsi="仿宋" w:eastAsia="仿宋" w:cs="仿宋"/>
          <w:spacing w:val="-10"/>
          <w:sz w:val="23"/>
          <w:szCs w:val="23"/>
          <w:u w:val="single" w:color="auto"/>
        </w:rPr>
        <w:t>按 通 用 条 款 执 行</w:t>
      </w:r>
      <w:r>
        <w:rPr>
          <w:rFonts w:ascii="仿宋" w:hAnsi="仿宋" w:eastAsia="仿宋" w:cs="仿宋"/>
          <w:sz w:val="23"/>
          <w:szCs w:val="23"/>
          <w:u w:val="single" w:color="auto"/>
        </w:rPr>
        <w:t xml:space="preserve">      </w:t>
      </w:r>
    </w:p>
    <w:p w14:paraId="2AB97AD6">
      <w:pPr>
        <w:spacing w:before="235" w:line="405" w:lineRule="auto"/>
        <w:jc w:val="right"/>
        <w:rPr>
          <w:rFonts w:ascii="STXinwei" w:hAnsi="STXinwei" w:eastAsia="STXinwei" w:cs="STXinwei"/>
          <w:sz w:val="23"/>
          <w:szCs w:val="23"/>
        </w:rPr>
      </w:pPr>
      <w:r>
        <w:rPr>
          <w:rFonts w:ascii="仿宋" w:hAnsi="仿宋" w:eastAsia="仿宋" w:cs="仿宋"/>
          <w:spacing w:val="3"/>
          <w:sz w:val="23"/>
          <w:szCs w:val="23"/>
        </w:rPr>
        <w:t>发包人不按照本项约定组织竣工验收、颁发工程接收证书的违约金的计算方法：</w:t>
      </w:r>
      <w:r>
        <w:rPr>
          <w:rFonts w:ascii="仿宋" w:hAnsi="仿宋" w:eastAsia="仿宋" w:cs="仿宋"/>
          <w:spacing w:val="16"/>
          <w:sz w:val="23"/>
          <w:szCs w:val="23"/>
          <w:u w:val="single" w:color="auto"/>
        </w:rPr>
        <w:t>每延</w:t>
      </w:r>
    </w:p>
    <w:p w14:paraId="6A96B331">
      <w:pPr>
        <w:spacing w:before="1" w:line="221" w:lineRule="auto"/>
        <w:ind w:left="19"/>
        <w:rPr>
          <w:rFonts w:ascii="仿宋" w:hAnsi="仿宋" w:eastAsia="仿宋" w:cs="仿宋"/>
          <w:sz w:val="23"/>
          <w:szCs w:val="23"/>
        </w:rPr>
      </w:pPr>
      <w:r>
        <w:rPr>
          <w:rFonts w:ascii="仿宋" w:hAnsi="仿宋" w:eastAsia="仿宋" w:cs="仿宋"/>
          <w:spacing w:val="16"/>
          <w:sz w:val="23"/>
          <w:szCs w:val="23"/>
          <w:u w:val="single" w:color="auto"/>
        </w:rPr>
        <w:t>误一日按合同价的万分之五计算违约金，从当期应结算的工程款中扣除</w:t>
      </w:r>
    </w:p>
    <w:p w14:paraId="07AE32AD">
      <w:pPr>
        <w:spacing w:before="195" w:line="222" w:lineRule="auto"/>
        <w:ind w:left="19"/>
        <w:rPr>
          <w:rFonts w:ascii="仿宋" w:hAnsi="仿宋" w:eastAsia="仿宋" w:cs="仿宋"/>
          <w:sz w:val="23"/>
          <w:szCs w:val="23"/>
        </w:rPr>
      </w:pPr>
      <w:r>
        <w:rPr>
          <w:rFonts w:ascii="仿宋" w:hAnsi="仿宋" w:eastAsia="仿宋" w:cs="仿宋"/>
          <w:spacing w:val="9"/>
          <w:sz w:val="23"/>
          <w:szCs w:val="23"/>
        </w:rPr>
        <w:t>13.2.5移交、接收全部与部分工程</w:t>
      </w:r>
    </w:p>
    <w:p w14:paraId="001B8BCB">
      <w:pPr>
        <w:spacing w:before="234" w:line="222" w:lineRule="auto"/>
        <w:ind w:left="490"/>
        <w:rPr>
          <w:rFonts w:ascii="宋体" w:hAnsi="宋体" w:eastAsia="宋体" w:cs="宋体"/>
          <w:sz w:val="23"/>
          <w:szCs w:val="23"/>
        </w:rPr>
      </w:pPr>
      <w:r>
        <w:rPr>
          <w:rFonts w:ascii="仿宋" w:hAnsi="仿宋" w:eastAsia="仿宋" w:cs="仿宋"/>
          <w:spacing w:val="12"/>
          <w:sz w:val="23"/>
          <w:szCs w:val="23"/>
        </w:rPr>
        <w:t xml:space="preserve">承包人向发包人移交工程的期限： </w:t>
      </w:r>
      <w:r>
        <w:rPr>
          <w:rFonts w:ascii="仿宋" w:hAnsi="仿宋" w:eastAsia="仿宋" w:cs="仿宋"/>
          <w:spacing w:val="12"/>
          <w:sz w:val="23"/>
          <w:szCs w:val="23"/>
          <w:u w:val="single" w:color="auto"/>
        </w:rPr>
        <w:t>颁发工程接收证</w:t>
      </w:r>
      <w:r>
        <w:rPr>
          <w:rFonts w:ascii="仿宋" w:hAnsi="仿宋" w:eastAsia="仿宋" w:cs="仿宋"/>
          <w:spacing w:val="11"/>
          <w:sz w:val="23"/>
          <w:szCs w:val="23"/>
          <w:u w:val="single" w:color="auto"/>
        </w:rPr>
        <w:t>书后7天内</w:t>
      </w:r>
      <w:r>
        <w:rPr>
          <w:rFonts w:ascii="仿宋" w:hAnsi="仿宋" w:eastAsia="仿宋" w:cs="仿宋"/>
          <w:spacing w:val="50"/>
          <w:sz w:val="23"/>
          <w:szCs w:val="23"/>
          <w:u w:val="single" w:color="auto"/>
        </w:rPr>
        <w:t xml:space="preserve"> </w:t>
      </w:r>
      <w:r>
        <w:rPr>
          <w:rFonts w:ascii="宋体" w:hAnsi="宋体" w:eastAsia="宋体" w:cs="宋体"/>
          <w:spacing w:val="11"/>
          <w:sz w:val="23"/>
          <w:szCs w:val="23"/>
        </w:rPr>
        <w:t>。</w:t>
      </w:r>
    </w:p>
    <w:p w14:paraId="335ADA57">
      <w:pPr>
        <w:spacing w:before="232" w:line="357" w:lineRule="auto"/>
        <w:ind w:left="490"/>
        <w:rPr>
          <w:rFonts w:ascii="仿宋" w:hAnsi="仿宋" w:eastAsia="仿宋" w:cs="仿宋"/>
          <w:sz w:val="23"/>
          <w:szCs w:val="23"/>
        </w:rPr>
      </w:pPr>
      <w:r>
        <w:rPr>
          <w:rFonts w:ascii="仿宋" w:hAnsi="仿宋" w:eastAsia="仿宋" w:cs="仿宋"/>
          <w:spacing w:val="4"/>
          <w:sz w:val="23"/>
          <w:szCs w:val="23"/>
        </w:rPr>
        <w:t>发包人未按本合同约定接收全部或部分工程的，违约金的计算方法为：</w:t>
      </w:r>
      <w:r>
        <w:rPr>
          <w:rFonts w:ascii="仿宋" w:hAnsi="仿宋" w:eastAsia="仿宋" w:cs="仿宋"/>
          <w:spacing w:val="70"/>
          <w:sz w:val="23"/>
          <w:szCs w:val="23"/>
        </w:rPr>
        <w:t xml:space="preserve"> </w:t>
      </w:r>
      <w:r>
        <w:rPr>
          <w:rFonts w:ascii="仿宋" w:hAnsi="仿宋" w:eastAsia="仿宋" w:cs="仿宋"/>
          <w:sz w:val="23"/>
          <w:szCs w:val="23"/>
          <w:u w:val="single" w:color="auto"/>
        </w:rPr>
        <w:t xml:space="preserve">       </w:t>
      </w:r>
    </w:p>
    <w:p w14:paraId="6B9E8295">
      <w:pPr>
        <w:spacing w:line="220" w:lineRule="auto"/>
        <w:ind w:left="490"/>
        <w:rPr>
          <w:rFonts w:ascii="宋体" w:hAnsi="宋体" w:eastAsia="宋体" w:cs="宋体"/>
          <w:sz w:val="32"/>
          <w:szCs w:val="32"/>
        </w:rPr>
      </w:pPr>
      <w:r>
        <w:rPr>
          <w:rFonts w:ascii="仿宋" w:hAnsi="仿宋" w:eastAsia="仿宋" w:cs="仿宋"/>
          <w:spacing w:val="3"/>
          <w:sz w:val="23"/>
          <w:szCs w:val="23"/>
        </w:rPr>
        <w:t xml:space="preserve">承包人未按时移交工程的，违约金的计算方法为： </w:t>
      </w:r>
      <w:r>
        <w:rPr>
          <w:rFonts w:ascii="宋体" w:hAnsi="宋体" w:eastAsia="宋体" w:cs="宋体"/>
          <w:spacing w:val="24"/>
          <w:position w:val="-2"/>
          <w:sz w:val="32"/>
          <w:szCs w:val="32"/>
          <w:u w:val="single" w:color="auto"/>
        </w:rPr>
        <w:t xml:space="preserve">   </w:t>
      </w:r>
      <w:r>
        <w:rPr>
          <w:rFonts w:ascii="宋体" w:hAnsi="宋体" w:eastAsia="宋体" w:cs="宋体"/>
          <w:spacing w:val="3"/>
          <w:position w:val="-2"/>
          <w:sz w:val="32"/>
          <w:szCs w:val="32"/>
          <w:u w:val="single" w:color="auto"/>
        </w:rPr>
        <w:t>/</w:t>
      </w:r>
      <w:r>
        <w:rPr>
          <w:rFonts w:ascii="宋体" w:hAnsi="宋体" w:eastAsia="宋体" w:cs="宋体"/>
          <w:spacing w:val="15"/>
          <w:position w:val="-2"/>
          <w:sz w:val="32"/>
          <w:szCs w:val="32"/>
          <w:u w:val="single" w:color="auto"/>
        </w:rPr>
        <w:t xml:space="preserve">   </w:t>
      </w:r>
      <w:r>
        <w:rPr>
          <w:rFonts w:ascii="宋体" w:hAnsi="宋体" w:eastAsia="宋体" w:cs="宋体"/>
          <w:spacing w:val="3"/>
          <w:position w:val="-5"/>
          <w:sz w:val="32"/>
          <w:szCs w:val="32"/>
        </w:rPr>
        <w:t>。</w:t>
      </w:r>
    </w:p>
    <w:p w14:paraId="2B3682CF">
      <w:pPr>
        <w:spacing w:before="121" w:line="219" w:lineRule="auto"/>
        <w:ind w:left="19"/>
        <w:rPr>
          <w:rFonts w:ascii="仿宋" w:hAnsi="仿宋" w:eastAsia="仿宋" w:cs="仿宋"/>
          <w:sz w:val="23"/>
          <w:szCs w:val="23"/>
        </w:rPr>
      </w:pPr>
      <w:r>
        <w:rPr>
          <w:rFonts w:ascii="仿宋" w:hAnsi="仿宋" w:eastAsia="仿宋" w:cs="仿宋"/>
          <w:spacing w:val="-3"/>
          <w:sz w:val="23"/>
          <w:szCs w:val="23"/>
        </w:rPr>
        <w:t>13.3</w:t>
      </w:r>
      <w:r>
        <w:rPr>
          <w:rFonts w:ascii="仿宋" w:hAnsi="仿宋" w:eastAsia="仿宋" w:cs="仿宋"/>
          <w:spacing w:val="50"/>
          <w:sz w:val="23"/>
          <w:szCs w:val="23"/>
        </w:rPr>
        <w:t xml:space="preserve"> </w:t>
      </w:r>
      <w:r>
        <w:rPr>
          <w:rFonts w:ascii="仿宋" w:hAnsi="仿宋" w:eastAsia="仿宋" w:cs="仿宋"/>
          <w:spacing w:val="-3"/>
          <w:sz w:val="23"/>
          <w:szCs w:val="23"/>
        </w:rPr>
        <w:t>工程试车</w:t>
      </w:r>
    </w:p>
    <w:p w14:paraId="1F08B224">
      <w:pPr>
        <w:spacing w:line="220" w:lineRule="auto"/>
        <w:ind w:left="490"/>
        <w:rPr>
          <w:rFonts w:ascii="仿宋" w:hAnsi="仿宋" w:eastAsia="仿宋" w:cs="仿宋"/>
          <w:spacing w:val="3"/>
          <w:sz w:val="23"/>
          <w:szCs w:val="23"/>
        </w:rPr>
      </w:pPr>
      <w:r>
        <w:rPr>
          <w:rFonts w:ascii="仿宋" w:hAnsi="仿宋" w:eastAsia="仿宋" w:cs="仿宋"/>
          <w:spacing w:val="3"/>
          <w:sz w:val="23"/>
          <w:szCs w:val="23"/>
        </w:rPr>
        <w:t>13.3.1 试车程序</w:t>
      </w:r>
    </w:p>
    <w:p w14:paraId="52EA1E4C">
      <w:pPr>
        <w:spacing w:before="212" w:line="219" w:lineRule="auto"/>
        <w:ind w:left="490"/>
      </w:pPr>
      <w:r>
        <w:rPr>
          <w:rFonts w:ascii="仿宋" w:hAnsi="仿宋" w:eastAsia="仿宋" w:cs="仿宋"/>
          <w:spacing w:val="-10"/>
          <w:sz w:val="23"/>
          <w:szCs w:val="23"/>
        </w:rPr>
        <w:t>工程试车内容</w:t>
      </w:r>
      <w:r>
        <w:rPr>
          <w:rFonts w:hint="eastAsia" w:ascii="仿宋" w:hAnsi="仿宋" w:eastAsia="仿宋" w:cs="仿宋"/>
          <w:spacing w:val="-10"/>
          <w:sz w:val="23"/>
          <w:szCs w:val="23"/>
          <w:lang w:eastAsia="zh-CN"/>
        </w:rPr>
        <w:t>：</w:t>
      </w:r>
    </w:p>
    <w:p w14:paraId="1D4C60F6">
      <w:pPr>
        <w:spacing w:before="75" w:line="409" w:lineRule="auto"/>
        <w:ind w:left="659"/>
        <w:rPr>
          <w:rFonts w:ascii="仿宋" w:hAnsi="仿宋" w:eastAsia="仿宋" w:cs="仿宋"/>
          <w:sz w:val="23"/>
          <w:szCs w:val="23"/>
        </w:rPr>
      </w:pPr>
      <w:r>
        <w:rPr>
          <w:rFonts w:ascii="仿宋" w:hAnsi="仿宋" w:eastAsia="仿宋" w:cs="仿宋"/>
          <w:spacing w:val="12"/>
          <w:sz w:val="23"/>
          <w:szCs w:val="23"/>
        </w:rPr>
        <w:t>(1)单机无负荷试车费用由</w:t>
      </w:r>
      <w:r>
        <w:rPr>
          <w:rFonts w:ascii="仿宋" w:hAnsi="仿宋" w:eastAsia="仿宋" w:cs="仿宋"/>
          <w:spacing w:val="4"/>
          <w:sz w:val="23"/>
          <w:szCs w:val="23"/>
          <w:u w:val="single" w:color="auto"/>
        </w:rPr>
        <w:t xml:space="preserve">                      </w:t>
      </w:r>
      <w:r>
        <w:rPr>
          <w:rFonts w:ascii="仿宋" w:hAnsi="仿宋" w:eastAsia="仿宋" w:cs="仿宋"/>
          <w:spacing w:val="12"/>
          <w:sz w:val="23"/>
          <w:szCs w:val="23"/>
        </w:rPr>
        <w:t>承担：</w:t>
      </w:r>
    </w:p>
    <w:p w14:paraId="5D3FA064">
      <w:pPr>
        <w:spacing w:line="219" w:lineRule="auto"/>
        <w:ind w:left="649"/>
        <w:rPr>
          <w:rFonts w:ascii="仿宋" w:hAnsi="仿宋" w:eastAsia="仿宋" w:cs="仿宋"/>
          <w:sz w:val="22"/>
          <w:szCs w:val="22"/>
        </w:rPr>
      </w:pPr>
      <w:r>
        <w:rPr>
          <w:rFonts w:ascii="仿宋" w:hAnsi="仿宋" w:eastAsia="仿宋" w:cs="仿宋"/>
          <w:spacing w:val="13"/>
          <w:sz w:val="23"/>
          <w:szCs w:val="23"/>
        </w:rPr>
        <w:t>(2)无负荷联动试车费用由</w:t>
      </w:r>
      <w:r>
        <w:rPr>
          <w:rFonts w:ascii="仿宋" w:hAnsi="仿宋" w:eastAsia="仿宋" w:cs="仿宋"/>
          <w:spacing w:val="5"/>
          <w:sz w:val="23"/>
          <w:szCs w:val="23"/>
          <w:u w:val="single" w:color="auto"/>
        </w:rPr>
        <w:t xml:space="preserve">                      </w:t>
      </w:r>
      <w:r>
        <w:rPr>
          <w:rFonts w:ascii="仿宋" w:hAnsi="仿宋" w:eastAsia="仿宋" w:cs="仿宋"/>
          <w:spacing w:val="13"/>
          <w:sz w:val="22"/>
          <w:szCs w:val="22"/>
        </w:rPr>
        <w:t>承担。</w:t>
      </w:r>
    </w:p>
    <w:p w14:paraId="7052B5C9">
      <w:pPr>
        <w:spacing w:before="217" w:line="219" w:lineRule="auto"/>
        <w:ind w:left="19"/>
        <w:rPr>
          <w:rFonts w:ascii="仿宋" w:hAnsi="仿宋" w:eastAsia="仿宋" w:cs="仿宋"/>
          <w:sz w:val="23"/>
          <w:szCs w:val="23"/>
        </w:rPr>
      </w:pPr>
      <w:r>
        <w:rPr>
          <w:rFonts w:ascii="仿宋" w:hAnsi="仿宋" w:eastAsia="仿宋" w:cs="仿宋"/>
          <w:spacing w:val="-2"/>
          <w:sz w:val="23"/>
          <w:szCs w:val="23"/>
        </w:rPr>
        <w:t>13.3.3</w:t>
      </w:r>
      <w:r>
        <w:rPr>
          <w:rFonts w:ascii="仿宋" w:hAnsi="仿宋" w:eastAsia="仿宋" w:cs="仿宋"/>
          <w:spacing w:val="45"/>
          <w:sz w:val="23"/>
          <w:szCs w:val="23"/>
        </w:rPr>
        <w:t xml:space="preserve"> </w:t>
      </w:r>
      <w:r>
        <w:rPr>
          <w:rFonts w:ascii="仿宋" w:hAnsi="仿宋" w:eastAsia="仿宋" w:cs="仿宋"/>
          <w:spacing w:val="-2"/>
          <w:sz w:val="23"/>
          <w:szCs w:val="23"/>
        </w:rPr>
        <w:t>投料试车</w:t>
      </w:r>
    </w:p>
    <w:p w14:paraId="2DDC2C74">
      <w:pPr>
        <w:spacing w:before="248" w:line="219" w:lineRule="auto"/>
        <w:ind w:left="490"/>
        <w:rPr>
          <w:rFonts w:ascii="仿宋" w:hAnsi="仿宋" w:eastAsia="仿宋" w:cs="仿宋"/>
          <w:sz w:val="23"/>
          <w:szCs w:val="23"/>
        </w:rPr>
      </w:pPr>
      <w:r>
        <w:rPr>
          <w:rFonts w:ascii="仿宋" w:hAnsi="仿宋" w:eastAsia="仿宋" w:cs="仿宋"/>
          <w:spacing w:val="-4"/>
          <w:sz w:val="23"/>
          <w:szCs w:val="23"/>
        </w:rPr>
        <w:t>关于投料试车相关事项的约定：</w:t>
      </w:r>
      <w:r>
        <w:rPr>
          <w:rFonts w:ascii="仿宋" w:hAnsi="仿宋" w:eastAsia="仿宋" w:cs="仿宋"/>
          <w:spacing w:val="59"/>
          <w:sz w:val="23"/>
          <w:szCs w:val="23"/>
        </w:rPr>
        <w:t xml:space="preserve"> </w:t>
      </w:r>
      <w:r>
        <w:rPr>
          <w:rFonts w:ascii="仿宋" w:hAnsi="仿宋" w:eastAsia="仿宋" w:cs="仿宋"/>
          <w:sz w:val="23"/>
          <w:szCs w:val="23"/>
          <w:u w:val="single" w:color="auto"/>
        </w:rPr>
        <w:t xml:space="preserve">                 </w:t>
      </w:r>
    </w:p>
    <w:p w14:paraId="10370CA9">
      <w:pPr>
        <w:spacing w:before="221" w:line="223" w:lineRule="auto"/>
        <w:ind w:left="19"/>
        <w:rPr>
          <w:rFonts w:ascii="仿宋" w:hAnsi="仿宋" w:eastAsia="仿宋" w:cs="仿宋"/>
          <w:sz w:val="23"/>
          <w:szCs w:val="23"/>
        </w:rPr>
      </w:pPr>
      <w:r>
        <w:rPr>
          <w:rFonts w:ascii="仿宋" w:hAnsi="仿宋" w:eastAsia="仿宋" w:cs="仿宋"/>
          <w:spacing w:val="-1"/>
          <w:sz w:val="23"/>
          <w:szCs w:val="23"/>
        </w:rPr>
        <w:t>13.6</w:t>
      </w:r>
      <w:r>
        <w:rPr>
          <w:rFonts w:ascii="仿宋" w:hAnsi="仿宋" w:eastAsia="仿宋" w:cs="仿宋"/>
          <w:spacing w:val="50"/>
          <w:sz w:val="23"/>
          <w:szCs w:val="23"/>
        </w:rPr>
        <w:t xml:space="preserve"> </w:t>
      </w:r>
      <w:r>
        <w:rPr>
          <w:rFonts w:ascii="仿宋" w:hAnsi="仿宋" w:eastAsia="仿宋" w:cs="仿宋"/>
          <w:spacing w:val="-1"/>
          <w:sz w:val="23"/>
          <w:szCs w:val="23"/>
        </w:rPr>
        <w:t>竣工退场</w:t>
      </w:r>
    </w:p>
    <w:p w14:paraId="16048D7B">
      <w:pPr>
        <w:spacing w:before="212" w:line="223" w:lineRule="auto"/>
        <w:ind w:left="19"/>
        <w:rPr>
          <w:rFonts w:ascii="仿宋" w:hAnsi="仿宋" w:eastAsia="仿宋" w:cs="仿宋"/>
          <w:sz w:val="23"/>
          <w:szCs w:val="23"/>
        </w:rPr>
      </w:pPr>
      <w:r>
        <w:rPr>
          <w:rFonts w:ascii="仿宋" w:hAnsi="仿宋" w:eastAsia="仿宋" w:cs="仿宋"/>
          <w:sz w:val="23"/>
          <w:szCs w:val="23"/>
        </w:rPr>
        <w:t>13.6.1</w:t>
      </w:r>
      <w:r>
        <w:rPr>
          <w:rFonts w:ascii="仿宋" w:hAnsi="仿宋" w:eastAsia="仿宋" w:cs="仿宋"/>
          <w:spacing w:val="41"/>
          <w:sz w:val="23"/>
          <w:szCs w:val="23"/>
        </w:rPr>
        <w:t xml:space="preserve"> </w:t>
      </w:r>
      <w:r>
        <w:rPr>
          <w:rFonts w:ascii="仿宋" w:hAnsi="仿宋" w:eastAsia="仿宋" w:cs="仿宋"/>
          <w:sz w:val="23"/>
          <w:szCs w:val="23"/>
        </w:rPr>
        <w:t>竣工退场</w:t>
      </w:r>
    </w:p>
    <w:p w14:paraId="7A934518">
      <w:pPr>
        <w:spacing w:before="252" w:line="222" w:lineRule="auto"/>
        <w:ind w:left="490"/>
        <w:rPr>
          <w:rFonts w:ascii="仿宋" w:hAnsi="仿宋" w:eastAsia="仿宋" w:cs="仿宋"/>
          <w:sz w:val="23"/>
          <w:szCs w:val="23"/>
        </w:rPr>
      </w:pPr>
      <w:r>
        <w:rPr>
          <w:rFonts w:ascii="仿宋" w:hAnsi="仿宋" w:eastAsia="仿宋" w:cs="仿宋"/>
          <w:spacing w:val="2"/>
          <w:sz w:val="23"/>
          <w:szCs w:val="23"/>
        </w:rPr>
        <w:t>承包人完成竣工退场的期限：</w:t>
      </w:r>
      <w:r>
        <w:rPr>
          <w:rFonts w:ascii="仿宋" w:hAnsi="仿宋" w:eastAsia="仿宋" w:cs="仿宋"/>
          <w:spacing w:val="37"/>
          <w:sz w:val="23"/>
          <w:szCs w:val="23"/>
        </w:rPr>
        <w:t xml:space="preserve"> </w:t>
      </w:r>
      <w:r>
        <w:rPr>
          <w:rFonts w:ascii="仿宋" w:hAnsi="仿宋" w:eastAsia="仿宋" w:cs="仿宋"/>
          <w:spacing w:val="2"/>
          <w:sz w:val="23"/>
          <w:szCs w:val="23"/>
          <w:u w:val="single" w:color="auto"/>
        </w:rPr>
        <w:t>颁发工程接收证书后7天内。</w:t>
      </w:r>
      <w:r>
        <w:rPr>
          <w:rFonts w:ascii="仿宋" w:hAnsi="仿宋" w:eastAsia="仿宋" w:cs="仿宋"/>
          <w:sz w:val="23"/>
          <w:szCs w:val="23"/>
          <w:u w:val="single" w:color="auto"/>
        </w:rPr>
        <w:t xml:space="preserve">  </w:t>
      </w:r>
    </w:p>
    <w:p w14:paraId="4DEFD341">
      <w:pPr>
        <w:spacing w:before="78" w:line="375" w:lineRule="auto"/>
        <w:rPr>
          <w:rFonts w:ascii="仿宋" w:hAnsi="仿宋" w:eastAsia="仿宋" w:cs="仿宋"/>
          <w:sz w:val="24"/>
          <w:szCs w:val="24"/>
        </w:rPr>
      </w:pPr>
      <w:r>
        <w:rPr>
          <w:rFonts w:ascii="仿宋" w:hAnsi="仿宋" w:eastAsia="仿宋" w:cs="仿宋"/>
          <w:spacing w:val="8"/>
          <w:sz w:val="23"/>
          <w:szCs w:val="23"/>
          <w:u w:val="single" w:color="auto"/>
        </w:rPr>
        <w:t>施工人员、设备撤离施工场地的约定：工程接收证书颁发后的7天内，除了经监理人</w:t>
      </w:r>
      <w:r>
        <w:rPr>
          <w:rFonts w:ascii="仿宋" w:hAnsi="仿宋" w:eastAsia="仿宋" w:cs="仿宋"/>
          <w:spacing w:val="6"/>
          <w:sz w:val="23"/>
          <w:szCs w:val="23"/>
        </w:rPr>
        <w:t>和</w:t>
      </w:r>
      <w:r>
        <w:rPr>
          <w:rFonts w:ascii="仿宋" w:hAnsi="仿宋" w:eastAsia="仿宋" w:cs="仿宋"/>
          <w:spacing w:val="6"/>
          <w:sz w:val="23"/>
          <w:szCs w:val="23"/>
          <w:u w:val="single"/>
        </w:rPr>
        <w:t>发包人同意需在缺陷责任期内继续工作和使用的人员、施工设备和临时工程外，其余的</w:t>
      </w:r>
      <w:r>
        <w:rPr>
          <w:rFonts w:ascii="仿宋" w:hAnsi="仿宋" w:eastAsia="仿宋" w:cs="仿宋"/>
          <w:spacing w:val="-3"/>
          <w:sz w:val="24"/>
          <w:szCs w:val="24"/>
          <w:u w:val="single" w:color="auto"/>
        </w:rPr>
        <w:t>人员、施工设备和临时工程均应撤离施工场地或拆除。</w:t>
      </w:r>
      <w:r>
        <w:rPr>
          <w:rFonts w:ascii="仿宋" w:hAnsi="仿宋" w:eastAsia="仿宋" w:cs="仿宋"/>
          <w:spacing w:val="-4"/>
          <w:sz w:val="24"/>
          <w:szCs w:val="24"/>
          <w:u w:val="single" w:color="auto"/>
        </w:rPr>
        <w:t>缺陷责任期满时，承包人的人员和</w:t>
      </w:r>
    </w:p>
    <w:p w14:paraId="7689EC88">
      <w:pPr>
        <w:spacing w:line="219" w:lineRule="auto"/>
        <w:ind w:left="17"/>
        <w:rPr>
          <w:rFonts w:ascii="仿宋" w:hAnsi="仿宋" w:eastAsia="仿宋" w:cs="仿宋"/>
          <w:sz w:val="24"/>
          <w:szCs w:val="24"/>
        </w:rPr>
      </w:pPr>
      <w:r>
        <w:rPr>
          <w:rFonts w:ascii="仿宋" w:hAnsi="仿宋" w:eastAsia="仿宋" w:cs="仿宋"/>
          <w:spacing w:val="12"/>
          <w:sz w:val="24"/>
          <w:szCs w:val="24"/>
          <w:u w:val="single" w:color="auto"/>
        </w:rPr>
        <w:t>施工设备应在3天内全部撤离施工场地。</w:t>
      </w:r>
      <w:r>
        <w:rPr>
          <w:rFonts w:ascii="仿宋" w:hAnsi="仿宋" w:eastAsia="仿宋" w:cs="仿宋"/>
          <w:spacing w:val="1"/>
          <w:sz w:val="24"/>
          <w:szCs w:val="24"/>
          <w:u w:val="single" w:color="auto"/>
        </w:rPr>
        <w:t xml:space="preserve">  </w:t>
      </w:r>
    </w:p>
    <w:p w14:paraId="49104A19">
      <w:pPr>
        <w:spacing w:before="182" w:line="392" w:lineRule="auto"/>
        <w:ind w:left="490"/>
        <w:rPr>
          <w:rFonts w:ascii="仿宋" w:hAnsi="仿宋" w:eastAsia="仿宋" w:cs="仿宋"/>
          <w:sz w:val="23"/>
          <w:szCs w:val="23"/>
        </w:rPr>
        <w:sectPr>
          <w:headerReference r:id="rId48" w:type="default"/>
          <w:footerReference r:id="rId49" w:type="default"/>
          <w:pgSz w:w="11900" w:h="16830"/>
          <w:pgMar w:top="1066" w:right="1360" w:bottom="1977" w:left="1269" w:header="864" w:footer="833" w:gutter="0"/>
          <w:pgNumType w:fmt="decimal"/>
          <w:cols w:space="720" w:num="1"/>
        </w:sectPr>
      </w:pPr>
    </w:p>
    <w:p w14:paraId="752FD3F6">
      <w:pPr>
        <w:spacing w:before="78" w:line="222" w:lineRule="auto"/>
        <w:rPr>
          <w:rFonts w:ascii="仿宋" w:hAnsi="仿宋" w:eastAsia="仿宋" w:cs="仿宋"/>
          <w:sz w:val="24"/>
          <w:szCs w:val="24"/>
        </w:rPr>
      </w:pPr>
      <w:r>
        <w:rPr>
          <w:rFonts w:ascii="仿宋" w:hAnsi="仿宋" w:eastAsia="仿宋" w:cs="仿宋"/>
          <w:spacing w:val="-6"/>
          <w:sz w:val="24"/>
          <w:szCs w:val="24"/>
        </w:rPr>
        <w:t>14.</w:t>
      </w:r>
      <w:r>
        <w:rPr>
          <w:rFonts w:ascii="仿宋" w:hAnsi="仿宋" w:eastAsia="仿宋" w:cs="仿宋"/>
          <w:spacing w:val="17"/>
          <w:sz w:val="24"/>
          <w:szCs w:val="24"/>
        </w:rPr>
        <w:t xml:space="preserve"> </w:t>
      </w:r>
      <w:r>
        <w:rPr>
          <w:rFonts w:ascii="仿宋" w:hAnsi="仿宋" w:eastAsia="仿宋" w:cs="仿宋"/>
          <w:spacing w:val="-6"/>
          <w:sz w:val="24"/>
          <w:szCs w:val="24"/>
        </w:rPr>
        <w:t>竣工结算</w:t>
      </w:r>
    </w:p>
    <w:p w14:paraId="33391BBC">
      <w:pPr>
        <w:spacing w:before="190" w:line="220" w:lineRule="auto"/>
        <w:ind w:left="17"/>
        <w:rPr>
          <w:rFonts w:ascii="仿宋" w:hAnsi="仿宋" w:eastAsia="仿宋" w:cs="仿宋"/>
          <w:sz w:val="24"/>
          <w:szCs w:val="24"/>
        </w:rPr>
      </w:pPr>
      <w:r>
        <w:rPr>
          <w:rFonts w:ascii="仿宋" w:hAnsi="仿宋" w:eastAsia="仿宋" w:cs="仿宋"/>
          <w:spacing w:val="-4"/>
          <w:sz w:val="24"/>
          <w:szCs w:val="24"/>
        </w:rPr>
        <w:t>14.1 竣工付款申请</w:t>
      </w:r>
    </w:p>
    <w:p w14:paraId="4E48148D">
      <w:pPr>
        <w:spacing w:before="214" w:line="291" w:lineRule="auto"/>
        <w:ind w:left="17" w:right="13" w:firstLine="510"/>
        <w:jc w:val="both"/>
        <w:rPr>
          <w:rFonts w:ascii="仿宋" w:hAnsi="仿宋" w:eastAsia="仿宋" w:cs="仿宋"/>
          <w:sz w:val="24"/>
          <w:szCs w:val="24"/>
        </w:rPr>
      </w:pPr>
      <w:r>
        <w:rPr>
          <w:rFonts w:ascii="仿宋" w:hAnsi="仿宋" w:eastAsia="仿宋" w:cs="仿宋"/>
          <w:spacing w:val="-3"/>
          <w:sz w:val="24"/>
          <w:szCs w:val="24"/>
        </w:rPr>
        <w:t>承包人提交竣工付款申请单的期限：</w:t>
      </w:r>
      <w:r>
        <w:rPr>
          <w:rFonts w:ascii="仿宋" w:hAnsi="仿宋" w:eastAsia="仿宋" w:cs="仿宋"/>
          <w:spacing w:val="31"/>
          <w:sz w:val="24"/>
          <w:szCs w:val="24"/>
        </w:rPr>
        <w:t xml:space="preserve">  </w:t>
      </w:r>
      <w:r>
        <w:rPr>
          <w:rFonts w:ascii="仿宋" w:hAnsi="仿宋" w:eastAsia="仿宋" w:cs="仿宋"/>
          <w:spacing w:val="-103"/>
          <w:sz w:val="24"/>
          <w:szCs w:val="24"/>
          <w:u w:val="single" w:color="auto"/>
        </w:rPr>
        <w:t xml:space="preserve"> </w:t>
      </w:r>
      <w:r>
        <w:rPr>
          <w:rFonts w:ascii="仿宋" w:hAnsi="仿宋" w:eastAsia="仿宋" w:cs="仿宋"/>
          <w:spacing w:val="-3"/>
          <w:sz w:val="24"/>
          <w:szCs w:val="24"/>
          <w:u w:val="single" w:color="auto"/>
        </w:rPr>
        <w:t>颁发工程接收证书后7天内。施</w:t>
      </w:r>
      <w:r>
        <w:rPr>
          <w:rFonts w:ascii="仿宋" w:hAnsi="仿宋" w:eastAsia="仿宋" w:cs="仿宋"/>
          <w:spacing w:val="-4"/>
          <w:sz w:val="24"/>
          <w:szCs w:val="24"/>
          <w:u w:val="single" w:color="auto"/>
        </w:rPr>
        <w:t>工人员、设备</w:t>
      </w:r>
      <w:r>
        <w:rPr>
          <w:rFonts w:ascii="仿宋" w:hAnsi="仿宋" w:eastAsia="仿宋" w:cs="仿宋"/>
          <w:sz w:val="24"/>
          <w:szCs w:val="24"/>
        </w:rPr>
        <w:t xml:space="preserve"> </w:t>
      </w:r>
      <w:r>
        <w:rPr>
          <w:rFonts w:ascii="仿宋" w:hAnsi="仿宋" w:eastAsia="仿宋" w:cs="仿宋"/>
          <w:sz w:val="24"/>
          <w:szCs w:val="24"/>
          <w:u w:val="single" w:color="auto"/>
        </w:rPr>
        <w:t>撤离施工场地的约定：工程接收证书颁发后的7天</w:t>
      </w:r>
      <w:r>
        <w:rPr>
          <w:rFonts w:ascii="仿宋" w:hAnsi="仿宋" w:eastAsia="仿宋" w:cs="仿宋"/>
          <w:spacing w:val="-1"/>
          <w:sz w:val="24"/>
          <w:szCs w:val="24"/>
          <w:u w:val="single" w:color="auto"/>
        </w:rPr>
        <w:t>内，除了经监理人和发包人同意需在缺</w:t>
      </w:r>
      <w:r>
        <w:rPr>
          <w:rFonts w:ascii="仿宋" w:hAnsi="仿宋" w:eastAsia="仿宋" w:cs="仿宋"/>
          <w:sz w:val="24"/>
          <w:szCs w:val="24"/>
        </w:rPr>
        <w:t xml:space="preserve"> </w:t>
      </w:r>
      <w:r>
        <w:rPr>
          <w:rFonts w:ascii="仿宋" w:hAnsi="仿宋" w:eastAsia="仿宋" w:cs="仿宋"/>
          <w:spacing w:val="-4"/>
          <w:sz w:val="24"/>
          <w:szCs w:val="24"/>
          <w:u w:val="single" w:color="auto"/>
        </w:rPr>
        <w:t xml:space="preserve">陷责任期内继续工作和使用的人员、施工设备和临时工程外，其余的人员、施工设备和临时工程工程均应撤离施工场地或拆除。缺陷责任期满时，承包人的人员和施工设备应在3 </w:t>
      </w:r>
      <w:r>
        <w:rPr>
          <w:rFonts w:ascii="仿宋" w:hAnsi="仿宋" w:eastAsia="仿宋" w:cs="仿宋"/>
          <w:spacing w:val="18"/>
          <w:sz w:val="24"/>
          <w:szCs w:val="24"/>
          <w:u w:val="single" w:color="auto"/>
        </w:rPr>
        <w:t>天内全部撤离施工场地</w:t>
      </w:r>
      <w:r>
        <w:rPr>
          <w:rFonts w:ascii="仿宋" w:hAnsi="仿宋" w:eastAsia="仿宋" w:cs="仿宋"/>
          <w:spacing w:val="3"/>
          <w:sz w:val="24"/>
          <w:szCs w:val="24"/>
          <w:u w:val="single" w:color="auto"/>
        </w:rPr>
        <w:t xml:space="preserve"> </w:t>
      </w:r>
      <w:r>
        <w:rPr>
          <w:rFonts w:hint="eastAsia" w:ascii="仿宋" w:hAnsi="仿宋" w:eastAsia="仿宋" w:cs="仿宋"/>
          <w:spacing w:val="3"/>
          <w:sz w:val="24"/>
          <w:szCs w:val="24"/>
          <w:u w:val="single" w:color="auto"/>
          <w:lang w:eastAsia="zh-CN"/>
        </w:rPr>
        <w:t>。</w:t>
      </w:r>
      <w:r>
        <w:rPr>
          <w:rFonts w:ascii="仿宋" w:hAnsi="仿宋" w:eastAsia="仿宋" w:cs="仿宋"/>
          <w:spacing w:val="3"/>
          <w:sz w:val="24"/>
          <w:szCs w:val="24"/>
          <w:u w:val="single" w:color="auto"/>
        </w:rPr>
        <w:t xml:space="preserve"> </w:t>
      </w:r>
    </w:p>
    <w:p w14:paraId="00F9BD9C">
      <w:pPr>
        <w:spacing w:before="102" w:line="188" w:lineRule="auto"/>
        <w:ind w:left="2787"/>
        <w:rPr>
          <w:rFonts w:ascii="Times New Roman" w:hAnsi="Times New Roman" w:eastAsia="Times New Roman" w:cs="Times New Roman"/>
          <w:sz w:val="8"/>
          <w:szCs w:val="8"/>
        </w:rPr>
      </w:pPr>
      <w:r>
        <w:rPr>
          <w:rFonts w:ascii="Times New Roman" w:hAnsi="Times New Roman" w:eastAsia="Times New Roman" w:cs="Times New Roman"/>
          <w:color w:val="AB7E7E"/>
          <w:sz w:val="8"/>
          <w:szCs w:val="8"/>
        </w:rPr>
        <w:t>Q</w:t>
      </w:r>
    </w:p>
    <w:p w14:paraId="208AE7E1">
      <w:pPr>
        <w:spacing w:before="79" w:line="385" w:lineRule="auto"/>
        <w:ind w:right="25" w:firstLine="460" w:firstLineChars="200"/>
        <w:jc w:val="both"/>
        <w:rPr>
          <w:rFonts w:ascii="仿宋" w:hAnsi="仿宋" w:eastAsia="仿宋" w:cs="仿宋"/>
          <w:sz w:val="24"/>
          <w:szCs w:val="24"/>
          <w:u w:val="single" w:color="auto"/>
        </w:rPr>
      </w:pPr>
      <w:r>
        <w:rPr>
          <w:rFonts w:ascii="仿宋" w:hAnsi="仿宋" w:eastAsia="仿宋" w:cs="仿宋"/>
          <w:spacing w:val="-5"/>
          <w:sz w:val="24"/>
          <w:szCs w:val="24"/>
        </w:rPr>
        <w:t>竣工付款申请单应包括的内容：</w:t>
      </w:r>
      <w:r>
        <w:rPr>
          <w:rFonts w:hint="eastAsia" w:ascii="仿宋" w:hAnsi="仿宋" w:eastAsia="仿宋" w:cs="仿宋"/>
          <w:spacing w:val="-5"/>
          <w:sz w:val="24"/>
          <w:szCs w:val="24"/>
          <w:lang w:val="en-US" w:eastAsia="zh-CN"/>
        </w:rPr>
        <w:t>1</w:t>
      </w:r>
      <w:r>
        <w:rPr>
          <w:rFonts w:ascii="仿宋" w:hAnsi="仿宋" w:eastAsia="仿宋" w:cs="仿宋"/>
          <w:spacing w:val="-5"/>
          <w:sz w:val="24"/>
          <w:szCs w:val="24"/>
          <w:u w:val="single" w:color="auto"/>
        </w:rPr>
        <w:t>、工程竣工结算文件必须按相关规定及合同要求进行编</w:t>
      </w:r>
      <w:r>
        <w:rPr>
          <w:rFonts w:ascii="仿宋" w:hAnsi="仿宋" w:eastAsia="仿宋" w:cs="仿宋"/>
          <w:sz w:val="24"/>
          <w:szCs w:val="24"/>
        </w:rPr>
        <w:t xml:space="preserve"> </w:t>
      </w:r>
      <w:r>
        <w:rPr>
          <w:rFonts w:ascii="仿宋" w:hAnsi="仿宋" w:eastAsia="仿宋" w:cs="仿宋"/>
          <w:spacing w:val="-4"/>
          <w:sz w:val="24"/>
          <w:szCs w:val="24"/>
          <w:u w:val="single" w:color="auto"/>
        </w:rPr>
        <w:t>制，缺项部分采用预算软件进行编制。同时也必须提供工程量计算</w:t>
      </w:r>
      <w:r>
        <w:rPr>
          <w:rFonts w:ascii="仿宋" w:hAnsi="仿宋" w:eastAsia="仿宋" w:cs="仿宋"/>
          <w:spacing w:val="-5"/>
          <w:sz w:val="24"/>
          <w:szCs w:val="24"/>
          <w:u w:val="single" w:color="auto"/>
        </w:rPr>
        <w:t>底稿、完整的变更签证</w:t>
      </w:r>
      <w:r>
        <w:rPr>
          <w:rFonts w:ascii="仿宋" w:hAnsi="仿宋" w:eastAsia="仿宋" w:cs="仿宋"/>
          <w:spacing w:val="-3"/>
          <w:sz w:val="24"/>
          <w:szCs w:val="24"/>
          <w:u w:val="single" w:color="auto"/>
        </w:rPr>
        <w:t>等相关的结算资料。在发包人结算审价过程</w:t>
      </w:r>
      <w:r>
        <w:rPr>
          <w:rFonts w:ascii="仿宋" w:hAnsi="仿宋" w:eastAsia="仿宋" w:cs="仿宋"/>
          <w:spacing w:val="-4"/>
          <w:sz w:val="24"/>
          <w:szCs w:val="24"/>
          <w:u w:val="single" w:color="auto"/>
        </w:rPr>
        <w:t>中，除监理人及发包人另有要求外，不再增加</w:t>
      </w:r>
      <w:r>
        <w:rPr>
          <w:rFonts w:ascii="仿宋" w:hAnsi="仿宋" w:eastAsia="仿宋" w:cs="仿宋"/>
          <w:spacing w:val="6"/>
          <w:sz w:val="24"/>
          <w:szCs w:val="24"/>
          <w:u w:val="single" w:color="auto"/>
        </w:rPr>
        <w:t>任何结算资料(图纸、签证变更单、价格凭证等)</w:t>
      </w:r>
      <w:r>
        <w:rPr>
          <w:rFonts w:ascii="仿宋" w:hAnsi="仿宋" w:eastAsia="仿宋" w:cs="仿宋"/>
          <w:spacing w:val="5"/>
          <w:sz w:val="24"/>
          <w:szCs w:val="24"/>
          <w:u w:val="single" w:color="auto"/>
        </w:rPr>
        <w:t>,送审的结算书中若有遗漏项目由承包</w:t>
      </w:r>
      <w:r>
        <w:rPr>
          <w:rFonts w:ascii="仿宋" w:hAnsi="仿宋" w:eastAsia="仿宋" w:cs="仿宋"/>
          <w:spacing w:val="-25"/>
          <w:sz w:val="24"/>
          <w:szCs w:val="24"/>
          <w:u w:val="single" w:color="auto"/>
        </w:rPr>
        <w:t>人自行负责。</w:t>
      </w:r>
      <w:r>
        <w:rPr>
          <w:rFonts w:ascii="仿宋" w:hAnsi="仿宋" w:eastAsia="仿宋" w:cs="仿宋"/>
          <w:sz w:val="24"/>
          <w:szCs w:val="24"/>
          <w:u w:val="single" w:color="auto"/>
        </w:rPr>
        <w:t xml:space="preserve">  </w:t>
      </w:r>
    </w:p>
    <w:p w14:paraId="19619E65">
      <w:pPr>
        <w:spacing w:before="79" w:line="385" w:lineRule="auto"/>
        <w:ind w:right="25"/>
        <w:jc w:val="both"/>
        <w:rPr>
          <w:rFonts w:ascii="仿宋" w:hAnsi="仿宋" w:eastAsia="仿宋" w:cs="仿宋"/>
          <w:spacing w:val="-17"/>
          <w:sz w:val="24"/>
          <w:szCs w:val="24"/>
        </w:rPr>
      </w:pPr>
      <w:r>
        <w:rPr>
          <w:rFonts w:ascii="仿宋" w:hAnsi="仿宋" w:eastAsia="仿宋" w:cs="仿宋"/>
          <w:spacing w:val="2"/>
          <w:sz w:val="24"/>
          <w:szCs w:val="24"/>
          <w:u w:val="none" w:color="auto"/>
        </w:rPr>
        <w:t>2、监理人在审核竣工结算文件后7天内，应向发包人提交竣工结算审核报告。发包</w:t>
      </w:r>
      <w:r>
        <w:rPr>
          <w:rFonts w:ascii="仿宋" w:hAnsi="仿宋" w:eastAsia="仿宋" w:cs="仿宋"/>
          <w:spacing w:val="1"/>
          <w:sz w:val="24"/>
          <w:szCs w:val="24"/>
          <w:u w:val="none" w:color="auto"/>
        </w:rPr>
        <w:t>人</w:t>
      </w:r>
      <w:r>
        <w:rPr>
          <w:rFonts w:ascii="仿宋" w:hAnsi="仿宋" w:eastAsia="仿宋" w:cs="仿宋"/>
          <w:spacing w:val="1"/>
          <w:sz w:val="24"/>
          <w:szCs w:val="24"/>
          <w:u w:val="single" w:color="auto"/>
        </w:rPr>
        <w:t>在</w:t>
      </w:r>
      <w:r>
        <w:rPr>
          <w:rFonts w:ascii="仿宋" w:hAnsi="仿宋" w:eastAsia="仿宋" w:cs="仿宋"/>
          <w:spacing w:val="2"/>
          <w:sz w:val="24"/>
          <w:szCs w:val="24"/>
          <w:u w:val="single" w:color="auto"/>
        </w:rPr>
        <w:t>收到竣工结算审核报告之日起90天内予以审定。发包人如对审核报告有异议，应要求监</w:t>
      </w:r>
      <w:r>
        <w:rPr>
          <w:u w:val="single"/>
        </w:rPr>
        <mc:AlternateContent>
          <mc:Choice Requires="wps">
            <w:drawing>
              <wp:anchor distT="0" distB="0" distL="114300" distR="114300" simplePos="0" relativeHeight="251684864" behindDoc="0" locked="0" layoutInCell="1" allowOverlap="1">
                <wp:simplePos x="0" y="0"/>
                <wp:positionH relativeFrom="column">
                  <wp:posOffset>0</wp:posOffset>
                </wp:positionH>
                <wp:positionV relativeFrom="paragraph">
                  <wp:posOffset>283845</wp:posOffset>
                </wp:positionV>
                <wp:extent cx="5866130" cy="8255"/>
                <wp:effectExtent l="0" t="0" r="0" b="0"/>
                <wp:wrapNone/>
                <wp:docPr id="46" name="矩形 46"/>
                <wp:cNvGraphicFramePr/>
                <a:graphic xmlns:a="http://schemas.openxmlformats.org/drawingml/2006/main">
                  <a:graphicData uri="http://schemas.microsoft.com/office/word/2010/wordprocessingShape">
                    <wps:wsp>
                      <wps:cNvSpPr/>
                      <wps:spPr>
                        <a:xfrm>
                          <a:off x="0" y="0"/>
                          <a:ext cx="5866130" cy="8255"/>
                        </a:xfrm>
                        <a:prstGeom prst="rect">
                          <a:avLst/>
                        </a:prstGeom>
                        <a:solidFill>
                          <a:srgbClr val="000000"/>
                        </a:solidFill>
                        <a:ln>
                          <a:noFill/>
                        </a:ln>
                      </wps:spPr>
                      <wps:bodyPr upright="1"/>
                    </wps:wsp>
                  </a:graphicData>
                </a:graphic>
              </wp:anchor>
            </w:drawing>
          </mc:Choice>
          <mc:Fallback>
            <w:pict>
              <v:rect id="_x0000_s1026" o:spid="_x0000_s1026" o:spt="1" style="position:absolute;left:0pt;margin-left:0pt;margin-top:22.35pt;height:0.65pt;width:461.9pt;z-index:251684864;mso-width-relative:page;mso-height-relative:page;" fillcolor="#000000" filled="t" stroked="f" coordsize="21600,21600" o:gfxdata="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">
                <v:fill on="t" focussize="0,0"/>
                <v:stroke on="f"/>
                <v:imagedata o:title=""/>
                <o:lock v:ext="edit" aspectratio="f"/>
              </v:rect>
            </w:pict>
          </mc:Fallback>
        </mc:AlternateContent>
      </w:r>
      <w:r>
        <w:rPr>
          <w:rFonts w:ascii="仿宋" w:hAnsi="仿宋" w:eastAsia="仿宋" w:cs="仿宋"/>
          <w:spacing w:val="-17"/>
          <w:sz w:val="24"/>
          <w:szCs w:val="24"/>
          <w:u w:val="single"/>
        </w:rPr>
        <w:t>理 人 在</w:t>
      </w:r>
      <w:r>
        <w:rPr>
          <w:rFonts w:ascii="仿宋" w:hAnsi="仿宋" w:eastAsia="仿宋" w:cs="仿宋"/>
          <w:spacing w:val="-20"/>
          <w:sz w:val="24"/>
          <w:szCs w:val="24"/>
          <w:u w:val="single"/>
        </w:rPr>
        <w:t xml:space="preserve"> </w:t>
      </w:r>
      <w:r>
        <w:rPr>
          <w:rFonts w:ascii="仿宋" w:hAnsi="仿宋" w:eastAsia="仿宋" w:cs="仿宋"/>
          <w:spacing w:val="-17"/>
          <w:sz w:val="24"/>
          <w:szCs w:val="24"/>
          <w:u w:val="single"/>
        </w:rPr>
        <w:t>2 1 天 内 重 新 报 送</w:t>
      </w:r>
      <w:r>
        <w:rPr>
          <w:rFonts w:ascii="仿宋" w:hAnsi="仿宋" w:eastAsia="仿宋" w:cs="仿宋"/>
          <w:spacing w:val="-21"/>
          <w:sz w:val="24"/>
          <w:szCs w:val="24"/>
          <w:u w:val="single"/>
        </w:rPr>
        <w:t xml:space="preserve"> </w:t>
      </w:r>
      <w:r>
        <w:rPr>
          <w:rFonts w:ascii="仿宋" w:hAnsi="仿宋" w:eastAsia="仿宋" w:cs="仿宋"/>
          <w:spacing w:val="-17"/>
          <w:sz w:val="24"/>
          <w:szCs w:val="24"/>
          <w:u w:val="single"/>
        </w:rPr>
        <w:t>修 改 后 的 审 核 报</w:t>
      </w:r>
      <w:r>
        <w:rPr>
          <w:rFonts w:ascii="仿宋" w:hAnsi="仿宋" w:eastAsia="仿宋" w:cs="仿宋"/>
          <w:spacing w:val="-20"/>
          <w:sz w:val="24"/>
          <w:szCs w:val="24"/>
          <w:u w:val="single"/>
        </w:rPr>
        <w:t xml:space="preserve"> </w:t>
      </w:r>
      <w:r>
        <w:rPr>
          <w:rFonts w:ascii="仿宋" w:hAnsi="仿宋" w:eastAsia="仿宋" w:cs="仿宋"/>
          <w:spacing w:val="-17"/>
          <w:sz w:val="24"/>
          <w:szCs w:val="24"/>
          <w:u w:val="single"/>
        </w:rPr>
        <w:t>告</w:t>
      </w:r>
      <w:r>
        <w:rPr>
          <w:rFonts w:ascii="仿宋" w:hAnsi="仿宋" w:eastAsia="仿宋" w:cs="仿宋"/>
          <w:spacing w:val="-35"/>
          <w:sz w:val="24"/>
          <w:szCs w:val="24"/>
          <w:u w:val="single"/>
        </w:rPr>
        <w:t xml:space="preserve"> </w:t>
      </w:r>
      <w:r>
        <w:rPr>
          <w:rFonts w:ascii="仿宋" w:hAnsi="仿宋" w:eastAsia="仿宋" w:cs="仿宋"/>
          <w:spacing w:val="-17"/>
          <w:sz w:val="24"/>
          <w:szCs w:val="24"/>
          <w:u w:val="single"/>
        </w:rPr>
        <w:t>。</w:t>
      </w:r>
    </w:p>
    <w:p w14:paraId="45ABEC18">
      <w:pPr>
        <w:spacing w:before="188" w:line="222" w:lineRule="auto"/>
        <w:ind w:left="17"/>
        <w:rPr>
          <w:rFonts w:ascii="仿宋" w:hAnsi="仿宋" w:eastAsia="仿宋" w:cs="仿宋"/>
          <w:sz w:val="24"/>
          <w:szCs w:val="24"/>
        </w:rPr>
      </w:pPr>
      <w:r>
        <w:rPr>
          <w:rFonts w:ascii="仿宋" w:hAnsi="仿宋" w:eastAsia="仿宋" w:cs="仿宋"/>
          <w:spacing w:val="-5"/>
          <w:sz w:val="24"/>
          <w:szCs w:val="24"/>
        </w:rPr>
        <w:t>14.2 竣工结算审核</w:t>
      </w:r>
    </w:p>
    <w:p w14:paraId="5DCAD80A">
      <w:pPr>
        <w:spacing w:before="200" w:line="361" w:lineRule="auto"/>
        <w:ind w:left="527"/>
        <w:rPr>
          <w:rFonts w:ascii="仿宋" w:hAnsi="仿宋" w:eastAsia="仿宋" w:cs="仿宋"/>
          <w:sz w:val="24"/>
          <w:szCs w:val="24"/>
        </w:rPr>
      </w:pPr>
      <w:r>
        <w:rPr>
          <w:rFonts w:ascii="仿宋" w:hAnsi="仿宋" w:eastAsia="仿宋" w:cs="仿宋"/>
          <w:spacing w:val="-13"/>
          <w:position w:val="1"/>
          <w:sz w:val="24"/>
          <w:szCs w:val="24"/>
        </w:rPr>
        <w:t>发包人审批竣工付款申请单的期限：</w:t>
      </w:r>
      <w:r>
        <w:rPr>
          <w:rFonts w:ascii="仿宋" w:hAnsi="仿宋" w:eastAsia="仿宋" w:cs="仿宋"/>
          <w:spacing w:val="31"/>
          <w:position w:val="1"/>
          <w:sz w:val="24"/>
          <w:szCs w:val="24"/>
        </w:rPr>
        <w:t xml:space="preserve"> </w:t>
      </w:r>
      <w:r>
        <w:rPr>
          <w:rFonts w:ascii="仿宋" w:hAnsi="仿宋" w:eastAsia="仿宋" w:cs="仿宋"/>
          <w:spacing w:val="37"/>
          <w:position w:val="-2"/>
          <w:sz w:val="24"/>
          <w:szCs w:val="24"/>
          <w:u w:val="single" w:color="auto"/>
        </w:rPr>
        <w:t>收到竣工付款申请单28天内</w:t>
      </w:r>
      <w:r>
        <w:rPr>
          <w:rFonts w:ascii="仿宋" w:hAnsi="仿宋" w:eastAsia="仿宋" w:cs="仿宋"/>
          <w:position w:val="-2"/>
          <w:sz w:val="24"/>
          <w:szCs w:val="24"/>
          <w:u w:val="single" w:color="auto"/>
        </w:rPr>
        <w:t xml:space="preserve"> </w:t>
      </w:r>
      <w:r>
        <w:rPr>
          <w:rFonts w:hint="eastAsia" w:ascii="仿宋" w:hAnsi="仿宋" w:eastAsia="仿宋" w:cs="仿宋"/>
          <w:position w:val="-2"/>
          <w:sz w:val="24"/>
          <w:szCs w:val="24"/>
          <w:u w:val="single" w:color="auto"/>
          <w:lang w:eastAsia="zh-CN"/>
        </w:rPr>
        <w:t>。</w:t>
      </w:r>
      <w:r>
        <w:rPr>
          <w:rFonts w:ascii="仿宋" w:hAnsi="仿宋" w:eastAsia="仿宋" w:cs="仿宋"/>
          <w:position w:val="-2"/>
          <w:sz w:val="24"/>
          <w:szCs w:val="24"/>
          <w:u w:val="single" w:color="auto"/>
        </w:rPr>
        <w:t xml:space="preserve">  </w:t>
      </w:r>
    </w:p>
    <w:p w14:paraId="1EB688BE">
      <w:pPr>
        <w:spacing w:before="1" w:line="223" w:lineRule="auto"/>
        <w:ind w:left="527"/>
        <w:rPr>
          <w:rFonts w:ascii="宋体" w:hAnsi="宋体" w:eastAsia="宋体" w:cs="宋体"/>
          <w:sz w:val="18"/>
          <w:szCs w:val="18"/>
        </w:rPr>
      </w:pPr>
      <w:r>
        <w:rPr>
          <w:rFonts w:ascii="仿宋" w:hAnsi="仿宋" w:eastAsia="仿宋" w:cs="仿宋"/>
          <w:spacing w:val="9"/>
          <w:sz w:val="24"/>
          <w:szCs w:val="24"/>
        </w:rPr>
        <w:t xml:space="preserve">发包人完成竣工付款的期限： </w:t>
      </w:r>
      <w:r>
        <w:rPr>
          <w:rFonts w:ascii="仿宋" w:hAnsi="仿宋" w:eastAsia="仿宋" w:cs="仿宋"/>
          <w:spacing w:val="9"/>
          <w:sz w:val="23"/>
          <w:szCs w:val="23"/>
          <w:u w:val="single" w:color="auto"/>
        </w:rPr>
        <w:t>收到竣工付款申请单28天</w:t>
      </w:r>
      <w:r>
        <w:rPr>
          <w:rFonts w:ascii="仿宋" w:hAnsi="仿宋" w:eastAsia="仿宋" w:cs="仿宋"/>
          <w:spacing w:val="8"/>
          <w:sz w:val="23"/>
          <w:szCs w:val="23"/>
          <w:u w:val="single" w:color="auto"/>
        </w:rPr>
        <w:t>内</w:t>
      </w:r>
      <w:r>
        <w:rPr>
          <w:rFonts w:ascii="仿宋" w:hAnsi="仿宋" w:eastAsia="仿宋" w:cs="仿宋"/>
          <w:spacing w:val="8"/>
          <w:sz w:val="23"/>
          <w:szCs w:val="23"/>
        </w:rPr>
        <w:t xml:space="preserve"> </w:t>
      </w:r>
      <w:r>
        <w:rPr>
          <w:rFonts w:ascii="宋体" w:hAnsi="宋体" w:eastAsia="宋体" w:cs="宋体"/>
          <w:spacing w:val="8"/>
          <w:position w:val="-2"/>
          <w:sz w:val="18"/>
          <w:szCs w:val="18"/>
        </w:rPr>
        <w:t>。</w:t>
      </w:r>
    </w:p>
    <w:p w14:paraId="229853F5">
      <w:pPr>
        <w:spacing w:before="228" w:line="221" w:lineRule="auto"/>
        <w:ind w:left="17"/>
        <w:rPr>
          <w:rFonts w:ascii="宋体" w:hAnsi="宋体" w:eastAsia="宋体" w:cs="宋体"/>
          <w:sz w:val="24"/>
          <w:szCs w:val="24"/>
        </w:rPr>
      </w:pPr>
      <w:r>
        <w:rPr>
          <w:rFonts w:ascii="仿宋" w:hAnsi="仿宋" w:eastAsia="仿宋" w:cs="仿宋"/>
          <w:spacing w:val="-4"/>
          <w:sz w:val="24"/>
          <w:szCs w:val="24"/>
        </w:rPr>
        <w:t>关于竣工付款证书异议部分复核的方式和程序：</w:t>
      </w:r>
      <w:r>
        <w:rPr>
          <w:rFonts w:ascii="仿宋" w:hAnsi="仿宋" w:eastAsia="仿宋" w:cs="仿宋"/>
          <w:spacing w:val="25"/>
          <w:sz w:val="24"/>
          <w:szCs w:val="24"/>
          <w:u w:val="single" w:color="auto"/>
        </w:rPr>
        <w:t xml:space="preserve">  </w:t>
      </w:r>
      <w:r>
        <w:rPr>
          <w:rFonts w:ascii="仿宋" w:hAnsi="仿宋" w:eastAsia="仿宋" w:cs="仿宋"/>
          <w:spacing w:val="-4"/>
          <w:sz w:val="24"/>
          <w:szCs w:val="24"/>
          <w:u w:val="single" w:color="auto"/>
        </w:rPr>
        <w:t>执</w:t>
      </w:r>
      <w:r>
        <w:rPr>
          <w:rFonts w:ascii="仿宋" w:hAnsi="仿宋" w:eastAsia="仿宋" w:cs="仿宋"/>
          <w:spacing w:val="-31"/>
          <w:sz w:val="24"/>
          <w:szCs w:val="24"/>
          <w:u w:val="single" w:color="auto"/>
        </w:rPr>
        <w:t xml:space="preserve"> </w:t>
      </w:r>
      <w:r>
        <w:rPr>
          <w:rFonts w:ascii="仿宋" w:hAnsi="仿宋" w:eastAsia="仿宋" w:cs="仿宋"/>
          <w:spacing w:val="-4"/>
          <w:sz w:val="24"/>
          <w:szCs w:val="24"/>
          <w:u w:val="single" w:color="auto"/>
        </w:rPr>
        <w:t>行</w:t>
      </w:r>
      <w:r>
        <w:rPr>
          <w:rFonts w:ascii="仿宋" w:hAnsi="仿宋" w:eastAsia="仿宋" w:cs="仿宋"/>
          <w:spacing w:val="-31"/>
          <w:sz w:val="24"/>
          <w:szCs w:val="24"/>
          <w:u w:val="single" w:color="auto"/>
        </w:rPr>
        <w:t xml:space="preserve"> </w:t>
      </w:r>
      <w:r>
        <w:rPr>
          <w:rFonts w:ascii="仿宋" w:hAnsi="仿宋" w:eastAsia="仿宋" w:cs="仿宋"/>
          <w:spacing w:val="-4"/>
          <w:sz w:val="24"/>
          <w:szCs w:val="24"/>
          <w:u w:val="single" w:color="auto"/>
        </w:rPr>
        <w:t>通</w:t>
      </w:r>
      <w:r>
        <w:rPr>
          <w:rFonts w:ascii="仿宋" w:hAnsi="仿宋" w:eastAsia="仿宋" w:cs="仿宋"/>
          <w:spacing w:val="-35"/>
          <w:sz w:val="24"/>
          <w:szCs w:val="24"/>
          <w:u w:val="single" w:color="auto"/>
        </w:rPr>
        <w:t xml:space="preserve"> </w:t>
      </w:r>
      <w:r>
        <w:rPr>
          <w:rFonts w:ascii="仿宋" w:hAnsi="仿宋" w:eastAsia="仿宋" w:cs="仿宋"/>
          <w:spacing w:val="-4"/>
          <w:sz w:val="24"/>
          <w:szCs w:val="24"/>
          <w:u w:val="single" w:color="auto"/>
        </w:rPr>
        <w:t>用</w:t>
      </w:r>
      <w:r>
        <w:rPr>
          <w:rFonts w:ascii="仿宋" w:hAnsi="仿宋" w:eastAsia="仿宋" w:cs="仿宋"/>
          <w:spacing w:val="-32"/>
          <w:sz w:val="24"/>
          <w:szCs w:val="24"/>
          <w:u w:val="single" w:color="auto"/>
        </w:rPr>
        <w:t xml:space="preserve"> </w:t>
      </w:r>
      <w:r>
        <w:rPr>
          <w:rFonts w:ascii="仿宋" w:hAnsi="仿宋" w:eastAsia="仿宋" w:cs="仿宋"/>
          <w:spacing w:val="-5"/>
          <w:sz w:val="24"/>
          <w:szCs w:val="24"/>
          <w:u w:val="single" w:color="auto"/>
        </w:rPr>
        <w:t>条</w:t>
      </w:r>
      <w:r>
        <w:rPr>
          <w:rFonts w:ascii="仿宋" w:hAnsi="仿宋" w:eastAsia="仿宋" w:cs="仿宋"/>
          <w:spacing w:val="-36"/>
          <w:sz w:val="24"/>
          <w:szCs w:val="24"/>
          <w:u w:val="single" w:color="auto"/>
        </w:rPr>
        <w:t xml:space="preserve"> </w:t>
      </w:r>
      <w:r>
        <w:rPr>
          <w:rFonts w:ascii="仿宋" w:hAnsi="仿宋" w:eastAsia="仿宋" w:cs="仿宋"/>
          <w:spacing w:val="-5"/>
          <w:sz w:val="24"/>
          <w:szCs w:val="24"/>
          <w:u w:val="single" w:color="auto"/>
        </w:rPr>
        <w:t>款</w:t>
      </w:r>
      <w:r>
        <w:rPr>
          <w:rFonts w:ascii="仿宋" w:hAnsi="仿宋" w:eastAsia="仿宋" w:cs="仿宋"/>
          <w:spacing w:val="46"/>
          <w:sz w:val="24"/>
          <w:szCs w:val="24"/>
          <w:u w:val="single" w:color="auto"/>
        </w:rPr>
        <w:t xml:space="preserve"> </w:t>
      </w:r>
      <w:r>
        <w:rPr>
          <w:rFonts w:ascii="宋体" w:hAnsi="宋体" w:eastAsia="宋体" w:cs="宋体"/>
          <w:spacing w:val="-5"/>
          <w:sz w:val="24"/>
          <w:szCs w:val="24"/>
        </w:rPr>
        <w:t>。</w:t>
      </w:r>
    </w:p>
    <w:p w14:paraId="23F55DFC">
      <w:pPr>
        <w:spacing w:before="205" w:line="222" w:lineRule="auto"/>
        <w:ind w:left="17"/>
        <w:rPr>
          <w:rFonts w:ascii="仿宋" w:hAnsi="仿宋" w:eastAsia="仿宋" w:cs="仿宋"/>
          <w:sz w:val="24"/>
          <w:szCs w:val="24"/>
        </w:rPr>
      </w:pPr>
      <w:r>
        <w:rPr>
          <w:rFonts w:ascii="仿宋" w:hAnsi="仿宋" w:eastAsia="仿宋" w:cs="仿宋"/>
          <w:spacing w:val="-9"/>
          <w:sz w:val="24"/>
          <w:szCs w:val="24"/>
        </w:rPr>
        <w:t>14.4</w:t>
      </w:r>
      <w:r>
        <w:rPr>
          <w:rFonts w:ascii="仿宋" w:hAnsi="仿宋" w:eastAsia="仿宋" w:cs="仿宋"/>
          <w:spacing w:val="39"/>
          <w:sz w:val="24"/>
          <w:szCs w:val="24"/>
        </w:rPr>
        <w:t xml:space="preserve"> </w:t>
      </w:r>
      <w:r>
        <w:rPr>
          <w:rFonts w:ascii="仿宋" w:hAnsi="仿宋" w:eastAsia="仿宋" w:cs="仿宋"/>
          <w:spacing w:val="-9"/>
          <w:sz w:val="24"/>
          <w:szCs w:val="24"/>
        </w:rPr>
        <w:t>最终结清</w:t>
      </w:r>
    </w:p>
    <w:p w14:paraId="7077E7C6">
      <w:pPr>
        <w:spacing w:before="188" w:line="220" w:lineRule="auto"/>
        <w:ind w:left="17"/>
        <w:rPr>
          <w:rFonts w:ascii="仿宋" w:hAnsi="仿宋" w:eastAsia="仿宋" w:cs="仿宋"/>
          <w:sz w:val="24"/>
          <w:szCs w:val="24"/>
        </w:rPr>
      </w:pPr>
      <w:r>
        <w:rPr>
          <w:rFonts w:ascii="仿宋" w:hAnsi="仿宋" w:eastAsia="仿宋" w:cs="仿宋"/>
          <w:spacing w:val="-3"/>
          <w:sz w:val="24"/>
          <w:szCs w:val="24"/>
        </w:rPr>
        <w:t>14.4.1 最终结清申请单</w:t>
      </w:r>
    </w:p>
    <w:p w14:paraId="3A8E494E">
      <w:pPr>
        <w:spacing w:before="198" w:line="222" w:lineRule="auto"/>
        <w:ind w:left="527"/>
        <w:rPr>
          <w:rFonts w:ascii="仿宋" w:hAnsi="仿宋" w:eastAsia="仿宋" w:cs="仿宋"/>
          <w:sz w:val="27"/>
          <w:szCs w:val="27"/>
        </w:rPr>
      </w:pPr>
      <w:r>
        <w:rPr>
          <w:rFonts w:ascii="仿宋" w:hAnsi="仿宋" w:eastAsia="仿宋" w:cs="仿宋"/>
          <w:spacing w:val="-9"/>
          <w:sz w:val="24"/>
          <w:szCs w:val="24"/>
        </w:rPr>
        <w:t>承包人提交最终结清申请单的份数：</w:t>
      </w:r>
      <w:r>
        <w:rPr>
          <w:rFonts w:ascii="仿宋" w:hAnsi="仿宋" w:eastAsia="仿宋" w:cs="仿宋"/>
          <w:spacing w:val="40"/>
          <w:sz w:val="24"/>
          <w:szCs w:val="24"/>
        </w:rPr>
        <w:t xml:space="preserve"> </w:t>
      </w:r>
      <w:r>
        <w:rPr>
          <w:rFonts w:ascii="仿宋" w:hAnsi="仿宋" w:eastAsia="仿宋" w:cs="仿宋"/>
          <w:spacing w:val="4"/>
          <w:sz w:val="27"/>
          <w:szCs w:val="27"/>
          <w:u w:val="single" w:color="auto"/>
        </w:rPr>
        <w:t xml:space="preserve">        </w:t>
      </w:r>
      <w:r>
        <w:rPr>
          <w:rFonts w:ascii="仿宋" w:hAnsi="仿宋" w:eastAsia="仿宋" w:cs="仿宋"/>
          <w:spacing w:val="-9"/>
          <w:sz w:val="27"/>
          <w:szCs w:val="27"/>
          <w:u w:val="single" w:color="auto"/>
        </w:rPr>
        <w:t xml:space="preserve">4 份           </w:t>
      </w:r>
      <w:r>
        <w:rPr>
          <w:rFonts w:ascii="仿宋" w:hAnsi="仿宋" w:eastAsia="仿宋" w:cs="仿宋"/>
          <w:spacing w:val="-10"/>
          <w:sz w:val="27"/>
          <w:szCs w:val="27"/>
          <w:u w:val="single" w:color="auto"/>
        </w:rPr>
        <w:t xml:space="preserve">  </w:t>
      </w:r>
    </w:p>
    <w:p w14:paraId="55ECDE9B">
      <w:pPr>
        <w:spacing w:before="195" w:line="376" w:lineRule="auto"/>
        <w:ind w:left="527"/>
        <w:rPr>
          <w:rFonts w:ascii="宋体" w:hAnsi="宋体" w:eastAsia="宋体" w:cs="宋体"/>
          <w:sz w:val="24"/>
          <w:szCs w:val="24"/>
        </w:rPr>
      </w:pPr>
      <w:r>
        <w:rPr>
          <w:rFonts w:ascii="仿宋" w:hAnsi="仿宋" w:eastAsia="仿宋" w:cs="仿宋"/>
          <w:spacing w:val="-10"/>
          <w:sz w:val="24"/>
          <w:szCs w:val="24"/>
        </w:rPr>
        <w:t>承包人提交最终结算申请单的期限：</w:t>
      </w:r>
      <w:r>
        <w:rPr>
          <w:rFonts w:ascii="仿宋" w:hAnsi="仿宋" w:eastAsia="仿宋" w:cs="仿宋"/>
          <w:spacing w:val="41"/>
          <w:sz w:val="24"/>
          <w:szCs w:val="24"/>
        </w:rPr>
        <w:t xml:space="preserve"> </w:t>
      </w:r>
      <w:r>
        <w:rPr>
          <w:rFonts w:ascii="仿宋" w:hAnsi="仿宋" w:eastAsia="仿宋" w:cs="仿宋"/>
          <w:spacing w:val="-10"/>
          <w:sz w:val="24"/>
          <w:szCs w:val="24"/>
          <w:u w:val="single" w:color="auto"/>
        </w:rPr>
        <w:t xml:space="preserve">    缺 陷 期 满     </w:t>
      </w:r>
      <w:r>
        <w:rPr>
          <w:rFonts w:ascii="宋体" w:hAnsi="宋体" w:eastAsia="宋体" w:cs="宋体"/>
          <w:spacing w:val="-10"/>
          <w:position w:val="1"/>
          <w:sz w:val="24"/>
          <w:szCs w:val="24"/>
          <w:u w:val="single" w:color="auto"/>
        </w:rPr>
        <w:t xml:space="preserve">  </w:t>
      </w:r>
      <w:r>
        <w:rPr>
          <w:rFonts w:hint="eastAsia" w:ascii="宋体" w:hAnsi="宋体" w:cs="宋体"/>
          <w:spacing w:val="-10"/>
          <w:position w:val="1"/>
          <w:sz w:val="24"/>
          <w:szCs w:val="24"/>
          <w:u w:val="single" w:color="auto"/>
          <w:lang w:val="en-US" w:eastAsia="zh-CN"/>
        </w:rPr>
        <w:t xml:space="preserve">    </w:t>
      </w:r>
      <w:r>
        <w:rPr>
          <w:rFonts w:ascii="宋体" w:hAnsi="宋体" w:eastAsia="宋体" w:cs="宋体"/>
          <w:spacing w:val="-10"/>
          <w:position w:val="1"/>
          <w:sz w:val="24"/>
          <w:szCs w:val="24"/>
          <w:u w:val="single" w:color="auto"/>
        </w:rPr>
        <w:t xml:space="preserve">     </w:t>
      </w:r>
    </w:p>
    <w:p w14:paraId="14C8C7C1">
      <w:pPr>
        <w:spacing w:line="240" w:lineRule="auto"/>
        <w:ind w:left="0"/>
        <w:rPr>
          <w:rFonts w:ascii="仿宋" w:hAnsi="仿宋" w:eastAsia="仿宋" w:cs="仿宋"/>
          <w:spacing w:val="-4"/>
          <w:sz w:val="24"/>
          <w:szCs w:val="24"/>
        </w:rPr>
      </w:pPr>
      <w:r>
        <w:rPr>
          <w:rFonts w:ascii="仿宋" w:hAnsi="仿宋" w:eastAsia="仿宋" w:cs="仿宋"/>
          <w:spacing w:val="-4"/>
          <w:sz w:val="24"/>
          <w:szCs w:val="24"/>
        </w:rPr>
        <w:t>14.4.2 最终结清证书和支付</w:t>
      </w:r>
    </w:p>
    <w:p w14:paraId="514A4C46">
      <w:pPr>
        <w:spacing w:line="240" w:lineRule="auto"/>
        <w:ind w:left="0"/>
        <w:rPr>
          <w:rFonts w:ascii="仿宋" w:hAnsi="仿宋" w:eastAsia="仿宋" w:cs="仿宋"/>
          <w:spacing w:val="-4"/>
          <w:sz w:val="24"/>
          <w:szCs w:val="24"/>
        </w:rPr>
      </w:pPr>
    </w:p>
    <w:p w14:paraId="3793EDB2">
      <w:pPr>
        <w:spacing w:before="75" w:line="349" w:lineRule="auto"/>
        <w:ind w:right="51"/>
        <w:jc w:val="both"/>
        <w:rPr>
          <w:rFonts w:ascii="仿宋" w:hAnsi="仿宋" w:eastAsia="仿宋" w:cs="仿宋"/>
          <w:spacing w:val="8"/>
          <w:sz w:val="23"/>
          <w:szCs w:val="23"/>
        </w:rPr>
      </w:pPr>
      <w:r>
        <w:rPr>
          <w:rFonts w:ascii="仿宋" w:hAnsi="仿宋" w:eastAsia="仿宋" w:cs="仿宋"/>
          <w:spacing w:val="8"/>
          <w:sz w:val="23"/>
          <w:szCs w:val="23"/>
        </w:rPr>
        <w:t>(1)发包人完成最终结清申请单的审批并颁发最终结清证书期限：</w:t>
      </w:r>
      <w:r>
        <w:rPr>
          <w:rFonts w:ascii="仿宋" w:hAnsi="仿宋" w:eastAsia="仿宋" w:cs="仿宋"/>
          <w:spacing w:val="8"/>
          <w:sz w:val="23"/>
          <w:szCs w:val="23"/>
          <w:u w:val="single"/>
        </w:rPr>
        <w:t xml:space="preserve">按付款周期约定 </w:t>
      </w:r>
    </w:p>
    <w:p w14:paraId="40A73CC9">
      <w:pPr>
        <w:spacing w:before="138" w:line="222" w:lineRule="auto"/>
        <w:rPr>
          <w:rFonts w:ascii="仿宋" w:hAnsi="仿宋" w:eastAsia="仿宋" w:cs="仿宋"/>
          <w:sz w:val="23"/>
          <w:szCs w:val="23"/>
        </w:rPr>
      </w:pPr>
      <w:r>
        <w:rPr>
          <w:rFonts w:ascii="仿宋" w:hAnsi="仿宋" w:eastAsia="仿宋" w:cs="仿宋"/>
          <w:spacing w:val="3"/>
          <w:sz w:val="23"/>
          <w:szCs w:val="23"/>
        </w:rPr>
        <w:t>(2)发包人完成支付的期限：</w:t>
      </w:r>
      <w:r>
        <w:rPr>
          <w:rFonts w:ascii="仿宋" w:hAnsi="仿宋" w:eastAsia="仿宋" w:cs="仿宋"/>
          <w:spacing w:val="97"/>
          <w:sz w:val="23"/>
          <w:szCs w:val="23"/>
        </w:rPr>
        <w:t xml:space="preserve"> </w:t>
      </w:r>
      <w:r>
        <w:rPr>
          <w:rFonts w:ascii="仿宋" w:hAnsi="仿宋" w:eastAsia="仿宋" w:cs="仿宋"/>
          <w:spacing w:val="3"/>
          <w:sz w:val="23"/>
          <w:szCs w:val="23"/>
          <w:u w:val="single" w:color="auto"/>
        </w:rPr>
        <w:t>按</w:t>
      </w:r>
      <w:r>
        <w:rPr>
          <w:rFonts w:ascii="仿宋" w:hAnsi="仿宋" w:eastAsia="仿宋" w:cs="仿宋"/>
          <w:spacing w:val="-27"/>
          <w:sz w:val="23"/>
          <w:szCs w:val="23"/>
          <w:u w:val="single" w:color="auto"/>
        </w:rPr>
        <w:t xml:space="preserve"> </w:t>
      </w:r>
      <w:r>
        <w:rPr>
          <w:rFonts w:ascii="仿宋" w:hAnsi="仿宋" w:eastAsia="仿宋" w:cs="仿宋"/>
          <w:spacing w:val="3"/>
          <w:sz w:val="23"/>
          <w:szCs w:val="23"/>
          <w:u w:val="single" w:color="auto"/>
        </w:rPr>
        <w:t>付</w:t>
      </w:r>
      <w:r>
        <w:rPr>
          <w:rFonts w:ascii="仿宋" w:hAnsi="仿宋" w:eastAsia="仿宋" w:cs="仿宋"/>
          <w:spacing w:val="-27"/>
          <w:sz w:val="23"/>
          <w:szCs w:val="23"/>
          <w:u w:val="single" w:color="auto"/>
        </w:rPr>
        <w:t xml:space="preserve"> </w:t>
      </w:r>
      <w:r>
        <w:rPr>
          <w:rFonts w:ascii="仿宋" w:hAnsi="仿宋" w:eastAsia="仿宋" w:cs="仿宋"/>
          <w:spacing w:val="3"/>
          <w:sz w:val="23"/>
          <w:szCs w:val="23"/>
          <w:u w:val="single" w:color="auto"/>
        </w:rPr>
        <w:t>款</w:t>
      </w:r>
      <w:r>
        <w:rPr>
          <w:rFonts w:ascii="仿宋" w:hAnsi="仿宋" w:eastAsia="仿宋" w:cs="仿宋"/>
          <w:spacing w:val="-25"/>
          <w:sz w:val="23"/>
          <w:szCs w:val="23"/>
          <w:u w:val="single" w:color="auto"/>
        </w:rPr>
        <w:t xml:space="preserve"> </w:t>
      </w:r>
      <w:r>
        <w:rPr>
          <w:rFonts w:ascii="仿宋" w:hAnsi="仿宋" w:eastAsia="仿宋" w:cs="仿宋"/>
          <w:spacing w:val="3"/>
          <w:sz w:val="23"/>
          <w:szCs w:val="23"/>
          <w:u w:val="single" w:color="auto"/>
        </w:rPr>
        <w:t>周</w:t>
      </w:r>
      <w:r>
        <w:rPr>
          <w:rFonts w:ascii="仿宋" w:hAnsi="仿宋" w:eastAsia="仿宋" w:cs="仿宋"/>
          <w:spacing w:val="-26"/>
          <w:sz w:val="23"/>
          <w:szCs w:val="23"/>
          <w:u w:val="single" w:color="auto"/>
        </w:rPr>
        <w:t xml:space="preserve"> </w:t>
      </w:r>
      <w:r>
        <w:rPr>
          <w:rFonts w:ascii="仿宋" w:hAnsi="仿宋" w:eastAsia="仿宋" w:cs="仿宋"/>
          <w:spacing w:val="3"/>
          <w:sz w:val="23"/>
          <w:szCs w:val="23"/>
          <w:u w:val="single" w:color="auto"/>
        </w:rPr>
        <w:t>期</w:t>
      </w:r>
      <w:r>
        <w:rPr>
          <w:rFonts w:ascii="仿宋" w:hAnsi="仿宋" w:eastAsia="仿宋" w:cs="仿宋"/>
          <w:spacing w:val="-25"/>
          <w:sz w:val="23"/>
          <w:szCs w:val="23"/>
          <w:u w:val="single" w:color="auto"/>
        </w:rPr>
        <w:t xml:space="preserve"> </w:t>
      </w:r>
      <w:r>
        <w:rPr>
          <w:rFonts w:ascii="仿宋" w:hAnsi="仿宋" w:eastAsia="仿宋" w:cs="仿宋"/>
          <w:spacing w:val="3"/>
          <w:sz w:val="23"/>
          <w:szCs w:val="23"/>
          <w:u w:val="single" w:color="auto"/>
        </w:rPr>
        <w:t>约</w:t>
      </w:r>
      <w:r>
        <w:rPr>
          <w:rFonts w:ascii="仿宋" w:hAnsi="仿宋" w:eastAsia="仿宋" w:cs="仿宋"/>
          <w:spacing w:val="-21"/>
          <w:sz w:val="23"/>
          <w:szCs w:val="23"/>
          <w:u w:val="single" w:color="auto"/>
        </w:rPr>
        <w:t xml:space="preserve"> </w:t>
      </w:r>
      <w:r>
        <w:rPr>
          <w:rFonts w:ascii="仿宋" w:hAnsi="仿宋" w:eastAsia="仿宋" w:cs="仿宋"/>
          <w:spacing w:val="3"/>
          <w:sz w:val="23"/>
          <w:szCs w:val="23"/>
          <w:u w:val="single" w:color="auto"/>
        </w:rPr>
        <w:t xml:space="preserve">定     </w:t>
      </w:r>
    </w:p>
    <w:p w14:paraId="40364F0F">
      <w:pPr>
        <w:spacing w:before="241" w:line="493" w:lineRule="exact"/>
        <w:rPr>
          <w:rFonts w:ascii="仿宋" w:hAnsi="仿宋" w:eastAsia="仿宋" w:cs="仿宋"/>
          <w:sz w:val="23"/>
          <w:szCs w:val="23"/>
        </w:rPr>
      </w:pPr>
      <w:r>
        <w:rPr>
          <w:rFonts w:ascii="仿宋" w:hAnsi="仿宋" w:eastAsia="仿宋" w:cs="仿宋"/>
          <w:spacing w:val="5"/>
          <w:position w:val="20"/>
          <w:sz w:val="23"/>
          <w:szCs w:val="23"/>
        </w:rPr>
        <w:t>15. 缺陷责任期与保修</w:t>
      </w:r>
    </w:p>
    <w:p w14:paraId="65423966">
      <w:pPr>
        <w:spacing w:before="241" w:line="493" w:lineRule="exact"/>
        <w:rPr>
          <w:rFonts w:ascii="仿宋" w:hAnsi="仿宋" w:eastAsia="仿宋" w:cs="仿宋"/>
          <w:spacing w:val="5"/>
          <w:position w:val="20"/>
          <w:sz w:val="23"/>
          <w:szCs w:val="23"/>
        </w:rPr>
      </w:pPr>
      <w:r>
        <w:rPr>
          <w:rFonts w:ascii="仿宋" w:hAnsi="仿宋" w:eastAsia="仿宋" w:cs="仿宋"/>
          <w:spacing w:val="5"/>
          <w:position w:val="20"/>
          <w:sz w:val="23"/>
          <w:szCs w:val="23"/>
        </w:rPr>
        <w:t>15.2缺陷责任期</w:t>
      </w:r>
    </w:p>
    <w:p w14:paraId="0DAFDF88">
      <w:pPr>
        <w:spacing w:before="241" w:line="493" w:lineRule="exact"/>
        <w:rPr>
          <w:rFonts w:ascii="仿宋" w:hAnsi="仿宋" w:eastAsia="仿宋" w:cs="仿宋"/>
          <w:spacing w:val="5"/>
          <w:position w:val="20"/>
          <w:sz w:val="23"/>
          <w:szCs w:val="23"/>
          <w:u w:val="single"/>
        </w:rPr>
      </w:pPr>
      <w:r>
        <w:rPr>
          <w:rFonts w:ascii="仿宋" w:hAnsi="仿宋" w:eastAsia="仿宋" w:cs="仿宋"/>
          <w:spacing w:val="5"/>
          <w:position w:val="20"/>
          <w:sz w:val="23"/>
          <w:szCs w:val="23"/>
        </w:rPr>
        <w:t xml:space="preserve">缺陷责任期的具体期限： </w:t>
      </w:r>
      <w:r>
        <w:rPr>
          <w:rFonts w:ascii="仿宋" w:hAnsi="仿宋" w:eastAsia="仿宋" w:cs="仿宋"/>
          <w:spacing w:val="5"/>
          <w:position w:val="20"/>
          <w:sz w:val="23"/>
          <w:szCs w:val="23"/>
          <w:u w:val="single"/>
        </w:rPr>
        <w:t>工程缺陷责任期为24个月，缺陷责任期自工程竣工验收合格之</w:t>
      </w:r>
    </w:p>
    <w:p w14:paraId="682EC86F">
      <w:pPr>
        <w:spacing w:before="1" w:line="221" w:lineRule="auto"/>
        <w:rPr>
          <w:rFonts w:ascii="仿宋" w:hAnsi="仿宋" w:eastAsia="仿宋" w:cs="仿宋"/>
          <w:sz w:val="23"/>
          <w:szCs w:val="23"/>
        </w:rPr>
      </w:pPr>
      <w:r>
        <w:rPr>
          <w:rFonts w:ascii="仿宋" w:hAnsi="仿宋" w:eastAsia="仿宋" w:cs="仿宋"/>
          <w:spacing w:val="3"/>
          <w:sz w:val="23"/>
          <w:szCs w:val="23"/>
          <w:u w:val="single" w:color="auto"/>
        </w:rPr>
        <w:t>日起计算</w:t>
      </w:r>
      <w:r>
        <w:rPr>
          <w:rFonts w:ascii="仿宋" w:hAnsi="仿宋" w:eastAsia="仿宋" w:cs="仿宋"/>
          <w:spacing w:val="3"/>
          <w:sz w:val="23"/>
          <w:szCs w:val="23"/>
        </w:rPr>
        <w:t>。</w:t>
      </w:r>
    </w:p>
    <w:p w14:paraId="2D9582EB">
      <w:pPr>
        <w:spacing w:before="213" w:line="221" w:lineRule="auto"/>
        <w:rPr>
          <w:rFonts w:ascii="仿宋" w:hAnsi="仿宋" w:eastAsia="仿宋" w:cs="仿宋"/>
          <w:sz w:val="23"/>
          <w:szCs w:val="23"/>
        </w:rPr>
      </w:pPr>
      <w:r>
        <w:rPr>
          <w:rFonts w:ascii="仿宋" w:hAnsi="仿宋" w:eastAsia="仿宋" w:cs="仿宋"/>
          <w:spacing w:val="-1"/>
          <w:sz w:val="23"/>
          <w:szCs w:val="23"/>
        </w:rPr>
        <w:t>15.3</w:t>
      </w:r>
      <w:r>
        <w:rPr>
          <w:rFonts w:ascii="仿宋" w:hAnsi="仿宋" w:eastAsia="仿宋" w:cs="仿宋"/>
          <w:spacing w:val="30"/>
          <w:sz w:val="23"/>
          <w:szCs w:val="23"/>
        </w:rPr>
        <w:t xml:space="preserve"> </w:t>
      </w:r>
      <w:r>
        <w:rPr>
          <w:rFonts w:ascii="仿宋" w:hAnsi="仿宋" w:eastAsia="仿宋" w:cs="仿宋"/>
          <w:spacing w:val="-1"/>
          <w:sz w:val="23"/>
          <w:szCs w:val="23"/>
        </w:rPr>
        <w:t>质量保证金</w:t>
      </w:r>
    </w:p>
    <w:p w14:paraId="501C46EB">
      <w:pPr>
        <w:spacing w:before="244" w:line="386" w:lineRule="auto"/>
        <w:ind w:left="500"/>
        <w:rPr>
          <w:rFonts w:ascii="仿宋" w:hAnsi="仿宋" w:eastAsia="仿宋" w:cs="仿宋"/>
          <w:sz w:val="23"/>
          <w:szCs w:val="23"/>
        </w:rPr>
      </w:pPr>
      <w:r>
        <w:rPr>
          <w:rFonts w:ascii="仿宋" w:hAnsi="仿宋" w:eastAsia="仿宋" w:cs="仿宋"/>
          <w:spacing w:val="14"/>
          <w:sz w:val="23"/>
          <w:szCs w:val="23"/>
        </w:rPr>
        <w:t>关于是否扣留质量保证金的约定：</w:t>
      </w:r>
      <w:r>
        <w:rPr>
          <w:rFonts w:ascii="仿宋" w:hAnsi="仿宋" w:eastAsia="仿宋" w:cs="仿宋"/>
          <w:spacing w:val="-34"/>
          <w:sz w:val="23"/>
          <w:szCs w:val="23"/>
        </w:rPr>
        <w:t xml:space="preserve"> </w:t>
      </w:r>
      <w:r>
        <w:rPr>
          <w:rFonts w:ascii="仿宋" w:hAnsi="仿宋" w:eastAsia="仿宋" w:cs="仿宋"/>
          <w:spacing w:val="-77"/>
          <w:sz w:val="23"/>
          <w:szCs w:val="23"/>
          <w:u w:val="single" w:color="auto"/>
        </w:rPr>
        <w:t xml:space="preserve"> </w:t>
      </w:r>
      <w:r>
        <w:rPr>
          <w:rFonts w:ascii="仿宋" w:hAnsi="仿宋" w:eastAsia="仿宋" w:cs="仿宋"/>
          <w:spacing w:val="14"/>
          <w:sz w:val="23"/>
          <w:szCs w:val="23"/>
          <w:u w:val="single" w:color="auto"/>
        </w:rPr>
        <w:t>以工程终审价款的</w:t>
      </w:r>
      <w:r>
        <w:rPr>
          <w:rFonts w:ascii="仿宋" w:hAnsi="仿宋" w:eastAsia="仿宋" w:cs="仿宋"/>
          <w:spacing w:val="13"/>
          <w:sz w:val="23"/>
          <w:szCs w:val="23"/>
          <w:u w:val="single" w:color="auto"/>
        </w:rPr>
        <w:t>3%作为工程质量保证金</w:t>
      </w:r>
    </w:p>
    <w:p w14:paraId="2A931584">
      <w:pPr>
        <w:spacing w:before="1" w:line="220" w:lineRule="auto"/>
        <w:rPr>
          <w:rFonts w:ascii="仿宋" w:hAnsi="仿宋" w:eastAsia="仿宋" w:cs="仿宋"/>
          <w:sz w:val="23"/>
          <w:szCs w:val="23"/>
        </w:rPr>
      </w:pPr>
      <w:r>
        <w:rPr>
          <w:rFonts w:ascii="仿宋" w:hAnsi="仿宋" w:eastAsia="仿宋" w:cs="仿宋"/>
          <w:spacing w:val="6"/>
          <w:sz w:val="23"/>
          <w:szCs w:val="23"/>
        </w:rPr>
        <w:t>15.3.1 承包人提供质量保证金的方式</w:t>
      </w:r>
    </w:p>
    <w:p w14:paraId="5EC65503">
      <w:pPr>
        <w:spacing w:before="224" w:line="221" w:lineRule="auto"/>
        <w:ind w:left="500"/>
        <w:rPr>
          <w:rFonts w:ascii="仿宋" w:hAnsi="仿宋" w:eastAsia="仿宋" w:cs="仿宋"/>
          <w:sz w:val="23"/>
          <w:szCs w:val="23"/>
        </w:rPr>
      </w:pPr>
      <w:r>
        <w:rPr>
          <w:rFonts w:ascii="仿宋" w:hAnsi="仿宋" w:eastAsia="仿宋" w:cs="仿宋"/>
          <w:spacing w:val="2"/>
          <w:sz w:val="23"/>
          <w:szCs w:val="23"/>
        </w:rPr>
        <w:t>质量保证金采用以下第</w:t>
      </w:r>
      <w:r>
        <w:rPr>
          <w:rFonts w:ascii="仿宋" w:hAnsi="仿宋" w:eastAsia="仿宋" w:cs="仿宋"/>
          <w:spacing w:val="-90"/>
          <w:sz w:val="23"/>
          <w:szCs w:val="23"/>
        </w:rPr>
        <w:t xml:space="preserve"> </w:t>
      </w:r>
      <w:r>
        <w:rPr>
          <w:rFonts w:ascii="宋体" w:hAnsi="宋体" w:eastAsia="宋体" w:cs="宋体"/>
          <w:spacing w:val="27"/>
          <w:position w:val="-1"/>
          <w:sz w:val="21"/>
          <w:szCs w:val="21"/>
          <w:u w:val="single" w:color="auto"/>
        </w:rPr>
        <w:t xml:space="preserve">  </w:t>
      </w:r>
      <w:r>
        <w:rPr>
          <w:rFonts w:hint="eastAsia" w:ascii="宋体" w:hAnsi="宋体" w:cs="宋体"/>
          <w:spacing w:val="2"/>
          <w:position w:val="-1"/>
          <w:sz w:val="21"/>
          <w:szCs w:val="21"/>
          <w:u w:val="single" w:color="auto"/>
          <w:lang w:val="en-US" w:eastAsia="zh-CN"/>
        </w:rPr>
        <w:t>2</w:t>
      </w:r>
      <w:r>
        <w:rPr>
          <w:rFonts w:ascii="宋体" w:hAnsi="宋体" w:eastAsia="宋体" w:cs="宋体"/>
          <w:spacing w:val="21"/>
          <w:position w:val="-1"/>
          <w:sz w:val="21"/>
          <w:szCs w:val="21"/>
          <w:u w:val="single" w:color="auto"/>
        </w:rPr>
        <w:t xml:space="preserve">  </w:t>
      </w:r>
      <w:r>
        <w:rPr>
          <w:rFonts w:ascii="宋体" w:hAnsi="宋体" w:eastAsia="宋体" w:cs="宋体"/>
          <w:spacing w:val="-94"/>
          <w:position w:val="-1"/>
          <w:sz w:val="21"/>
          <w:szCs w:val="21"/>
        </w:rPr>
        <w:t xml:space="preserve"> </w:t>
      </w:r>
      <w:r>
        <w:rPr>
          <w:rFonts w:ascii="仿宋" w:hAnsi="仿宋" w:eastAsia="仿宋" w:cs="仿宋"/>
          <w:spacing w:val="2"/>
          <w:sz w:val="23"/>
          <w:szCs w:val="23"/>
        </w:rPr>
        <w:t>种方式：</w:t>
      </w:r>
    </w:p>
    <w:p w14:paraId="1C31802C">
      <w:pPr>
        <w:spacing w:before="191" w:line="221" w:lineRule="auto"/>
        <w:ind w:left="599"/>
        <w:rPr>
          <w:rFonts w:ascii="宋体" w:hAnsi="宋体" w:eastAsia="宋体" w:cs="宋体"/>
          <w:sz w:val="23"/>
          <w:szCs w:val="23"/>
          <w:u w:val="single" w:color="auto"/>
        </w:rPr>
      </w:pPr>
      <w:r>
        <w:rPr>
          <w:rFonts w:ascii="仿宋" w:hAnsi="仿宋" w:eastAsia="仿宋" w:cs="仿宋"/>
          <w:spacing w:val="4"/>
          <w:sz w:val="23"/>
          <w:szCs w:val="23"/>
        </w:rPr>
        <w:t xml:space="preserve">(1)质量保证金保函，保证金额为：     / </w:t>
      </w:r>
      <w:r>
        <w:rPr>
          <w:rFonts w:hint="eastAsia" w:ascii="仿宋" w:hAnsi="仿宋" w:eastAsia="仿宋" w:cs="仿宋"/>
          <w:spacing w:val="4"/>
          <w:sz w:val="23"/>
          <w:szCs w:val="23"/>
          <w:lang w:eastAsia="zh-CN"/>
        </w:rPr>
        <w:t>。</w:t>
      </w:r>
      <w:r>
        <w:rPr>
          <w:rFonts w:ascii="宋体" w:hAnsi="宋体" w:eastAsia="宋体" w:cs="宋体"/>
          <w:sz w:val="23"/>
          <w:szCs w:val="23"/>
          <w:u w:val="single" w:color="auto"/>
        </w:rPr>
        <w:t xml:space="preserve"> </w:t>
      </w:r>
    </w:p>
    <w:p w14:paraId="42036F81">
      <w:pPr>
        <w:spacing w:before="256" w:line="401" w:lineRule="auto"/>
        <w:ind w:left="599"/>
        <w:rPr>
          <w:rFonts w:ascii="仿宋" w:hAnsi="仿宋" w:eastAsia="仿宋" w:cs="仿宋"/>
          <w:sz w:val="23"/>
          <w:szCs w:val="23"/>
        </w:rPr>
      </w:pPr>
      <w:r>
        <w:rPr>
          <w:rFonts w:ascii="宋体" w:hAnsi="宋体" w:eastAsia="宋体" w:cs="宋体"/>
          <w:spacing w:val="-7"/>
          <w:sz w:val="23"/>
          <w:szCs w:val="23"/>
        </w:rPr>
        <w:t>(2)</w:t>
      </w:r>
      <w:r>
        <w:rPr>
          <w:rFonts w:ascii="宋体" w:hAnsi="宋体" w:eastAsia="宋体" w:cs="宋体"/>
          <w:spacing w:val="72"/>
          <w:sz w:val="23"/>
          <w:szCs w:val="23"/>
        </w:rPr>
        <w:t xml:space="preserve"> </w:t>
      </w:r>
      <w:r>
        <w:rPr>
          <w:rFonts w:ascii="宋体" w:hAnsi="宋体" w:eastAsia="宋体" w:cs="宋体"/>
          <w:spacing w:val="8"/>
          <w:sz w:val="23"/>
          <w:szCs w:val="23"/>
          <w:u w:val="single" w:color="auto"/>
        </w:rPr>
        <w:t xml:space="preserve">  </w:t>
      </w:r>
      <w:r>
        <w:rPr>
          <w:rFonts w:hint="eastAsia" w:ascii="宋体" w:hAnsi="宋体" w:cs="宋体"/>
          <w:spacing w:val="8"/>
          <w:sz w:val="23"/>
          <w:szCs w:val="23"/>
          <w:u w:val="single" w:color="auto"/>
          <w:lang w:val="en-US" w:eastAsia="zh-CN"/>
        </w:rPr>
        <w:t>3</w:t>
      </w:r>
      <w:r>
        <w:rPr>
          <w:rFonts w:ascii="宋体" w:hAnsi="宋体" w:eastAsia="宋体" w:cs="宋体"/>
          <w:spacing w:val="6"/>
          <w:sz w:val="23"/>
          <w:szCs w:val="23"/>
          <w:u w:val="single" w:color="auto"/>
        </w:rPr>
        <w:t xml:space="preserve"> </w:t>
      </w:r>
      <w:r>
        <w:rPr>
          <w:rFonts w:ascii="仿宋" w:hAnsi="仿宋" w:eastAsia="仿宋" w:cs="仿宋"/>
          <w:spacing w:val="-7"/>
          <w:sz w:val="23"/>
          <w:szCs w:val="23"/>
          <w:u w:val="single" w:color="auto"/>
        </w:rPr>
        <w:t>%</w:t>
      </w:r>
      <w:r>
        <w:rPr>
          <w:rFonts w:hint="eastAsia" w:ascii="仿宋" w:hAnsi="仿宋" w:eastAsia="仿宋" w:cs="仿宋"/>
          <w:spacing w:val="-7"/>
          <w:sz w:val="23"/>
          <w:szCs w:val="23"/>
          <w:u w:val="single" w:color="auto"/>
          <w:lang w:val="en-US" w:eastAsia="zh-CN"/>
        </w:rPr>
        <w:t xml:space="preserve">  </w:t>
      </w:r>
      <w:r>
        <w:rPr>
          <w:rFonts w:hint="eastAsia" w:ascii="仿宋" w:hAnsi="仿宋" w:eastAsia="仿宋" w:cs="仿宋"/>
          <w:spacing w:val="-7"/>
          <w:sz w:val="23"/>
          <w:szCs w:val="23"/>
          <w:lang w:val="en-US" w:eastAsia="zh-CN"/>
        </w:rPr>
        <w:t xml:space="preserve"> </w:t>
      </w:r>
      <w:r>
        <w:rPr>
          <w:rFonts w:ascii="仿宋" w:hAnsi="仿宋" w:eastAsia="仿宋" w:cs="仿宋"/>
          <w:spacing w:val="-7"/>
          <w:sz w:val="23"/>
          <w:szCs w:val="23"/>
        </w:rPr>
        <w:t>的工程款；</w:t>
      </w:r>
    </w:p>
    <w:p w14:paraId="14D85A21">
      <w:pPr>
        <w:spacing w:before="1" w:line="221" w:lineRule="auto"/>
        <w:ind w:left="599"/>
        <w:rPr>
          <w:rFonts w:hint="eastAsia" w:ascii="仿宋" w:hAnsi="仿宋" w:eastAsia="宋体" w:cs="仿宋"/>
          <w:sz w:val="23"/>
          <w:szCs w:val="23"/>
          <w:lang w:eastAsia="zh-CN"/>
        </w:rPr>
      </w:pPr>
      <w:r>
        <w:rPr>
          <w:rFonts w:ascii="仿宋" w:hAnsi="仿宋" w:eastAsia="仿宋" w:cs="仿宋"/>
          <w:spacing w:val="21"/>
          <w:sz w:val="23"/>
          <w:szCs w:val="23"/>
        </w:rPr>
        <w:t>(3)其他方式：</w:t>
      </w:r>
      <w:r>
        <w:rPr>
          <w:rFonts w:ascii="宋体" w:hAnsi="宋体" w:eastAsia="宋体" w:cs="宋体"/>
          <w:spacing w:val="8"/>
          <w:sz w:val="23"/>
          <w:szCs w:val="23"/>
          <w:u w:val="single" w:color="auto"/>
        </w:rPr>
        <w:t xml:space="preserve">     </w:t>
      </w:r>
      <w:r>
        <w:rPr>
          <w:rFonts w:ascii="宋体" w:hAnsi="宋体" w:eastAsia="宋体" w:cs="宋体"/>
          <w:spacing w:val="-7"/>
          <w:sz w:val="23"/>
          <w:szCs w:val="23"/>
          <w:u w:val="single" w:color="auto"/>
        </w:rPr>
        <w:t>/</w:t>
      </w:r>
      <w:r>
        <w:rPr>
          <w:rFonts w:ascii="宋体" w:hAnsi="宋体" w:eastAsia="宋体" w:cs="宋体"/>
          <w:spacing w:val="6"/>
          <w:sz w:val="23"/>
          <w:szCs w:val="23"/>
          <w:u w:val="single" w:color="auto"/>
        </w:rPr>
        <w:t xml:space="preserve"> </w:t>
      </w:r>
      <w:r>
        <w:rPr>
          <w:rFonts w:hint="eastAsia" w:ascii="宋体" w:hAnsi="宋体" w:cs="宋体"/>
          <w:spacing w:val="6"/>
          <w:sz w:val="23"/>
          <w:szCs w:val="23"/>
          <w:u w:val="single" w:color="auto"/>
          <w:lang w:eastAsia="zh-CN"/>
        </w:rPr>
        <w:t>。</w:t>
      </w:r>
    </w:p>
    <w:p w14:paraId="78BE1540">
      <w:pPr>
        <w:spacing w:before="203" w:line="221" w:lineRule="auto"/>
        <w:rPr>
          <w:rFonts w:ascii="仿宋" w:hAnsi="仿宋" w:eastAsia="仿宋" w:cs="仿宋"/>
          <w:sz w:val="23"/>
          <w:szCs w:val="23"/>
        </w:rPr>
      </w:pPr>
      <w:r>
        <w:rPr>
          <w:rFonts w:ascii="仿宋" w:hAnsi="仿宋" w:eastAsia="仿宋" w:cs="仿宋"/>
          <w:spacing w:val="2"/>
          <w:sz w:val="23"/>
          <w:szCs w:val="23"/>
        </w:rPr>
        <w:t>15.3.2 质量保证金的扣留</w:t>
      </w:r>
    </w:p>
    <w:p w14:paraId="12772EED">
      <w:pPr>
        <w:spacing w:before="254" w:line="221" w:lineRule="auto"/>
        <w:ind w:left="500"/>
        <w:rPr>
          <w:rFonts w:ascii="仿宋" w:hAnsi="仿宋" w:eastAsia="仿宋" w:cs="仿宋"/>
          <w:sz w:val="23"/>
          <w:szCs w:val="23"/>
        </w:rPr>
      </w:pPr>
      <w:r>
        <w:rPr>
          <w:rFonts w:ascii="仿宋" w:hAnsi="仿宋" w:eastAsia="仿宋" w:cs="仿宋"/>
          <w:spacing w:val="1"/>
          <w:sz w:val="23"/>
          <w:szCs w:val="23"/>
        </w:rPr>
        <w:t>质量保证金的扣留采取以下第.</w:t>
      </w:r>
      <w:r>
        <w:rPr>
          <w:rFonts w:ascii="宋体" w:hAnsi="宋体" w:eastAsia="宋体" w:cs="宋体"/>
          <w:spacing w:val="37"/>
          <w:sz w:val="23"/>
          <w:szCs w:val="23"/>
          <w:u w:val="single" w:color="auto"/>
        </w:rPr>
        <w:t xml:space="preserve">  </w:t>
      </w:r>
      <w:r>
        <w:rPr>
          <w:rFonts w:ascii="宋体" w:hAnsi="宋体" w:eastAsia="宋体" w:cs="宋体"/>
          <w:spacing w:val="1"/>
          <w:sz w:val="23"/>
          <w:szCs w:val="23"/>
          <w:u w:val="single" w:color="auto"/>
        </w:rPr>
        <w:t>2</w:t>
      </w:r>
      <w:r>
        <w:rPr>
          <w:rFonts w:ascii="宋体" w:hAnsi="宋体" w:eastAsia="宋体" w:cs="宋体"/>
          <w:spacing w:val="15"/>
          <w:sz w:val="23"/>
          <w:szCs w:val="23"/>
          <w:u w:val="single" w:color="auto"/>
        </w:rPr>
        <w:t xml:space="preserve">     </w:t>
      </w:r>
      <w:r>
        <w:rPr>
          <w:rFonts w:ascii="仿宋" w:hAnsi="仿宋" w:eastAsia="仿宋" w:cs="仿宋"/>
          <w:spacing w:val="1"/>
          <w:sz w:val="23"/>
          <w:szCs w:val="23"/>
        </w:rPr>
        <w:t>种方式：</w:t>
      </w:r>
    </w:p>
    <w:p w14:paraId="4AF26D95">
      <w:pPr>
        <w:spacing w:before="233" w:line="464" w:lineRule="exact"/>
        <w:ind w:left="599"/>
        <w:rPr>
          <w:rFonts w:ascii="仿宋" w:hAnsi="仿宋" w:eastAsia="仿宋" w:cs="仿宋"/>
          <w:sz w:val="23"/>
          <w:szCs w:val="23"/>
        </w:rPr>
      </w:pPr>
      <w:r>
        <w:rPr>
          <w:rFonts w:ascii="仿宋" w:hAnsi="仿宋" w:eastAsia="仿宋" w:cs="仿宋"/>
          <w:spacing w:val="12"/>
          <w:position w:val="17"/>
          <w:sz w:val="23"/>
          <w:szCs w:val="23"/>
        </w:rPr>
        <w:t>(1)在支付工程进度款时逐次扣留，在此惰形下，质量保证金的计算基数不包括预</w:t>
      </w:r>
    </w:p>
    <w:p w14:paraId="09E126C6">
      <w:pPr>
        <w:spacing w:line="222" w:lineRule="auto"/>
        <w:rPr>
          <w:rFonts w:ascii="仿宋" w:hAnsi="仿宋" w:eastAsia="仿宋" w:cs="仿宋"/>
          <w:sz w:val="23"/>
          <w:szCs w:val="23"/>
        </w:rPr>
      </w:pPr>
      <w:r>
        <w:rPr>
          <w:rFonts w:ascii="仿宋" w:hAnsi="仿宋" w:eastAsia="仿宋" w:cs="仿宋"/>
          <w:spacing w:val="5"/>
          <w:sz w:val="23"/>
          <w:szCs w:val="23"/>
        </w:rPr>
        <w:t>付款的支付、扣回以及价格调整的金额；</w:t>
      </w:r>
    </w:p>
    <w:p w14:paraId="7090DA02">
      <w:pPr>
        <w:spacing w:before="261" w:line="220" w:lineRule="auto"/>
        <w:ind w:left="599"/>
        <w:rPr>
          <w:rFonts w:ascii="仿宋" w:hAnsi="仿宋" w:eastAsia="仿宋" w:cs="仿宋"/>
          <w:sz w:val="23"/>
          <w:szCs w:val="23"/>
        </w:rPr>
      </w:pPr>
      <w:r>
        <w:rPr>
          <w:rFonts w:ascii="仿宋" w:hAnsi="仿宋" w:eastAsia="仿宋" w:cs="仿宋"/>
          <w:spacing w:val="11"/>
          <w:sz w:val="23"/>
          <w:szCs w:val="23"/>
        </w:rPr>
        <w:t>(2)工程竣工结算时一次性扣留质量保证金；</w:t>
      </w:r>
    </w:p>
    <w:p w14:paraId="7B265286">
      <w:pPr>
        <w:spacing w:before="207" w:line="222" w:lineRule="auto"/>
        <w:ind w:left="599"/>
        <w:rPr>
          <w:rFonts w:ascii="宋体" w:hAnsi="宋体" w:eastAsia="宋体" w:cs="宋体"/>
          <w:sz w:val="10"/>
          <w:szCs w:val="10"/>
        </w:rPr>
      </w:pPr>
      <w:r>
        <w:rPr>
          <w:rFonts w:ascii="仿宋" w:hAnsi="仿宋" w:eastAsia="仿宋" w:cs="仿宋"/>
          <w:spacing w:val="1"/>
          <w:sz w:val="23"/>
          <w:szCs w:val="23"/>
        </w:rPr>
        <w:t>(3)其他扣留方式：</w:t>
      </w:r>
      <w:r>
        <w:rPr>
          <w:rFonts w:ascii="仿宋" w:hAnsi="仿宋" w:eastAsia="仿宋" w:cs="仿宋"/>
          <w:spacing w:val="-45"/>
          <w:sz w:val="23"/>
          <w:szCs w:val="23"/>
        </w:rPr>
        <w:t xml:space="preserve"> </w:t>
      </w:r>
      <w:r>
        <w:rPr>
          <w:rFonts w:ascii="宋体" w:hAnsi="宋体" w:eastAsia="宋体" w:cs="宋体"/>
          <w:spacing w:val="1"/>
          <w:position w:val="1"/>
          <w:sz w:val="10"/>
          <w:szCs w:val="10"/>
          <w:u w:val="single" w:color="auto"/>
        </w:rPr>
        <w:t xml:space="preserve">                                             /                  </w:t>
      </w:r>
      <w:r>
        <w:rPr>
          <w:rFonts w:ascii="宋体" w:hAnsi="宋体" w:eastAsia="宋体" w:cs="宋体"/>
          <w:position w:val="1"/>
          <w:sz w:val="10"/>
          <w:szCs w:val="10"/>
          <w:u w:val="single" w:color="auto"/>
        </w:rPr>
        <w:t xml:space="preserve">                                                </w:t>
      </w:r>
    </w:p>
    <w:p w14:paraId="197F8350">
      <w:pPr>
        <w:spacing w:before="251" w:line="387" w:lineRule="auto"/>
        <w:ind w:left="500"/>
        <w:rPr>
          <w:rFonts w:ascii="仿宋" w:hAnsi="仿宋" w:eastAsia="仿宋" w:cs="仿宋"/>
          <w:sz w:val="23"/>
          <w:szCs w:val="23"/>
        </w:rPr>
      </w:pPr>
      <w:r>
        <w:rPr>
          <w:rFonts w:ascii="仿宋" w:hAnsi="仿宋" w:eastAsia="仿宋" w:cs="仿宋"/>
          <w:spacing w:val="-9"/>
          <w:sz w:val="23"/>
          <w:szCs w:val="23"/>
        </w:rPr>
        <w:t>关于质量保证金的补充约定：</w:t>
      </w:r>
      <w:r>
        <w:rPr>
          <w:rFonts w:ascii="仿宋" w:hAnsi="仿宋" w:eastAsia="仿宋" w:cs="仿宋"/>
          <w:spacing w:val="-45"/>
          <w:sz w:val="23"/>
          <w:szCs w:val="23"/>
        </w:rPr>
        <w:t xml:space="preserve"> </w:t>
      </w:r>
      <w:r>
        <w:rPr>
          <w:rFonts w:ascii="仿宋" w:hAnsi="仿宋" w:eastAsia="仿宋" w:cs="仿宋"/>
          <w:spacing w:val="-9"/>
          <w:sz w:val="23"/>
          <w:szCs w:val="23"/>
          <w:u w:val="single" w:color="auto"/>
        </w:rPr>
        <w:t>质保金在保修期满后，经核查无质量问题，</w:t>
      </w:r>
      <w:r>
        <w:rPr>
          <w:rFonts w:ascii="仿宋" w:hAnsi="仿宋" w:eastAsia="仿宋" w:cs="仿宋"/>
          <w:spacing w:val="70"/>
          <w:sz w:val="23"/>
          <w:szCs w:val="23"/>
          <w:u w:val="single" w:color="auto"/>
        </w:rPr>
        <w:t xml:space="preserve"> </w:t>
      </w:r>
      <w:r>
        <w:rPr>
          <w:rFonts w:ascii="仿宋" w:hAnsi="仿宋" w:eastAsia="仿宋" w:cs="仿宋"/>
          <w:spacing w:val="-9"/>
          <w:sz w:val="23"/>
          <w:szCs w:val="23"/>
          <w:u w:val="single" w:color="auto"/>
        </w:rPr>
        <w:t>一次</w:t>
      </w:r>
      <w:r>
        <w:rPr>
          <w:rFonts w:ascii="仿宋" w:hAnsi="仿宋" w:eastAsia="仿宋" w:cs="仿宋"/>
          <w:spacing w:val="-10"/>
          <w:sz w:val="23"/>
          <w:szCs w:val="23"/>
          <w:u w:val="single" w:color="auto"/>
        </w:rPr>
        <w:t>性退还，</w:t>
      </w:r>
      <w:r>
        <w:rPr>
          <w:rFonts w:ascii="仿宋" w:hAnsi="仿宋" w:eastAsia="仿宋" w:cs="仿宋"/>
          <w:sz w:val="23"/>
          <w:szCs w:val="23"/>
          <w:u w:val="single" w:color="auto"/>
        </w:rPr>
        <w:t xml:space="preserve">  </w:t>
      </w:r>
    </w:p>
    <w:p w14:paraId="70E5A812">
      <w:pPr>
        <w:spacing w:before="1" w:line="220" w:lineRule="auto"/>
        <w:rPr>
          <w:rFonts w:ascii="仿宋" w:hAnsi="仿宋" w:eastAsia="仿宋" w:cs="仿宋"/>
          <w:sz w:val="23"/>
          <w:szCs w:val="23"/>
        </w:rPr>
      </w:pPr>
      <w:r>
        <w:rPr>
          <w:rFonts w:ascii="仿宋" w:hAnsi="仿宋" w:eastAsia="仿宋" w:cs="仿宋"/>
          <w:spacing w:val="10"/>
          <w:sz w:val="23"/>
          <w:szCs w:val="23"/>
        </w:rPr>
        <w:t>15.4保修</w:t>
      </w:r>
    </w:p>
    <w:p w14:paraId="47BB7302">
      <w:pPr>
        <w:spacing w:before="225" w:line="221" w:lineRule="auto"/>
        <w:rPr>
          <w:rFonts w:ascii="仿宋" w:hAnsi="仿宋" w:eastAsia="仿宋" w:cs="仿宋"/>
          <w:sz w:val="23"/>
          <w:szCs w:val="23"/>
        </w:rPr>
      </w:pPr>
      <w:r>
        <w:rPr>
          <w:rFonts w:ascii="仿宋" w:hAnsi="仿宋" w:eastAsia="仿宋" w:cs="仿宋"/>
          <w:spacing w:val="-4"/>
          <w:sz w:val="23"/>
          <w:szCs w:val="23"/>
        </w:rPr>
        <w:t>15.4.1</w:t>
      </w:r>
      <w:r>
        <w:rPr>
          <w:rFonts w:ascii="仿宋" w:hAnsi="仿宋" w:eastAsia="仿宋" w:cs="仿宋"/>
          <w:spacing w:val="81"/>
          <w:sz w:val="23"/>
          <w:szCs w:val="23"/>
        </w:rPr>
        <w:t xml:space="preserve"> </w:t>
      </w:r>
      <w:r>
        <w:rPr>
          <w:rFonts w:ascii="仿宋" w:hAnsi="仿宋" w:eastAsia="仿宋" w:cs="仿宋"/>
          <w:spacing w:val="-4"/>
          <w:sz w:val="23"/>
          <w:szCs w:val="23"/>
        </w:rPr>
        <w:t>保修责任</w:t>
      </w:r>
    </w:p>
    <w:p w14:paraId="0FB7FBDE">
      <w:pPr>
        <w:spacing w:before="204" w:line="395" w:lineRule="auto"/>
        <w:ind w:left="500"/>
        <w:rPr>
          <w:rFonts w:ascii="仿宋" w:hAnsi="仿宋" w:eastAsia="仿宋" w:cs="仿宋"/>
          <w:sz w:val="23"/>
          <w:szCs w:val="23"/>
        </w:rPr>
      </w:pPr>
      <w:r>
        <w:rPr>
          <w:rFonts w:ascii="仿宋" w:hAnsi="仿宋" w:eastAsia="仿宋" w:cs="仿宋"/>
          <w:spacing w:val="-4"/>
          <w:position w:val="1"/>
          <w:sz w:val="23"/>
          <w:szCs w:val="23"/>
        </w:rPr>
        <w:t>工程保修期为：</w:t>
      </w:r>
      <w:r>
        <w:rPr>
          <w:rFonts w:ascii="仿宋" w:hAnsi="仿宋" w:eastAsia="仿宋" w:cs="仿宋"/>
          <w:spacing w:val="118"/>
          <w:position w:val="-1"/>
          <w:sz w:val="23"/>
          <w:szCs w:val="23"/>
          <w:u w:val="single" w:color="auto"/>
        </w:rPr>
        <w:t xml:space="preserve"> </w:t>
      </w:r>
      <w:r>
        <w:rPr>
          <w:rFonts w:ascii="仿宋" w:hAnsi="仿宋" w:eastAsia="仿宋" w:cs="仿宋"/>
          <w:spacing w:val="-4"/>
          <w:position w:val="-1"/>
          <w:sz w:val="23"/>
          <w:szCs w:val="23"/>
          <w:u w:val="single" w:color="auto"/>
        </w:rPr>
        <w:t xml:space="preserve">执 行 通 用 条 款  </w:t>
      </w:r>
    </w:p>
    <w:p w14:paraId="297BF839">
      <w:pPr>
        <w:spacing w:line="222" w:lineRule="auto"/>
        <w:rPr>
          <w:rFonts w:ascii="仿宋" w:hAnsi="仿宋" w:eastAsia="仿宋" w:cs="仿宋"/>
          <w:sz w:val="23"/>
          <w:szCs w:val="23"/>
        </w:rPr>
      </w:pPr>
      <w:r>
        <w:rPr>
          <w:rFonts w:ascii="仿宋" w:hAnsi="仿宋" w:eastAsia="仿宋" w:cs="仿宋"/>
          <w:spacing w:val="-2"/>
          <w:sz w:val="23"/>
          <w:szCs w:val="23"/>
        </w:rPr>
        <w:t>15.4.3</w:t>
      </w:r>
      <w:r>
        <w:rPr>
          <w:rFonts w:ascii="仿宋" w:hAnsi="仿宋" w:eastAsia="仿宋" w:cs="仿宋"/>
          <w:spacing w:val="46"/>
          <w:sz w:val="23"/>
          <w:szCs w:val="23"/>
        </w:rPr>
        <w:t xml:space="preserve"> </w:t>
      </w:r>
      <w:r>
        <w:rPr>
          <w:rFonts w:ascii="仿宋" w:hAnsi="仿宋" w:eastAsia="仿宋" w:cs="仿宋"/>
          <w:spacing w:val="-2"/>
          <w:sz w:val="23"/>
          <w:szCs w:val="23"/>
        </w:rPr>
        <w:t>修复通知</w:t>
      </w:r>
    </w:p>
    <w:p w14:paraId="3C508EA9">
      <w:pPr>
        <w:spacing w:line="240" w:lineRule="auto"/>
        <w:rPr>
          <w:rFonts w:ascii="仿宋" w:hAnsi="仿宋" w:eastAsia="仿宋" w:cs="仿宋"/>
          <w:sz w:val="22"/>
          <w:szCs w:val="22"/>
          <w:u w:val="single" w:color="auto"/>
        </w:rPr>
      </w:pPr>
      <w:r>
        <w:rPr>
          <w:rFonts w:ascii="仿宋" w:hAnsi="仿宋" w:eastAsia="仿宋" w:cs="仿宋"/>
          <w:spacing w:val="11"/>
          <w:sz w:val="23"/>
          <w:szCs w:val="23"/>
        </w:rPr>
        <w:t xml:space="preserve">承包人收到保修通知并到达工程现场的合理时间： </w:t>
      </w:r>
      <w:r>
        <w:rPr>
          <w:rFonts w:ascii="仿宋" w:hAnsi="仿宋" w:eastAsia="仿宋" w:cs="仿宋"/>
          <w:spacing w:val="68"/>
          <w:sz w:val="22"/>
          <w:szCs w:val="22"/>
          <w:u w:val="single" w:color="auto"/>
        </w:rPr>
        <w:t xml:space="preserve"> </w:t>
      </w:r>
      <w:r>
        <w:rPr>
          <w:rFonts w:ascii="仿宋" w:hAnsi="仿宋" w:eastAsia="仿宋" w:cs="仿宋"/>
          <w:spacing w:val="11"/>
          <w:sz w:val="22"/>
          <w:szCs w:val="22"/>
          <w:u w:val="single" w:color="auto"/>
        </w:rPr>
        <w:t>执行通用条款15</w:t>
      </w:r>
      <w:r>
        <w:rPr>
          <w:rFonts w:ascii="仿宋" w:hAnsi="仿宋" w:eastAsia="仿宋" w:cs="仿宋"/>
          <w:spacing w:val="-47"/>
          <w:sz w:val="22"/>
          <w:szCs w:val="22"/>
          <w:u w:val="single" w:color="auto"/>
        </w:rPr>
        <w:t xml:space="preserve"> </w:t>
      </w:r>
      <w:r>
        <w:rPr>
          <w:rFonts w:ascii="仿宋" w:hAnsi="仿宋" w:eastAsia="仿宋" w:cs="仿宋"/>
          <w:spacing w:val="11"/>
          <w:sz w:val="22"/>
          <w:szCs w:val="22"/>
          <w:u w:val="single" w:color="auto"/>
        </w:rPr>
        <w:t>.</w:t>
      </w:r>
      <w:r>
        <w:rPr>
          <w:rFonts w:ascii="仿宋" w:hAnsi="仿宋" w:eastAsia="仿宋" w:cs="仿宋"/>
          <w:spacing w:val="-54"/>
          <w:sz w:val="22"/>
          <w:szCs w:val="22"/>
          <w:u w:val="single" w:color="auto"/>
        </w:rPr>
        <w:t xml:space="preserve"> </w:t>
      </w:r>
      <w:r>
        <w:rPr>
          <w:rFonts w:ascii="仿宋" w:hAnsi="仿宋" w:eastAsia="仿宋" w:cs="仿宋"/>
          <w:spacing w:val="11"/>
          <w:sz w:val="22"/>
          <w:szCs w:val="22"/>
          <w:u w:val="single" w:color="auto"/>
        </w:rPr>
        <w:t>4</w:t>
      </w:r>
      <w:r>
        <w:rPr>
          <w:rFonts w:ascii="仿宋" w:hAnsi="仿宋" w:eastAsia="仿宋" w:cs="仿宋"/>
          <w:spacing w:val="-48"/>
          <w:sz w:val="22"/>
          <w:szCs w:val="22"/>
          <w:u w:val="single" w:color="auto"/>
        </w:rPr>
        <w:t xml:space="preserve"> </w:t>
      </w:r>
      <w:r>
        <w:rPr>
          <w:rFonts w:ascii="仿宋" w:hAnsi="仿宋" w:eastAsia="仿宋" w:cs="仿宋"/>
          <w:spacing w:val="11"/>
          <w:sz w:val="22"/>
          <w:szCs w:val="22"/>
          <w:u w:val="single" w:color="auto"/>
        </w:rPr>
        <w:t>.</w:t>
      </w:r>
      <w:r>
        <w:rPr>
          <w:rFonts w:ascii="仿宋" w:hAnsi="仿宋" w:eastAsia="仿宋" w:cs="仿宋"/>
          <w:spacing w:val="-49"/>
          <w:sz w:val="22"/>
          <w:szCs w:val="22"/>
          <w:u w:val="single" w:color="auto"/>
        </w:rPr>
        <w:t xml:space="preserve"> </w:t>
      </w:r>
      <w:r>
        <w:rPr>
          <w:rFonts w:ascii="仿宋" w:hAnsi="仿宋" w:eastAsia="仿宋" w:cs="仿宋"/>
          <w:spacing w:val="11"/>
          <w:sz w:val="22"/>
          <w:szCs w:val="22"/>
          <w:u w:val="single" w:color="auto"/>
        </w:rPr>
        <w:t>3</w:t>
      </w:r>
      <w:r>
        <w:rPr>
          <w:rFonts w:ascii="仿宋" w:hAnsi="仿宋" w:eastAsia="仿宋" w:cs="仿宋"/>
          <w:sz w:val="22"/>
          <w:szCs w:val="22"/>
          <w:u w:val="single" w:color="auto"/>
        </w:rPr>
        <w:t xml:space="preserve">  </w:t>
      </w:r>
    </w:p>
    <w:p w14:paraId="2B7054E7">
      <w:pPr>
        <w:spacing w:before="75" w:line="224" w:lineRule="auto"/>
        <w:rPr>
          <w:rFonts w:ascii="仿宋" w:hAnsi="仿宋" w:eastAsia="仿宋" w:cs="仿宋"/>
          <w:sz w:val="23"/>
          <w:szCs w:val="23"/>
        </w:rPr>
      </w:pPr>
      <w:r>
        <w:rPr>
          <w:rFonts w:ascii="仿宋" w:hAnsi="仿宋" w:eastAsia="仿宋" w:cs="仿宋"/>
          <w:spacing w:val="-4"/>
          <w:sz w:val="23"/>
          <w:szCs w:val="23"/>
        </w:rPr>
        <w:t>16.</w:t>
      </w:r>
      <w:r>
        <w:rPr>
          <w:rFonts w:ascii="仿宋" w:hAnsi="仿宋" w:eastAsia="仿宋" w:cs="仿宋"/>
          <w:spacing w:val="38"/>
          <w:sz w:val="23"/>
          <w:szCs w:val="23"/>
        </w:rPr>
        <w:t xml:space="preserve"> </w:t>
      </w:r>
      <w:r>
        <w:rPr>
          <w:rFonts w:ascii="仿宋" w:hAnsi="仿宋" w:eastAsia="仿宋" w:cs="仿宋"/>
          <w:spacing w:val="-4"/>
          <w:sz w:val="23"/>
          <w:szCs w:val="23"/>
        </w:rPr>
        <w:t>违约</w:t>
      </w:r>
    </w:p>
    <w:p w14:paraId="604CB07F">
      <w:pPr>
        <w:spacing w:before="230" w:line="224" w:lineRule="auto"/>
        <w:ind w:left="14"/>
        <w:rPr>
          <w:rFonts w:ascii="仿宋" w:hAnsi="仿宋" w:eastAsia="仿宋" w:cs="仿宋"/>
          <w:sz w:val="23"/>
          <w:szCs w:val="23"/>
        </w:rPr>
      </w:pPr>
      <w:r>
        <w:rPr>
          <w:rFonts w:ascii="仿宋" w:hAnsi="仿宋" w:eastAsia="仿宋" w:cs="仿宋"/>
          <w:spacing w:val="-1"/>
          <w:sz w:val="23"/>
          <w:szCs w:val="23"/>
        </w:rPr>
        <w:t>16.1</w:t>
      </w:r>
      <w:r>
        <w:rPr>
          <w:rFonts w:ascii="仿宋" w:hAnsi="仿宋" w:eastAsia="仿宋" w:cs="仿宋"/>
          <w:spacing w:val="32"/>
          <w:sz w:val="23"/>
          <w:szCs w:val="23"/>
        </w:rPr>
        <w:t xml:space="preserve"> </w:t>
      </w:r>
      <w:r>
        <w:rPr>
          <w:rFonts w:ascii="仿宋" w:hAnsi="仿宋" w:eastAsia="仿宋" w:cs="仿宋"/>
          <w:spacing w:val="-1"/>
          <w:sz w:val="23"/>
          <w:szCs w:val="23"/>
        </w:rPr>
        <w:t>发包人违约</w:t>
      </w:r>
    </w:p>
    <w:p w14:paraId="14384B07">
      <w:pPr>
        <w:spacing w:before="200" w:line="222" w:lineRule="auto"/>
        <w:ind w:left="14"/>
        <w:rPr>
          <w:rFonts w:ascii="仿宋" w:hAnsi="仿宋" w:eastAsia="仿宋" w:cs="仿宋"/>
          <w:sz w:val="23"/>
          <w:szCs w:val="23"/>
        </w:rPr>
      </w:pPr>
      <w:r>
        <w:rPr>
          <w:rFonts w:ascii="仿宋" w:hAnsi="仿宋" w:eastAsia="仿宋" w:cs="仿宋"/>
          <w:spacing w:val="9"/>
          <w:sz w:val="23"/>
          <w:szCs w:val="23"/>
        </w:rPr>
        <w:t>16.1.1发包人违约的惰形</w:t>
      </w:r>
    </w:p>
    <w:p w14:paraId="16C1ABA0">
      <w:pPr>
        <w:spacing w:before="232" w:line="378" w:lineRule="auto"/>
        <w:ind w:left="504"/>
        <w:rPr>
          <w:rFonts w:ascii="仿宋" w:hAnsi="仿宋" w:eastAsia="仿宋" w:cs="仿宋"/>
          <w:sz w:val="25"/>
          <w:szCs w:val="25"/>
        </w:rPr>
      </w:pPr>
      <w:r>
        <w:rPr>
          <w:rFonts w:ascii="仿宋" w:hAnsi="仿宋" w:eastAsia="仿宋" w:cs="仿宋"/>
          <w:spacing w:val="-9"/>
          <w:sz w:val="23"/>
          <w:szCs w:val="23"/>
        </w:rPr>
        <w:t>发包人违约的其他惰形：</w:t>
      </w:r>
      <w:r>
        <w:rPr>
          <w:rFonts w:ascii="仿宋" w:hAnsi="仿宋" w:eastAsia="仿宋" w:cs="仿宋"/>
          <w:spacing w:val="37"/>
          <w:sz w:val="23"/>
          <w:szCs w:val="23"/>
        </w:rPr>
        <w:t xml:space="preserve"> </w:t>
      </w:r>
      <w:r>
        <w:rPr>
          <w:rFonts w:ascii="仿宋" w:hAnsi="仿宋" w:eastAsia="仿宋" w:cs="仿宋"/>
          <w:spacing w:val="31"/>
          <w:sz w:val="25"/>
          <w:szCs w:val="25"/>
          <w:u w:val="single" w:color="auto"/>
        </w:rPr>
        <w:t xml:space="preserve">   </w:t>
      </w:r>
      <w:r>
        <w:rPr>
          <w:rFonts w:ascii="仿宋" w:hAnsi="仿宋" w:eastAsia="仿宋" w:cs="仿宋"/>
          <w:spacing w:val="-9"/>
          <w:sz w:val="25"/>
          <w:szCs w:val="25"/>
          <w:u w:val="single" w:color="auto"/>
        </w:rPr>
        <w:t xml:space="preserve">执 行 通 用 条 款 。      </w:t>
      </w:r>
    </w:p>
    <w:p w14:paraId="244767AE">
      <w:pPr>
        <w:spacing w:line="223" w:lineRule="auto"/>
        <w:ind w:left="14"/>
        <w:rPr>
          <w:rFonts w:ascii="仿宋" w:hAnsi="仿宋" w:eastAsia="仿宋" w:cs="仿宋"/>
          <w:sz w:val="23"/>
          <w:szCs w:val="23"/>
        </w:rPr>
      </w:pPr>
      <w:r>
        <w:rPr>
          <w:rFonts w:ascii="仿宋" w:hAnsi="仿宋" w:eastAsia="仿宋" w:cs="仿宋"/>
          <w:spacing w:val="2"/>
          <w:sz w:val="23"/>
          <w:szCs w:val="23"/>
        </w:rPr>
        <w:t>16.1.2</w:t>
      </w:r>
      <w:r>
        <w:rPr>
          <w:rFonts w:ascii="仿宋" w:hAnsi="仿宋" w:eastAsia="仿宋" w:cs="仿宋"/>
          <w:spacing w:val="63"/>
          <w:sz w:val="23"/>
          <w:szCs w:val="23"/>
        </w:rPr>
        <w:t xml:space="preserve"> </w:t>
      </w:r>
      <w:r>
        <w:rPr>
          <w:rFonts w:ascii="仿宋" w:hAnsi="仿宋" w:eastAsia="仿宋" w:cs="仿宋"/>
          <w:spacing w:val="2"/>
          <w:sz w:val="23"/>
          <w:szCs w:val="23"/>
        </w:rPr>
        <w:t>发包人违约的责任</w:t>
      </w:r>
    </w:p>
    <w:p w14:paraId="7344A28F">
      <w:pPr>
        <w:spacing w:before="219" w:line="222" w:lineRule="auto"/>
        <w:ind w:left="504"/>
        <w:rPr>
          <w:rFonts w:ascii="仿宋" w:hAnsi="仿宋" w:eastAsia="仿宋" w:cs="仿宋"/>
          <w:sz w:val="23"/>
          <w:szCs w:val="23"/>
        </w:rPr>
      </w:pPr>
      <w:r>
        <w:rPr>
          <w:rFonts w:ascii="仿宋" w:hAnsi="仿宋" w:eastAsia="仿宋" w:cs="仿宋"/>
          <w:spacing w:val="4"/>
          <w:sz w:val="23"/>
          <w:szCs w:val="23"/>
        </w:rPr>
        <w:t>发包人违约责任的承担方式和计算方法：</w:t>
      </w:r>
    </w:p>
    <w:p w14:paraId="15BCA864">
      <w:pPr>
        <w:spacing w:before="212" w:line="219" w:lineRule="auto"/>
        <w:ind w:left="634"/>
        <w:rPr>
          <w:rFonts w:ascii="仿宋" w:hAnsi="仿宋" w:eastAsia="仿宋" w:cs="仿宋"/>
          <w:sz w:val="23"/>
          <w:szCs w:val="23"/>
        </w:rPr>
      </w:pPr>
      <w:r>
        <w:rPr>
          <w:rFonts w:ascii="仿宋" w:hAnsi="仿宋" w:eastAsia="仿宋" w:cs="仿宋"/>
          <w:spacing w:val="11"/>
          <w:sz w:val="23"/>
          <w:szCs w:val="23"/>
        </w:rPr>
        <w:t>(1)因发包人原因未能在计划开工日期前7天内下达开工通知的违约责任：</w:t>
      </w:r>
    </w:p>
    <w:p w14:paraId="4053C4CF">
      <w:pPr>
        <w:spacing w:before="218" w:line="188" w:lineRule="auto"/>
        <w:ind w:left="14"/>
        <w:rPr>
          <w:rFonts w:ascii="仿宋" w:hAnsi="仿宋" w:eastAsia="仿宋" w:cs="仿宋"/>
          <w:sz w:val="23"/>
          <w:szCs w:val="23"/>
        </w:rPr>
      </w:pPr>
      <w:r>
        <mc:AlternateContent>
          <mc:Choice Requires="wps">
            <w:drawing>
              <wp:anchor distT="0" distB="0" distL="114300" distR="114300" simplePos="0" relativeHeight="251689984" behindDoc="0" locked="0" layoutInCell="1" allowOverlap="1">
                <wp:simplePos x="0" y="0"/>
                <wp:positionH relativeFrom="column">
                  <wp:posOffset>0</wp:posOffset>
                </wp:positionH>
                <wp:positionV relativeFrom="paragraph">
                  <wp:posOffset>276860</wp:posOffset>
                </wp:positionV>
                <wp:extent cx="2124075" cy="7620"/>
                <wp:effectExtent l="0" t="0" r="0" b="0"/>
                <wp:wrapNone/>
                <wp:docPr id="47" name="矩形 47"/>
                <wp:cNvGraphicFramePr/>
                <a:graphic xmlns:a="http://schemas.openxmlformats.org/drawingml/2006/main">
                  <a:graphicData uri="http://schemas.microsoft.com/office/word/2010/wordprocessingShape">
                    <wps:wsp>
                      <wps:cNvSpPr/>
                      <wps:spPr>
                        <a:xfrm>
                          <a:off x="0" y="0"/>
                          <a:ext cx="2124075" cy="7620"/>
                        </a:xfrm>
                        <a:prstGeom prst="rect">
                          <a:avLst/>
                        </a:prstGeom>
                        <a:solidFill>
                          <a:srgbClr val="000000"/>
                        </a:solidFill>
                        <a:ln>
                          <a:noFill/>
                        </a:ln>
                      </wps:spPr>
                      <wps:bodyPr upright="1"/>
                    </wps:wsp>
                  </a:graphicData>
                </a:graphic>
              </wp:anchor>
            </w:drawing>
          </mc:Choice>
          <mc:Fallback>
            <w:pict>
              <v:rect id="_x0000_s1026" o:spid="_x0000_s1026" o:spt="1" style="position:absolute;left:0pt;margin-left:0pt;margin-top:21.8pt;height:0.6pt;width:167.25pt;z-index:251689984;mso-width-relative:page;mso-height-relative:page;" fillcolor="#000000" filled="t" stroked="f" coordsize="21600,21600" o:gfxdata="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">
                <v:fill on="t" focussize="0,0"/>
                <v:stroke on="f"/>
                <v:imagedata o:title=""/>
                <o:lock v:ext="edit" aspectratio="f"/>
              </v:rect>
            </w:pict>
          </mc:Fallback>
        </mc:AlternateContent>
      </w:r>
      <w:r>
        <w:rPr>
          <w:rFonts w:ascii="仿宋" w:hAnsi="仿宋" w:eastAsia="仿宋" w:cs="仿宋"/>
          <w:spacing w:val="-15"/>
          <w:sz w:val="23"/>
          <w:szCs w:val="23"/>
        </w:rPr>
        <w:t>执</w:t>
      </w:r>
      <w:r>
        <w:rPr>
          <w:rFonts w:ascii="仿宋" w:hAnsi="仿宋" w:eastAsia="仿宋" w:cs="仿宋"/>
          <w:spacing w:val="-13"/>
          <w:sz w:val="23"/>
          <w:szCs w:val="23"/>
        </w:rPr>
        <w:t xml:space="preserve"> </w:t>
      </w:r>
      <w:r>
        <w:rPr>
          <w:rFonts w:ascii="仿宋" w:hAnsi="仿宋" w:eastAsia="仿宋" w:cs="仿宋"/>
          <w:spacing w:val="-15"/>
          <w:sz w:val="23"/>
          <w:szCs w:val="23"/>
        </w:rPr>
        <w:t>行 通</w:t>
      </w:r>
      <w:r>
        <w:rPr>
          <w:rFonts w:ascii="仿宋" w:hAnsi="仿宋" w:eastAsia="仿宋" w:cs="仿宋"/>
          <w:spacing w:val="-20"/>
          <w:sz w:val="23"/>
          <w:szCs w:val="23"/>
        </w:rPr>
        <w:t xml:space="preserve"> </w:t>
      </w:r>
      <w:r>
        <w:rPr>
          <w:rFonts w:ascii="仿宋" w:hAnsi="仿宋" w:eastAsia="仿宋" w:cs="仿宋"/>
          <w:spacing w:val="-15"/>
          <w:sz w:val="23"/>
          <w:szCs w:val="23"/>
        </w:rPr>
        <w:t>用</w:t>
      </w:r>
      <w:r>
        <w:rPr>
          <w:rFonts w:ascii="仿宋" w:hAnsi="仿宋" w:eastAsia="仿宋" w:cs="仿宋"/>
          <w:spacing w:val="-17"/>
          <w:sz w:val="23"/>
          <w:szCs w:val="23"/>
        </w:rPr>
        <w:t xml:space="preserve"> </w:t>
      </w:r>
      <w:r>
        <w:rPr>
          <w:rFonts w:ascii="仿宋" w:hAnsi="仿宋" w:eastAsia="仿宋" w:cs="仿宋"/>
          <w:spacing w:val="-15"/>
          <w:sz w:val="23"/>
          <w:szCs w:val="23"/>
        </w:rPr>
        <w:t>条</w:t>
      </w:r>
      <w:r>
        <w:rPr>
          <w:rFonts w:ascii="仿宋" w:hAnsi="仿宋" w:eastAsia="仿宋" w:cs="仿宋"/>
          <w:spacing w:val="-20"/>
          <w:sz w:val="23"/>
          <w:szCs w:val="23"/>
        </w:rPr>
        <w:t xml:space="preserve"> </w:t>
      </w:r>
      <w:r>
        <w:rPr>
          <w:rFonts w:ascii="仿宋" w:hAnsi="仿宋" w:eastAsia="仿宋" w:cs="仿宋"/>
          <w:spacing w:val="-15"/>
          <w:sz w:val="23"/>
          <w:szCs w:val="23"/>
        </w:rPr>
        <w:t>款</w:t>
      </w:r>
    </w:p>
    <w:p w14:paraId="58051A07">
      <w:pPr>
        <w:tabs>
          <w:tab w:val="left" w:pos="3313"/>
        </w:tabs>
        <w:spacing w:line="90" w:lineRule="auto"/>
        <w:ind w:left="3254"/>
        <w:rPr>
          <w:rFonts w:ascii="宋体" w:hAnsi="宋体" w:eastAsia="宋体" w:cs="宋体"/>
          <w:sz w:val="12"/>
          <w:szCs w:val="12"/>
        </w:rPr>
      </w:pPr>
      <w:r>
        <w:rPr>
          <w:rFonts w:ascii="宋体" w:hAnsi="宋体" w:eastAsia="宋体" w:cs="宋体"/>
          <w:sz w:val="12"/>
          <w:szCs w:val="12"/>
          <w:u w:val="single" w:color="auto"/>
        </w:rPr>
        <w:tab/>
      </w:r>
      <w:r>
        <w:rPr>
          <w:rFonts w:ascii="宋体" w:hAnsi="宋体" w:eastAsia="宋体" w:cs="宋体"/>
          <w:sz w:val="12"/>
          <w:szCs w:val="12"/>
        </w:rPr>
        <w:t>。</w:t>
      </w:r>
    </w:p>
    <w:p w14:paraId="17ACE594">
      <w:pPr>
        <w:spacing w:before="207" w:line="221" w:lineRule="auto"/>
        <w:rPr>
          <w:rFonts w:ascii="仿宋" w:hAnsi="仿宋" w:eastAsia="仿宋" w:cs="仿宋"/>
          <w:sz w:val="23"/>
          <w:szCs w:val="23"/>
        </w:rPr>
      </w:pPr>
      <w:r>
        <w:rPr>
          <w:rFonts w:ascii="仿宋" w:hAnsi="仿宋" w:eastAsia="仿宋" w:cs="仿宋"/>
          <w:spacing w:val="11"/>
          <w:sz w:val="23"/>
          <w:szCs w:val="23"/>
        </w:rPr>
        <w:t xml:space="preserve">(2)因发包人原因未能按合同约定支付合同价款的违约责任： </w:t>
      </w:r>
      <w:r>
        <w:rPr>
          <w:rFonts w:ascii="仿宋" w:hAnsi="仿宋" w:eastAsia="仿宋" w:cs="仿宋"/>
          <w:spacing w:val="63"/>
          <w:sz w:val="23"/>
          <w:szCs w:val="23"/>
          <w:u w:val="single" w:color="auto"/>
        </w:rPr>
        <w:t xml:space="preserve"> </w:t>
      </w:r>
      <w:r>
        <w:rPr>
          <w:rFonts w:ascii="仿宋" w:hAnsi="仿宋" w:eastAsia="仿宋" w:cs="仿宋"/>
          <w:spacing w:val="11"/>
          <w:sz w:val="23"/>
          <w:szCs w:val="23"/>
          <w:u w:val="single" w:color="auto"/>
        </w:rPr>
        <w:t>执行通用条款</w:t>
      </w:r>
      <w:r>
        <w:rPr>
          <w:rFonts w:ascii="仿宋" w:hAnsi="仿宋" w:eastAsia="仿宋" w:cs="仿宋"/>
          <w:spacing w:val="11"/>
          <w:sz w:val="23"/>
          <w:szCs w:val="23"/>
        </w:rPr>
        <w:t>。</w:t>
      </w:r>
    </w:p>
    <w:p w14:paraId="4DF9E6C5">
      <w:pPr>
        <w:spacing w:before="234" w:line="220" w:lineRule="auto"/>
        <w:ind w:right="10"/>
        <w:jc w:val="left"/>
        <w:rPr>
          <w:rFonts w:ascii="宋体" w:hAnsi="宋体" w:eastAsia="宋体" w:cs="宋体"/>
          <w:sz w:val="9"/>
          <w:szCs w:val="9"/>
        </w:rPr>
      </w:pPr>
      <w:r>
        <w:rPr>
          <w:rFonts w:ascii="仿宋" w:hAnsi="仿宋" w:eastAsia="仿宋" w:cs="仿宋"/>
          <w:spacing w:val="25"/>
          <w:sz w:val="23"/>
          <w:szCs w:val="23"/>
        </w:rPr>
        <w:t>(3)发包人违反第10.</w:t>
      </w:r>
      <w:r>
        <w:rPr>
          <w:rFonts w:ascii="仿宋" w:hAnsi="仿宋" w:eastAsia="仿宋" w:cs="仿宋"/>
          <w:spacing w:val="-62"/>
          <w:sz w:val="23"/>
          <w:szCs w:val="23"/>
        </w:rPr>
        <w:t xml:space="preserve"> </w:t>
      </w:r>
      <w:r>
        <w:rPr>
          <w:rFonts w:ascii="仿宋" w:hAnsi="仿宋" w:eastAsia="仿宋" w:cs="仿宋"/>
          <w:spacing w:val="25"/>
          <w:sz w:val="23"/>
          <w:szCs w:val="23"/>
        </w:rPr>
        <w:t>1款(变更的范围)第(2)项约定，自行实施被取消的工作</w:t>
      </w:r>
      <w:r>
        <w:rPr>
          <w:rFonts w:ascii="仿宋" w:hAnsi="仿宋" w:eastAsia="仿宋" w:cs="仿宋"/>
          <w:spacing w:val="-7"/>
          <w:sz w:val="23"/>
          <w:szCs w:val="23"/>
        </w:rPr>
        <w:t>或转由他人实施的违约责任：</w:t>
      </w:r>
      <w:r>
        <w:rPr>
          <w:rFonts w:ascii="仿宋" w:hAnsi="仿宋" w:eastAsia="仿宋" w:cs="仿宋"/>
          <w:spacing w:val="65"/>
          <w:sz w:val="23"/>
          <w:szCs w:val="23"/>
        </w:rPr>
        <w:t xml:space="preserve"> </w:t>
      </w:r>
      <w:r>
        <w:rPr>
          <w:rFonts w:ascii="仿宋" w:hAnsi="仿宋" w:eastAsia="仿宋" w:cs="仿宋"/>
          <w:spacing w:val="-7"/>
          <w:sz w:val="23"/>
          <w:szCs w:val="23"/>
          <w:u w:val="single" w:color="auto"/>
        </w:rPr>
        <w:t xml:space="preserve">     执</w:t>
      </w:r>
      <w:r>
        <w:rPr>
          <w:rFonts w:ascii="仿宋" w:hAnsi="仿宋" w:eastAsia="仿宋" w:cs="仿宋"/>
          <w:spacing w:val="61"/>
          <w:sz w:val="23"/>
          <w:szCs w:val="23"/>
          <w:u w:val="single" w:color="auto"/>
        </w:rPr>
        <w:t xml:space="preserve"> </w:t>
      </w:r>
      <w:r>
        <w:rPr>
          <w:rFonts w:ascii="仿宋" w:hAnsi="仿宋" w:eastAsia="仿宋" w:cs="仿宋"/>
          <w:spacing w:val="-7"/>
          <w:sz w:val="23"/>
          <w:szCs w:val="23"/>
          <w:u w:val="single" w:color="auto"/>
        </w:rPr>
        <w:t>行</w:t>
      </w:r>
      <w:r>
        <w:rPr>
          <w:rFonts w:ascii="仿宋" w:hAnsi="仿宋" w:eastAsia="仿宋" w:cs="仿宋"/>
          <w:spacing w:val="64"/>
          <w:sz w:val="23"/>
          <w:szCs w:val="23"/>
          <w:u w:val="single" w:color="auto"/>
        </w:rPr>
        <w:t xml:space="preserve"> </w:t>
      </w:r>
      <w:r>
        <w:rPr>
          <w:rFonts w:ascii="仿宋" w:hAnsi="仿宋" w:eastAsia="仿宋" w:cs="仿宋"/>
          <w:spacing w:val="-7"/>
          <w:sz w:val="23"/>
          <w:szCs w:val="23"/>
          <w:u w:val="single" w:color="auto"/>
        </w:rPr>
        <w:t>通</w:t>
      </w:r>
      <w:r>
        <w:rPr>
          <w:rFonts w:ascii="仿宋" w:hAnsi="仿宋" w:eastAsia="仿宋" w:cs="仿宋"/>
          <w:spacing w:val="59"/>
          <w:sz w:val="23"/>
          <w:szCs w:val="23"/>
          <w:u w:val="single" w:color="auto"/>
        </w:rPr>
        <w:t xml:space="preserve"> </w:t>
      </w:r>
      <w:r>
        <w:rPr>
          <w:rFonts w:ascii="仿宋" w:hAnsi="仿宋" w:eastAsia="仿宋" w:cs="仿宋"/>
          <w:spacing w:val="-7"/>
          <w:sz w:val="23"/>
          <w:szCs w:val="23"/>
          <w:u w:val="single" w:color="auto"/>
        </w:rPr>
        <w:t>用</w:t>
      </w:r>
      <w:r>
        <w:rPr>
          <w:rFonts w:ascii="仿宋" w:hAnsi="仿宋" w:eastAsia="仿宋" w:cs="仿宋"/>
          <w:spacing w:val="61"/>
          <w:sz w:val="23"/>
          <w:szCs w:val="23"/>
          <w:u w:val="single" w:color="auto"/>
        </w:rPr>
        <w:t xml:space="preserve"> </w:t>
      </w:r>
      <w:r>
        <w:rPr>
          <w:rFonts w:ascii="仿宋" w:hAnsi="仿宋" w:eastAsia="仿宋" w:cs="仿宋"/>
          <w:spacing w:val="-7"/>
          <w:sz w:val="23"/>
          <w:szCs w:val="23"/>
          <w:u w:val="single" w:color="auto"/>
        </w:rPr>
        <w:t>条</w:t>
      </w:r>
      <w:r>
        <w:rPr>
          <w:rFonts w:ascii="仿宋" w:hAnsi="仿宋" w:eastAsia="仿宋" w:cs="仿宋"/>
          <w:spacing w:val="59"/>
          <w:sz w:val="23"/>
          <w:szCs w:val="23"/>
          <w:u w:val="single" w:color="auto"/>
        </w:rPr>
        <w:t xml:space="preserve"> </w:t>
      </w:r>
      <w:r>
        <w:rPr>
          <w:rFonts w:ascii="仿宋" w:hAnsi="仿宋" w:eastAsia="仿宋" w:cs="仿宋"/>
          <w:spacing w:val="-7"/>
          <w:sz w:val="23"/>
          <w:szCs w:val="23"/>
          <w:u w:val="single" w:color="auto"/>
        </w:rPr>
        <w:t xml:space="preserve">款           </w:t>
      </w:r>
      <w:r>
        <w:rPr>
          <w:rFonts w:ascii="宋体" w:hAnsi="宋体" w:eastAsia="宋体" w:cs="宋体"/>
          <w:spacing w:val="-8"/>
          <w:position w:val="2"/>
          <w:sz w:val="9"/>
          <w:szCs w:val="9"/>
          <w:u w:val="single" w:color="auto"/>
        </w:rPr>
        <w:t xml:space="preserve">_    </w:t>
      </w:r>
    </w:p>
    <w:p w14:paraId="6AE7F710">
      <w:pPr>
        <w:spacing w:before="209" w:line="220" w:lineRule="auto"/>
        <w:ind w:right="11"/>
        <w:jc w:val="center"/>
        <w:rPr>
          <w:rFonts w:ascii="仿宋" w:hAnsi="仿宋" w:eastAsia="仿宋" w:cs="仿宋"/>
          <w:sz w:val="23"/>
          <w:szCs w:val="23"/>
        </w:rPr>
      </w:pPr>
      <w:r>
        <w:rPr>
          <w:rFonts w:ascii="仿宋" w:hAnsi="仿宋" w:eastAsia="仿宋" w:cs="仿宋"/>
          <w:spacing w:val="12"/>
          <w:sz w:val="23"/>
          <w:szCs w:val="23"/>
        </w:rPr>
        <w:t>(4)发包人提供的材料、工程设备的规格、数量或质量不符合合同约定，或因发包</w:t>
      </w:r>
    </w:p>
    <w:p w14:paraId="549888FA">
      <w:pPr>
        <w:spacing w:before="217" w:line="221" w:lineRule="auto"/>
        <w:ind w:left="14"/>
        <w:rPr>
          <w:rFonts w:ascii="仿宋" w:hAnsi="仿宋" w:eastAsia="仿宋" w:cs="仿宋"/>
          <w:sz w:val="23"/>
          <w:szCs w:val="23"/>
        </w:rPr>
      </w:pPr>
      <w:r>
        <w:rPr>
          <w:rFonts w:ascii="仿宋" w:hAnsi="仿宋" w:eastAsia="仿宋" w:cs="仿宋"/>
          <w:spacing w:val="4"/>
          <w:sz w:val="23"/>
          <w:szCs w:val="23"/>
        </w:rPr>
        <w:t>人原因导致交货日期延误或交货地点变更等惰况的违约责任：</w:t>
      </w:r>
      <w:r>
        <w:rPr>
          <w:rFonts w:ascii="仿宋" w:hAnsi="仿宋" w:eastAsia="仿宋" w:cs="仿宋"/>
          <w:spacing w:val="44"/>
          <w:sz w:val="23"/>
          <w:szCs w:val="23"/>
        </w:rPr>
        <w:t xml:space="preserve">  </w:t>
      </w:r>
      <w:r>
        <w:rPr>
          <w:rFonts w:ascii="仿宋" w:hAnsi="仿宋" w:eastAsia="仿宋" w:cs="仿宋"/>
          <w:spacing w:val="-99"/>
          <w:sz w:val="23"/>
          <w:szCs w:val="23"/>
          <w:u w:val="single" w:color="auto"/>
        </w:rPr>
        <w:t xml:space="preserve"> </w:t>
      </w:r>
      <w:r>
        <w:rPr>
          <w:rFonts w:ascii="仿宋" w:hAnsi="仿宋" w:eastAsia="仿宋" w:cs="仿宋"/>
          <w:spacing w:val="4"/>
          <w:sz w:val="23"/>
          <w:szCs w:val="23"/>
          <w:u w:val="single" w:color="auto"/>
        </w:rPr>
        <w:t>执行通用条款</w:t>
      </w:r>
      <w:r>
        <w:rPr>
          <w:rFonts w:ascii="仿宋" w:hAnsi="仿宋" w:eastAsia="仿宋" w:cs="仿宋"/>
          <w:spacing w:val="4"/>
          <w:sz w:val="23"/>
          <w:szCs w:val="23"/>
        </w:rPr>
        <w:t xml:space="preserve"> </w:t>
      </w:r>
      <w:r>
        <w:rPr>
          <w:rFonts w:ascii="仿宋" w:hAnsi="仿宋" w:eastAsia="仿宋" w:cs="仿宋"/>
          <w:color w:val="FF7F00"/>
          <w:spacing w:val="4"/>
          <w:sz w:val="23"/>
          <w:szCs w:val="23"/>
        </w:rPr>
        <w:t>:</w:t>
      </w:r>
    </w:p>
    <w:p w14:paraId="09ABC3D8">
      <w:pPr>
        <w:spacing w:before="234" w:line="221" w:lineRule="auto"/>
        <w:rPr>
          <w:rFonts w:ascii="仿宋" w:hAnsi="仿宋" w:eastAsia="仿宋" w:cs="仿宋"/>
          <w:sz w:val="23"/>
          <w:szCs w:val="23"/>
        </w:rPr>
      </w:pPr>
      <w:r>
        <w:rPr>
          <w:rFonts w:ascii="仿宋" w:hAnsi="仿宋" w:eastAsia="仿宋" w:cs="仿宋"/>
          <w:spacing w:val="4"/>
          <w:sz w:val="23"/>
          <w:szCs w:val="23"/>
        </w:rPr>
        <w:t xml:space="preserve">(5)因发包人违反合同约定造成暂停施工的违约责任： </w:t>
      </w:r>
      <w:r>
        <w:rPr>
          <w:rFonts w:ascii="仿宋" w:hAnsi="仿宋" w:eastAsia="仿宋" w:cs="仿宋"/>
          <w:spacing w:val="4"/>
          <w:sz w:val="23"/>
          <w:szCs w:val="23"/>
          <w:u w:val="single" w:color="auto"/>
        </w:rPr>
        <w:t xml:space="preserve">  执 行 通 用 条 款</w:t>
      </w:r>
    </w:p>
    <w:p w14:paraId="42010CA6">
      <w:pPr>
        <w:spacing w:before="224" w:line="219" w:lineRule="auto"/>
        <w:rPr>
          <w:rFonts w:ascii="仿宋" w:hAnsi="仿宋" w:eastAsia="仿宋" w:cs="仿宋"/>
          <w:sz w:val="23"/>
          <w:szCs w:val="23"/>
        </w:rPr>
      </w:pPr>
      <w:r>
        <w:rPr>
          <w:rFonts w:ascii="仿宋" w:hAnsi="仿宋" w:eastAsia="仿宋" w:cs="仿宋"/>
          <w:spacing w:val="11"/>
          <w:sz w:val="23"/>
          <w:szCs w:val="23"/>
        </w:rPr>
        <w:t>(6)发包人无正当理由没有在约定期限内发出复工指示，导致承包人无法复工的违</w:t>
      </w:r>
    </w:p>
    <w:p w14:paraId="1D97D2B0">
      <w:pPr>
        <w:spacing w:before="228" w:line="189" w:lineRule="auto"/>
        <w:ind w:left="14"/>
        <w:rPr>
          <w:rFonts w:ascii="仿宋" w:hAnsi="仿宋" w:eastAsia="仿宋" w:cs="仿宋"/>
          <w:sz w:val="23"/>
          <w:szCs w:val="23"/>
        </w:rPr>
      </w:pPr>
      <w:r>
        <mc:AlternateContent>
          <mc:Choice Requires="wps">
            <w:drawing>
              <wp:anchor distT="0" distB="0" distL="114300" distR="114300" simplePos="0" relativeHeight="251688960" behindDoc="0" locked="0" layoutInCell="1" allowOverlap="1">
                <wp:simplePos x="0" y="0"/>
                <wp:positionH relativeFrom="column">
                  <wp:posOffset>4172585</wp:posOffset>
                </wp:positionH>
                <wp:positionV relativeFrom="paragraph">
                  <wp:posOffset>260350</wp:posOffset>
                </wp:positionV>
                <wp:extent cx="66675" cy="44450"/>
                <wp:effectExtent l="0" t="0" r="0" b="0"/>
                <wp:wrapNone/>
                <wp:docPr id="48" name="文本框 48"/>
                <wp:cNvGraphicFramePr/>
                <a:graphic xmlns:a="http://schemas.openxmlformats.org/drawingml/2006/main">
                  <a:graphicData uri="http://schemas.microsoft.com/office/word/2010/wordprocessingShape">
                    <wps:wsp>
                      <wps:cNvSpPr txBox="1"/>
                      <wps:spPr>
                        <a:xfrm>
                          <a:off x="0" y="0"/>
                          <a:ext cx="66675" cy="44450"/>
                        </a:xfrm>
                        <a:prstGeom prst="rect">
                          <a:avLst/>
                        </a:prstGeom>
                        <a:noFill/>
                        <a:ln>
                          <a:noFill/>
                        </a:ln>
                      </wps:spPr>
                      <wps:txbx>
                        <w:txbxContent>
                          <w:p w14:paraId="78472484">
                            <w:pPr>
                              <w:spacing w:before="20" w:line="29" w:lineRule="exact"/>
                              <w:jc w:val="right"/>
                              <w:rPr>
                                <w:rFonts w:ascii="宋体" w:hAnsi="宋体" w:eastAsia="宋体" w:cs="宋体"/>
                                <w:sz w:val="9"/>
                                <w:szCs w:val="9"/>
                              </w:rPr>
                            </w:pPr>
                            <w:r>
                              <w:rPr>
                                <w:rFonts w:ascii="宋体" w:hAnsi="宋体" w:eastAsia="宋体" w:cs="宋体"/>
                                <w:spacing w:val="-23"/>
                                <w:w w:val="97"/>
                                <w:sz w:val="9"/>
                                <w:szCs w:val="9"/>
                              </w:rPr>
                              <w:t>。</w:t>
                            </w:r>
                          </w:p>
                        </w:txbxContent>
                      </wps:txbx>
                      <wps:bodyPr lIns="0" tIns="0" rIns="0" bIns="0" upright="1"/>
                    </wps:wsp>
                  </a:graphicData>
                </a:graphic>
              </wp:anchor>
            </w:drawing>
          </mc:Choice>
          <mc:Fallback>
            <w:pict>
              <v:shape id="_x0000_s1026" o:spid="_x0000_s1026" o:spt="202" type="#_x0000_t202" style="position:absolute;left:0pt;margin-left:328.55pt;margin-top:20.5pt;height:3.5pt;width:5.25pt;z-index:251688960;mso-width-relative:page;mso-height-relative:page;" filled="f" stroked="f" coordsize="21600,21600" o:gfxdata="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EJm3pdcAAAAJAQAADwAAAAAAAAABACAAAAAiAAAAZHJzL2Rvd25yZXYueG1sUEsBAhQA&#10;FAAAAAgAh07iQAAkCFS6AQAAcQMAAA4AAAAAAAAAAQAgAAAAJgEAAGRycy9lMm9Eb2MueG1sUEsF&#10;BgAAAAAGAAYAWQEAAFIFAAAAAA==&#10;">
                <v:fill on="f" focussize="0,0"/>
                <v:stroke on="f"/>
                <v:imagedata o:title=""/>
                <o:lock v:ext="edit" aspectratio="f"/>
                <v:textbox inset="0mm,0mm,0mm,0mm">
                  <w:txbxContent>
                    <w:p w14:paraId="78472484">
                      <w:pPr>
                        <w:spacing w:before="20" w:line="29" w:lineRule="exact"/>
                        <w:jc w:val="right"/>
                        <w:rPr>
                          <w:rFonts w:ascii="宋体" w:hAnsi="宋体" w:eastAsia="宋体" w:cs="宋体"/>
                          <w:sz w:val="9"/>
                          <w:szCs w:val="9"/>
                        </w:rPr>
                      </w:pPr>
                      <w:r>
                        <w:rPr>
                          <w:rFonts w:ascii="宋体" w:hAnsi="宋体" w:eastAsia="宋体" w:cs="宋体"/>
                          <w:spacing w:val="-23"/>
                          <w:w w:val="97"/>
                          <w:sz w:val="9"/>
                          <w:szCs w:val="9"/>
                        </w:rPr>
                        <w:t>。</w:t>
                      </w:r>
                    </w:p>
                  </w:txbxContent>
                </v:textbox>
              </v:shape>
            </w:pict>
          </mc:Fallback>
        </mc:AlternateContent>
      </w:r>
      <w:r>
        <mc:AlternateContent>
          <mc:Choice Requires="wps">
            <w:drawing>
              <wp:anchor distT="0" distB="0" distL="114300" distR="114300" simplePos="0" relativeHeight="251687936" behindDoc="0" locked="0" layoutInCell="1" allowOverlap="1">
                <wp:simplePos x="0" y="0"/>
                <wp:positionH relativeFrom="column">
                  <wp:posOffset>4136390</wp:posOffset>
                </wp:positionH>
                <wp:positionV relativeFrom="paragraph">
                  <wp:posOffset>279400</wp:posOffset>
                </wp:positionV>
                <wp:extent cx="53975" cy="35560"/>
                <wp:effectExtent l="0" t="0" r="0" b="0"/>
                <wp:wrapNone/>
                <wp:docPr id="21" name="文本框 21"/>
                <wp:cNvGraphicFramePr/>
                <a:graphic xmlns:a="http://schemas.openxmlformats.org/drawingml/2006/main">
                  <a:graphicData uri="http://schemas.microsoft.com/office/word/2010/wordprocessingShape">
                    <wps:wsp>
                      <wps:cNvSpPr txBox="1"/>
                      <wps:spPr>
                        <a:xfrm>
                          <a:off x="0" y="0"/>
                          <a:ext cx="53975" cy="35560"/>
                        </a:xfrm>
                        <a:prstGeom prst="rect">
                          <a:avLst/>
                        </a:prstGeom>
                        <a:noFill/>
                        <a:ln>
                          <a:noFill/>
                        </a:ln>
                      </wps:spPr>
                      <wps:txbx>
                        <w:txbxContent>
                          <w:p w14:paraId="40ADCA49">
                            <w:pPr>
                              <w:spacing w:before="20" w:line="15" w:lineRule="exact"/>
                              <w:ind w:left="20"/>
                              <w:rPr>
                                <w:rFonts w:ascii="宋体" w:hAnsi="宋体" w:eastAsia="宋体" w:cs="宋体"/>
                                <w:sz w:val="9"/>
                                <w:szCs w:val="9"/>
                              </w:rPr>
                            </w:pPr>
                            <w:r>
                              <w:rPr>
                                <w:rFonts w:ascii="宋体" w:hAnsi="宋体" w:eastAsia="宋体" w:cs="宋体"/>
                                <w:position w:val="2"/>
                                <w:sz w:val="9"/>
                                <w:szCs w:val="9"/>
                              </w:rPr>
                              <w:t>_</w:t>
                            </w:r>
                          </w:p>
                        </w:txbxContent>
                      </wps:txbx>
                      <wps:bodyPr lIns="0" tIns="0" rIns="0" bIns="0" upright="1"/>
                    </wps:wsp>
                  </a:graphicData>
                </a:graphic>
              </wp:anchor>
            </w:drawing>
          </mc:Choice>
          <mc:Fallback>
            <w:pict>
              <v:shape id="_x0000_s1026" o:spid="_x0000_s1026" o:spt="202" type="#_x0000_t202" style="position:absolute;left:0pt;margin-left:325.7pt;margin-top:22pt;height:2.8pt;width:4.25pt;z-index:251687936;mso-width-relative:page;mso-height-relative:page;" filled="f" stroked="f" coordsize="21600,21600" o:gfxdata="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Dj0f3z2AAAAAkBAAAPAAAAAAAAAAEAIAAAACIAAABkcnMvZG93bnJldi54bWxQSwEC&#10;FAAUAAAACACHTuJA9FfygLsBAABxAwAADgAAAAAAAAABACAAAAAnAQAAZHJzL2Uyb0RvYy54bWxQ&#10;SwUGAAAAAAYABgBZAQAAVAUAAAAA&#10;">
                <v:fill on="f" focussize="0,0"/>
                <v:stroke on="f"/>
                <v:imagedata o:title=""/>
                <o:lock v:ext="edit" aspectratio="f"/>
                <v:textbox inset="0mm,0mm,0mm,0mm">
                  <w:txbxContent>
                    <w:p w14:paraId="40ADCA49">
                      <w:pPr>
                        <w:spacing w:before="20" w:line="15" w:lineRule="exact"/>
                        <w:ind w:left="20"/>
                        <w:rPr>
                          <w:rFonts w:ascii="宋体" w:hAnsi="宋体" w:eastAsia="宋体" w:cs="宋体"/>
                          <w:sz w:val="9"/>
                          <w:szCs w:val="9"/>
                        </w:rPr>
                      </w:pPr>
                      <w:r>
                        <w:rPr>
                          <w:rFonts w:ascii="宋体" w:hAnsi="宋体" w:eastAsia="宋体" w:cs="宋体"/>
                          <w:position w:val="2"/>
                          <w:sz w:val="9"/>
                          <w:szCs w:val="9"/>
                        </w:rPr>
                        <w:t>_</w:t>
                      </w:r>
                    </w:p>
                  </w:txbxContent>
                </v:textbox>
              </v:shape>
            </w:pict>
          </mc:Fallback>
        </mc:AlternateContent>
      </w:r>
      <w:r>
        <w:rPr>
          <w:rFonts w:ascii="仿宋" w:hAnsi="仿宋" w:eastAsia="仿宋" w:cs="仿宋"/>
          <w:spacing w:val="-21"/>
          <w:sz w:val="23"/>
          <w:szCs w:val="23"/>
        </w:rPr>
        <w:t>约责任：</w:t>
      </w:r>
      <w:r>
        <w:rPr>
          <w:rFonts w:ascii="仿宋" w:hAnsi="仿宋" w:eastAsia="仿宋" w:cs="仿宋"/>
          <w:spacing w:val="35"/>
          <w:sz w:val="23"/>
          <w:szCs w:val="23"/>
        </w:rPr>
        <w:t xml:space="preserve"> </w:t>
      </w:r>
      <w:r>
        <w:rPr>
          <w:rFonts w:ascii="仿宋" w:hAnsi="仿宋" w:eastAsia="仿宋" w:cs="仿宋"/>
          <w:spacing w:val="14"/>
          <w:sz w:val="23"/>
          <w:szCs w:val="23"/>
          <w:u w:val="single" w:color="auto"/>
        </w:rPr>
        <w:t xml:space="preserve"> </w:t>
      </w:r>
      <w:r>
        <w:rPr>
          <w:rFonts w:ascii="仿宋" w:hAnsi="仿宋" w:eastAsia="仿宋" w:cs="仿宋"/>
          <w:spacing w:val="-21"/>
          <w:sz w:val="23"/>
          <w:szCs w:val="23"/>
          <w:u w:val="single" w:color="auto"/>
        </w:rPr>
        <w:t>执</w:t>
      </w:r>
      <w:r>
        <w:rPr>
          <w:rFonts w:ascii="仿宋" w:hAnsi="仿宋" w:eastAsia="仿宋" w:cs="仿宋"/>
          <w:spacing w:val="44"/>
          <w:sz w:val="23"/>
          <w:szCs w:val="23"/>
          <w:u w:val="single" w:color="auto"/>
        </w:rPr>
        <w:t xml:space="preserve"> </w:t>
      </w:r>
      <w:r>
        <w:rPr>
          <w:rFonts w:ascii="仿宋" w:hAnsi="仿宋" w:eastAsia="仿宋" w:cs="仿宋"/>
          <w:spacing w:val="-21"/>
          <w:sz w:val="23"/>
          <w:szCs w:val="23"/>
          <w:u w:val="single" w:color="auto"/>
        </w:rPr>
        <w:t>行</w:t>
      </w:r>
      <w:r>
        <w:rPr>
          <w:rFonts w:ascii="仿宋" w:hAnsi="仿宋" w:eastAsia="仿宋" w:cs="仿宋"/>
          <w:spacing w:val="45"/>
          <w:sz w:val="23"/>
          <w:szCs w:val="23"/>
          <w:u w:val="single" w:color="auto"/>
        </w:rPr>
        <w:t xml:space="preserve"> </w:t>
      </w:r>
      <w:r>
        <w:rPr>
          <w:rFonts w:ascii="仿宋" w:hAnsi="仿宋" w:eastAsia="仿宋" w:cs="仿宋"/>
          <w:spacing w:val="-21"/>
          <w:sz w:val="23"/>
          <w:szCs w:val="23"/>
          <w:u w:val="single" w:color="auto"/>
        </w:rPr>
        <w:t>通</w:t>
      </w:r>
      <w:r>
        <w:rPr>
          <w:rFonts w:ascii="仿宋" w:hAnsi="仿宋" w:eastAsia="仿宋" w:cs="仿宋"/>
          <w:spacing w:val="40"/>
          <w:sz w:val="23"/>
          <w:szCs w:val="23"/>
          <w:u w:val="single" w:color="auto"/>
        </w:rPr>
        <w:t xml:space="preserve"> </w:t>
      </w:r>
      <w:r>
        <w:rPr>
          <w:rFonts w:ascii="仿宋" w:hAnsi="仿宋" w:eastAsia="仿宋" w:cs="仿宋"/>
          <w:spacing w:val="-21"/>
          <w:sz w:val="23"/>
          <w:szCs w:val="23"/>
          <w:u w:val="single" w:color="auto"/>
        </w:rPr>
        <w:t>用</w:t>
      </w:r>
      <w:r>
        <w:rPr>
          <w:rFonts w:ascii="仿宋" w:hAnsi="仿宋" w:eastAsia="仿宋" w:cs="仿宋"/>
          <w:spacing w:val="43"/>
          <w:sz w:val="23"/>
          <w:szCs w:val="23"/>
          <w:u w:val="single" w:color="auto"/>
        </w:rPr>
        <w:t xml:space="preserve"> </w:t>
      </w:r>
      <w:r>
        <w:rPr>
          <w:rFonts w:ascii="仿宋" w:hAnsi="仿宋" w:eastAsia="仿宋" w:cs="仿宋"/>
          <w:spacing w:val="-21"/>
          <w:sz w:val="23"/>
          <w:szCs w:val="23"/>
          <w:u w:val="single" w:color="auto"/>
        </w:rPr>
        <w:t>条</w:t>
      </w:r>
      <w:r>
        <w:rPr>
          <w:rFonts w:ascii="仿宋" w:hAnsi="仿宋" w:eastAsia="仿宋" w:cs="仿宋"/>
          <w:spacing w:val="40"/>
          <w:sz w:val="23"/>
          <w:szCs w:val="23"/>
          <w:u w:val="single" w:color="auto"/>
        </w:rPr>
        <w:t xml:space="preserve"> </w:t>
      </w:r>
      <w:r>
        <w:rPr>
          <w:rFonts w:ascii="仿宋" w:hAnsi="仿宋" w:eastAsia="仿宋" w:cs="仿宋"/>
          <w:spacing w:val="-21"/>
          <w:sz w:val="23"/>
          <w:szCs w:val="23"/>
          <w:u w:val="single" w:color="auto"/>
        </w:rPr>
        <w:t>款</w:t>
      </w:r>
      <w:r>
        <w:rPr>
          <w:rFonts w:ascii="仿宋" w:hAnsi="仿宋" w:eastAsia="仿宋" w:cs="仿宋"/>
          <w:sz w:val="23"/>
          <w:szCs w:val="23"/>
          <w:u w:val="single" w:color="auto"/>
        </w:rPr>
        <w:t xml:space="preserve">                       </w:t>
      </w:r>
    </w:p>
    <w:p w14:paraId="7E502CFD">
      <w:pPr>
        <w:spacing w:before="224" w:line="219" w:lineRule="auto"/>
        <w:rPr>
          <w:rFonts w:ascii="仿宋" w:hAnsi="仿宋" w:eastAsia="仿宋" w:cs="仿宋"/>
          <w:spacing w:val="11"/>
          <w:sz w:val="23"/>
          <w:szCs w:val="23"/>
        </w:rPr>
      </w:pPr>
      <w:r>
        <w:rPr>
          <w:rFonts w:ascii="仿宋" w:hAnsi="仿宋" w:eastAsia="仿宋" w:cs="仿宋"/>
          <w:spacing w:val="11"/>
          <w:sz w:val="23"/>
          <w:szCs w:val="23"/>
        </w:rPr>
        <w:t xml:space="preserve">(  7  )  其  他  ：  </w:t>
      </w:r>
      <w:r>
        <w:rPr>
          <w:rFonts w:ascii="仿宋" w:hAnsi="仿宋" w:eastAsia="仿宋" w:cs="仿宋"/>
          <w:spacing w:val="11"/>
          <w:sz w:val="23"/>
          <w:szCs w:val="23"/>
          <w:u w:val="single"/>
        </w:rPr>
        <w:t xml:space="preserve"> 执 行通用条款               </w:t>
      </w:r>
      <w:r>
        <w:rPr>
          <w:rFonts w:ascii="仿宋" w:hAnsi="仿宋" w:eastAsia="仿宋" w:cs="仿宋"/>
          <w:spacing w:val="11"/>
          <w:sz w:val="23"/>
          <w:szCs w:val="23"/>
        </w:rPr>
        <w:t xml:space="preserve">                    </w:t>
      </w:r>
    </w:p>
    <w:p w14:paraId="783A6DC8">
      <w:pPr>
        <w:spacing w:before="211" w:line="30" w:lineRule="exact"/>
        <w:ind w:left="6984"/>
        <w:rPr>
          <w:rFonts w:ascii="宋体" w:hAnsi="宋体" w:eastAsia="宋体" w:cs="宋体"/>
          <w:sz w:val="6"/>
          <w:szCs w:val="6"/>
        </w:rPr>
      </w:pPr>
      <w:r>
        <w:rPr>
          <w:rFonts w:ascii="宋体" w:hAnsi="宋体" w:eastAsia="宋体" w:cs="宋体"/>
          <w:sz w:val="6"/>
          <w:szCs w:val="6"/>
        </w:rPr>
        <w:t>。</w:t>
      </w:r>
    </w:p>
    <w:p w14:paraId="78122FE9">
      <w:pPr>
        <w:spacing w:before="111" w:line="222" w:lineRule="auto"/>
        <w:ind w:left="14"/>
        <w:rPr>
          <w:rFonts w:ascii="仿宋" w:hAnsi="仿宋" w:eastAsia="仿宋" w:cs="仿宋"/>
          <w:sz w:val="23"/>
          <w:szCs w:val="23"/>
        </w:rPr>
      </w:pPr>
      <w:r>
        <w:rPr>
          <w:rFonts w:ascii="仿宋" w:hAnsi="仿宋" w:eastAsia="仿宋" w:cs="仿宋"/>
          <w:spacing w:val="3"/>
          <w:sz w:val="23"/>
          <w:szCs w:val="23"/>
        </w:rPr>
        <w:t>16.1.3</w:t>
      </w:r>
      <w:r>
        <w:rPr>
          <w:rFonts w:ascii="仿宋" w:hAnsi="仿宋" w:eastAsia="仿宋" w:cs="仿宋"/>
          <w:spacing w:val="54"/>
          <w:sz w:val="23"/>
          <w:szCs w:val="23"/>
        </w:rPr>
        <w:t xml:space="preserve"> </w:t>
      </w:r>
      <w:r>
        <w:rPr>
          <w:rFonts w:ascii="仿宋" w:hAnsi="仿宋" w:eastAsia="仿宋" w:cs="仿宋"/>
          <w:spacing w:val="3"/>
          <w:sz w:val="23"/>
          <w:szCs w:val="23"/>
        </w:rPr>
        <w:t>因发包人违约解除合同</w:t>
      </w:r>
    </w:p>
    <w:p w14:paraId="0CDD0D89">
      <w:pPr>
        <w:spacing w:before="233" w:line="399" w:lineRule="auto"/>
        <w:ind w:right="39"/>
        <w:jc w:val="right"/>
        <w:rPr>
          <w:rFonts w:ascii="仿宋" w:hAnsi="仿宋" w:eastAsia="仿宋" w:cs="仿宋"/>
          <w:sz w:val="23"/>
          <w:szCs w:val="23"/>
        </w:rPr>
      </w:pPr>
      <w:r>
        <w:rPr>
          <w:rFonts w:ascii="仿宋" w:hAnsi="仿宋" w:eastAsia="仿宋" w:cs="仿宋"/>
          <w:spacing w:val="8"/>
          <w:sz w:val="23"/>
          <w:szCs w:val="23"/>
        </w:rPr>
        <w:t>承包人按16.1.1项(发包人违约的惰形)约定暂停施工满.</w:t>
      </w:r>
      <w:r>
        <w:rPr>
          <w:rFonts w:ascii="宋体" w:hAnsi="宋体" w:eastAsia="宋体" w:cs="宋体"/>
          <w:spacing w:val="31"/>
          <w:sz w:val="23"/>
          <w:szCs w:val="23"/>
          <w:u w:val="single" w:color="auto"/>
        </w:rPr>
        <w:t xml:space="preserve">   </w:t>
      </w:r>
      <w:r>
        <w:rPr>
          <w:rFonts w:ascii="宋体" w:hAnsi="宋体" w:eastAsia="宋体" w:cs="宋体"/>
          <w:spacing w:val="8"/>
          <w:sz w:val="23"/>
          <w:szCs w:val="23"/>
          <w:u w:val="single" w:color="auto"/>
        </w:rPr>
        <w:t xml:space="preserve">60    </w:t>
      </w:r>
      <w:r>
        <w:rPr>
          <w:rFonts w:ascii="宋体" w:hAnsi="宋体" w:eastAsia="宋体" w:cs="宋体"/>
          <w:spacing w:val="-105"/>
          <w:sz w:val="23"/>
          <w:szCs w:val="23"/>
        </w:rPr>
        <w:t xml:space="preserve"> </w:t>
      </w:r>
      <w:r>
        <w:rPr>
          <w:rFonts w:ascii="仿宋" w:hAnsi="仿宋" w:eastAsia="仿宋" w:cs="仿宋"/>
          <w:spacing w:val="8"/>
          <w:sz w:val="23"/>
          <w:szCs w:val="23"/>
        </w:rPr>
        <w:t>天后发包人仍不</w:t>
      </w:r>
    </w:p>
    <w:p w14:paraId="1AB5EFBD">
      <w:pPr>
        <w:spacing w:line="220" w:lineRule="auto"/>
        <w:ind w:left="14"/>
        <w:rPr>
          <w:rFonts w:ascii="仿宋" w:hAnsi="仿宋" w:eastAsia="仿宋" w:cs="仿宋"/>
          <w:sz w:val="23"/>
          <w:szCs w:val="23"/>
        </w:rPr>
      </w:pPr>
      <w:r>
        <w:rPr>
          <w:rFonts w:ascii="仿宋" w:hAnsi="仿宋" w:eastAsia="仿宋" w:cs="仿宋"/>
          <w:spacing w:val="8"/>
          <w:sz w:val="23"/>
          <w:szCs w:val="23"/>
        </w:rPr>
        <w:t>纠正其违约行为并致使合同目的不能实现的，承包人</w:t>
      </w:r>
      <w:r>
        <w:rPr>
          <w:rFonts w:ascii="仿宋" w:hAnsi="仿宋" w:eastAsia="仿宋" w:cs="仿宋"/>
          <w:spacing w:val="7"/>
          <w:sz w:val="23"/>
          <w:szCs w:val="23"/>
        </w:rPr>
        <w:t>有权解除合同。</w:t>
      </w:r>
    </w:p>
    <w:p w14:paraId="126CA14C">
      <w:pPr>
        <w:spacing w:before="210" w:line="224" w:lineRule="auto"/>
        <w:ind w:left="14"/>
        <w:rPr>
          <w:rFonts w:ascii="仿宋" w:hAnsi="仿宋" w:eastAsia="仿宋" w:cs="仿宋"/>
          <w:sz w:val="23"/>
          <w:szCs w:val="23"/>
        </w:rPr>
      </w:pPr>
      <w:r>
        <w:rPr>
          <w:rFonts w:ascii="仿宋" w:hAnsi="仿宋" w:eastAsia="仿宋" w:cs="仿宋"/>
          <w:sz w:val="23"/>
          <w:szCs w:val="23"/>
        </w:rPr>
        <w:t>16.2</w:t>
      </w:r>
      <w:r>
        <w:rPr>
          <w:rFonts w:ascii="仿宋" w:hAnsi="仿宋" w:eastAsia="仿宋" w:cs="仿宋"/>
          <w:spacing w:val="23"/>
          <w:sz w:val="23"/>
          <w:szCs w:val="23"/>
        </w:rPr>
        <w:t xml:space="preserve"> </w:t>
      </w:r>
      <w:r>
        <w:rPr>
          <w:rFonts w:ascii="仿宋" w:hAnsi="仿宋" w:eastAsia="仿宋" w:cs="仿宋"/>
          <w:sz w:val="23"/>
          <w:szCs w:val="23"/>
        </w:rPr>
        <w:t>承包人违约</w:t>
      </w:r>
    </w:p>
    <w:p w14:paraId="18F8F1BD">
      <w:pPr>
        <w:spacing w:before="250" w:line="222" w:lineRule="auto"/>
        <w:ind w:left="14"/>
        <w:rPr>
          <w:rFonts w:ascii="仿宋" w:hAnsi="仿宋" w:eastAsia="仿宋" w:cs="仿宋"/>
          <w:sz w:val="23"/>
          <w:szCs w:val="23"/>
        </w:rPr>
      </w:pPr>
      <w:r>
        <w:rPr>
          <w:rFonts w:ascii="仿宋" w:hAnsi="仿宋" w:eastAsia="仿宋" w:cs="仿宋"/>
          <w:spacing w:val="2"/>
          <w:sz w:val="23"/>
          <w:szCs w:val="23"/>
        </w:rPr>
        <w:t>16.2.1</w:t>
      </w:r>
      <w:r>
        <w:rPr>
          <w:rFonts w:ascii="仿宋" w:hAnsi="仿宋" w:eastAsia="仿宋" w:cs="仿宋"/>
          <w:spacing w:val="35"/>
          <w:sz w:val="23"/>
          <w:szCs w:val="23"/>
        </w:rPr>
        <w:t xml:space="preserve"> </w:t>
      </w:r>
      <w:r>
        <w:rPr>
          <w:rFonts w:ascii="仿宋" w:hAnsi="仿宋" w:eastAsia="仿宋" w:cs="仿宋"/>
          <w:spacing w:val="2"/>
          <w:sz w:val="23"/>
          <w:szCs w:val="23"/>
        </w:rPr>
        <w:t>承包人违约的情形</w:t>
      </w:r>
    </w:p>
    <w:p w14:paraId="2217CAC6">
      <w:pPr>
        <w:spacing w:before="211" w:line="221" w:lineRule="auto"/>
        <w:ind w:left="14"/>
        <w:rPr>
          <w:rFonts w:ascii="宋体" w:hAnsi="宋体" w:eastAsia="宋体" w:cs="宋体"/>
          <w:sz w:val="23"/>
          <w:szCs w:val="23"/>
        </w:rPr>
      </w:pPr>
      <w:r>
        <w:rPr>
          <w:rFonts w:ascii="仿宋" w:hAnsi="仿宋" w:eastAsia="仿宋" w:cs="仿宋"/>
          <w:spacing w:val="-10"/>
          <w:sz w:val="23"/>
          <w:szCs w:val="23"/>
        </w:rPr>
        <w:t>承包人违约的其他惰形：</w:t>
      </w:r>
      <w:r>
        <w:rPr>
          <w:rFonts w:ascii="仿宋" w:hAnsi="仿宋" w:eastAsia="仿宋" w:cs="仿宋"/>
          <w:spacing w:val="93"/>
          <w:sz w:val="23"/>
          <w:szCs w:val="23"/>
        </w:rPr>
        <w:t xml:space="preserve"> </w:t>
      </w:r>
      <w:r>
        <w:rPr>
          <w:rFonts w:ascii="仿宋" w:hAnsi="仿宋" w:eastAsia="仿宋" w:cs="仿宋"/>
          <w:spacing w:val="-10"/>
          <w:sz w:val="23"/>
          <w:szCs w:val="23"/>
          <w:u w:val="single" w:color="auto"/>
        </w:rPr>
        <w:t xml:space="preserve">       执 行 通 用 条</w:t>
      </w:r>
      <w:r>
        <w:rPr>
          <w:rFonts w:ascii="仿宋" w:hAnsi="仿宋" w:eastAsia="仿宋" w:cs="仿宋"/>
          <w:spacing w:val="-23"/>
          <w:sz w:val="23"/>
          <w:szCs w:val="23"/>
          <w:u w:val="single" w:color="auto"/>
        </w:rPr>
        <w:t xml:space="preserve"> </w:t>
      </w:r>
      <w:r>
        <w:rPr>
          <w:rFonts w:ascii="仿宋" w:hAnsi="仿宋" w:eastAsia="仿宋" w:cs="仿宋"/>
          <w:spacing w:val="-10"/>
          <w:sz w:val="23"/>
          <w:szCs w:val="23"/>
          <w:u w:val="single" w:color="auto"/>
        </w:rPr>
        <w:t>款 1</w:t>
      </w:r>
      <w:r>
        <w:rPr>
          <w:rFonts w:ascii="仿宋" w:hAnsi="仿宋" w:eastAsia="仿宋" w:cs="仿宋"/>
          <w:spacing w:val="-28"/>
          <w:sz w:val="23"/>
          <w:szCs w:val="23"/>
          <w:u w:val="single" w:color="auto"/>
        </w:rPr>
        <w:t xml:space="preserve"> </w:t>
      </w:r>
      <w:r>
        <w:rPr>
          <w:rFonts w:ascii="仿宋" w:hAnsi="仿宋" w:eastAsia="仿宋" w:cs="仿宋"/>
          <w:spacing w:val="-10"/>
          <w:sz w:val="23"/>
          <w:szCs w:val="23"/>
          <w:u w:val="single" w:color="auto"/>
        </w:rPr>
        <w:t>6</w:t>
      </w:r>
      <w:r>
        <w:rPr>
          <w:rFonts w:ascii="仿宋" w:hAnsi="仿宋" w:eastAsia="仿宋" w:cs="仿宋"/>
          <w:spacing w:val="-22"/>
          <w:sz w:val="23"/>
          <w:szCs w:val="23"/>
          <w:u w:val="single" w:color="auto"/>
        </w:rPr>
        <w:t xml:space="preserve"> </w:t>
      </w:r>
      <w:r>
        <w:rPr>
          <w:rFonts w:ascii="仿宋" w:hAnsi="仿宋" w:eastAsia="仿宋" w:cs="仿宋"/>
          <w:spacing w:val="-10"/>
          <w:sz w:val="23"/>
          <w:szCs w:val="23"/>
          <w:u w:val="single" w:color="auto"/>
        </w:rPr>
        <w:t>.</w:t>
      </w:r>
      <w:r>
        <w:rPr>
          <w:rFonts w:ascii="仿宋" w:hAnsi="仿宋" w:eastAsia="仿宋" w:cs="仿宋"/>
          <w:spacing w:val="-27"/>
          <w:sz w:val="23"/>
          <w:szCs w:val="23"/>
          <w:u w:val="single" w:color="auto"/>
        </w:rPr>
        <w:t xml:space="preserve"> </w:t>
      </w:r>
      <w:r>
        <w:rPr>
          <w:rFonts w:ascii="仿宋" w:hAnsi="仿宋" w:eastAsia="仿宋" w:cs="仿宋"/>
          <w:spacing w:val="-10"/>
          <w:sz w:val="23"/>
          <w:szCs w:val="23"/>
          <w:u w:val="single" w:color="auto"/>
        </w:rPr>
        <w:t>2</w:t>
      </w:r>
      <w:r>
        <w:rPr>
          <w:rFonts w:ascii="仿宋" w:hAnsi="仿宋" w:eastAsia="仿宋" w:cs="仿宋"/>
          <w:spacing w:val="-22"/>
          <w:sz w:val="23"/>
          <w:szCs w:val="23"/>
          <w:u w:val="single" w:color="auto"/>
        </w:rPr>
        <w:t xml:space="preserve"> </w:t>
      </w:r>
      <w:r>
        <w:rPr>
          <w:rFonts w:ascii="仿宋" w:hAnsi="仿宋" w:eastAsia="仿宋" w:cs="仿宋"/>
          <w:spacing w:val="-10"/>
          <w:sz w:val="23"/>
          <w:szCs w:val="23"/>
          <w:u w:val="single" w:color="auto"/>
        </w:rPr>
        <w:t>.</w:t>
      </w:r>
      <w:r>
        <w:rPr>
          <w:rFonts w:ascii="仿宋" w:hAnsi="仿宋" w:eastAsia="仿宋" w:cs="仿宋"/>
          <w:spacing w:val="-12"/>
          <w:sz w:val="23"/>
          <w:szCs w:val="23"/>
          <w:u w:val="single" w:color="auto"/>
        </w:rPr>
        <w:t xml:space="preserve"> </w:t>
      </w:r>
      <w:r>
        <w:rPr>
          <w:rFonts w:ascii="仿宋" w:hAnsi="仿宋" w:eastAsia="仿宋" w:cs="仿宋"/>
          <w:spacing w:val="-10"/>
          <w:sz w:val="23"/>
          <w:szCs w:val="23"/>
          <w:u w:val="single" w:color="auto"/>
        </w:rPr>
        <w:t xml:space="preserve">1     </w:t>
      </w:r>
      <w:r>
        <w:rPr>
          <w:rFonts w:ascii="宋体" w:hAnsi="宋体" w:eastAsia="宋体" w:cs="宋体"/>
          <w:spacing w:val="-10"/>
          <w:sz w:val="23"/>
          <w:szCs w:val="23"/>
        </w:rPr>
        <w:t>。</w:t>
      </w:r>
    </w:p>
    <w:p w14:paraId="67E57599">
      <w:pPr>
        <w:spacing w:before="217" w:line="223" w:lineRule="auto"/>
        <w:ind w:left="14"/>
        <w:rPr>
          <w:rFonts w:ascii="仿宋" w:hAnsi="仿宋" w:eastAsia="仿宋" w:cs="仿宋"/>
          <w:sz w:val="23"/>
          <w:szCs w:val="23"/>
        </w:rPr>
      </w:pPr>
      <w:r>
        <w:rPr>
          <w:rFonts w:ascii="仿宋" w:hAnsi="仿宋" w:eastAsia="仿宋" w:cs="仿宋"/>
          <w:spacing w:val="9"/>
          <w:sz w:val="23"/>
          <w:szCs w:val="23"/>
        </w:rPr>
        <w:t>16.2.2承包人违约的责任</w:t>
      </w:r>
    </w:p>
    <w:p w14:paraId="346B1A26">
      <w:pPr>
        <w:spacing w:before="260" w:line="222" w:lineRule="auto"/>
        <w:ind w:left="14"/>
        <w:rPr>
          <w:rFonts w:ascii="仿宋" w:hAnsi="仿宋" w:eastAsia="仿宋" w:cs="仿宋"/>
          <w:sz w:val="23"/>
          <w:szCs w:val="23"/>
        </w:rPr>
      </w:pPr>
      <w:r>
        <w:rPr>
          <w:rFonts w:ascii="仿宋" w:hAnsi="仿宋" w:eastAsia="仿宋" w:cs="仿宋"/>
          <w:spacing w:val="-4"/>
          <w:sz w:val="23"/>
          <w:szCs w:val="23"/>
        </w:rPr>
        <w:t>承包人违约责任的承担方式和计算方法：</w:t>
      </w:r>
      <w:r>
        <w:rPr>
          <w:rFonts w:ascii="仿宋" w:hAnsi="仿宋" w:eastAsia="仿宋" w:cs="仿宋"/>
          <w:spacing w:val="39"/>
          <w:sz w:val="23"/>
          <w:szCs w:val="23"/>
        </w:rPr>
        <w:t xml:space="preserve"> </w:t>
      </w:r>
      <w:r>
        <w:rPr>
          <w:rFonts w:ascii="仿宋" w:hAnsi="仿宋" w:eastAsia="仿宋" w:cs="仿宋"/>
          <w:spacing w:val="-4"/>
          <w:sz w:val="23"/>
          <w:szCs w:val="23"/>
          <w:u w:val="single" w:color="auto"/>
        </w:rPr>
        <w:t>责令整改，</w:t>
      </w:r>
      <w:r>
        <w:rPr>
          <w:rFonts w:ascii="仿宋" w:hAnsi="仿宋" w:eastAsia="仿宋" w:cs="仿宋"/>
          <w:spacing w:val="26"/>
          <w:sz w:val="23"/>
          <w:szCs w:val="23"/>
          <w:u w:val="single" w:color="auto"/>
        </w:rPr>
        <w:t xml:space="preserve">   </w:t>
      </w:r>
      <w:r>
        <w:rPr>
          <w:rFonts w:ascii="仿宋" w:hAnsi="仿宋" w:eastAsia="仿宋" w:cs="仿宋"/>
          <w:spacing w:val="-4"/>
          <w:sz w:val="23"/>
          <w:szCs w:val="23"/>
          <w:u w:val="single" w:color="auto"/>
        </w:rPr>
        <w:t>扣除违约金解除合同</w:t>
      </w:r>
      <w:r>
        <w:rPr>
          <w:rFonts w:ascii="仿宋" w:hAnsi="仿宋" w:eastAsia="仿宋" w:cs="仿宋"/>
          <w:spacing w:val="-34"/>
          <w:sz w:val="23"/>
          <w:szCs w:val="23"/>
        </w:rPr>
        <w:t xml:space="preserve"> </w:t>
      </w:r>
      <w:r>
        <w:rPr>
          <w:rFonts w:ascii="仿宋" w:hAnsi="仿宋" w:eastAsia="仿宋" w:cs="仿宋"/>
          <w:spacing w:val="-4"/>
          <w:sz w:val="23"/>
          <w:szCs w:val="23"/>
        </w:rPr>
        <w:t>。</w:t>
      </w:r>
    </w:p>
    <w:p w14:paraId="40CAC67B">
      <w:pPr>
        <w:spacing w:before="185" w:line="222" w:lineRule="auto"/>
        <w:ind w:left="14"/>
        <w:rPr>
          <w:rFonts w:ascii="仿宋" w:hAnsi="仿宋" w:eastAsia="仿宋" w:cs="仿宋"/>
          <w:sz w:val="23"/>
          <w:szCs w:val="23"/>
        </w:rPr>
      </w:pPr>
      <w:r>
        <w:rPr>
          <w:rFonts w:ascii="仿宋" w:hAnsi="仿宋" w:eastAsia="仿宋" w:cs="仿宋"/>
          <w:spacing w:val="3"/>
          <w:sz w:val="23"/>
          <w:szCs w:val="23"/>
        </w:rPr>
        <w:t>16.2.3</w:t>
      </w:r>
      <w:r>
        <w:rPr>
          <w:rFonts w:ascii="仿宋" w:hAnsi="仿宋" w:eastAsia="仿宋" w:cs="仿宋"/>
          <w:spacing w:val="54"/>
          <w:sz w:val="23"/>
          <w:szCs w:val="23"/>
        </w:rPr>
        <w:t xml:space="preserve"> </w:t>
      </w:r>
      <w:r>
        <w:rPr>
          <w:rFonts w:ascii="仿宋" w:hAnsi="仿宋" w:eastAsia="仿宋" w:cs="仿宋"/>
          <w:spacing w:val="3"/>
          <w:sz w:val="23"/>
          <w:szCs w:val="23"/>
        </w:rPr>
        <w:t>因承包人违约解除合同</w:t>
      </w:r>
    </w:p>
    <w:p w14:paraId="0DBC1538">
      <w:pPr>
        <w:spacing w:before="222" w:line="222" w:lineRule="auto"/>
        <w:ind w:left="504"/>
        <w:rPr>
          <w:rFonts w:ascii="仿宋" w:hAnsi="仿宋" w:eastAsia="仿宋" w:cs="仿宋"/>
          <w:sz w:val="23"/>
          <w:szCs w:val="23"/>
        </w:rPr>
      </w:pPr>
      <w:r>
        <w:rPr>
          <w:rFonts w:ascii="仿宋" w:hAnsi="仿宋" w:eastAsia="仿宋" w:cs="仿宋"/>
          <w:spacing w:val="-5"/>
          <w:sz w:val="23"/>
          <w:szCs w:val="23"/>
        </w:rPr>
        <w:t>关于承包人违约解除合同的特别约定：</w:t>
      </w:r>
      <w:r>
        <w:rPr>
          <w:rFonts w:ascii="仿宋" w:hAnsi="仿宋" w:eastAsia="仿宋" w:cs="仿宋"/>
          <w:spacing w:val="74"/>
          <w:sz w:val="23"/>
          <w:szCs w:val="23"/>
        </w:rPr>
        <w:t xml:space="preserve"> </w:t>
      </w:r>
      <w:r>
        <w:rPr>
          <w:rFonts w:ascii="仿宋" w:hAnsi="仿宋" w:eastAsia="仿宋" w:cs="仿宋"/>
          <w:spacing w:val="16"/>
          <w:sz w:val="23"/>
          <w:szCs w:val="23"/>
          <w:u w:val="single" w:color="auto"/>
        </w:rPr>
        <w:t xml:space="preserve">     </w:t>
      </w:r>
      <w:r>
        <w:rPr>
          <w:rFonts w:ascii="仿宋" w:hAnsi="仿宋" w:eastAsia="仿宋" w:cs="仿宋"/>
          <w:spacing w:val="-5"/>
          <w:sz w:val="23"/>
          <w:szCs w:val="23"/>
          <w:u w:val="single" w:color="auto"/>
        </w:rPr>
        <w:t xml:space="preserve">执 行 通 用 条 款 。      </w:t>
      </w:r>
    </w:p>
    <w:p w14:paraId="53B5F725">
      <w:pPr>
        <w:pStyle w:val="7"/>
        <w:spacing w:line="244" w:lineRule="auto"/>
      </w:pPr>
    </w:p>
    <w:p w14:paraId="4731E73D">
      <w:pPr>
        <w:pStyle w:val="7"/>
        <w:spacing w:line="244" w:lineRule="auto"/>
      </w:pPr>
    </w:p>
    <w:p w14:paraId="7B1973A2">
      <w:pPr>
        <w:spacing w:before="78" w:line="502" w:lineRule="exact"/>
        <w:ind w:right="72"/>
        <w:jc w:val="right"/>
        <w:rPr>
          <w:rFonts w:ascii="仿宋" w:hAnsi="仿宋" w:eastAsia="仿宋" w:cs="仿宋"/>
          <w:sz w:val="24"/>
          <w:szCs w:val="24"/>
        </w:rPr>
      </w:pPr>
      <w:r>
        <w:rPr>
          <w:rFonts w:ascii="仿宋" w:hAnsi="仿宋" w:eastAsia="仿宋" w:cs="仿宋"/>
          <w:spacing w:val="-4"/>
          <w:position w:val="19"/>
          <w:sz w:val="24"/>
          <w:szCs w:val="24"/>
        </w:rPr>
        <w:t>发包人继续使用承包人在施工现场的材料、设备、临时工程、承包人文件</w:t>
      </w:r>
      <w:r>
        <w:rPr>
          <w:rFonts w:ascii="仿宋" w:hAnsi="仿宋" w:eastAsia="仿宋" w:cs="仿宋"/>
          <w:spacing w:val="-5"/>
          <w:position w:val="19"/>
          <w:sz w:val="24"/>
          <w:szCs w:val="24"/>
        </w:rPr>
        <w:t>和由承包人</w:t>
      </w:r>
    </w:p>
    <w:p w14:paraId="23949789">
      <w:pPr>
        <w:spacing w:before="1" w:line="220" w:lineRule="auto"/>
        <w:rPr>
          <w:rFonts w:ascii="宋体" w:hAnsi="宋体" w:eastAsia="宋体" w:cs="宋体"/>
          <w:sz w:val="24"/>
          <w:szCs w:val="24"/>
        </w:rPr>
      </w:pPr>
      <w:r>
        <w:rPr>
          <w:rFonts w:ascii="仿宋" w:hAnsi="仿宋" w:eastAsia="仿宋" w:cs="仿宋"/>
          <w:spacing w:val="-9"/>
          <w:sz w:val="24"/>
          <w:szCs w:val="24"/>
        </w:rPr>
        <w:t>或以其名义编制的其他文件的费用承担方式：</w:t>
      </w:r>
      <w:r>
        <w:rPr>
          <w:rFonts w:ascii="仿宋" w:hAnsi="仿宋" w:eastAsia="仿宋" w:cs="仿宋"/>
          <w:spacing w:val="40"/>
          <w:sz w:val="24"/>
          <w:szCs w:val="24"/>
        </w:rPr>
        <w:t xml:space="preserve"> </w:t>
      </w:r>
      <w:r>
        <w:rPr>
          <w:rFonts w:ascii="仿宋" w:hAnsi="仿宋" w:eastAsia="仿宋" w:cs="仿宋"/>
          <w:spacing w:val="92"/>
          <w:sz w:val="24"/>
          <w:szCs w:val="24"/>
          <w:u w:val="single" w:color="auto"/>
        </w:rPr>
        <w:t xml:space="preserve"> </w:t>
      </w:r>
      <w:r>
        <w:rPr>
          <w:rFonts w:ascii="仿宋" w:hAnsi="仿宋" w:eastAsia="仿宋" w:cs="仿宋"/>
          <w:spacing w:val="-9"/>
          <w:sz w:val="24"/>
          <w:szCs w:val="24"/>
          <w:u w:val="single" w:color="auto"/>
        </w:rPr>
        <w:t xml:space="preserve">双 </w:t>
      </w:r>
      <w:r>
        <w:rPr>
          <w:rFonts w:ascii="仿宋" w:hAnsi="仿宋" w:eastAsia="仿宋" w:cs="仿宋"/>
          <w:spacing w:val="-10"/>
          <w:sz w:val="24"/>
          <w:szCs w:val="24"/>
          <w:u w:val="single" w:color="auto"/>
        </w:rPr>
        <w:t>方 另</w:t>
      </w:r>
      <w:r>
        <w:rPr>
          <w:rFonts w:ascii="仿宋" w:hAnsi="仿宋" w:eastAsia="仿宋" w:cs="仿宋"/>
          <w:spacing w:val="-26"/>
          <w:sz w:val="24"/>
          <w:szCs w:val="24"/>
          <w:u w:val="single" w:color="auto"/>
        </w:rPr>
        <w:t xml:space="preserve"> </w:t>
      </w:r>
      <w:r>
        <w:rPr>
          <w:rFonts w:ascii="仿宋" w:hAnsi="仿宋" w:eastAsia="仿宋" w:cs="仿宋"/>
          <w:spacing w:val="-10"/>
          <w:sz w:val="24"/>
          <w:szCs w:val="24"/>
          <w:u w:val="single" w:color="auto"/>
        </w:rPr>
        <w:t>行</w:t>
      </w:r>
      <w:r>
        <w:rPr>
          <w:rFonts w:ascii="仿宋" w:hAnsi="仿宋" w:eastAsia="仿宋" w:cs="仿宋"/>
          <w:spacing w:val="-26"/>
          <w:sz w:val="24"/>
          <w:szCs w:val="24"/>
          <w:u w:val="single" w:color="auto"/>
        </w:rPr>
        <w:t xml:space="preserve"> </w:t>
      </w:r>
      <w:r>
        <w:rPr>
          <w:rFonts w:ascii="仿宋" w:hAnsi="仿宋" w:eastAsia="仿宋" w:cs="仿宋"/>
          <w:spacing w:val="-10"/>
          <w:sz w:val="24"/>
          <w:szCs w:val="24"/>
          <w:u w:val="single" w:color="auto"/>
        </w:rPr>
        <w:t>约</w:t>
      </w:r>
      <w:r>
        <w:rPr>
          <w:rFonts w:ascii="仿宋" w:hAnsi="仿宋" w:eastAsia="仿宋" w:cs="仿宋"/>
          <w:spacing w:val="-23"/>
          <w:sz w:val="24"/>
          <w:szCs w:val="24"/>
          <w:u w:val="single" w:color="auto"/>
        </w:rPr>
        <w:t xml:space="preserve"> </w:t>
      </w:r>
      <w:r>
        <w:rPr>
          <w:rFonts w:ascii="仿宋" w:hAnsi="仿宋" w:eastAsia="仿宋" w:cs="仿宋"/>
          <w:spacing w:val="-10"/>
          <w:sz w:val="24"/>
          <w:szCs w:val="24"/>
          <w:u w:val="single" w:color="auto"/>
        </w:rPr>
        <w:t xml:space="preserve">定   </w:t>
      </w:r>
      <w:r>
        <w:rPr>
          <w:rFonts w:ascii="仿宋" w:hAnsi="仿宋" w:eastAsia="仿宋" w:cs="仿宋"/>
          <w:spacing w:val="-110"/>
          <w:sz w:val="24"/>
          <w:szCs w:val="24"/>
        </w:rPr>
        <w:t xml:space="preserve"> </w:t>
      </w:r>
      <w:r>
        <w:rPr>
          <w:rFonts w:ascii="宋体" w:hAnsi="宋体" w:eastAsia="宋体" w:cs="宋体"/>
          <w:spacing w:val="-10"/>
          <w:sz w:val="24"/>
          <w:szCs w:val="24"/>
        </w:rPr>
        <w:t>:</w:t>
      </w:r>
    </w:p>
    <w:p w14:paraId="71060E1D">
      <w:pPr>
        <w:spacing w:before="205" w:line="223" w:lineRule="auto"/>
        <w:rPr>
          <w:rFonts w:ascii="仿宋" w:hAnsi="仿宋" w:eastAsia="仿宋" w:cs="仿宋"/>
          <w:sz w:val="24"/>
          <w:szCs w:val="24"/>
        </w:rPr>
      </w:pPr>
      <w:r>
        <w:rPr>
          <w:rFonts w:ascii="仿宋" w:hAnsi="仿宋" w:eastAsia="仿宋" w:cs="仿宋"/>
          <w:spacing w:val="-7"/>
          <w:sz w:val="24"/>
          <w:szCs w:val="24"/>
        </w:rPr>
        <w:t>17.</w:t>
      </w:r>
      <w:r>
        <w:rPr>
          <w:rFonts w:ascii="仿宋" w:hAnsi="仿宋" w:eastAsia="仿宋" w:cs="仿宋"/>
          <w:spacing w:val="21"/>
          <w:sz w:val="24"/>
          <w:szCs w:val="24"/>
        </w:rPr>
        <w:t xml:space="preserve"> </w:t>
      </w:r>
      <w:r>
        <w:rPr>
          <w:rFonts w:ascii="仿宋" w:hAnsi="仿宋" w:eastAsia="仿宋" w:cs="仿宋"/>
          <w:spacing w:val="-7"/>
          <w:sz w:val="24"/>
          <w:szCs w:val="24"/>
        </w:rPr>
        <w:t>不可抗力</w:t>
      </w:r>
    </w:p>
    <w:p w14:paraId="5A2B21B0">
      <w:pPr>
        <w:spacing w:before="210" w:line="223" w:lineRule="auto"/>
        <w:rPr>
          <w:rFonts w:ascii="仿宋" w:hAnsi="仿宋" w:eastAsia="仿宋" w:cs="仿宋"/>
          <w:sz w:val="24"/>
          <w:szCs w:val="24"/>
        </w:rPr>
      </w:pPr>
      <w:r>
        <w:rPr>
          <w:rFonts w:ascii="仿宋" w:hAnsi="仿宋" w:eastAsia="仿宋" w:cs="仿宋"/>
          <w:spacing w:val="-4"/>
          <w:sz w:val="24"/>
          <w:szCs w:val="24"/>
        </w:rPr>
        <w:t>17.1 不可抗力的确认</w:t>
      </w:r>
    </w:p>
    <w:p w14:paraId="44320F15">
      <w:pPr>
        <w:spacing w:before="208" w:line="368" w:lineRule="auto"/>
        <w:ind w:left="490"/>
        <w:rPr>
          <w:rFonts w:ascii="仿宋" w:hAnsi="仿宋" w:eastAsia="仿宋" w:cs="仿宋"/>
          <w:sz w:val="24"/>
          <w:szCs w:val="24"/>
        </w:rPr>
      </w:pPr>
      <w:r>
        <w:rPr>
          <w:rFonts w:ascii="仿宋" w:hAnsi="仿宋" w:eastAsia="仿宋" w:cs="仿宋"/>
          <w:spacing w:val="-7"/>
          <w:sz w:val="24"/>
          <w:szCs w:val="24"/>
        </w:rPr>
        <w:t>除通用合同条款约定的不可抗力事件之外，视为不可抗力的其他惰形：</w:t>
      </w:r>
      <w:r>
        <w:rPr>
          <w:rFonts w:ascii="仿宋" w:hAnsi="仿宋" w:eastAsia="仿宋" w:cs="仿宋"/>
          <w:spacing w:val="76"/>
          <w:sz w:val="24"/>
          <w:szCs w:val="24"/>
        </w:rPr>
        <w:t xml:space="preserve"> </w:t>
      </w:r>
      <w:r>
        <w:rPr>
          <w:rFonts w:ascii="仿宋" w:hAnsi="仿宋" w:eastAsia="仿宋" w:cs="仿宋"/>
          <w:sz w:val="24"/>
          <w:szCs w:val="24"/>
          <w:u w:val="single" w:color="auto"/>
        </w:rPr>
        <w:t xml:space="preserve">            </w:t>
      </w:r>
    </w:p>
    <w:p w14:paraId="113C6A9B">
      <w:pPr>
        <w:spacing w:before="1" w:line="220" w:lineRule="auto"/>
        <w:rPr>
          <w:rFonts w:ascii="宋体" w:hAnsi="宋体" w:eastAsia="宋体" w:cs="宋体"/>
          <w:sz w:val="24"/>
          <w:szCs w:val="24"/>
        </w:rPr>
      </w:pPr>
      <w:r>
        <w:rPr>
          <w:rFonts w:ascii="仿宋" w:hAnsi="仿宋" w:eastAsia="仿宋" w:cs="仿宋"/>
          <w:spacing w:val="27"/>
          <w:sz w:val="24"/>
          <w:szCs w:val="24"/>
          <w:u w:val="single" w:color="auto"/>
        </w:rPr>
        <w:t xml:space="preserve">执行通用条款 </w:t>
      </w:r>
      <w:r>
        <w:rPr>
          <w:rFonts w:ascii="宋体" w:hAnsi="宋体" w:eastAsia="宋体" w:cs="宋体"/>
          <w:spacing w:val="27"/>
          <w:sz w:val="24"/>
          <w:szCs w:val="24"/>
        </w:rPr>
        <w:t>。</w:t>
      </w:r>
    </w:p>
    <w:p w14:paraId="01ABB940">
      <w:pPr>
        <w:spacing w:before="235" w:line="222" w:lineRule="auto"/>
        <w:rPr>
          <w:rFonts w:ascii="仿宋" w:hAnsi="仿宋" w:eastAsia="仿宋" w:cs="仿宋"/>
          <w:sz w:val="24"/>
          <w:szCs w:val="24"/>
        </w:rPr>
      </w:pPr>
      <w:r>
        <w:rPr>
          <w:rFonts w:ascii="仿宋" w:hAnsi="仿宋" w:eastAsia="仿宋" w:cs="仿宋"/>
          <w:spacing w:val="-5"/>
          <w:sz w:val="24"/>
          <w:szCs w:val="24"/>
        </w:rPr>
        <w:t>17.4</w:t>
      </w:r>
      <w:r>
        <w:rPr>
          <w:rFonts w:ascii="仿宋" w:hAnsi="仿宋" w:eastAsia="仿宋" w:cs="仿宋"/>
          <w:spacing w:val="28"/>
          <w:sz w:val="24"/>
          <w:szCs w:val="24"/>
        </w:rPr>
        <w:t xml:space="preserve"> </w:t>
      </w:r>
      <w:r>
        <w:rPr>
          <w:rFonts w:ascii="仿宋" w:hAnsi="仿宋" w:eastAsia="仿宋" w:cs="仿宋"/>
          <w:spacing w:val="-5"/>
          <w:sz w:val="24"/>
          <w:szCs w:val="24"/>
        </w:rPr>
        <w:t>因不可抗力解除合同</w:t>
      </w:r>
    </w:p>
    <w:p w14:paraId="63F9A67D">
      <w:pPr>
        <w:spacing w:before="238" w:line="355" w:lineRule="auto"/>
        <w:jc w:val="right"/>
        <w:rPr>
          <w:rFonts w:ascii="仿宋" w:hAnsi="仿宋" w:eastAsia="仿宋" w:cs="仿宋"/>
          <w:sz w:val="24"/>
          <w:szCs w:val="24"/>
        </w:rPr>
      </w:pPr>
      <w:r>
        <w:rPr>
          <w:rFonts w:ascii="仿宋" w:hAnsi="仿宋" w:eastAsia="仿宋" w:cs="仿宋"/>
          <w:spacing w:val="-2"/>
          <w:sz w:val="24"/>
          <w:szCs w:val="24"/>
        </w:rPr>
        <w:t xml:space="preserve">合同解除后，发包人应在商定或确定发包人应支付款项后 </w:t>
      </w:r>
      <w:r>
        <w:rPr>
          <w:rFonts w:ascii="仿宋" w:hAnsi="仿宋" w:eastAsia="仿宋" w:cs="仿宋"/>
          <w:spacing w:val="-2"/>
          <w:sz w:val="24"/>
          <w:szCs w:val="24"/>
          <w:u w:val="single" w:color="auto"/>
        </w:rPr>
        <w:t>60</w:t>
      </w:r>
      <w:r>
        <w:rPr>
          <w:rFonts w:ascii="仿宋" w:hAnsi="仿宋" w:eastAsia="仿宋" w:cs="仿宋"/>
          <w:spacing w:val="-2"/>
          <w:sz w:val="24"/>
          <w:szCs w:val="24"/>
        </w:rPr>
        <w:t xml:space="preserve"> 天内完成款项的支</w:t>
      </w:r>
      <w:r>
        <w:rPr>
          <w:rFonts w:ascii="仿宋" w:hAnsi="仿宋" w:eastAsia="仿宋" w:cs="仿宋"/>
          <w:spacing w:val="-3"/>
          <w:sz w:val="24"/>
          <w:szCs w:val="24"/>
        </w:rPr>
        <w:t>付。</w:t>
      </w:r>
    </w:p>
    <w:p w14:paraId="2C87D760">
      <w:pPr>
        <w:spacing w:before="1" w:line="220" w:lineRule="auto"/>
        <w:rPr>
          <w:rFonts w:ascii="仿宋" w:hAnsi="仿宋" w:eastAsia="仿宋" w:cs="仿宋"/>
          <w:sz w:val="24"/>
          <w:szCs w:val="24"/>
        </w:rPr>
      </w:pPr>
      <w:r>
        <w:rPr>
          <w:rFonts w:ascii="仿宋" w:hAnsi="仿宋" w:eastAsia="仿宋" w:cs="仿宋"/>
          <w:spacing w:val="-2"/>
          <w:sz w:val="24"/>
          <w:szCs w:val="24"/>
        </w:rPr>
        <w:t>18.</w:t>
      </w:r>
      <w:r>
        <w:rPr>
          <w:rFonts w:ascii="仿宋" w:hAnsi="仿宋" w:eastAsia="仿宋" w:cs="仿宋"/>
          <w:spacing w:val="-14"/>
          <w:sz w:val="24"/>
          <w:szCs w:val="24"/>
        </w:rPr>
        <w:t xml:space="preserve"> </w:t>
      </w:r>
      <w:r>
        <w:rPr>
          <w:rFonts w:ascii="仿宋" w:hAnsi="仿宋" w:eastAsia="仿宋" w:cs="仿宋"/>
          <w:spacing w:val="-2"/>
          <w:sz w:val="24"/>
          <w:szCs w:val="24"/>
        </w:rPr>
        <w:t>保险</w:t>
      </w:r>
    </w:p>
    <w:p w14:paraId="1E2589E6">
      <w:pPr>
        <w:spacing w:before="223" w:line="221" w:lineRule="auto"/>
        <w:rPr>
          <w:rFonts w:ascii="仿宋" w:hAnsi="仿宋" w:eastAsia="仿宋" w:cs="仿宋"/>
          <w:sz w:val="24"/>
          <w:szCs w:val="24"/>
        </w:rPr>
      </w:pPr>
      <w:r>
        <w:rPr>
          <w:rFonts w:ascii="仿宋" w:hAnsi="仿宋" w:eastAsia="仿宋" w:cs="仿宋"/>
          <w:spacing w:val="-5"/>
          <w:sz w:val="24"/>
          <w:szCs w:val="24"/>
        </w:rPr>
        <w:t>18.1 工程保险</w:t>
      </w:r>
    </w:p>
    <w:p w14:paraId="59C4BB25">
      <w:pPr>
        <w:spacing w:before="222" w:line="377" w:lineRule="auto"/>
        <w:ind w:left="490"/>
        <w:rPr>
          <w:rFonts w:ascii="Times New Roman" w:hAnsi="Times New Roman" w:eastAsia="Times New Roman" w:cs="Times New Roman"/>
          <w:sz w:val="8"/>
          <w:szCs w:val="8"/>
        </w:rPr>
      </w:pPr>
      <w:r>
        <w:rPr>
          <w:rFonts w:ascii="仿宋" w:hAnsi="仿宋" w:eastAsia="仿宋" w:cs="仿宋"/>
          <w:spacing w:val="-12"/>
          <w:sz w:val="24"/>
          <w:szCs w:val="24"/>
        </w:rPr>
        <w:t>关于工程保险的特别约定：</w:t>
      </w:r>
      <w:r>
        <w:rPr>
          <w:rFonts w:ascii="仿宋" w:hAnsi="仿宋" w:eastAsia="仿宋" w:cs="仿宋"/>
          <w:spacing w:val="67"/>
          <w:sz w:val="24"/>
          <w:szCs w:val="24"/>
        </w:rPr>
        <w:t xml:space="preserve"> </w:t>
      </w:r>
      <w:r>
        <w:rPr>
          <w:rFonts w:ascii="仿宋" w:hAnsi="仿宋" w:eastAsia="仿宋" w:cs="仿宋"/>
          <w:spacing w:val="13"/>
          <w:sz w:val="22"/>
          <w:szCs w:val="22"/>
          <w:u w:val="single" w:color="auto"/>
        </w:rPr>
        <w:t xml:space="preserve">       </w:t>
      </w:r>
      <w:r>
        <w:rPr>
          <w:rFonts w:ascii="仿宋" w:hAnsi="仿宋" w:eastAsia="仿宋" w:cs="仿宋"/>
          <w:spacing w:val="-12"/>
          <w:sz w:val="22"/>
          <w:szCs w:val="22"/>
          <w:u w:val="single" w:color="auto"/>
        </w:rPr>
        <w:t>执 行 通</w:t>
      </w:r>
      <w:r>
        <w:rPr>
          <w:rFonts w:ascii="仿宋" w:hAnsi="仿宋" w:eastAsia="仿宋" w:cs="仿宋"/>
          <w:spacing w:val="14"/>
          <w:sz w:val="22"/>
          <w:szCs w:val="22"/>
          <w:u w:val="single" w:color="auto"/>
        </w:rPr>
        <w:t xml:space="preserve"> </w:t>
      </w:r>
      <w:r>
        <w:rPr>
          <w:rFonts w:ascii="仿宋" w:hAnsi="仿宋" w:eastAsia="仿宋" w:cs="仿宋"/>
          <w:spacing w:val="-12"/>
          <w:sz w:val="22"/>
          <w:szCs w:val="22"/>
          <w:u w:val="single" w:color="auto"/>
        </w:rPr>
        <w:t>用</w:t>
      </w:r>
      <w:r>
        <w:rPr>
          <w:rFonts w:ascii="仿宋" w:hAnsi="仿宋" w:eastAsia="仿宋" w:cs="仿宋"/>
          <w:spacing w:val="11"/>
          <w:sz w:val="22"/>
          <w:szCs w:val="22"/>
          <w:u w:val="single" w:color="auto"/>
        </w:rPr>
        <w:t xml:space="preserve"> </w:t>
      </w:r>
      <w:r>
        <w:rPr>
          <w:rFonts w:ascii="仿宋" w:hAnsi="仿宋" w:eastAsia="仿宋" w:cs="仿宋"/>
          <w:spacing w:val="-12"/>
          <w:sz w:val="22"/>
          <w:szCs w:val="22"/>
          <w:u w:val="single" w:color="auto"/>
        </w:rPr>
        <w:t>条</w:t>
      </w:r>
      <w:r>
        <w:rPr>
          <w:rFonts w:ascii="仿宋" w:hAnsi="仿宋" w:eastAsia="仿宋" w:cs="仿宋"/>
          <w:spacing w:val="7"/>
          <w:sz w:val="22"/>
          <w:szCs w:val="22"/>
          <w:u w:val="single" w:color="auto"/>
        </w:rPr>
        <w:t xml:space="preserve"> </w:t>
      </w:r>
      <w:r>
        <w:rPr>
          <w:rFonts w:ascii="仿宋" w:hAnsi="仿宋" w:eastAsia="仿宋" w:cs="仿宋"/>
          <w:spacing w:val="-12"/>
          <w:sz w:val="22"/>
          <w:szCs w:val="22"/>
          <w:u w:val="single" w:color="auto"/>
        </w:rPr>
        <w:t xml:space="preserve">款            </w:t>
      </w:r>
      <w:r>
        <w:rPr>
          <w:rFonts w:ascii="Times New Roman" w:hAnsi="Times New Roman" w:eastAsia="Times New Roman" w:cs="Times New Roman"/>
          <w:spacing w:val="2"/>
          <w:sz w:val="8"/>
          <w:szCs w:val="8"/>
          <w:u w:val="single" w:color="auto"/>
        </w:rPr>
        <w:t>_</w:t>
      </w:r>
      <w:r>
        <w:rPr>
          <w:rFonts w:ascii="Times New Roman" w:hAnsi="Times New Roman" w:eastAsia="Times New Roman" w:cs="Times New Roman"/>
          <w:spacing w:val="2"/>
          <w:sz w:val="8"/>
          <w:szCs w:val="8"/>
        </w:rPr>
        <w:t>Q</w:t>
      </w:r>
    </w:p>
    <w:p w14:paraId="22DB0F04">
      <w:pPr>
        <w:spacing w:before="1" w:line="220" w:lineRule="auto"/>
        <w:rPr>
          <w:rFonts w:ascii="仿宋" w:hAnsi="仿宋" w:eastAsia="仿宋" w:cs="仿宋"/>
          <w:sz w:val="24"/>
          <w:szCs w:val="24"/>
        </w:rPr>
      </w:pPr>
      <w:r>
        <w:rPr>
          <w:rFonts w:ascii="仿宋" w:hAnsi="仿宋" w:eastAsia="仿宋" w:cs="仿宋"/>
          <w:spacing w:val="-4"/>
          <w:sz w:val="24"/>
          <w:szCs w:val="24"/>
        </w:rPr>
        <w:t>18.3 其他保险</w:t>
      </w:r>
    </w:p>
    <w:p w14:paraId="1A7A82B8">
      <w:pPr>
        <w:spacing w:before="213" w:line="221" w:lineRule="auto"/>
        <w:ind w:left="490"/>
        <w:rPr>
          <w:rFonts w:ascii="宋体" w:hAnsi="宋体" w:eastAsia="宋体" w:cs="宋体"/>
          <w:sz w:val="24"/>
          <w:szCs w:val="24"/>
        </w:rPr>
      </w:pPr>
      <w:r>
        <w:rPr>
          <w:rFonts w:ascii="仿宋" w:hAnsi="仿宋" w:eastAsia="仿宋" w:cs="仿宋"/>
          <w:spacing w:val="-17"/>
          <w:sz w:val="24"/>
          <w:szCs w:val="24"/>
        </w:rPr>
        <w:t>关于其他保险的约定：</w:t>
      </w:r>
      <w:r>
        <w:rPr>
          <w:rFonts w:ascii="仿宋" w:hAnsi="仿宋" w:eastAsia="仿宋" w:cs="仿宋"/>
          <w:spacing w:val="47"/>
          <w:sz w:val="24"/>
          <w:szCs w:val="24"/>
        </w:rPr>
        <w:t xml:space="preserve"> </w:t>
      </w:r>
      <w:r>
        <w:rPr>
          <w:rFonts w:ascii="宋体" w:hAnsi="宋体" w:eastAsia="宋体" w:cs="宋体"/>
          <w:color w:val="000000" w:themeColor="text1"/>
          <w:spacing w:val="5"/>
          <w:sz w:val="24"/>
          <w:szCs w:val="24"/>
          <w:u w:val="single" w:color="auto"/>
          <w14:textFill>
            <w14:solidFill>
              <w14:schemeClr w14:val="tx1"/>
            </w14:solidFill>
          </w14:textFill>
        </w:rPr>
        <w:t xml:space="preserve">        </w:t>
      </w:r>
      <w:r>
        <w:rPr>
          <w:rFonts w:ascii="宋体" w:hAnsi="宋体" w:eastAsia="宋体" w:cs="宋体"/>
          <w:color w:val="000000" w:themeColor="text1"/>
          <w:spacing w:val="-17"/>
          <w:sz w:val="24"/>
          <w:szCs w:val="24"/>
          <w:u w:val="single" w:color="auto"/>
          <w14:textFill>
            <w14:solidFill>
              <w14:schemeClr w14:val="tx1"/>
            </w14:solidFill>
          </w14:textFill>
        </w:rPr>
        <w:t>/</w:t>
      </w:r>
      <w:r>
        <w:rPr>
          <w:rFonts w:ascii="宋体" w:hAnsi="宋体" w:eastAsia="宋体" w:cs="宋体"/>
          <w:color w:val="000000" w:themeColor="text1"/>
          <w:sz w:val="24"/>
          <w:szCs w:val="24"/>
          <w:u w:val="single" w:color="auto"/>
          <w14:textFill>
            <w14:solidFill>
              <w14:schemeClr w14:val="tx1"/>
            </w14:solidFill>
          </w14:textFill>
        </w:rPr>
        <w:t xml:space="preserve">                       </w:t>
      </w:r>
    </w:p>
    <w:p w14:paraId="415A6793">
      <w:pPr>
        <w:spacing w:before="172" w:line="33" w:lineRule="exact"/>
        <w:ind w:left="6683"/>
        <w:rPr>
          <w:rFonts w:ascii="宋体" w:hAnsi="宋体" w:eastAsia="宋体" w:cs="宋体"/>
          <w:sz w:val="10"/>
          <w:szCs w:val="10"/>
        </w:rPr>
      </w:pPr>
      <w:r>
        <w:rPr>
          <w:rFonts w:ascii="宋体" w:hAnsi="宋体" w:eastAsia="宋体" w:cs="宋体"/>
          <w:sz w:val="10"/>
          <w:szCs w:val="10"/>
        </w:rPr>
        <w:t>。</w:t>
      </w:r>
    </w:p>
    <w:p w14:paraId="2D7EF17D">
      <w:pPr>
        <w:spacing w:line="17" w:lineRule="exact"/>
        <w:ind w:left="6620"/>
        <w:rPr>
          <w:rFonts w:ascii="宋体" w:hAnsi="宋体" w:eastAsia="宋体" w:cs="宋体"/>
          <w:sz w:val="10"/>
          <w:szCs w:val="10"/>
        </w:rPr>
      </w:pPr>
      <w:r>
        <w:rPr>
          <w:rFonts w:ascii="宋体" w:hAnsi="宋体" w:eastAsia="宋体" w:cs="宋体"/>
          <w:position w:val="2"/>
          <w:sz w:val="10"/>
          <w:szCs w:val="10"/>
        </w:rPr>
        <w:t>_</w:t>
      </w:r>
    </w:p>
    <w:p w14:paraId="0E6ECE4B">
      <w:pPr>
        <w:spacing w:before="6" w:line="375" w:lineRule="auto"/>
        <w:rPr>
          <w:rFonts w:ascii="宋体" w:hAnsi="宋体" w:eastAsia="宋体" w:cs="宋体"/>
          <w:sz w:val="24"/>
          <w:szCs w:val="24"/>
        </w:rPr>
      </w:pPr>
      <w:r>
        <w:rPr>
          <w:rFonts w:ascii="仿宋" w:hAnsi="仿宋" w:eastAsia="仿宋" w:cs="仿宋"/>
          <w:spacing w:val="-9"/>
          <w:sz w:val="24"/>
          <w:szCs w:val="24"/>
        </w:rPr>
        <w:t>承包人是否应为其施工设备等办理财产保险：</w:t>
      </w:r>
      <w:r>
        <w:rPr>
          <w:rFonts w:ascii="仿宋" w:hAnsi="仿宋" w:eastAsia="仿宋" w:cs="仿宋"/>
          <w:spacing w:val="69"/>
          <w:sz w:val="24"/>
          <w:szCs w:val="24"/>
        </w:rPr>
        <w:t xml:space="preserve"> </w:t>
      </w:r>
      <w:r>
        <w:rPr>
          <w:rFonts w:ascii="宋体" w:hAnsi="宋体" w:eastAsia="宋体" w:cs="宋体"/>
          <w:spacing w:val="-10"/>
          <w:sz w:val="24"/>
          <w:szCs w:val="24"/>
          <w:u w:val="single" w:color="auto"/>
        </w:rPr>
        <w:t xml:space="preserve">  </w:t>
      </w:r>
      <w:r>
        <w:rPr>
          <w:rFonts w:ascii="仿宋" w:hAnsi="仿宋" w:eastAsia="仿宋" w:cs="仿宋"/>
          <w:spacing w:val="-9"/>
          <w:sz w:val="24"/>
          <w:szCs w:val="24"/>
          <w:u w:val="single" w:color="auto"/>
        </w:rPr>
        <w:t xml:space="preserve">      是   </w:t>
      </w:r>
      <w:r>
        <w:rPr>
          <w:rFonts w:hint="eastAsia" w:ascii="仿宋" w:hAnsi="仿宋" w:eastAsia="仿宋" w:cs="仿宋"/>
          <w:spacing w:val="-9"/>
          <w:sz w:val="24"/>
          <w:szCs w:val="24"/>
          <w:u w:val="single" w:color="auto"/>
          <w:lang w:val="en-US" w:eastAsia="zh-CN"/>
        </w:rPr>
        <w:t xml:space="preserve"> </w:t>
      </w:r>
      <w:r>
        <w:rPr>
          <w:rFonts w:ascii="仿宋" w:hAnsi="仿宋" w:eastAsia="仿宋" w:cs="仿宋"/>
          <w:spacing w:val="-9"/>
          <w:sz w:val="24"/>
          <w:szCs w:val="24"/>
          <w:u w:val="single" w:color="auto"/>
        </w:rPr>
        <w:t xml:space="preserve"> </w:t>
      </w:r>
    </w:p>
    <w:p w14:paraId="5E0F9FD5">
      <w:pPr>
        <w:spacing w:before="1" w:line="223" w:lineRule="auto"/>
        <w:rPr>
          <w:rFonts w:ascii="仿宋" w:hAnsi="仿宋" w:eastAsia="仿宋" w:cs="仿宋"/>
          <w:sz w:val="24"/>
          <w:szCs w:val="24"/>
        </w:rPr>
      </w:pPr>
      <w:r>
        <w:rPr>
          <w:rFonts w:ascii="仿宋" w:hAnsi="仿宋" w:eastAsia="仿宋" w:cs="仿宋"/>
          <w:spacing w:val="-6"/>
          <w:sz w:val="24"/>
          <w:szCs w:val="24"/>
        </w:rPr>
        <w:t>18.7 通知义务</w:t>
      </w:r>
    </w:p>
    <w:p w14:paraId="5D2175FB">
      <w:pPr>
        <w:spacing w:before="218" w:line="370" w:lineRule="auto"/>
        <w:rPr>
          <w:rFonts w:ascii="仿宋" w:hAnsi="仿宋" w:eastAsia="仿宋" w:cs="仿宋"/>
          <w:sz w:val="25"/>
          <w:szCs w:val="25"/>
        </w:rPr>
      </w:pPr>
      <w:r>
        <w:rPr>
          <w:rFonts w:ascii="仿宋" w:hAnsi="仿宋" w:eastAsia="仿宋" w:cs="仿宋"/>
          <w:spacing w:val="-11"/>
          <w:sz w:val="24"/>
          <w:szCs w:val="24"/>
        </w:rPr>
        <w:t>关于变更保险合同时的通知义务的约定：</w:t>
      </w:r>
      <w:r>
        <w:rPr>
          <w:rFonts w:ascii="仿宋" w:hAnsi="仿宋" w:eastAsia="仿宋" w:cs="仿宋"/>
          <w:spacing w:val="76"/>
          <w:sz w:val="24"/>
          <w:szCs w:val="24"/>
        </w:rPr>
        <w:t xml:space="preserve"> </w:t>
      </w:r>
      <w:r>
        <w:rPr>
          <w:rFonts w:ascii="仿宋" w:hAnsi="仿宋" w:eastAsia="仿宋" w:cs="仿宋"/>
          <w:spacing w:val="-11"/>
          <w:sz w:val="25"/>
          <w:szCs w:val="25"/>
          <w:u w:val="single" w:color="auto"/>
        </w:rPr>
        <w:t xml:space="preserve">     执</w:t>
      </w:r>
      <w:r>
        <w:rPr>
          <w:rFonts w:ascii="仿宋" w:hAnsi="仿宋" w:eastAsia="仿宋" w:cs="仿宋"/>
          <w:spacing w:val="-27"/>
          <w:sz w:val="25"/>
          <w:szCs w:val="25"/>
          <w:u w:val="single" w:color="auto"/>
        </w:rPr>
        <w:t xml:space="preserve"> </w:t>
      </w:r>
      <w:r>
        <w:rPr>
          <w:rFonts w:ascii="仿宋" w:hAnsi="仿宋" w:eastAsia="仿宋" w:cs="仿宋"/>
          <w:spacing w:val="-12"/>
          <w:sz w:val="25"/>
          <w:szCs w:val="25"/>
          <w:u w:val="single" w:color="auto"/>
        </w:rPr>
        <w:t>行 通</w:t>
      </w:r>
      <w:r>
        <w:rPr>
          <w:rFonts w:ascii="仿宋" w:hAnsi="仿宋" w:eastAsia="仿宋" w:cs="仿宋"/>
          <w:spacing w:val="-28"/>
          <w:sz w:val="25"/>
          <w:szCs w:val="25"/>
          <w:u w:val="single" w:color="auto"/>
        </w:rPr>
        <w:t xml:space="preserve"> </w:t>
      </w:r>
      <w:r>
        <w:rPr>
          <w:rFonts w:ascii="仿宋" w:hAnsi="仿宋" w:eastAsia="仿宋" w:cs="仿宋"/>
          <w:spacing w:val="-12"/>
          <w:sz w:val="25"/>
          <w:szCs w:val="25"/>
          <w:u w:val="single" w:color="auto"/>
        </w:rPr>
        <w:t>用 条</w:t>
      </w:r>
      <w:r>
        <w:rPr>
          <w:rFonts w:ascii="仿宋" w:hAnsi="仿宋" w:eastAsia="仿宋" w:cs="仿宋"/>
          <w:spacing w:val="-29"/>
          <w:sz w:val="25"/>
          <w:szCs w:val="25"/>
          <w:u w:val="single" w:color="auto"/>
        </w:rPr>
        <w:t xml:space="preserve"> </w:t>
      </w:r>
      <w:r>
        <w:rPr>
          <w:rFonts w:ascii="仿宋" w:hAnsi="仿宋" w:eastAsia="仿宋" w:cs="仿宋"/>
          <w:spacing w:val="-12"/>
          <w:sz w:val="25"/>
          <w:szCs w:val="25"/>
          <w:u w:val="single" w:color="auto"/>
        </w:rPr>
        <w:t>款</w:t>
      </w:r>
      <w:r>
        <w:rPr>
          <w:rFonts w:ascii="仿宋" w:hAnsi="仿宋" w:eastAsia="仿宋" w:cs="仿宋"/>
          <w:sz w:val="25"/>
          <w:szCs w:val="25"/>
          <w:u w:val="single" w:color="auto"/>
        </w:rPr>
        <w:t xml:space="preserve">     </w:t>
      </w:r>
    </w:p>
    <w:p w14:paraId="2DE71FB8">
      <w:pPr>
        <w:spacing w:line="222" w:lineRule="auto"/>
        <w:rPr>
          <w:rFonts w:ascii="仿宋" w:hAnsi="仿宋" w:eastAsia="仿宋" w:cs="仿宋"/>
          <w:sz w:val="24"/>
          <w:szCs w:val="24"/>
        </w:rPr>
      </w:pPr>
      <w:r>
        <w:rPr>
          <w:rFonts w:ascii="仿宋" w:hAnsi="仿宋" w:eastAsia="仿宋" w:cs="仿宋"/>
          <w:sz w:val="24"/>
          <w:szCs w:val="24"/>
        </w:rPr>
        <w:t>20. 争议解决</w:t>
      </w:r>
    </w:p>
    <w:p w14:paraId="5A401F92">
      <w:pPr>
        <w:spacing w:line="222" w:lineRule="auto"/>
        <w:rPr>
          <w:rFonts w:ascii="仿宋" w:hAnsi="仿宋" w:eastAsia="仿宋" w:cs="仿宋"/>
          <w:sz w:val="24"/>
          <w:szCs w:val="24"/>
        </w:rPr>
      </w:pPr>
      <w:r>
        <w:rPr>
          <w:rFonts w:ascii="仿宋" w:hAnsi="仿宋" w:eastAsia="仿宋" w:cs="仿宋"/>
          <w:sz w:val="24"/>
          <w:szCs w:val="24"/>
        </w:rPr>
        <w:t>20.3  争 议 评 审</w:t>
      </w:r>
    </w:p>
    <w:p w14:paraId="6A72B379">
      <w:pPr>
        <w:spacing w:before="228" w:line="232" w:lineRule="auto"/>
        <w:rPr>
          <w:rFonts w:ascii="宋体" w:hAnsi="宋体" w:eastAsia="宋体" w:cs="宋体"/>
          <w:sz w:val="19"/>
          <w:szCs w:val="19"/>
        </w:rPr>
      </w:pPr>
      <w:r>
        <w:rPr>
          <w:rFonts w:ascii="仿宋" w:hAnsi="仿宋" w:eastAsia="仿宋" w:cs="仿宋"/>
          <w:spacing w:val="-6"/>
          <w:sz w:val="24"/>
          <w:szCs w:val="24"/>
        </w:rPr>
        <w:t>合同当事人是否同意将工程争议提交争议评审小组决定：</w:t>
      </w:r>
      <w:r>
        <w:rPr>
          <w:rFonts w:ascii="仿宋" w:hAnsi="仿宋" w:eastAsia="仿宋" w:cs="仿宋"/>
          <w:spacing w:val="57"/>
          <w:sz w:val="24"/>
          <w:szCs w:val="24"/>
        </w:rPr>
        <w:t xml:space="preserve"> </w:t>
      </w:r>
      <w:r>
        <w:rPr>
          <w:rFonts w:ascii="宋体" w:hAnsi="宋体" w:eastAsia="宋体" w:cs="宋体"/>
          <w:color w:val="D1ABA0"/>
          <w:spacing w:val="-6"/>
          <w:position w:val="5"/>
          <w:sz w:val="19"/>
          <w:szCs w:val="19"/>
          <w:u w:val="single" w:color="000000"/>
        </w:rPr>
        <w:t xml:space="preserve">            </w:t>
      </w:r>
      <w:r>
        <w:rPr>
          <w:rFonts w:ascii="宋体" w:hAnsi="宋体" w:eastAsia="宋体" w:cs="宋体"/>
          <w:color w:val="D1ABA0"/>
          <w:spacing w:val="-7"/>
          <w:position w:val="5"/>
          <w:sz w:val="19"/>
          <w:szCs w:val="19"/>
          <w:u w:val="single" w:color="000000"/>
        </w:rPr>
        <w:t xml:space="preserve">/            </w:t>
      </w:r>
    </w:p>
    <w:p w14:paraId="2AFC609E">
      <w:pPr>
        <w:spacing w:before="183" w:line="490" w:lineRule="exact"/>
        <w:rPr>
          <w:rFonts w:ascii="仿宋" w:hAnsi="仿宋" w:eastAsia="仿宋" w:cs="仿宋"/>
          <w:sz w:val="24"/>
          <w:szCs w:val="24"/>
        </w:rPr>
      </w:pPr>
      <w:r>
        <w:rPr>
          <w:rFonts w:ascii="仿宋" w:hAnsi="仿宋" w:eastAsia="仿宋" w:cs="仿宋"/>
          <w:spacing w:val="-2"/>
          <w:position w:val="18"/>
          <w:sz w:val="24"/>
          <w:szCs w:val="24"/>
        </w:rPr>
        <w:t>20.3.1 争议评审小组的确定</w:t>
      </w:r>
    </w:p>
    <w:p w14:paraId="66F7CC88">
      <w:pPr>
        <w:spacing w:line="222" w:lineRule="auto"/>
        <w:ind w:left="490"/>
        <w:rPr>
          <w:rFonts w:ascii="仿宋" w:hAnsi="仿宋" w:eastAsia="仿宋" w:cs="仿宋"/>
          <w:sz w:val="24"/>
          <w:szCs w:val="24"/>
        </w:rPr>
      </w:pPr>
      <w:r>
        <w:rPr>
          <w:rFonts w:ascii="仿宋" w:hAnsi="仿宋" w:eastAsia="仿宋" w:cs="仿宋"/>
          <w:spacing w:val="-6"/>
          <w:sz w:val="24"/>
          <w:szCs w:val="24"/>
        </w:rPr>
        <w:t>争议评审小组成员的确定：</w:t>
      </w:r>
    </w:p>
    <w:p w14:paraId="6D79184E">
      <w:pPr>
        <w:tabs>
          <w:tab w:val="left" w:pos="7810"/>
        </w:tabs>
        <w:spacing w:before="145" w:line="239" w:lineRule="auto"/>
        <w:ind w:left="3360"/>
        <w:rPr>
          <w:rFonts w:ascii="宋体" w:hAnsi="宋体" w:eastAsia="宋体" w:cs="宋体"/>
          <w:sz w:val="8"/>
          <w:szCs w:val="8"/>
        </w:rPr>
      </w:pPr>
      <w:r>
        <w:rPr>
          <w:rFonts w:ascii="宋体" w:hAnsi="宋体" w:eastAsia="宋体" w:cs="宋体"/>
          <w:sz w:val="8"/>
          <w:szCs w:val="8"/>
          <w:u w:val="single" w:color="auto"/>
        </w:rPr>
        <w:tab/>
      </w:r>
      <w:r>
        <w:rPr>
          <w:rFonts w:ascii="宋体" w:hAnsi="宋体" w:eastAsia="宋体" w:cs="宋体"/>
          <w:spacing w:val="-20"/>
          <w:sz w:val="8"/>
          <w:szCs w:val="8"/>
        </w:rPr>
        <w:t xml:space="preserve"> </w:t>
      </w:r>
      <w:r>
        <w:rPr>
          <w:rFonts w:ascii="宋体" w:hAnsi="宋体" w:eastAsia="宋体" w:cs="宋体"/>
          <w:sz w:val="8"/>
          <w:szCs w:val="8"/>
        </w:rPr>
        <w:t>□</w:t>
      </w:r>
    </w:p>
    <w:p w14:paraId="0569D3FF">
      <w:pPr>
        <w:spacing w:before="3" w:line="222" w:lineRule="auto"/>
        <w:ind w:left="490"/>
        <w:rPr>
          <w:rFonts w:ascii="仿宋" w:hAnsi="仿宋" w:eastAsia="仿宋" w:cs="仿宋"/>
          <w:sz w:val="24"/>
          <w:szCs w:val="24"/>
        </w:rPr>
      </w:pPr>
      <w:r>
        <w:rPr>
          <w:rFonts w:ascii="仿宋" w:hAnsi="仿宋" w:eastAsia="仿宋" w:cs="仿宋"/>
          <w:spacing w:val="-15"/>
          <w:sz w:val="24"/>
          <w:szCs w:val="24"/>
        </w:rPr>
        <w:t>选定争议评审员的期限：</w:t>
      </w:r>
      <w:r>
        <w:rPr>
          <w:rFonts w:ascii="仿宋" w:hAnsi="仿宋" w:eastAsia="仿宋" w:cs="仿宋"/>
          <w:spacing w:val="34"/>
          <w:sz w:val="24"/>
          <w:szCs w:val="24"/>
        </w:rPr>
        <w:t xml:space="preserve"> </w:t>
      </w:r>
      <w:r>
        <w:rPr>
          <w:rFonts w:ascii="仿宋" w:hAnsi="仿宋" w:eastAsia="仿宋" w:cs="仿宋"/>
          <w:sz w:val="24"/>
          <w:szCs w:val="24"/>
          <w:u w:val="single" w:color="auto"/>
        </w:rPr>
        <w:t xml:space="preserve">                                       </w:t>
      </w:r>
    </w:p>
    <w:p w14:paraId="3B0B1B7B">
      <w:pPr>
        <w:spacing w:before="160" w:line="222" w:lineRule="auto"/>
        <w:ind w:left="490"/>
        <w:rPr>
          <w:rFonts w:ascii="宋体" w:hAnsi="宋体" w:eastAsia="宋体" w:cs="宋体"/>
          <w:sz w:val="19"/>
          <w:szCs w:val="19"/>
        </w:rPr>
      </w:pPr>
      <w:r>
        <w:rPr>
          <w:rFonts w:ascii="仿宋" w:hAnsi="仿宋" w:eastAsia="仿宋" w:cs="仿宋"/>
          <w:spacing w:val="31"/>
          <w:sz w:val="19"/>
          <w:szCs w:val="19"/>
        </w:rPr>
        <w:t>争议评审小组成员的报酬承担方式</w:t>
      </w:r>
      <w:r>
        <w:rPr>
          <w:rFonts w:ascii="仿宋" w:hAnsi="仿宋" w:eastAsia="仿宋" w:cs="仿宋"/>
          <w:spacing w:val="-8"/>
          <w:sz w:val="19"/>
          <w:szCs w:val="19"/>
        </w:rPr>
        <w:t xml:space="preserve"> </w:t>
      </w:r>
      <w:r>
        <w:rPr>
          <w:rFonts w:ascii="仿宋" w:hAnsi="仿宋" w:eastAsia="仿宋" w:cs="仿宋"/>
          <w:spacing w:val="31"/>
          <w:sz w:val="19"/>
          <w:szCs w:val="19"/>
        </w:rPr>
        <w:t>：</w:t>
      </w:r>
      <w:r>
        <w:rPr>
          <w:rFonts w:ascii="仿宋" w:hAnsi="仿宋" w:eastAsia="仿宋" w:cs="仿宋"/>
          <w:spacing w:val="-62"/>
          <w:sz w:val="19"/>
          <w:szCs w:val="19"/>
        </w:rPr>
        <w:t xml:space="preserve"> </w:t>
      </w:r>
      <w:r>
        <w:rPr>
          <w:rFonts w:ascii="宋体" w:hAnsi="宋体" w:eastAsia="宋体" w:cs="宋体"/>
          <w:spacing w:val="31"/>
          <w:sz w:val="19"/>
          <w:szCs w:val="19"/>
          <w:u w:val="single" w:color="auto"/>
        </w:rPr>
        <w:t xml:space="preserve">              /</w:t>
      </w:r>
      <w:r>
        <w:rPr>
          <w:rFonts w:ascii="宋体" w:hAnsi="宋体" w:eastAsia="宋体" w:cs="宋体"/>
          <w:sz w:val="19"/>
          <w:szCs w:val="19"/>
          <w:u w:val="single" w:color="auto"/>
        </w:rPr>
        <w:t xml:space="preserve">                    </w:t>
      </w:r>
    </w:p>
    <w:p w14:paraId="7850FA20">
      <w:pPr>
        <w:spacing w:before="131" w:line="246" w:lineRule="auto"/>
        <w:ind w:left="490"/>
        <w:rPr>
          <w:rFonts w:ascii="Times New Roman" w:hAnsi="Times New Roman" w:eastAsia="Times New Roman" w:cs="Times New Roman"/>
          <w:sz w:val="6"/>
          <w:szCs w:val="6"/>
        </w:rPr>
      </w:pPr>
      <w:r>
        <w:rPr>
          <w:rFonts w:ascii="仿宋" w:hAnsi="仿宋" w:eastAsia="仿宋" w:cs="仿宋"/>
          <w:spacing w:val="-8"/>
          <w:sz w:val="19"/>
          <w:szCs w:val="19"/>
        </w:rPr>
        <w:t>其</w:t>
      </w:r>
      <w:r>
        <w:rPr>
          <w:rFonts w:ascii="仿宋" w:hAnsi="仿宋" w:eastAsia="仿宋" w:cs="仿宋"/>
          <w:spacing w:val="-27"/>
          <w:sz w:val="19"/>
          <w:szCs w:val="19"/>
        </w:rPr>
        <w:t xml:space="preserve"> </w:t>
      </w:r>
      <w:r>
        <w:rPr>
          <w:rFonts w:ascii="仿宋" w:hAnsi="仿宋" w:eastAsia="仿宋" w:cs="仿宋"/>
          <w:spacing w:val="-8"/>
          <w:sz w:val="19"/>
          <w:szCs w:val="19"/>
        </w:rPr>
        <w:t>他</w:t>
      </w:r>
      <w:r>
        <w:rPr>
          <w:rFonts w:ascii="仿宋" w:hAnsi="仿宋" w:eastAsia="仿宋" w:cs="仿宋"/>
          <w:spacing w:val="-30"/>
          <w:sz w:val="19"/>
          <w:szCs w:val="19"/>
        </w:rPr>
        <w:t xml:space="preserve"> </w:t>
      </w:r>
      <w:r>
        <w:rPr>
          <w:rFonts w:ascii="仿宋" w:hAnsi="仿宋" w:eastAsia="仿宋" w:cs="仿宋"/>
          <w:spacing w:val="-8"/>
          <w:sz w:val="19"/>
          <w:szCs w:val="19"/>
        </w:rPr>
        <w:t>事</w:t>
      </w:r>
      <w:r>
        <w:rPr>
          <w:rFonts w:ascii="仿宋" w:hAnsi="仿宋" w:eastAsia="仿宋" w:cs="仿宋"/>
          <w:spacing w:val="-28"/>
          <w:sz w:val="19"/>
          <w:szCs w:val="19"/>
        </w:rPr>
        <w:t xml:space="preserve"> </w:t>
      </w:r>
      <w:r>
        <w:rPr>
          <w:rFonts w:ascii="仿宋" w:hAnsi="仿宋" w:eastAsia="仿宋" w:cs="仿宋"/>
          <w:spacing w:val="-8"/>
          <w:sz w:val="19"/>
          <w:szCs w:val="19"/>
        </w:rPr>
        <w:t>项</w:t>
      </w:r>
      <w:r>
        <w:rPr>
          <w:rFonts w:ascii="仿宋" w:hAnsi="仿宋" w:eastAsia="仿宋" w:cs="仿宋"/>
          <w:spacing w:val="-19"/>
          <w:sz w:val="19"/>
          <w:szCs w:val="19"/>
        </w:rPr>
        <w:t xml:space="preserve"> </w:t>
      </w:r>
      <w:r>
        <w:rPr>
          <w:rFonts w:ascii="仿宋" w:hAnsi="仿宋" w:eastAsia="仿宋" w:cs="仿宋"/>
          <w:spacing w:val="-8"/>
          <w:sz w:val="19"/>
          <w:szCs w:val="19"/>
        </w:rPr>
        <w:t>的</w:t>
      </w:r>
      <w:r>
        <w:rPr>
          <w:rFonts w:ascii="仿宋" w:hAnsi="仿宋" w:eastAsia="仿宋" w:cs="仿宋"/>
          <w:spacing w:val="-27"/>
          <w:sz w:val="19"/>
          <w:szCs w:val="19"/>
        </w:rPr>
        <w:t xml:space="preserve"> </w:t>
      </w:r>
      <w:r>
        <w:rPr>
          <w:rFonts w:ascii="仿宋" w:hAnsi="仿宋" w:eastAsia="仿宋" w:cs="仿宋"/>
          <w:spacing w:val="-8"/>
          <w:sz w:val="19"/>
          <w:szCs w:val="19"/>
        </w:rPr>
        <w:t>约</w:t>
      </w:r>
      <w:r>
        <w:rPr>
          <w:rFonts w:ascii="仿宋" w:hAnsi="仿宋" w:eastAsia="仿宋" w:cs="仿宋"/>
          <w:spacing w:val="-26"/>
          <w:sz w:val="19"/>
          <w:szCs w:val="19"/>
        </w:rPr>
        <w:t xml:space="preserve"> </w:t>
      </w:r>
      <w:r>
        <w:rPr>
          <w:rFonts w:ascii="仿宋" w:hAnsi="仿宋" w:eastAsia="仿宋" w:cs="仿宋"/>
          <w:spacing w:val="-8"/>
          <w:sz w:val="19"/>
          <w:szCs w:val="19"/>
        </w:rPr>
        <w:t>定</w:t>
      </w:r>
      <w:r>
        <w:rPr>
          <w:rFonts w:ascii="仿宋" w:hAnsi="仿宋" w:eastAsia="仿宋" w:cs="仿宋"/>
          <w:spacing w:val="-15"/>
          <w:sz w:val="19"/>
          <w:szCs w:val="19"/>
        </w:rPr>
        <w:t xml:space="preserve"> </w:t>
      </w:r>
      <w:r>
        <w:rPr>
          <w:rFonts w:ascii="仿宋" w:hAnsi="仿宋" w:eastAsia="仿宋" w:cs="仿宋"/>
          <w:spacing w:val="-8"/>
          <w:sz w:val="19"/>
          <w:szCs w:val="19"/>
        </w:rPr>
        <w:t>：</w:t>
      </w:r>
      <w:r>
        <w:rPr>
          <w:rFonts w:ascii="仿宋" w:hAnsi="仿宋" w:eastAsia="仿宋" w:cs="仿宋"/>
          <w:spacing w:val="-63"/>
          <w:sz w:val="19"/>
          <w:szCs w:val="19"/>
        </w:rPr>
        <w:t xml:space="preserve"> </w:t>
      </w:r>
      <w:r>
        <w:rPr>
          <w:rFonts w:ascii="宋体" w:hAnsi="宋体" w:eastAsia="宋体" w:cs="宋体"/>
          <w:spacing w:val="-8"/>
          <w:sz w:val="19"/>
          <w:szCs w:val="19"/>
          <w:u w:val="single" w:color="auto"/>
        </w:rPr>
        <w:t xml:space="preserve">                    /     </w:t>
      </w:r>
      <w:r>
        <w:rPr>
          <w:rFonts w:ascii="宋体" w:hAnsi="宋体" w:eastAsia="宋体" w:cs="宋体"/>
          <w:spacing w:val="-9"/>
          <w:sz w:val="19"/>
          <w:szCs w:val="19"/>
          <w:u w:val="single" w:color="auto"/>
        </w:rPr>
        <w:t xml:space="preserve">                             </w:t>
      </w:r>
      <w:r>
        <w:rPr>
          <w:rFonts w:ascii="宋体" w:hAnsi="宋体" w:eastAsia="宋体" w:cs="宋体"/>
          <w:spacing w:val="-9"/>
          <w:sz w:val="19"/>
          <w:szCs w:val="19"/>
        </w:rPr>
        <w:t xml:space="preserve">       </w:t>
      </w:r>
      <w:r>
        <w:rPr>
          <w:rFonts w:ascii="Times New Roman" w:hAnsi="Times New Roman" w:eastAsia="Times New Roman" w:cs="Times New Roman"/>
          <w:position w:val="20"/>
          <w:sz w:val="6"/>
          <w:szCs w:val="6"/>
        </w:rPr>
        <w:t>_</w:t>
      </w:r>
      <w:r>
        <w:rPr>
          <w:rFonts w:ascii="Times New Roman" w:hAnsi="Times New Roman" w:eastAsia="Times New Roman" w:cs="Times New Roman"/>
          <w:position w:val="21"/>
          <w:sz w:val="6"/>
          <w:szCs w:val="6"/>
        </w:rPr>
        <w:t>Q</w:t>
      </w:r>
    </w:p>
    <w:p w14:paraId="65D11F13">
      <w:pPr>
        <w:spacing w:before="151" w:line="33" w:lineRule="exact"/>
        <w:ind w:left="7213"/>
        <w:rPr>
          <w:rFonts w:ascii="宋体" w:hAnsi="宋体" w:eastAsia="宋体" w:cs="宋体"/>
          <w:sz w:val="10"/>
          <w:szCs w:val="10"/>
        </w:rPr>
      </w:pPr>
      <w:r>
        <w:rPr>
          <w:rFonts w:ascii="宋体" w:hAnsi="宋体" w:eastAsia="宋体" w:cs="宋体"/>
          <w:sz w:val="10"/>
          <w:szCs w:val="10"/>
        </w:rPr>
        <w:t>。</w:t>
      </w:r>
    </w:p>
    <w:p w14:paraId="1C08FB4F">
      <w:pPr>
        <w:spacing w:line="18" w:lineRule="exact"/>
        <w:ind w:left="7149"/>
        <w:rPr>
          <w:rFonts w:ascii="宋体" w:hAnsi="宋体" w:eastAsia="宋体" w:cs="宋体"/>
          <w:sz w:val="10"/>
          <w:szCs w:val="10"/>
        </w:rPr>
      </w:pPr>
      <w:r>
        <w:rPr>
          <w:rFonts w:ascii="宋体" w:hAnsi="宋体" w:eastAsia="宋体" w:cs="宋体"/>
          <w:position w:val="2"/>
          <w:sz w:val="10"/>
          <w:szCs w:val="10"/>
        </w:rPr>
        <w:t>_</w:t>
      </w:r>
    </w:p>
    <w:p w14:paraId="7914E2D8">
      <w:pPr>
        <w:spacing w:before="143" w:line="222" w:lineRule="auto"/>
        <w:rPr>
          <w:rFonts w:ascii="仿宋" w:hAnsi="仿宋" w:eastAsia="仿宋" w:cs="仿宋"/>
          <w:sz w:val="24"/>
          <w:szCs w:val="24"/>
        </w:rPr>
      </w:pPr>
      <w:r>
        <w:rPr>
          <w:rFonts w:ascii="仿宋" w:hAnsi="仿宋" w:eastAsia="仿宋" w:cs="仿宋"/>
          <w:spacing w:val="-1"/>
          <w:sz w:val="24"/>
          <w:szCs w:val="24"/>
        </w:rPr>
        <w:t>20.3.2 争议评审小组的决定</w:t>
      </w:r>
    </w:p>
    <w:p w14:paraId="295404A4">
      <w:pPr>
        <w:spacing w:before="220" w:line="362" w:lineRule="auto"/>
        <w:ind w:left="490"/>
        <w:rPr>
          <w:rFonts w:ascii="宋体" w:hAnsi="宋体" w:eastAsia="宋体" w:cs="宋体"/>
          <w:sz w:val="20"/>
          <w:szCs w:val="20"/>
        </w:rPr>
      </w:pPr>
      <w:r>
        <w:rPr>
          <w:rFonts w:ascii="仿宋" w:hAnsi="仿宋" w:eastAsia="仿宋" w:cs="仿宋"/>
          <w:spacing w:val="-15"/>
          <w:sz w:val="24"/>
          <w:szCs w:val="24"/>
        </w:rPr>
        <w:t>合同当事人关于本项的约定：</w:t>
      </w:r>
      <w:r>
        <w:rPr>
          <w:rFonts w:ascii="仿宋" w:hAnsi="仿宋" w:eastAsia="仿宋" w:cs="仿宋"/>
          <w:spacing w:val="71"/>
          <w:sz w:val="24"/>
          <w:szCs w:val="24"/>
        </w:rPr>
        <w:t xml:space="preserve"> </w:t>
      </w:r>
      <w:r>
        <w:rPr>
          <w:rFonts w:ascii="宋体" w:hAnsi="宋体" w:eastAsia="宋体" w:cs="宋体"/>
          <w:spacing w:val="2"/>
          <w:sz w:val="20"/>
          <w:szCs w:val="20"/>
          <w:u w:val="single" w:color="auto"/>
        </w:rPr>
        <w:t xml:space="preserve">                   </w:t>
      </w:r>
      <w:r>
        <w:rPr>
          <w:rFonts w:ascii="宋体" w:hAnsi="宋体" w:eastAsia="宋体" w:cs="宋体"/>
          <w:spacing w:val="-15"/>
          <w:sz w:val="20"/>
          <w:szCs w:val="20"/>
          <w:u w:val="single" w:color="auto"/>
        </w:rPr>
        <w:t>/</w:t>
      </w:r>
      <w:r>
        <w:rPr>
          <w:rFonts w:ascii="宋体" w:hAnsi="宋体" w:eastAsia="宋体" w:cs="宋体"/>
          <w:sz w:val="20"/>
          <w:szCs w:val="20"/>
          <w:u w:val="single" w:color="auto"/>
        </w:rPr>
        <w:t xml:space="preserve">                 </w:t>
      </w:r>
    </w:p>
    <w:p w14:paraId="16251400">
      <w:pPr>
        <w:spacing w:line="222" w:lineRule="auto"/>
        <w:rPr>
          <w:rFonts w:ascii="仿宋" w:hAnsi="仿宋" w:eastAsia="仿宋" w:cs="仿宋"/>
          <w:spacing w:val="3"/>
          <w:sz w:val="24"/>
          <w:szCs w:val="24"/>
        </w:rPr>
      </w:pPr>
      <w:r>
        <w:rPr>
          <w:rFonts w:ascii="仿宋" w:hAnsi="仿宋" w:eastAsia="仿宋" w:cs="仿宋"/>
          <w:spacing w:val="3"/>
          <w:sz w:val="24"/>
          <w:szCs w:val="24"/>
        </w:rPr>
        <w:t>20.4仲裁或诉讼</w:t>
      </w:r>
    </w:p>
    <w:p w14:paraId="7DB73E9F">
      <w:pPr>
        <w:pStyle w:val="7"/>
        <w:spacing w:line="251" w:lineRule="auto"/>
      </w:pPr>
    </w:p>
    <w:p w14:paraId="39DF1E49">
      <w:pPr>
        <w:pStyle w:val="7"/>
        <w:spacing w:line="251" w:lineRule="auto"/>
      </w:pPr>
    </w:p>
    <w:p w14:paraId="57FB7503">
      <w:pPr>
        <w:spacing w:before="220" w:line="362" w:lineRule="auto"/>
        <w:ind w:left="490"/>
        <w:rPr>
          <w:rFonts w:ascii="仿宋" w:hAnsi="仿宋" w:eastAsia="仿宋" w:cs="仿宋"/>
          <w:spacing w:val="-15"/>
          <w:sz w:val="24"/>
          <w:szCs w:val="24"/>
        </w:rPr>
      </w:pPr>
      <w:r>
        <w:rPr>
          <w:rFonts w:ascii="仿宋" w:hAnsi="仿宋" w:eastAsia="仿宋" w:cs="仿宋"/>
          <w:spacing w:val="-15"/>
          <w:sz w:val="24"/>
          <w:szCs w:val="24"/>
        </w:rPr>
        <w:t>因合同及合同有关事项发生的争议，按下列第</w:t>
      </w:r>
      <w:r>
        <w:rPr>
          <w:rFonts w:hint="eastAsia" w:ascii="仿宋" w:hAnsi="仿宋" w:eastAsia="仿宋" w:cs="仿宋"/>
          <w:spacing w:val="-15"/>
          <w:sz w:val="24"/>
          <w:szCs w:val="24"/>
          <w:lang w:val="en-US" w:eastAsia="zh-CN"/>
        </w:rPr>
        <w:t xml:space="preserve"> </w:t>
      </w:r>
      <w:r>
        <w:rPr>
          <w:rFonts w:ascii="仿宋" w:hAnsi="仿宋" w:eastAsia="仿宋" w:cs="仿宋"/>
          <w:spacing w:val="-15"/>
          <w:sz w:val="24"/>
          <w:szCs w:val="24"/>
          <w:u w:val="single"/>
        </w:rPr>
        <w:t xml:space="preserve"> 2   </w:t>
      </w:r>
      <w:r>
        <w:rPr>
          <w:rFonts w:ascii="仿宋" w:hAnsi="仿宋" w:eastAsia="仿宋" w:cs="仿宋"/>
          <w:spacing w:val="-15"/>
          <w:sz w:val="24"/>
          <w:szCs w:val="24"/>
        </w:rPr>
        <w:t>种方式解决：</w:t>
      </w:r>
    </w:p>
    <w:p w14:paraId="288B1BE1">
      <w:pPr>
        <w:spacing w:before="220" w:line="362" w:lineRule="auto"/>
        <w:ind w:left="490"/>
        <w:rPr>
          <w:rFonts w:ascii="仿宋" w:hAnsi="仿宋" w:eastAsia="仿宋" w:cs="仿宋"/>
          <w:spacing w:val="-15"/>
          <w:sz w:val="24"/>
          <w:szCs w:val="24"/>
        </w:rPr>
      </w:pPr>
      <w:r>
        <w:rPr>
          <w:rFonts w:ascii="仿宋" w:hAnsi="仿宋" w:eastAsia="仿宋" w:cs="仿宋"/>
          <w:spacing w:val="-15"/>
          <w:sz w:val="24"/>
          <w:szCs w:val="24"/>
        </w:rPr>
        <w:t xml:space="preserve">( 1 ) 向     </w:t>
      </w:r>
      <w:r>
        <w:rPr>
          <w:rFonts w:ascii="宋体" w:hAnsi="宋体" w:eastAsia="宋体" w:cs="宋体"/>
          <w:sz w:val="23"/>
          <w:szCs w:val="23"/>
          <w:u w:val="single" w:color="auto"/>
        </w:rPr>
        <w:t xml:space="preserve">         </w:t>
      </w:r>
      <w:r>
        <w:rPr>
          <w:rFonts w:hint="eastAsia" w:ascii="宋体" w:hAnsi="宋体" w:cs="宋体"/>
          <w:sz w:val="23"/>
          <w:szCs w:val="23"/>
          <w:u w:val="single" w:color="auto"/>
          <w:lang w:val="en-US" w:eastAsia="zh-CN"/>
        </w:rPr>
        <w:t>/</w:t>
      </w:r>
      <w:r>
        <w:rPr>
          <w:rFonts w:ascii="宋体" w:hAnsi="宋体" w:eastAsia="宋体" w:cs="宋体"/>
          <w:sz w:val="23"/>
          <w:szCs w:val="23"/>
          <w:u w:val="single" w:color="auto"/>
        </w:rPr>
        <w:t xml:space="preserve">       </w:t>
      </w:r>
      <w:r>
        <w:rPr>
          <w:rFonts w:ascii="仿宋" w:hAnsi="仿宋" w:eastAsia="仿宋" w:cs="仿宋"/>
          <w:spacing w:val="-15"/>
          <w:sz w:val="24"/>
          <w:szCs w:val="24"/>
        </w:rPr>
        <w:t xml:space="preserve">  仲裁委员会申请仲裁；</w:t>
      </w:r>
    </w:p>
    <w:p w14:paraId="52C8DFB6">
      <w:pPr>
        <w:spacing w:before="207" w:line="222" w:lineRule="auto"/>
        <w:ind w:firstLine="420" w:firstLineChars="200"/>
        <w:rPr>
          <w:rFonts w:ascii="仿宋" w:hAnsi="仿宋" w:eastAsia="仿宋" w:cs="仿宋"/>
          <w:sz w:val="23"/>
          <w:szCs w:val="23"/>
        </w:rPr>
      </w:pPr>
      <w:r>
        <w:rPr>
          <w:rFonts w:ascii="仿宋" w:hAnsi="仿宋" w:eastAsia="仿宋" w:cs="仿宋"/>
          <w:spacing w:val="-15"/>
          <w:sz w:val="24"/>
          <w:szCs w:val="24"/>
        </w:rPr>
        <w:t xml:space="preserve">( 2 ) 向 </w:t>
      </w:r>
      <w:r>
        <w:rPr>
          <w:rFonts w:ascii="仿宋" w:hAnsi="仿宋" w:eastAsia="仿宋" w:cs="仿宋"/>
          <w:spacing w:val="-15"/>
          <w:sz w:val="24"/>
          <w:szCs w:val="24"/>
          <w:u w:val="single"/>
        </w:rPr>
        <w:t xml:space="preserve">  项 目 所 在 地 </w:t>
      </w:r>
      <w:r>
        <w:rPr>
          <w:rFonts w:ascii="仿宋" w:hAnsi="仿宋" w:eastAsia="仿宋" w:cs="仿宋"/>
          <w:spacing w:val="-15"/>
          <w:sz w:val="24"/>
          <w:szCs w:val="24"/>
        </w:rPr>
        <w:t xml:space="preserve">  人</w:t>
      </w:r>
      <w:r>
        <w:rPr>
          <w:rFonts w:ascii="仿宋" w:hAnsi="仿宋" w:eastAsia="仿宋" w:cs="仿宋"/>
          <w:spacing w:val="-12"/>
          <w:sz w:val="23"/>
          <w:szCs w:val="23"/>
        </w:rPr>
        <w:t>民法院起诉。</w:t>
      </w:r>
    </w:p>
    <w:p w14:paraId="2D8EBAF6">
      <w:pPr>
        <w:pStyle w:val="7"/>
        <w:spacing w:line="325" w:lineRule="auto"/>
      </w:pPr>
    </w:p>
    <w:p w14:paraId="673E9428">
      <w:pPr>
        <w:pStyle w:val="7"/>
        <w:spacing w:line="326" w:lineRule="auto"/>
      </w:pPr>
    </w:p>
    <w:p w14:paraId="6A9BA268">
      <w:pPr>
        <w:spacing w:before="75" w:line="222" w:lineRule="auto"/>
        <w:ind w:left="203"/>
        <w:rPr>
          <w:rFonts w:ascii="仿宋" w:hAnsi="仿宋" w:eastAsia="仿宋" w:cs="仿宋"/>
          <w:b/>
          <w:bCs/>
          <w:spacing w:val="1"/>
          <w:sz w:val="23"/>
          <w:szCs w:val="23"/>
        </w:rPr>
      </w:pPr>
    </w:p>
    <w:p w14:paraId="20B7BBA5">
      <w:pPr>
        <w:spacing w:before="75" w:line="222" w:lineRule="auto"/>
        <w:ind w:left="203"/>
        <w:rPr>
          <w:rFonts w:ascii="仿宋" w:hAnsi="仿宋" w:eastAsia="仿宋" w:cs="仿宋"/>
          <w:b/>
          <w:bCs/>
          <w:spacing w:val="1"/>
          <w:sz w:val="23"/>
          <w:szCs w:val="23"/>
        </w:rPr>
      </w:pPr>
    </w:p>
    <w:p w14:paraId="068DD706">
      <w:pPr>
        <w:spacing w:before="75" w:line="222" w:lineRule="auto"/>
        <w:ind w:left="203"/>
        <w:rPr>
          <w:rFonts w:ascii="仿宋" w:hAnsi="仿宋" w:eastAsia="仿宋" w:cs="仿宋"/>
          <w:b/>
          <w:bCs/>
          <w:spacing w:val="1"/>
          <w:sz w:val="23"/>
          <w:szCs w:val="23"/>
        </w:rPr>
      </w:pPr>
    </w:p>
    <w:p w14:paraId="75F770EF">
      <w:pPr>
        <w:spacing w:before="75" w:line="222" w:lineRule="auto"/>
        <w:ind w:left="203"/>
        <w:rPr>
          <w:rFonts w:ascii="仿宋" w:hAnsi="仿宋" w:eastAsia="仿宋" w:cs="仿宋"/>
          <w:b/>
          <w:bCs/>
          <w:spacing w:val="1"/>
          <w:sz w:val="23"/>
          <w:szCs w:val="23"/>
        </w:rPr>
      </w:pPr>
    </w:p>
    <w:p w14:paraId="1EAE458F">
      <w:pPr>
        <w:spacing w:before="75" w:line="222" w:lineRule="auto"/>
        <w:ind w:left="203"/>
        <w:rPr>
          <w:rFonts w:ascii="仿宋" w:hAnsi="仿宋" w:eastAsia="仿宋" w:cs="仿宋"/>
          <w:b/>
          <w:bCs/>
          <w:spacing w:val="1"/>
          <w:sz w:val="23"/>
          <w:szCs w:val="23"/>
        </w:rPr>
      </w:pPr>
    </w:p>
    <w:p w14:paraId="41A14F9F">
      <w:pPr>
        <w:spacing w:before="75" w:line="222" w:lineRule="auto"/>
        <w:ind w:left="203"/>
        <w:rPr>
          <w:rFonts w:ascii="仿宋" w:hAnsi="仿宋" w:eastAsia="仿宋" w:cs="仿宋"/>
          <w:b/>
          <w:bCs/>
          <w:spacing w:val="1"/>
          <w:sz w:val="23"/>
          <w:szCs w:val="23"/>
        </w:rPr>
      </w:pPr>
    </w:p>
    <w:p w14:paraId="1D25E4B2">
      <w:pPr>
        <w:spacing w:before="75" w:line="222" w:lineRule="auto"/>
        <w:ind w:left="203"/>
        <w:rPr>
          <w:rFonts w:ascii="仿宋" w:hAnsi="仿宋" w:eastAsia="仿宋" w:cs="仿宋"/>
          <w:b/>
          <w:bCs/>
          <w:spacing w:val="1"/>
          <w:sz w:val="23"/>
          <w:szCs w:val="23"/>
        </w:rPr>
      </w:pPr>
    </w:p>
    <w:p w14:paraId="58362714">
      <w:pPr>
        <w:spacing w:before="75" w:line="222" w:lineRule="auto"/>
        <w:ind w:left="203"/>
        <w:rPr>
          <w:rFonts w:ascii="仿宋" w:hAnsi="仿宋" w:eastAsia="仿宋" w:cs="仿宋"/>
          <w:b/>
          <w:bCs/>
          <w:spacing w:val="1"/>
          <w:sz w:val="23"/>
          <w:szCs w:val="23"/>
        </w:rPr>
      </w:pPr>
    </w:p>
    <w:p w14:paraId="3A842999">
      <w:pPr>
        <w:spacing w:before="75" w:line="222" w:lineRule="auto"/>
        <w:ind w:left="203"/>
        <w:rPr>
          <w:rFonts w:ascii="仿宋" w:hAnsi="仿宋" w:eastAsia="仿宋" w:cs="仿宋"/>
          <w:b/>
          <w:bCs/>
          <w:spacing w:val="1"/>
          <w:sz w:val="23"/>
          <w:szCs w:val="23"/>
        </w:rPr>
      </w:pPr>
    </w:p>
    <w:p w14:paraId="14528A52">
      <w:pPr>
        <w:spacing w:before="75" w:line="222" w:lineRule="auto"/>
        <w:ind w:left="203"/>
        <w:rPr>
          <w:rFonts w:ascii="仿宋" w:hAnsi="仿宋" w:eastAsia="仿宋" w:cs="仿宋"/>
          <w:b/>
          <w:bCs/>
          <w:spacing w:val="1"/>
          <w:sz w:val="23"/>
          <w:szCs w:val="23"/>
        </w:rPr>
      </w:pPr>
    </w:p>
    <w:p w14:paraId="7485F6E8">
      <w:pPr>
        <w:spacing w:before="75" w:line="222" w:lineRule="auto"/>
        <w:ind w:left="203"/>
        <w:rPr>
          <w:rFonts w:ascii="仿宋" w:hAnsi="仿宋" w:eastAsia="仿宋" w:cs="仿宋"/>
          <w:b/>
          <w:bCs/>
          <w:spacing w:val="1"/>
          <w:sz w:val="23"/>
          <w:szCs w:val="23"/>
        </w:rPr>
      </w:pPr>
    </w:p>
    <w:p w14:paraId="2F5BF1F5">
      <w:pPr>
        <w:spacing w:before="75" w:line="222" w:lineRule="auto"/>
        <w:ind w:left="203"/>
        <w:rPr>
          <w:rFonts w:ascii="仿宋" w:hAnsi="仿宋" w:eastAsia="仿宋" w:cs="仿宋"/>
          <w:sz w:val="23"/>
          <w:szCs w:val="23"/>
        </w:rPr>
      </w:pPr>
      <w:r>
        <w:rPr>
          <w:rFonts w:ascii="仿宋" w:hAnsi="仿宋" w:eastAsia="仿宋" w:cs="仿宋"/>
          <w:b/>
          <w:bCs/>
          <w:spacing w:val="1"/>
          <w:sz w:val="23"/>
          <w:szCs w:val="23"/>
        </w:rPr>
        <w:t>附件</w:t>
      </w:r>
    </w:p>
    <w:p w14:paraId="0A66A33E">
      <w:pPr>
        <w:spacing w:before="216" w:line="222" w:lineRule="auto"/>
        <w:ind w:left="200"/>
        <w:rPr>
          <w:rFonts w:ascii="仿宋" w:hAnsi="仿宋" w:eastAsia="仿宋" w:cs="仿宋"/>
          <w:sz w:val="23"/>
          <w:szCs w:val="23"/>
        </w:rPr>
      </w:pPr>
      <w:r>
        <w:rPr>
          <w:rFonts w:ascii="仿宋" w:hAnsi="仿宋" w:eastAsia="仿宋" w:cs="仿宋"/>
          <w:spacing w:val="-7"/>
          <w:sz w:val="23"/>
          <w:szCs w:val="23"/>
        </w:rPr>
        <w:t>协议书附件：</w:t>
      </w:r>
    </w:p>
    <w:p w14:paraId="68AA0B73">
      <w:pPr>
        <w:spacing w:before="243" w:line="480" w:lineRule="exact"/>
        <w:ind w:left="200"/>
        <w:rPr>
          <w:rFonts w:ascii="仿宋" w:hAnsi="仿宋" w:eastAsia="仿宋" w:cs="仿宋"/>
          <w:sz w:val="23"/>
          <w:szCs w:val="23"/>
        </w:rPr>
      </w:pPr>
      <w:r>
        <w:rPr>
          <w:rFonts w:ascii="仿宋" w:hAnsi="仿宋" w:eastAsia="仿宋" w:cs="仿宋"/>
          <w:spacing w:val="14"/>
          <w:position w:val="18"/>
          <w:sz w:val="23"/>
          <w:szCs w:val="23"/>
        </w:rPr>
        <w:t>附件1:承包人承揽工程项目一览表</w:t>
      </w:r>
    </w:p>
    <w:p w14:paraId="7E7CF18C">
      <w:pPr>
        <w:spacing w:line="222" w:lineRule="auto"/>
        <w:ind w:left="200"/>
        <w:rPr>
          <w:rFonts w:ascii="仿宋" w:hAnsi="仿宋" w:eastAsia="仿宋" w:cs="仿宋"/>
          <w:sz w:val="23"/>
          <w:szCs w:val="23"/>
        </w:rPr>
      </w:pPr>
      <w:r>
        <w:rPr>
          <w:rFonts w:ascii="仿宋" w:hAnsi="仿宋" w:eastAsia="仿宋" w:cs="仿宋"/>
          <w:spacing w:val="8"/>
          <w:sz w:val="23"/>
          <w:szCs w:val="23"/>
        </w:rPr>
        <w:t>专用合同条款附件</w:t>
      </w:r>
      <w:r>
        <w:rPr>
          <w:rFonts w:ascii="仿宋" w:hAnsi="仿宋" w:eastAsia="仿宋" w:cs="仿宋"/>
          <w:color w:val="B97027"/>
          <w:spacing w:val="8"/>
          <w:sz w:val="23"/>
          <w:szCs w:val="23"/>
        </w:rPr>
        <w:t>：</w:t>
      </w:r>
    </w:p>
    <w:p w14:paraId="11488F96">
      <w:pPr>
        <w:spacing w:before="231" w:line="510" w:lineRule="exact"/>
        <w:ind w:left="200"/>
        <w:rPr>
          <w:rFonts w:ascii="仿宋" w:hAnsi="仿宋" w:eastAsia="仿宋" w:cs="仿宋"/>
          <w:sz w:val="23"/>
          <w:szCs w:val="23"/>
        </w:rPr>
      </w:pPr>
      <w:r>
        <w:rPr>
          <w:rFonts w:ascii="仿宋" w:hAnsi="仿宋" w:eastAsia="仿宋" w:cs="仿宋"/>
          <w:spacing w:val="14"/>
          <w:position w:val="21"/>
          <w:sz w:val="23"/>
          <w:szCs w:val="23"/>
        </w:rPr>
        <w:t>附件2:发包人供应材料设备一览表</w:t>
      </w:r>
    </w:p>
    <w:p w14:paraId="278E1EEA">
      <w:pPr>
        <w:spacing w:before="1" w:line="220" w:lineRule="auto"/>
        <w:ind w:left="200"/>
        <w:rPr>
          <w:rFonts w:ascii="仿宋" w:hAnsi="仿宋" w:eastAsia="仿宋" w:cs="仿宋"/>
          <w:sz w:val="23"/>
          <w:szCs w:val="23"/>
        </w:rPr>
      </w:pPr>
      <w:r>
        <w:rPr>
          <w:rFonts w:ascii="仿宋" w:hAnsi="仿宋" w:eastAsia="仿宋" w:cs="仿宋"/>
          <w:spacing w:val="17"/>
          <w:sz w:val="23"/>
          <w:szCs w:val="23"/>
        </w:rPr>
        <w:t>附件3:工程质量保修书</w:t>
      </w:r>
    </w:p>
    <w:p w14:paraId="687A76F0">
      <w:pPr>
        <w:spacing w:before="218" w:line="222" w:lineRule="auto"/>
        <w:ind w:left="200"/>
        <w:rPr>
          <w:rFonts w:ascii="仿宋" w:hAnsi="仿宋" w:eastAsia="仿宋" w:cs="仿宋"/>
          <w:sz w:val="23"/>
          <w:szCs w:val="23"/>
        </w:rPr>
      </w:pPr>
      <w:r>
        <w:rPr>
          <w:rFonts w:ascii="仿宋" w:hAnsi="仿宋" w:eastAsia="仿宋" w:cs="仿宋"/>
          <w:spacing w:val="16"/>
          <w:sz w:val="23"/>
          <w:szCs w:val="23"/>
        </w:rPr>
        <w:t>附件4:主要建设工程文件目录</w:t>
      </w:r>
    </w:p>
    <w:p w14:paraId="05626D23">
      <w:pPr>
        <w:spacing w:before="221" w:line="522" w:lineRule="exact"/>
        <w:ind w:left="200"/>
        <w:rPr>
          <w:rFonts w:ascii="仿宋" w:hAnsi="仿宋" w:eastAsia="仿宋" w:cs="仿宋"/>
          <w:sz w:val="23"/>
          <w:szCs w:val="23"/>
        </w:rPr>
      </w:pPr>
      <w:r>
        <w:rPr>
          <w:rFonts w:ascii="仿宋" w:hAnsi="仿宋" w:eastAsia="仿宋" w:cs="仿宋"/>
          <w:spacing w:val="13"/>
          <w:position w:val="22"/>
          <w:sz w:val="23"/>
          <w:szCs w:val="23"/>
        </w:rPr>
        <w:t>附件5:承包人用于本工程施工的机械设备表</w:t>
      </w:r>
    </w:p>
    <w:p w14:paraId="66E5E226">
      <w:pPr>
        <w:spacing w:line="222" w:lineRule="auto"/>
        <w:ind w:left="200"/>
        <w:rPr>
          <w:rFonts w:ascii="仿宋" w:hAnsi="仿宋" w:eastAsia="仿宋" w:cs="仿宋"/>
          <w:sz w:val="23"/>
          <w:szCs w:val="23"/>
        </w:rPr>
      </w:pPr>
      <w:r>
        <w:rPr>
          <w:rFonts w:ascii="仿宋" w:hAnsi="仿宋" w:eastAsia="仿宋" w:cs="仿宋"/>
          <w:spacing w:val="14"/>
          <w:sz w:val="23"/>
          <w:szCs w:val="23"/>
        </w:rPr>
        <w:t>附件6:承包人主要施工管理人员表</w:t>
      </w:r>
    </w:p>
    <w:p w14:paraId="1C1BB0B7">
      <w:pPr>
        <w:spacing w:before="213" w:line="222" w:lineRule="auto"/>
        <w:ind w:left="200"/>
        <w:rPr>
          <w:rFonts w:ascii="仿宋" w:hAnsi="仿宋" w:eastAsia="仿宋" w:cs="仿宋"/>
          <w:sz w:val="23"/>
          <w:szCs w:val="23"/>
        </w:rPr>
      </w:pPr>
      <w:r>
        <w:rPr>
          <w:rFonts w:ascii="仿宋" w:hAnsi="仿宋" w:eastAsia="仿宋" w:cs="仿宋"/>
          <w:spacing w:val="15"/>
          <w:sz w:val="23"/>
          <w:szCs w:val="23"/>
        </w:rPr>
        <w:t>附件7:分包人主要施工管理人员表</w:t>
      </w:r>
    </w:p>
    <w:p w14:paraId="2DD10137">
      <w:pPr>
        <w:spacing w:before="211" w:line="221" w:lineRule="auto"/>
        <w:ind w:left="200"/>
        <w:rPr>
          <w:rFonts w:ascii="仿宋" w:hAnsi="仿宋" w:eastAsia="仿宋" w:cs="仿宋"/>
          <w:sz w:val="23"/>
          <w:szCs w:val="23"/>
        </w:rPr>
      </w:pPr>
      <w:r>
        <w:rPr>
          <w:rFonts w:ascii="仿宋" w:hAnsi="仿宋" w:eastAsia="仿宋" w:cs="仿宋"/>
          <w:spacing w:val="17"/>
          <w:sz w:val="23"/>
          <w:szCs w:val="23"/>
        </w:rPr>
        <w:t>附件8:履约担保格式</w:t>
      </w:r>
    </w:p>
    <w:p w14:paraId="7C036594">
      <w:pPr>
        <w:spacing w:before="213" w:line="222" w:lineRule="auto"/>
        <w:ind w:left="200"/>
        <w:rPr>
          <w:rFonts w:ascii="仿宋" w:hAnsi="仿宋" w:eastAsia="仿宋" w:cs="仿宋"/>
          <w:spacing w:val="15"/>
          <w:sz w:val="23"/>
          <w:szCs w:val="23"/>
        </w:rPr>
      </w:pPr>
      <w:r>
        <w:rPr>
          <w:rFonts w:ascii="仿宋" w:hAnsi="仿宋" w:eastAsia="仿宋" w:cs="仿宋"/>
          <w:spacing w:val="15"/>
          <w:sz w:val="23"/>
          <w:szCs w:val="23"/>
        </w:rPr>
        <w:t>附件9:预付款担保格式</w:t>
      </w:r>
    </w:p>
    <w:p w14:paraId="412F1DCB">
      <w:pPr>
        <w:spacing w:before="1" w:line="220" w:lineRule="auto"/>
        <w:ind w:left="200"/>
        <w:rPr>
          <w:rFonts w:ascii="仿宋" w:hAnsi="仿宋" w:eastAsia="仿宋" w:cs="仿宋"/>
          <w:sz w:val="23"/>
          <w:szCs w:val="23"/>
        </w:rPr>
      </w:pPr>
      <w:r>
        <w:rPr>
          <w:rFonts w:ascii="仿宋" w:hAnsi="仿宋" w:eastAsia="仿宋" w:cs="仿宋"/>
          <w:spacing w:val="18"/>
          <w:sz w:val="23"/>
          <w:szCs w:val="23"/>
        </w:rPr>
        <w:t>附件10:支付担保格式</w:t>
      </w:r>
    </w:p>
    <w:p w14:paraId="54F15FCC">
      <w:pPr>
        <w:spacing w:before="225" w:line="220" w:lineRule="auto"/>
        <w:ind w:left="200"/>
        <w:rPr>
          <w:rFonts w:ascii="仿宋" w:hAnsi="仿宋" w:eastAsia="仿宋" w:cs="仿宋"/>
          <w:sz w:val="23"/>
          <w:szCs w:val="23"/>
        </w:rPr>
      </w:pPr>
      <w:r>
        <w:rPr>
          <w:rFonts w:ascii="仿宋" w:hAnsi="仿宋" w:eastAsia="仿宋" w:cs="仿宋"/>
          <w:spacing w:val="15"/>
          <w:sz w:val="23"/>
          <w:szCs w:val="23"/>
        </w:rPr>
        <w:t>附件11:暂估价一览表</w:t>
      </w:r>
    </w:p>
    <w:p w14:paraId="002E0435">
      <w:pPr>
        <w:spacing w:line="220" w:lineRule="auto"/>
        <w:rPr>
          <w:rFonts w:ascii="仿宋" w:hAnsi="仿宋" w:eastAsia="仿宋" w:cs="仿宋"/>
          <w:sz w:val="23"/>
          <w:szCs w:val="23"/>
        </w:rPr>
        <w:sectPr>
          <w:headerReference r:id="rId50" w:type="default"/>
          <w:footerReference r:id="rId51" w:type="default"/>
          <w:pgSz w:w="11900" w:h="16830"/>
          <w:pgMar w:top="1074" w:right="1360" w:bottom="992" w:left="1289" w:header="884" w:footer="833" w:gutter="0"/>
          <w:pgNumType w:fmt="decimal"/>
          <w:cols w:space="720" w:num="1"/>
        </w:sectPr>
      </w:pPr>
    </w:p>
    <w:p w14:paraId="58E751E7">
      <w:pPr>
        <w:pStyle w:val="7"/>
        <w:spacing w:line="242" w:lineRule="auto"/>
      </w:pPr>
    </w:p>
    <w:p w14:paraId="1F8145BE">
      <w:pPr>
        <w:pStyle w:val="7"/>
        <w:spacing w:line="243" w:lineRule="auto"/>
      </w:pPr>
    </w:p>
    <w:p w14:paraId="308DCE66">
      <w:pPr>
        <w:spacing w:before="75" w:line="231" w:lineRule="auto"/>
        <w:ind w:left="754"/>
        <w:rPr>
          <w:rFonts w:ascii="仿宋" w:hAnsi="仿宋" w:eastAsia="仿宋" w:cs="仿宋"/>
          <w:sz w:val="23"/>
          <w:szCs w:val="23"/>
        </w:rPr>
      </w:pPr>
      <w:r>
        <w:rPr>
          <w:rFonts w:ascii="仿宋" w:hAnsi="仿宋" w:eastAsia="仿宋" w:cs="仿宋"/>
          <w:spacing w:val="5"/>
          <w:sz w:val="23"/>
          <w:szCs w:val="23"/>
        </w:rPr>
        <w:t>附件1:</w:t>
      </w:r>
      <w:r>
        <w:rPr>
          <w:rFonts w:ascii="仿宋" w:hAnsi="仿宋" w:eastAsia="仿宋" w:cs="仿宋"/>
          <w:spacing w:val="1"/>
          <w:sz w:val="23"/>
          <w:szCs w:val="23"/>
        </w:rPr>
        <w:t xml:space="preserve">                      </w:t>
      </w:r>
      <w:r>
        <w:rPr>
          <w:rFonts w:ascii="仿宋" w:hAnsi="仿宋" w:eastAsia="仿宋" w:cs="仿宋"/>
          <w:spacing w:val="5"/>
          <w:sz w:val="23"/>
          <w:szCs w:val="23"/>
        </w:rPr>
        <w:t>承包人承揽工程项目一览表</w:t>
      </w:r>
    </w:p>
    <w:p w14:paraId="47F8871C">
      <w:pPr>
        <w:spacing w:line="29" w:lineRule="exact"/>
      </w:pPr>
    </w:p>
    <w:tbl>
      <w:tblPr>
        <w:tblStyle w:val="41"/>
        <w:tblW w:w="10150" w:type="dxa"/>
        <w:tblInd w:w="-18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999"/>
        <w:gridCol w:w="1139"/>
        <w:gridCol w:w="1278"/>
        <w:gridCol w:w="1129"/>
        <w:gridCol w:w="599"/>
        <w:gridCol w:w="979"/>
        <w:gridCol w:w="1299"/>
        <w:gridCol w:w="1089"/>
        <w:gridCol w:w="822"/>
        <w:gridCol w:w="817"/>
      </w:tblGrid>
      <w:tr w14:paraId="17B96B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84" w:hRule="atLeast"/>
        </w:trPr>
        <w:tc>
          <w:tcPr>
            <w:tcW w:w="999" w:type="dxa"/>
            <w:vAlign w:val="top"/>
          </w:tcPr>
          <w:p w14:paraId="18B25CCB">
            <w:pPr>
              <w:pStyle w:val="40"/>
              <w:spacing w:before="246" w:line="252" w:lineRule="auto"/>
              <w:ind w:left="24" w:right="45"/>
              <w:rPr>
                <w:rFonts w:hint="eastAsia" w:ascii="仿宋" w:hAnsi="仿宋" w:eastAsia="仿宋" w:cs="仿宋"/>
                <w:color w:val="000000"/>
                <w:spacing w:val="5"/>
                <w:kern w:val="2"/>
                <w:sz w:val="23"/>
                <w:szCs w:val="23"/>
                <w:lang w:val="en-US" w:eastAsia="zh-CN" w:bidi="ar-SA"/>
              </w:rPr>
            </w:pPr>
            <w:r>
              <w:rPr>
                <w:rFonts w:hint="eastAsia" w:ascii="仿宋" w:hAnsi="仿宋" w:eastAsia="仿宋" w:cs="仿宋"/>
                <w:color w:val="000000"/>
                <w:spacing w:val="5"/>
                <w:kern w:val="2"/>
                <w:sz w:val="23"/>
                <w:szCs w:val="23"/>
                <w:lang w:val="en-US" w:eastAsia="zh-CN" w:bidi="ar-SA"/>
              </w:rPr>
              <w:t>单位工 程名称</w:t>
            </w:r>
          </w:p>
        </w:tc>
        <w:tc>
          <w:tcPr>
            <w:tcW w:w="1139" w:type="dxa"/>
            <w:vAlign w:val="top"/>
          </w:tcPr>
          <w:p w14:paraId="7066CE76">
            <w:pPr>
              <w:spacing w:line="394" w:lineRule="auto"/>
              <w:rPr>
                <w:rFonts w:hint="eastAsia" w:ascii="仿宋" w:hAnsi="仿宋" w:eastAsia="仿宋" w:cs="仿宋"/>
                <w:color w:val="000000"/>
                <w:spacing w:val="5"/>
                <w:kern w:val="2"/>
                <w:sz w:val="23"/>
                <w:szCs w:val="23"/>
                <w:lang w:val="en-US" w:eastAsia="zh-CN" w:bidi="ar-SA"/>
              </w:rPr>
            </w:pPr>
          </w:p>
          <w:p w14:paraId="2F6DEE04">
            <w:pPr>
              <w:pStyle w:val="40"/>
              <w:spacing w:before="78" w:line="219" w:lineRule="auto"/>
              <w:ind w:left="11"/>
              <w:rPr>
                <w:rFonts w:hint="eastAsia" w:ascii="仿宋" w:hAnsi="仿宋" w:eastAsia="仿宋" w:cs="仿宋"/>
                <w:color w:val="000000"/>
                <w:spacing w:val="5"/>
                <w:kern w:val="2"/>
                <w:sz w:val="23"/>
                <w:szCs w:val="23"/>
                <w:lang w:val="en-US" w:eastAsia="zh-CN" w:bidi="ar-SA"/>
              </w:rPr>
            </w:pPr>
            <w:r>
              <w:rPr>
                <w:rFonts w:hint="eastAsia" w:ascii="仿宋" w:hAnsi="仿宋" w:eastAsia="仿宋" w:cs="仿宋"/>
                <w:color w:val="000000"/>
                <w:spacing w:val="5"/>
                <w:kern w:val="2"/>
                <w:sz w:val="23"/>
                <w:szCs w:val="23"/>
                <w:lang w:val="en-US" w:eastAsia="zh-CN" w:bidi="ar-SA"/>
              </w:rPr>
              <w:t>建设规模</w:t>
            </w:r>
          </w:p>
        </w:tc>
        <w:tc>
          <w:tcPr>
            <w:tcW w:w="1278" w:type="dxa"/>
            <w:vAlign w:val="top"/>
          </w:tcPr>
          <w:p w14:paraId="704C0095">
            <w:pPr>
              <w:pStyle w:val="40"/>
              <w:spacing w:before="44" w:line="273" w:lineRule="auto"/>
              <w:ind w:left="22" w:right="26" w:firstLine="9"/>
              <w:jc w:val="both"/>
              <w:rPr>
                <w:rFonts w:hint="eastAsia" w:ascii="仿宋" w:hAnsi="仿宋" w:eastAsia="仿宋" w:cs="仿宋"/>
                <w:color w:val="000000"/>
                <w:spacing w:val="5"/>
                <w:kern w:val="2"/>
                <w:sz w:val="23"/>
                <w:szCs w:val="23"/>
                <w:lang w:val="en-US" w:eastAsia="zh-CN" w:bidi="ar-SA"/>
              </w:rPr>
            </w:pPr>
          </w:p>
          <w:p w14:paraId="2B152347">
            <w:pPr>
              <w:pStyle w:val="40"/>
              <w:spacing w:before="44" w:line="273" w:lineRule="auto"/>
              <w:ind w:left="22" w:right="26" w:firstLine="9"/>
              <w:jc w:val="both"/>
              <w:rPr>
                <w:rFonts w:hint="eastAsia" w:ascii="仿宋" w:hAnsi="仿宋" w:eastAsia="仿宋" w:cs="仿宋"/>
                <w:color w:val="000000"/>
                <w:spacing w:val="5"/>
                <w:kern w:val="2"/>
                <w:sz w:val="23"/>
                <w:szCs w:val="23"/>
                <w:lang w:val="en-US" w:eastAsia="zh-CN" w:bidi="ar-SA"/>
              </w:rPr>
            </w:pPr>
            <w:r>
              <w:rPr>
                <w:rFonts w:hint="eastAsia" w:ascii="仿宋" w:hAnsi="仿宋" w:eastAsia="仿宋" w:cs="仿宋"/>
                <w:color w:val="000000"/>
                <w:spacing w:val="5"/>
                <w:kern w:val="2"/>
                <w:sz w:val="23"/>
                <w:szCs w:val="23"/>
                <w:lang w:val="en-US" w:eastAsia="zh-CN" w:bidi="ar-SA"/>
              </w:rPr>
              <w:t>建筑面积（平方米 )</w:t>
            </w:r>
          </w:p>
        </w:tc>
        <w:tc>
          <w:tcPr>
            <w:tcW w:w="1129" w:type="dxa"/>
            <w:vAlign w:val="top"/>
          </w:tcPr>
          <w:p w14:paraId="3411B5EB">
            <w:pPr>
              <w:pStyle w:val="40"/>
              <w:spacing w:before="78" w:line="220" w:lineRule="auto"/>
              <w:rPr>
                <w:rFonts w:hint="eastAsia" w:ascii="仿宋" w:hAnsi="仿宋" w:eastAsia="仿宋" w:cs="仿宋"/>
                <w:color w:val="000000"/>
                <w:spacing w:val="5"/>
                <w:kern w:val="2"/>
                <w:sz w:val="23"/>
                <w:szCs w:val="23"/>
                <w:lang w:val="en-US" w:eastAsia="zh-CN" w:bidi="ar-SA"/>
              </w:rPr>
            </w:pPr>
          </w:p>
          <w:p w14:paraId="479F830D">
            <w:pPr>
              <w:pStyle w:val="40"/>
              <w:spacing w:before="78" w:line="220" w:lineRule="auto"/>
              <w:rPr>
                <w:rFonts w:hint="eastAsia" w:ascii="仿宋" w:hAnsi="仿宋" w:eastAsia="仿宋" w:cs="仿宋"/>
                <w:color w:val="000000"/>
                <w:spacing w:val="5"/>
                <w:kern w:val="2"/>
                <w:sz w:val="23"/>
                <w:szCs w:val="23"/>
                <w:lang w:val="en-US" w:eastAsia="zh-CN" w:bidi="ar-SA"/>
              </w:rPr>
            </w:pPr>
            <w:r>
              <w:rPr>
                <w:rFonts w:hint="eastAsia" w:ascii="仿宋" w:hAnsi="仿宋" w:eastAsia="仿宋" w:cs="仿宋"/>
                <w:color w:val="000000"/>
                <w:spacing w:val="5"/>
                <w:kern w:val="2"/>
                <w:sz w:val="23"/>
                <w:szCs w:val="23"/>
                <w:lang w:val="en-US" w:eastAsia="zh-CN" w:bidi="ar-SA"/>
              </w:rPr>
              <w:t>结构形式</w:t>
            </w:r>
          </w:p>
        </w:tc>
        <w:tc>
          <w:tcPr>
            <w:tcW w:w="599" w:type="dxa"/>
            <w:vAlign w:val="top"/>
          </w:tcPr>
          <w:p w14:paraId="1D96775C">
            <w:pPr>
              <w:spacing w:line="394" w:lineRule="auto"/>
              <w:rPr>
                <w:rFonts w:hint="eastAsia" w:ascii="仿宋" w:hAnsi="仿宋" w:eastAsia="仿宋" w:cs="仿宋"/>
                <w:color w:val="000000"/>
                <w:spacing w:val="5"/>
                <w:kern w:val="2"/>
                <w:sz w:val="23"/>
                <w:szCs w:val="23"/>
                <w:lang w:val="en-US" w:eastAsia="zh-CN" w:bidi="ar-SA"/>
              </w:rPr>
            </w:pPr>
          </w:p>
          <w:p w14:paraId="7851441A">
            <w:pPr>
              <w:pStyle w:val="40"/>
              <w:spacing w:before="78" w:line="219" w:lineRule="auto"/>
              <w:ind w:left="55"/>
              <w:rPr>
                <w:rFonts w:hint="eastAsia" w:ascii="仿宋" w:hAnsi="仿宋" w:eastAsia="仿宋" w:cs="仿宋"/>
                <w:color w:val="000000"/>
                <w:spacing w:val="5"/>
                <w:kern w:val="2"/>
                <w:sz w:val="23"/>
                <w:szCs w:val="23"/>
                <w:lang w:val="en-US" w:eastAsia="zh-CN" w:bidi="ar-SA"/>
              </w:rPr>
            </w:pPr>
            <w:r>
              <w:rPr>
                <w:rFonts w:hint="eastAsia" w:ascii="仿宋" w:hAnsi="仿宋" w:eastAsia="仿宋" w:cs="仿宋"/>
                <w:color w:val="000000"/>
                <w:spacing w:val="5"/>
                <w:kern w:val="2"/>
                <w:sz w:val="23"/>
                <w:szCs w:val="23"/>
                <w:lang w:val="en-US" w:eastAsia="zh-CN" w:bidi="ar-SA"/>
              </w:rPr>
              <w:t>层数</w:t>
            </w:r>
          </w:p>
        </w:tc>
        <w:tc>
          <w:tcPr>
            <w:tcW w:w="979" w:type="dxa"/>
            <w:vAlign w:val="top"/>
          </w:tcPr>
          <w:p w14:paraId="3D10F73E">
            <w:pPr>
              <w:pStyle w:val="40"/>
              <w:spacing w:before="214" w:line="248" w:lineRule="auto"/>
              <w:ind w:left="16"/>
              <w:rPr>
                <w:rFonts w:hint="eastAsia" w:ascii="仿宋" w:hAnsi="仿宋" w:eastAsia="仿宋" w:cs="仿宋"/>
                <w:color w:val="000000"/>
                <w:spacing w:val="5"/>
                <w:kern w:val="2"/>
                <w:sz w:val="23"/>
                <w:szCs w:val="23"/>
                <w:lang w:val="en-US" w:eastAsia="zh-CN" w:bidi="ar-SA"/>
              </w:rPr>
            </w:pPr>
            <w:r>
              <w:rPr>
                <w:rFonts w:hint="eastAsia" w:ascii="仿宋" w:hAnsi="仿宋" w:eastAsia="仿宋" w:cs="仿宋"/>
                <w:color w:val="000000"/>
                <w:spacing w:val="5"/>
                <w:kern w:val="2"/>
                <w:sz w:val="23"/>
                <w:szCs w:val="23"/>
                <w:lang w:val="en-US" w:eastAsia="zh-CN" w:bidi="ar-SA"/>
              </w:rPr>
              <w:t>生产能 力</w:t>
            </w:r>
          </w:p>
        </w:tc>
        <w:tc>
          <w:tcPr>
            <w:tcW w:w="1299" w:type="dxa"/>
            <w:vAlign w:val="top"/>
          </w:tcPr>
          <w:p w14:paraId="29703744">
            <w:pPr>
              <w:pStyle w:val="40"/>
              <w:spacing w:before="243" w:line="253" w:lineRule="auto"/>
              <w:ind w:left="26" w:right="9" w:firstLine="19"/>
              <w:rPr>
                <w:rFonts w:hint="eastAsia" w:ascii="仿宋" w:hAnsi="仿宋" w:eastAsia="仿宋" w:cs="仿宋"/>
                <w:color w:val="000000"/>
                <w:spacing w:val="5"/>
                <w:kern w:val="2"/>
                <w:sz w:val="23"/>
                <w:szCs w:val="23"/>
                <w:lang w:val="en-US" w:eastAsia="zh-CN" w:bidi="ar-SA"/>
              </w:rPr>
            </w:pPr>
            <w:r>
              <w:rPr>
                <w:rFonts w:hint="eastAsia" w:ascii="仿宋" w:hAnsi="仿宋" w:eastAsia="仿宋" w:cs="仿宋"/>
                <w:color w:val="000000"/>
                <w:spacing w:val="5"/>
                <w:kern w:val="2"/>
                <w:sz w:val="23"/>
                <w:szCs w:val="23"/>
                <w:lang w:val="en-US" w:eastAsia="zh-CN" w:bidi="ar-SA"/>
              </w:rPr>
              <w:t>设备安装内 容</w:t>
            </w:r>
          </w:p>
        </w:tc>
        <w:tc>
          <w:tcPr>
            <w:tcW w:w="1089" w:type="dxa"/>
            <w:vAlign w:val="top"/>
          </w:tcPr>
          <w:p w14:paraId="4227DE0C">
            <w:pPr>
              <w:pStyle w:val="40"/>
              <w:spacing w:before="261" w:line="246" w:lineRule="auto"/>
              <w:ind w:left="138"/>
              <w:rPr>
                <w:rFonts w:hint="eastAsia" w:ascii="仿宋" w:hAnsi="仿宋" w:eastAsia="仿宋" w:cs="仿宋"/>
                <w:color w:val="000000"/>
                <w:spacing w:val="5"/>
                <w:kern w:val="2"/>
                <w:sz w:val="23"/>
                <w:szCs w:val="23"/>
                <w:lang w:val="en-US" w:eastAsia="zh-CN" w:bidi="ar-SA"/>
              </w:rPr>
            </w:pPr>
            <w:r>
              <w:rPr>
                <w:rFonts w:hint="eastAsia" w:ascii="仿宋" w:hAnsi="仿宋" w:eastAsia="仿宋" w:cs="仿宋"/>
                <w:color w:val="000000"/>
                <w:spacing w:val="5"/>
                <w:kern w:val="2"/>
                <w:sz w:val="23"/>
                <w:szCs w:val="23"/>
                <w:lang w:val="en-US" w:eastAsia="zh-CN" w:bidi="ar-SA"/>
              </w:rPr>
              <w:t>合同价格 (元)</w:t>
            </w:r>
          </w:p>
        </w:tc>
        <w:tc>
          <w:tcPr>
            <w:tcW w:w="822" w:type="dxa"/>
            <w:vAlign w:val="top"/>
          </w:tcPr>
          <w:p w14:paraId="1B8015A4">
            <w:pPr>
              <w:pStyle w:val="40"/>
              <w:spacing w:before="266" w:line="248" w:lineRule="auto"/>
              <w:ind w:left="58" w:right="34"/>
              <w:rPr>
                <w:rFonts w:hint="eastAsia" w:ascii="仿宋" w:hAnsi="仿宋" w:eastAsia="仿宋" w:cs="仿宋"/>
                <w:color w:val="000000"/>
                <w:spacing w:val="5"/>
                <w:kern w:val="2"/>
                <w:sz w:val="23"/>
                <w:szCs w:val="23"/>
                <w:lang w:val="en-US" w:eastAsia="zh-CN" w:bidi="ar-SA"/>
              </w:rPr>
            </w:pPr>
            <w:r>
              <w:rPr>
                <w:rFonts w:hint="eastAsia" w:ascii="仿宋" w:hAnsi="仿宋" w:eastAsia="仿宋" w:cs="仿宋"/>
                <w:color w:val="000000"/>
                <w:spacing w:val="5"/>
                <w:kern w:val="2"/>
                <w:sz w:val="23"/>
                <w:szCs w:val="23"/>
                <w:lang w:val="en-US" w:eastAsia="zh-CN" w:bidi="ar-SA"/>
              </w:rPr>
              <w:t>开工日期</w:t>
            </w:r>
          </w:p>
        </w:tc>
        <w:tc>
          <w:tcPr>
            <w:tcW w:w="817" w:type="dxa"/>
            <w:vAlign w:val="top"/>
          </w:tcPr>
          <w:p w14:paraId="581914DB">
            <w:pPr>
              <w:pStyle w:val="40"/>
              <w:spacing w:before="264" w:line="249" w:lineRule="auto"/>
              <w:ind w:left="49" w:right="38"/>
              <w:rPr>
                <w:rFonts w:hint="eastAsia" w:ascii="仿宋" w:hAnsi="仿宋" w:eastAsia="仿宋" w:cs="仿宋"/>
                <w:color w:val="000000"/>
                <w:spacing w:val="5"/>
                <w:kern w:val="2"/>
                <w:sz w:val="23"/>
                <w:szCs w:val="23"/>
                <w:lang w:val="en-US" w:eastAsia="zh-CN" w:bidi="ar-SA"/>
              </w:rPr>
            </w:pPr>
            <w:r>
              <w:rPr>
                <w:rFonts w:hint="eastAsia" w:ascii="仿宋" w:hAnsi="仿宋" w:eastAsia="仿宋" w:cs="仿宋"/>
                <w:color w:val="000000"/>
                <w:spacing w:val="5"/>
                <w:kern w:val="2"/>
                <w:sz w:val="23"/>
                <w:szCs w:val="23"/>
                <w:lang w:val="en-US" w:eastAsia="zh-CN" w:bidi="ar-SA"/>
              </w:rPr>
              <w:t>竣工日期</w:t>
            </w:r>
          </w:p>
        </w:tc>
      </w:tr>
      <w:tr w14:paraId="336942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9" w:hRule="atLeast"/>
        </w:trPr>
        <w:tc>
          <w:tcPr>
            <w:tcW w:w="999" w:type="dxa"/>
            <w:vAlign w:val="top"/>
          </w:tcPr>
          <w:p w14:paraId="73688A8A">
            <w:pPr>
              <w:rPr>
                <w:rFonts w:hint="eastAsia" w:ascii="宋体" w:hAnsi="宋体" w:eastAsia="宋体" w:cs="宋体"/>
                <w:sz w:val="21"/>
                <w:szCs w:val="21"/>
              </w:rPr>
            </w:pPr>
          </w:p>
        </w:tc>
        <w:tc>
          <w:tcPr>
            <w:tcW w:w="1139" w:type="dxa"/>
            <w:vAlign w:val="top"/>
          </w:tcPr>
          <w:p w14:paraId="657BA544">
            <w:pPr>
              <w:rPr>
                <w:rFonts w:hint="eastAsia" w:ascii="宋体" w:hAnsi="宋体" w:eastAsia="宋体" w:cs="宋体"/>
                <w:sz w:val="21"/>
                <w:szCs w:val="21"/>
              </w:rPr>
            </w:pPr>
          </w:p>
        </w:tc>
        <w:tc>
          <w:tcPr>
            <w:tcW w:w="1278" w:type="dxa"/>
            <w:vAlign w:val="top"/>
          </w:tcPr>
          <w:p w14:paraId="3BB6A4FD">
            <w:pPr>
              <w:rPr>
                <w:rFonts w:hint="eastAsia" w:ascii="宋体" w:hAnsi="宋体" w:eastAsia="宋体" w:cs="宋体"/>
                <w:sz w:val="21"/>
                <w:szCs w:val="21"/>
              </w:rPr>
            </w:pPr>
          </w:p>
        </w:tc>
        <w:tc>
          <w:tcPr>
            <w:tcW w:w="1129" w:type="dxa"/>
            <w:vAlign w:val="top"/>
          </w:tcPr>
          <w:p w14:paraId="45D16B02">
            <w:pPr>
              <w:rPr>
                <w:rFonts w:hint="eastAsia" w:ascii="宋体" w:hAnsi="宋体" w:eastAsia="宋体" w:cs="宋体"/>
                <w:sz w:val="21"/>
                <w:szCs w:val="21"/>
              </w:rPr>
            </w:pPr>
          </w:p>
        </w:tc>
        <w:tc>
          <w:tcPr>
            <w:tcW w:w="599" w:type="dxa"/>
            <w:vAlign w:val="top"/>
          </w:tcPr>
          <w:p w14:paraId="3CAAFD85">
            <w:pPr>
              <w:rPr>
                <w:rFonts w:hint="eastAsia" w:ascii="宋体" w:hAnsi="宋体" w:eastAsia="宋体" w:cs="宋体"/>
                <w:sz w:val="21"/>
                <w:szCs w:val="21"/>
              </w:rPr>
            </w:pPr>
          </w:p>
        </w:tc>
        <w:tc>
          <w:tcPr>
            <w:tcW w:w="979" w:type="dxa"/>
            <w:vAlign w:val="top"/>
          </w:tcPr>
          <w:p w14:paraId="6389ECFC">
            <w:pPr>
              <w:rPr>
                <w:rFonts w:hint="eastAsia" w:ascii="宋体" w:hAnsi="宋体" w:eastAsia="宋体" w:cs="宋体"/>
                <w:sz w:val="21"/>
                <w:szCs w:val="21"/>
              </w:rPr>
            </w:pPr>
          </w:p>
        </w:tc>
        <w:tc>
          <w:tcPr>
            <w:tcW w:w="1299" w:type="dxa"/>
            <w:vAlign w:val="top"/>
          </w:tcPr>
          <w:p w14:paraId="5FDF69E1">
            <w:pPr>
              <w:rPr>
                <w:rFonts w:hint="eastAsia" w:ascii="宋体" w:hAnsi="宋体" w:eastAsia="宋体" w:cs="宋体"/>
                <w:sz w:val="21"/>
                <w:szCs w:val="21"/>
              </w:rPr>
            </w:pPr>
          </w:p>
        </w:tc>
        <w:tc>
          <w:tcPr>
            <w:tcW w:w="1089" w:type="dxa"/>
            <w:vAlign w:val="top"/>
          </w:tcPr>
          <w:p w14:paraId="49F4CF07">
            <w:pPr>
              <w:rPr>
                <w:rFonts w:hint="eastAsia" w:ascii="宋体" w:hAnsi="宋体" w:eastAsia="宋体" w:cs="宋体"/>
                <w:sz w:val="21"/>
                <w:szCs w:val="21"/>
              </w:rPr>
            </w:pPr>
          </w:p>
        </w:tc>
        <w:tc>
          <w:tcPr>
            <w:tcW w:w="822" w:type="dxa"/>
            <w:vAlign w:val="top"/>
          </w:tcPr>
          <w:p w14:paraId="0D672A62">
            <w:pPr>
              <w:rPr>
                <w:rFonts w:hint="eastAsia" w:ascii="宋体" w:hAnsi="宋体" w:eastAsia="宋体" w:cs="宋体"/>
                <w:sz w:val="21"/>
                <w:szCs w:val="21"/>
              </w:rPr>
            </w:pPr>
          </w:p>
        </w:tc>
        <w:tc>
          <w:tcPr>
            <w:tcW w:w="817" w:type="dxa"/>
            <w:vAlign w:val="top"/>
          </w:tcPr>
          <w:p w14:paraId="79DBA66E">
            <w:pPr>
              <w:rPr>
                <w:rFonts w:hint="eastAsia" w:ascii="宋体" w:hAnsi="宋体" w:eastAsia="宋体" w:cs="宋体"/>
                <w:sz w:val="21"/>
                <w:szCs w:val="21"/>
              </w:rPr>
            </w:pPr>
          </w:p>
        </w:tc>
      </w:tr>
      <w:tr w14:paraId="398BD7C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999" w:type="dxa"/>
            <w:vAlign w:val="top"/>
          </w:tcPr>
          <w:p w14:paraId="0BF59061">
            <w:pPr>
              <w:rPr>
                <w:rFonts w:hint="eastAsia" w:ascii="宋体" w:hAnsi="宋体" w:eastAsia="宋体" w:cs="宋体"/>
                <w:sz w:val="21"/>
                <w:szCs w:val="21"/>
              </w:rPr>
            </w:pPr>
          </w:p>
        </w:tc>
        <w:tc>
          <w:tcPr>
            <w:tcW w:w="1139" w:type="dxa"/>
            <w:vAlign w:val="top"/>
          </w:tcPr>
          <w:p w14:paraId="29AF3872">
            <w:pPr>
              <w:rPr>
                <w:rFonts w:hint="eastAsia" w:ascii="宋体" w:hAnsi="宋体" w:eastAsia="宋体" w:cs="宋体"/>
                <w:sz w:val="21"/>
                <w:szCs w:val="21"/>
              </w:rPr>
            </w:pPr>
          </w:p>
        </w:tc>
        <w:tc>
          <w:tcPr>
            <w:tcW w:w="1278" w:type="dxa"/>
            <w:vAlign w:val="top"/>
          </w:tcPr>
          <w:p w14:paraId="07CCCB84">
            <w:pPr>
              <w:rPr>
                <w:rFonts w:hint="eastAsia" w:ascii="宋体" w:hAnsi="宋体" w:eastAsia="宋体" w:cs="宋体"/>
                <w:sz w:val="21"/>
                <w:szCs w:val="21"/>
              </w:rPr>
            </w:pPr>
          </w:p>
        </w:tc>
        <w:tc>
          <w:tcPr>
            <w:tcW w:w="1129" w:type="dxa"/>
            <w:vAlign w:val="top"/>
          </w:tcPr>
          <w:p w14:paraId="04AA0865">
            <w:pPr>
              <w:rPr>
                <w:rFonts w:hint="eastAsia" w:ascii="宋体" w:hAnsi="宋体" w:eastAsia="宋体" w:cs="宋体"/>
                <w:sz w:val="21"/>
                <w:szCs w:val="21"/>
              </w:rPr>
            </w:pPr>
          </w:p>
        </w:tc>
        <w:tc>
          <w:tcPr>
            <w:tcW w:w="599" w:type="dxa"/>
            <w:vAlign w:val="top"/>
          </w:tcPr>
          <w:p w14:paraId="2078C9BD">
            <w:pPr>
              <w:rPr>
                <w:rFonts w:hint="eastAsia" w:ascii="宋体" w:hAnsi="宋体" w:eastAsia="宋体" w:cs="宋体"/>
                <w:sz w:val="21"/>
                <w:szCs w:val="21"/>
              </w:rPr>
            </w:pPr>
          </w:p>
        </w:tc>
        <w:tc>
          <w:tcPr>
            <w:tcW w:w="979" w:type="dxa"/>
            <w:vAlign w:val="top"/>
          </w:tcPr>
          <w:p w14:paraId="59E72A86">
            <w:pPr>
              <w:rPr>
                <w:rFonts w:hint="eastAsia" w:ascii="宋体" w:hAnsi="宋体" w:eastAsia="宋体" w:cs="宋体"/>
                <w:sz w:val="21"/>
                <w:szCs w:val="21"/>
              </w:rPr>
            </w:pPr>
          </w:p>
        </w:tc>
        <w:tc>
          <w:tcPr>
            <w:tcW w:w="1299" w:type="dxa"/>
            <w:vAlign w:val="top"/>
          </w:tcPr>
          <w:p w14:paraId="58DCB44C">
            <w:pPr>
              <w:rPr>
                <w:rFonts w:hint="eastAsia" w:ascii="宋体" w:hAnsi="宋体" w:eastAsia="宋体" w:cs="宋体"/>
                <w:sz w:val="21"/>
                <w:szCs w:val="21"/>
              </w:rPr>
            </w:pPr>
          </w:p>
        </w:tc>
        <w:tc>
          <w:tcPr>
            <w:tcW w:w="1089" w:type="dxa"/>
            <w:vAlign w:val="top"/>
          </w:tcPr>
          <w:p w14:paraId="6B332314">
            <w:pPr>
              <w:rPr>
                <w:rFonts w:hint="eastAsia" w:ascii="宋体" w:hAnsi="宋体" w:eastAsia="宋体" w:cs="宋体"/>
                <w:sz w:val="21"/>
                <w:szCs w:val="21"/>
              </w:rPr>
            </w:pPr>
          </w:p>
        </w:tc>
        <w:tc>
          <w:tcPr>
            <w:tcW w:w="822" w:type="dxa"/>
            <w:vAlign w:val="top"/>
          </w:tcPr>
          <w:p w14:paraId="182DADDD">
            <w:pPr>
              <w:rPr>
                <w:rFonts w:hint="eastAsia" w:ascii="宋体" w:hAnsi="宋体" w:eastAsia="宋体" w:cs="宋体"/>
                <w:sz w:val="21"/>
                <w:szCs w:val="21"/>
              </w:rPr>
            </w:pPr>
          </w:p>
        </w:tc>
        <w:tc>
          <w:tcPr>
            <w:tcW w:w="817" w:type="dxa"/>
            <w:vAlign w:val="top"/>
          </w:tcPr>
          <w:p w14:paraId="5AEBBF80">
            <w:pPr>
              <w:rPr>
                <w:rFonts w:hint="eastAsia" w:ascii="宋体" w:hAnsi="宋体" w:eastAsia="宋体" w:cs="宋体"/>
                <w:sz w:val="21"/>
                <w:szCs w:val="21"/>
              </w:rPr>
            </w:pPr>
          </w:p>
        </w:tc>
      </w:tr>
      <w:tr w14:paraId="04A25DF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9" w:hRule="atLeast"/>
        </w:trPr>
        <w:tc>
          <w:tcPr>
            <w:tcW w:w="999" w:type="dxa"/>
            <w:vAlign w:val="top"/>
          </w:tcPr>
          <w:p w14:paraId="53B5A905">
            <w:pPr>
              <w:rPr>
                <w:rFonts w:hint="eastAsia" w:ascii="宋体" w:hAnsi="宋体" w:eastAsia="宋体" w:cs="宋体"/>
                <w:sz w:val="21"/>
                <w:szCs w:val="21"/>
              </w:rPr>
            </w:pPr>
          </w:p>
        </w:tc>
        <w:tc>
          <w:tcPr>
            <w:tcW w:w="1139" w:type="dxa"/>
            <w:vAlign w:val="top"/>
          </w:tcPr>
          <w:p w14:paraId="7967F683">
            <w:pPr>
              <w:rPr>
                <w:rFonts w:hint="eastAsia" w:ascii="宋体" w:hAnsi="宋体" w:eastAsia="宋体" w:cs="宋体"/>
                <w:sz w:val="21"/>
                <w:szCs w:val="21"/>
              </w:rPr>
            </w:pPr>
          </w:p>
        </w:tc>
        <w:tc>
          <w:tcPr>
            <w:tcW w:w="1278" w:type="dxa"/>
            <w:vAlign w:val="top"/>
          </w:tcPr>
          <w:p w14:paraId="76552AA2">
            <w:pPr>
              <w:rPr>
                <w:rFonts w:hint="eastAsia" w:ascii="宋体" w:hAnsi="宋体" w:eastAsia="宋体" w:cs="宋体"/>
                <w:sz w:val="21"/>
                <w:szCs w:val="21"/>
              </w:rPr>
            </w:pPr>
          </w:p>
        </w:tc>
        <w:tc>
          <w:tcPr>
            <w:tcW w:w="1129" w:type="dxa"/>
            <w:vAlign w:val="top"/>
          </w:tcPr>
          <w:p w14:paraId="26D717A4">
            <w:pPr>
              <w:rPr>
                <w:rFonts w:hint="eastAsia" w:ascii="宋体" w:hAnsi="宋体" w:eastAsia="宋体" w:cs="宋体"/>
                <w:sz w:val="21"/>
                <w:szCs w:val="21"/>
              </w:rPr>
            </w:pPr>
          </w:p>
        </w:tc>
        <w:tc>
          <w:tcPr>
            <w:tcW w:w="599" w:type="dxa"/>
            <w:vAlign w:val="top"/>
          </w:tcPr>
          <w:p w14:paraId="46B09A76">
            <w:pPr>
              <w:rPr>
                <w:rFonts w:hint="eastAsia" w:ascii="宋体" w:hAnsi="宋体" w:eastAsia="宋体" w:cs="宋体"/>
                <w:sz w:val="21"/>
                <w:szCs w:val="21"/>
              </w:rPr>
            </w:pPr>
          </w:p>
        </w:tc>
        <w:tc>
          <w:tcPr>
            <w:tcW w:w="979" w:type="dxa"/>
            <w:vAlign w:val="top"/>
          </w:tcPr>
          <w:p w14:paraId="325CD413">
            <w:pPr>
              <w:rPr>
                <w:rFonts w:hint="eastAsia" w:ascii="宋体" w:hAnsi="宋体" w:eastAsia="宋体" w:cs="宋体"/>
                <w:sz w:val="21"/>
                <w:szCs w:val="21"/>
              </w:rPr>
            </w:pPr>
          </w:p>
        </w:tc>
        <w:tc>
          <w:tcPr>
            <w:tcW w:w="1299" w:type="dxa"/>
            <w:vAlign w:val="top"/>
          </w:tcPr>
          <w:p w14:paraId="62039BD2">
            <w:pPr>
              <w:rPr>
                <w:rFonts w:hint="eastAsia" w:ascii="宋体" w:hAnsi="宋体" w:eastAsia="宋体" w:cs="宋体"/>
                <w:sz w:val="21"/>
                <w:szCs w:val="21"/>
              </w:rPr>
            </w:pPr>
          </w:p>
        </w:tc>
        <w:tc>
          <w:tcPr>
            <w:tcW w:w="1089" w:type="dxa"/>
            <w:vAlign w:val="top"/>
          </w:tcPr>
          <w:p w14:paraId="33D316AE">
            <w:pPr>
              <w:rPr>
                <w:rFonts w:hint="eastAsia" w:ascii="宋体" w:hAnsi="宋体" w:eastAsia="宋体" w:cs="宋体"/>
                <w:sz w:val="21"/>
                <w:szCs w:val="21"/>
              </w:rPr>
            </w:pPr>
          </w:p>
        </w:tc>
        <w:tc>
          <w:tcPr>
            <w:tcW w:w="822" w:type="dxa"/>
            <w:vAlign w:val="top"/>
          </w:tcPr>
          <w:p w14:paraId="06867992">
            <w:pPr>
              <w:rPr>
                <w:rFonts w:hint="eastAsia" w:ascii="宋体" w:hAnsi="宋体" w:eastAsia="宋体" w:cs="宋体"/>
                <w:sz w:val="21"/>
                <w:szCs w:val="21"/>
              </w:rPr>
            </w:pPr>
          </w:p>
        </w:tc>
        <w:tc>
          <w:tcPr>
            <w:tcW w:w="817" w:type="dxa"/>
            <w:vAlign w:val="top"/>
          </w:tcPr>
          <w:p w14:paraId="5CD21057">
            <w:pPr>
              <w:rPr>
                <w:rFonts w:hint="eastAsia" w:ascii="宋体" w:hAnsi="宋体" w:eastAsia="宋体" w:cs="宋体"/>
                <w:sz w:val="21"/>
                <w:szCs w:val="21"/>
              </w:rPr>
            </w:pPr>
          </w:p>
        </w:tc>
      </w:tr>
      <w:tr w14:paraId="6D9470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9" w:hRule="atLeast"/>
        </w:trPr>
        <w:tc>
          <w:tcPr>
            <w:tcW w:w="999" w:type="dxa"/>
            <w:vAlign w:val="top"/>
          </w:tcPr>
          <w:p w14:paraId="71D7DF1B">
            <w:pPr>
              <w:rPr>
                <w:rFonts w:hint="eastAsia" w:ascii="宋体" w:hAnsi="宋体" w:eastAsia="宋体" w:cs="宋体"/>
                <w:sz w:val="21"/>
                <w:szCs w:val="21"/>
              </w:rPr>
            </w:pPr>
          </w:p>
        </w:tc>
        <w:tc>
          <w:tcPr>
            <w:tcW w:w="1139" w:type="dxa"/>
            <w:vAlign w:val="top"/>
          </w:tcPr>
          <w:p w14:paraId="3710F0C6">
            <w:pPr>
              <w:rPr>
                <w:rFonts w:hint="eastAsia" w:ascii="宋体" w:hAnsi="宋体" w:eastAsia="宋体" w:cs="宋体"/>
                <w:sz w:val="21"/>
                <w:szCs w:val="21"/>
              </w:rPr>
            </w:pPr>
          </w:p>
        </w:tc>
        <w:tc>
          <w:tcPr>
            <w:tcW w:w="1278" w:type="dxa"/>
            <w:vAlign w:val="top"/>
          </w:tcPr>
          <w:p w14:paraId="7FFC17D6">
            <w:pPr>
              <w:rPr>
                <w:rFonts w:hint="eastAsia" w:ascii="宋体" w:hAnsi="宋体" w:eastAsia="宋体" w:cs="宋体"/>
                <w:sz w:val="21"/>
                <w:szCs w:val="21"/>
              </w:rPr>
            </w:pPr>
          </w:p>
        </w:tc>
        <w:tc>
          <w:tcPr>
            <w:tcW w:w="1129" w:type="dxa"/>
            <w:vAlign w:val="top"/>
          </w:tcPr>
          <w:p w14:paraId="37F86326">
            <w:pPr>
              <w:rPr>
                <w:rFonts w:hint="eastAsia" w:ascii="宋体" w:hAnsi="宋体" w:eastAsia="宋体" w:cs="宋体"/>
                <w:sz w:val="21"/>
                <w:szCs w:val="21"/>
              </w:rPr>
            </w:pPr>
          </w:p>
        </w:tc>
        <w:tc>
          <w:tcPr>
            <w:tcW w:w="599" w:type="dxa"/>
            <w:vAlign w:val="top"/>
          </w:tcPr>
          <w:p w14:paraId="512FC0EE">
            <w:pPr>
              <w:rPr>
                <w:rFonts w:hint="eastAsia" w:ascii="宋体" w:hAnsi="宋体" w:eastAsia="宋体" w:cs="宋体"/>
                <w:sz w:val="21"/>
                <w:szCs w:val="21"/>
              </w:rPr>
            </w:pPr>
          </w:p>
        </w:tc>
        <w:tc>
          <w:tcPr>
            <w:tcW w:w="979" w:type="dxa"/>
            <w:vAlign w:val="top"/>
          </w:tcPr>
          <w:p w14:paraId="16F7A3FF">
            <w:pPr>
              <w:rPr>
                <w:rFonts w:hint="eastAsia" w:ascii="宋体" w:hAnsi="宋体" w:eastAsia="宋体" w:cs="宋体"/>
                <w:sz w:val="21"/>
                <w:szCs w:val="21"/>
              </w:rPr>
            </w:pPr>
          </w:p>
        </w:tc>
        <w:tc>
          <w:tcPr>
            <w:tcW w:w="1299" w:type="dxa"/>
            <w:vAlign w:val="top"/>
          </w:tcPr>
          <w:p w14:paraId="34291D1B">
            <w:pPr>
              <w:rPr>
                <w:rFonts w:hint="eastAsia" w:ascii="宋体" w:hAnsi="宋体" w:eastAsia="宋体" w:cs="宋体"/>
                <w:sz w:val="21"/>
                <w:szCs w:val="21"/>
              </w:rPr>
            </w:pPr>
          </w:p>
        </w:tc>
        <w:tc>
          <w:tcPr>
            <w:tcW w:w="1089" w:type="dxa"/>
            <w:vAlign w:val="top"/>
          </w:tcPr>
          <w:p w14:paraId="2EC7A117">
            <w:pPr>
              <w:rPr>
                <w:rFonts w:hint="eastAsia" w:ascii="宋体" w:hAnsi="宋体" w:eastAsia="宋体" w:cs="宋体"/>
                <w:sz w:val="21"/>
                <w:szCs w:val="21"/>
              </w:rPr>
            </w:pPr>
          </w:p>
        </w:tc>
        <w:tc>
          <w:tcPr>
            <w:tcW w:w="822" w:type="dxa"/>
            <w:vAlign w:val="top"/>
          </w:tcPr>
          <w:p w14:paraId="4651D720">
            <w:pPr>
              <w:rPr>
                <w:rFonts w:hint="eastAsia" w:ascii="宋体" w:hAnsi="宋体" w:eastAsia="宋体" w:cs="宋体"/>
                <w:sz w:val="21"/>
                <w:szCs w:val="21"/>
              </w:rPr>
            </w:pPr>
          </w:p>
        </w:tc>
        <w:tc>
          <w:tcPr>
            <w:tcW w:w="817" w:type="dxa"/>
            <w:vAlign w:val="top"/>
          </w:tcPr>
          <w:p w14:paraId="72895537">
            <w:pPr>
              <w:rPr>
                <w:rFonts w:hint="eastAsia" w:ascii="宋体" w:hAnsi="宋体" w:eastAsia="宋体" w:cs="宋体"/>
                <w:sz w:val="21"/>
                <w:szCs w:val="21"/>
              </w:rPr>
            </w:pPr>
          </w:p>
        </w:tc>
      </w:tr>
      <w:tr w14:paraId="5B9BC3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9" w:hRule="atLeast"/>
        </w:trPr>
        <w:tc>
          <w:tcPr>
            <w:tcW w:w="999" w:type="dxa"/>
            <w:vAlign w:val="top"/>
          </w:tcPr>
          <w:p w14:paraId="1D2939B7">
            <w:pPr>
              <w:rPr>
                <w:rFonts w:hint="eastAsia" w:ascii="宋体" w:hAnsi="宋体" w:eastAsia="宋体" w:cs="宋体"/>
                <w:sz w:val="21"/>
                <w:szCs w:val="21"/>
              </w:rPr>
            </w:pPr>
          </w:p>
        </w:tc>
        <w:tc>
          <w:tcPr>
            <w:tcW w:w="1139" w:type="dxa"/>
            <w:vAlign w:val="top"/>
          </w:tcPr>
          <w:p w14:paraId="11BFA644">
            <w:pPr>
              <w:rPr>
                <w:rFonts w:hint="eastAsia" w:ascii="宋体" w:hAnsi="宋体" w:eastAsia="宋体" w:cs="宋体"/>
                <w:sz w:val="21"/>
                <w:szCs w:val="21"/>
              </w:rPr>
            </w:pPr>
          </w:p>
        </w:tc>
        <w:tc>
          <w:tcPr>
            <w:tcW w:w="1278" w:type="dxa"/>
            <w:vAlign w:val="top"/>
          </w:tcPr>
          <w:p w14:paraId="2AC4EAB8">
            <w:pPr>
              <w:rPr>
                <w:rFonts w:hint="eastAsia" w:ascii="宋体" w:hAnsi="宋体" w:eastAsia="宋体" w:cs="宋体"/>
                <w:sz w:val="21"/>
                <w:szCs w:val="21"/>
              </w:rPr>
            </w:pPr>
          </w:p>
        </w:tc>
        <w:tc>
          <w:tcPr>
            <w:tcW w:w="1129" w:type="dxa"/>
            <w:vAlign w:val="top"/>
          </w:tcPr>
          <w:p w14:paraId="1D8D0159">
            <w:pPr>
              <w:rPr>
                <w:rFonts w:hint="eastAsia" w:ascii="宋体" w:hAnsi="宋体" w:eastAsia="宋体" w:cs="宋体"/>
                <w:sz w:val="21"/>
                <w:szCs w:val="21"/>
              </w:rPr>
            </w:pPr>
          </w:p>
        </w:tc>
        <w:tc>
          <w:tcPr>
            <w:tcW w:w="599" w:type="dxa"/>
            <w:vAlign w:val="top"/>
          </w:tcPr>
          <w:p w14:paraId="3029E2A2">
            <w:pPr>
              <w:rPr>
                <w:rFonts w:hint="eastAsia" w:ascii="宋体" w:hAnsi="宋体" w:eastAsia="宋体" w:cs="宋体"/>
                <w:sz w:val="21"/>
                <w:szCs w:val="21"/>
              </w:rPr>
            </w:pPr>
          </w:p>
        </w:tc>
        <w:tc>
          <w:tcPr>
            <w:tcW w:w="979" w:type="dxa"/>
            <w:vAlign w:val="top"/>
          </w:tcPr>
          <w:p w14:paraId="3DA6F88C">
            <w:pPr>
              <w:rPr>
                <w:rFonts w:hint="eastAsia" w:ascii="宋体" w:hAnsi="宋体" w:eastAsia="宋体" w:cs="宋体"/>
                <w:sz w:val="21"/>
                <w:szCs w:val="21"/>
              </w:rPr>
            </w:pPr>
          </w:p>
        </w:tc>
        <w:tc>
          <w:tcPr>
            <w:tcW w:w="1299" w:type="dxa"/>
            <w:vAlign w:val="top"/>
          </w:tcPr>
          <w:p w14:paraId="0FA3EEB8">
            <w:pPr>
              <w:rPr>
                <w:rFonts w:hint="eastAsia" w:ascii="宋体" w:hAnsi="宋体" w:eastAsia="宋体" w:cs="宋体"/>
                <w:sz w:val="21"/>
                <w:szCs w:val="21"/>
              </w:rPr>
            </w:pPr>
          </w:p>
        </w:tc>
        <w:tc>
          <w:tcPr>
            <w:tcW w:w="1089" w:type="dxa"/>
            <w:vAlign w:val="top"/>
          </w:tcPr>
          <w:p w14:paraId="1A1A1B50">
            <w:pPr>
              <w:rPr>
                <w:rFonts w:hint="eastAsia" w:ascii="宋体" w:hAnsi="宋体" w:eastAsia="宋体" w:cs="宋体"/>
                <w:sz w:val="21"/>
                <w:szCs w:val="21"/>
              </w:rPr>
            </w:pPr>
          </w:p>
        </w:tc>
        <w:tc>
          <w:tcPr>
            <w:tcW w:w="822" w:type="dxa"/>
            <w:vAlign w:val="top"/>
          </w:tcPr>
          <w:p w14:paraId="7CEF7CF3">
            <w:pPr>
              <w:rPr>
                <w:rFonts w:hint="eastAsia" w:ascii="宋体" w:hAnsi="宋体" w:eastAsia="宋体" w:cs="宋体"/>
                <w:sz w:val="21"/>
                <w:szCs w:val="21"/>
              </w:rPr>
            </w:pPr>
          </w:p>
        </w:tc>
        <w:tc>
          <w:tcPr>
            <w:tcW w:w="817" w:type="dxa"/>
            <w:vAlign w:val="top"/>
          </w:tcPr>
          <w:p w14:paraId="0F23B889">
            <w:pPr>
              <w:rPr>
                <w:rFonts w:hint="eastAsia" w:ascii="宋体" w:hAnsi="宋体" w:eastAsia="宋体" w:cs="宋体"/>
                <w:sz w:val="21"/>
                <w:szCs w:val="21"/>
              </w:rPr>
            </w:pPr>
          </w:p>
        </w:tc>
      </w:tr>
      <w:tr w14:paraId="62B45C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9" w:hRule="atLeast"/>
        </w:trPr>
        <w:tc>
          <w:tcPr>
            <w:tcW w:w="999" w:type="dxa"/>
            <w:vAlign w:val="top"/>
          </w:tcPr>
          <w:p w14:paraId="33C55493">
            <w:pPr>
              <w:rPr>
                <w:rFonts w:hint="eastAsia" w:ascii="宋体" w:hAnsi="宋体" w:eastAsia="宋体" w:cs="宋体"/>
                <w:sz w:val="21"/>
                <w:szCs w:val="21"/>
              </w:rPr>
            </w:pPr>
          </w:p>
        </w:tc>
        <w:tc>
          <w:tcPr>
            <w:tcW w:w="1139" w:type="dxa"/>
            <w:vAlign w:val="top"/>
          </w:tcPr>
          <w:p w14:paraId="74F0368A">
            <w:pPr>
              <w:rPr>
                <w:rFonts w:hint="eastAsia" w:ascii="宋体" w:hAnsi="宋体" w:eastAsia="宋体" w:cs="宋体"/>
                <w:sz w:val="21"/>
                <w:szCs w:val="21"/>
              </w:rPr>
            </w:pPr>
          </w:p>
        </w:tc>
        <w:tc>
          <w:tcPr>
            <w:tcW w:w="1278" w:type="dxa"/>
            <w:vAlign w:val="top"/>
          </w:tcPr>
          <w:p w14:paraId="06C7EE67">
            <w:pPr>
              <w:rPr>
                <w:rFonts w:hint="eastAsia" w:ascii="宋体" w:hAnsi="宋体" w:eastAsia="宋体" w:cs="宋体"/>
                <w:sz w:val="21"/>
                <w:szCs w:val="21"/>
              </w:rPr>
            </w:pPr>
          </w:p>
        </w:tc>
        <w:tc>
          <w:tcPr>
            <w:tcW w:w="1129" w:type="dxa"/>
            <w:vAlign w:val="top"/>
          </w:tcPr>
          <w:p w14:paraId="67BA6BC1">
            <w:pPr>
              <w:rPr>
                <w:rFonts w:hint="eastAsia" w:ascii="宋体" w:hAnsi="宋体" w:eastAsia="宋体" w:cs="宋体"/>
                <w:sz w:val="21"/>
                <w:szCs w:val="21"/>
              </w:rPr>
            </w:pPr>
          </w:p>
        </w:tc>
        <w:tc>
          <w:tcPr>
            <w:tcW w:w="599" w:type="dxa"/>
            <w:vAlign w:val="top"/>
          </w:tcPr>
          <w:p w14:paraId="3D077EA4">
            <w:pPr>
              <w:rPr>
                <w:rFonts w:hint="eastAsia" w:ascii="宋体" w:hAnsi="宋体" w:eastAsia="宋体" w:cs="宋体"/>
                <w:sz w:val="21"/>
                <w:szCs w:val="21"/>
              </w:rPr>
            </w:pPr>
          </w:p>
        </w:tc>
        <w:tc>
          <w:tcPr>
            <w:tcW w:w="979" w:type="dxa"/>
            <w:vAlign w:val="top"/>
          </w:tcPr>
          <w:p w14:paraId="44CD386B">
            <w:pPr>
              <w:rPr>
                <w:rFonts w:hint="eastAsia" w:ascii="宋体" w:hAnsi="宋体" w:eastAsia="宋体" w:cs="宋体"/>
                <w:sz w:val="21"/>
                <w:szCs w:val="21"/>
              </w:rPr>
            </w:pPr>
          </w:p>
        </w:tc>
        <w:tc>
          <w:tcPr>
            <w:tcW w:w="1299" w:type="dxa"/>
            <w:vAlign w:val="top"/>
          </w:tcPr>
          <w:p w14:paraId="05181CED">
            <w:pPr>
              <w:rPr>
                <w:rFonts w:hint="eastAsia" w:ascii="宋体" w:hAnsi="宋体" w:eastAsia="宋体" w:cs="宋体"/>
                <w:sz w:val="21"/>
                <w:szCs w:val="21"/>
              </w:rPr>
            </w:pPr>
          </w:p>
        </w:tc>
        <w:tc>
          <w:tcPr>
            <w:tcW w:w="1089" w:type="dxa"/>
            <w:vAlign w:val="top"/>
          </w:tcPr>
          <w:p w14:paraId="18401994">
            <w:pPr>
              <w:rPr>
                <w:rFonts w:hint="eastAsia" w:ascii="宋体" w:hAnsi="宋体" w:eastAsia="宋体" w:cs="宋体"/>
                <w:sz w:val="21"/>
                <w:szCs w:val="21"/>
              </w:rPr>
            </w:pPr>
          </w:p>
        </w:tc>
        <w:tc>
          <w:tcPr>
            <w:tcW w:w="822" w:type="dxa"/>
            <w:vAlign w:val="top"/>
          </w:tcPr>
          <w:p w14:paraId="60B1B02E">
            <w:pPr>
              <w:rPr>
                <w:rFonts w:hint="eastAsia" w:ascii="宋体" w:hAnsi="宋体" w:eastAsia="宋体" w:cs="宋体"/>
                <w:sz w:val="21"/>
                <w:szCs w:val="21"/>
              </w:rPr>
            </w:pPr>
          </w:p>
        </w:tc>
        <w:tc>
          <w:tcPr>
            <w:tcW w:w="817" w:type="dxa"/>
            <w:vAlign w:val="top"/>
          </w:tcPr>
          <w:p w14:paraId="41C86B98">
            <w:pPr>
              <w:rPr>
                <w:rFonts w:hint="eastAsia" w:ascii="宋体" w:hAnsi="宋体" w:eastAsia="宋体" w:cs="宋体"/>
                <w:sz w:val="21"/>
                <w:szCs w:val="21"/>
              </w:rPr>
            </w:pPr>
          </w:p>
        </w:tc>
      </w:tr>
      <w:tr w14:paraId="2C11F9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999" w:type="dxa"/>
            <w:vAlign w:val="top"/>
          </w:tcPr>
          <w:p w14:paraId="2AEBBE3C">
            <w:pPr>
              <w:rPr>
                <w:rFonts w:hint="eastAsia" w:ascii="宋体" w:hAnsi="宋体" w:eastAsia="宋体" w:cs="宋体"/>
                <w:sz w:val="21"/>
                <w:szCs w:val="21"/>
              </w:rPr>
            </w:pPr>
          </w:p>
        </w:tc>
        <w:tc>
          <w:tcPr>
            <w:tcW w:w="1139" w:type="dxa"/>
            <w:vAlign w:val="top"/>
          </w:tcPr>
          <w:p w14:paraId="436E8167">
            <w:pPr>
              <w:rPr>
                <w:rFonts w:hint="eastAsia" w:ascii="宋体" w:hAnsi="宋体" w:eastAsia="宋体" w:cs="宋体"/>
                <w:sz w:val="21"/>
                <w:szCs w:val="21"/>
              </w:rPr>
            </w:pPr>
          </w:p>
        </w:tc>
        <w:tc>
          <w:tcPr>
            <w:tcW w:w="1278" w:type="dxa"/>
            <w:vAlign w:val="top"/>
          </w:tcPr>
          <w:p w14:paraId="7B9A3BAE">
            <w:pPr>
              <w:rPr>
                <w:rFonts w:hint="eastAsia" w:ascii="宋体" w:hAnsi="宋体" w:eastAsia="宋体" w:cs="宋体"/>
                <w:sz w:val="21"/>
                <w:szCs w:val="21"/>
              </w:rPr>
            </w:pPr>
          </w:p>
        </w:tc>
        <w:tc>
          <w:tcPr>
            <w:tcW w:w="1129" w:type="dxa"/>
            <w:vAlign w:val="top"/>
          </w:tcPr>
          <w:p w14:paraId="7C5A0A01">
            <w:pPr>
              <w:rPr>
                <w:rFonts w:hint="eastAsia" w:ascii="宋体" w:hAnsi="宋体" w:eastAsia="宋体" w:cs="宋体"/>
                <w:sz w:val="21"/>
                <w:szCs w:val="21"/>
              </w:rPr>
            </w:pPr>
          </w:p>
        </w:tc>
        <w:tc>
          <w:tcPr>
            <w:tcW w:w="599" w:type="dxa"/>
            <w:vAlign w:val="top"/>
          </w:tcPr>
          <w:p w14:paraId="08C049D9">
            <w:pPr>
              <w:rPr>
                <w:rFonts w:hint="eastAsia" w:ascii="宋体" w:hAnsi="宋体" w:eastAsia="宋体" w:cs="宋体"/>
                <w:sz w:val="21"/>
                <w:szCs w:val="21"/>
              </w:rPr>
            </w:pPr>
          </w:p>
        </w:tc>
        <w:tc>
          <w:tcPr>
            <w:tcW w:w="979" w:type="dxa"/>
            <w:vAlign w:val="top"/>
          </w:tcPr>
          <w:p w14:paraId="185AB96E">
            <w:pPr>
              <w:rPr>
                <w:rFonts w:hint="eastAsia" w:ascii="宋体" w:hAnsi="宋体" w:eastAsia="宋体" w:cs="宋体"/>
                <w:sz w:val="21"/>
                <w:szCs w:val="21"/>
              </w:rPr>
            </w:pPr>
          </w:p>
        </w:tc>
        <w:tc>
          <w:tcPr>
            <w:tcW w:w="1299" w:type="dxa"/>
            <w:vAlign w:val="top"/>
          </w:tcPr>
          <w:p w14:paraId="2DCE85B4">
            <w:pPr>
              <w:rPr>
                <w:rFonts w:hint="eastAsia" w:ascii="宋体" w:hAnsi="宋体" w:eastAsia="宋体" w:cs="宋体"/>
                <w:sz w:val="21"/>
                <w:szCs w:val="21"/>
              </w:rPr>
            </w:pPr>
          </w:p>
        </w:tc>
        <w:tc>
          <w:tcPr>
            <w:tcW w:w="1089" w:type="dxa"/>
            <w:vAlign w:val="top"/>
          </w:tcPr>
          <w:p w14:paraId="49740345">
            <w:pPr>
              <w:rPr>
                <w:rFonts w:hint="eastAsia" w:ascii="宋体" w:hAnsi="宋体" w:eastAsia="宋体" w:cs="宋体"/>
                <w:sz w:val="21"/>
                <w:szCs w:val="21"/>
              </w:rPr>
            </w:pPr>
          </w:p>
        </w:tc>
        <w:tc>
          <w:tcPr>
            <w:tcW w:w="822" w:type="dxa"/>
            <w:vAlign w:val="top"/>
          </w:tcPr>
          <w:p w14:paraId="4D1AB005">
            <w:pPr>
              <w:rPr>
                <w:rFonts w:hint="eastAsia" w:ascii="宋体" w:hAnsi="宋体" w:eastAsia="宋体" w:cs="宋体"/>
                <w:sz w:val="21"/>
                <w:szCs w:val="21"/>
              </w:rPr>
            </w:pPr>
          </w:p>
        </w:tc>
        <w:tc>
          <w:tcPr>
            <w:tcW w:w="817" w:type="dxa"/>
            <w:vAlign w:val="top"/>
          </w:tcPr>
          <w:p w14:paraId="18CCBD15">
            <w:pPr>
              <w:rPr>
                <w:rFonts w:hint="eastAsia" w:ascii="宋体" w:hAnsi="宋体" w:eastAsia="宋体" w:cs="宋体"/>
                <w:sz w:val="21"/>
                <w:szCs w:val="21"/>
              </w:rPr>
            </w:pPr>
          </w:p>
        </w:tc>
      </w:tr>
      <w:tr w14:paraId="412C646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9" w:hRule="atLeast"/>
        </w:trPr>
        <w:tc>
          <w:tcPr>
            <w:tcW w:w="999" w:type="dxa"/>
            <w:vAlign w:val="top"/>
          </w:tcPr>
          <w:p w14:paraId="28AEB804">
            <w:pPr>
              <w:rPr>
                <w:rFonts w:hint="eastAsia" w:ascii="宋体" w:hAnsi="宋体" w:eastAsia="宋体" w:cs="宋体"/>
                <w:sz w:val="21"/>
                <w:szCs w:val="21"/>
              </w:rPr>
            </w:pPr>
          </w:p>
        </w:tc>
        <w:tc>
          <w:tcPr>
            <w:tcW w:w="1139" w:type="dxa"/>
            <w:vAlign w:val="top"/>
          </w:tcPr>
          <w:p w14:paraId="6129FC36">
            <w:pPr>
              <w:rPr>
                <w:rFonts w:hint="eastAsia" w:ascii="宋体" w:hAnsi="宋体" w:eastAsia="宋体" w:cs="宋体"/>
                <w:sz w:val="21"/>
                <w:szCs w:val="21"/>
              </w:rPr>
            </w:pPr>
          </w:p>
        </w:tc>
        <w:tc>
          <w:tcPr>
            <w:tcW w:w="1278" w:type="dxa"/>
            <w:vAlign w:val="top"/>
          </w:tcPr>
          <w:p w14:paraId="3926A801">
            <w:pPr>
              <w:rPr>
                <w:rFonts w:hint="eastAsia" w:ascii="宋体" w:hAnsi="宋体" w:eastAsia="宋体" w:cs="宋体"/>
                <w:sz w:val="21"/>
                <w:szCs w:val="21"/>
              </w:rPr>
            </w:pPr>
          </w:p>
        </w:tc>
        <w:tc>
          <w:tcPr>
            <w:tcW w:w="1129" w:type="dxa"/>
            <w:vAlign w:val="top"/>
          </w:tcPr>
          <w:p w14:paraId="3E3B6B3A">
            <w:pPr>
              <w:rPr>
                <w:rFonts w:hint="eastAsia" w:ascii="宋体" w:hAnsi="宋体" w:eastAsia="宋体" w:cs="宋体"/>
                <w:sz w:val="21"/>
                <w:szCs w:val="21"/>
              </w:rPr>
            </w:pPr>
          </w:p>
        </w:tc>
        <w:tc>
          <w:tcPr>
            <w:tcW w:w="599" w:type="dxa"/>
            <w:vAlign w:val="top"/>
          </w:tcPr>
          <w:p w14:paraId="2F091108">
            <w:pPr>
              <w:rPr>
                <w:rFonts w:hint="eastAsia" w:ascii="宋体" w:hAnsi="宋体" w:eastAsia="宋体" w:cs="宋体"/>
                <w:sz w:val="21"/>
                <w:szCs w:val="21"/>
              </w:rPr>
            </w:pPr>
          </w:p>
        </w:tc>
        <w:tc>
          <w:tcPr>
            <w:tcW w:w="979" w:type="dxa"/>
            <w:vAlign w:val="top"/>
          </w:tcPr>
          <w:p w14:paraId="455EDDD4">
            <w:pPr>
              <w:rPr>
                <w:rFonts w:hint="eastAsia" w:ascii="宋体" w:hAnsi="宋体" w:eastAsia="宋体" w:cs="宋体"/>
                <w:sz w:val="21"/>
                <w:szCs w:val="21"/>
              </w:rPr>
            </w:pPr>
          </w:p>
        </w:tc>
        <w:tc>
          <w:tcPr>
            <w:tcW w:w="1299" w:type="dxa"/>
            <w:vAlign w:val="top"/>
          </w:tcPr>
          <w:p w14:paraId="5B85A5B5">
            <w:pPr>
              <w:rPr>
                <w:rFonts w:hint="eastAsia" w:ascii="宋体" w:hAnsi="宋体" w:eastAsia="宋体" w:cs="宋体"/>
                <w:sz w:val="21"/>
                <w:szCs w:val="21"/>
              </w:rPr>
            </w:pPr>
          </w:p>
        </w:tc>
        <w:tc>
          <w:tcPr>
            <w:tcW w:w="1089" w:type="dxa"/>
            <w:vAlign w:val="top"/>
          </w:tcPr>
          <w:p w14:paraId="22DA28E6">
            <w:pPr>
              <w:rPr>
                <w:rFonts w:hint="eastAsia" w:ascii="宋体" w:hAnsi="宋体" w:eastAsia="宋体" w:cs="宋体"/>
                <w:sz w:val="21"/>
                <w:szCs w:val="21"/>
              </w:rPr>
            </w:pPr>
          </w:p>
        </w:tc>
        <w:tc>
          <w:tcPr>
            <w:tcW w:w="822" w:type="dxa"/>
            <w:vAlign w:val="top"/>
          </w:tcPr>
          <w:p w14:paraId="1289D83F">
            <w:pPr>
              <w:rPr>
                <w:rFonts w:hint="eastAsia" w:ascii="宋体" w:hAnsi="宋体" w:eastAsia="宋体" w:cs="宋体"/>
                <w:sz w:val="21"/>
                <w:szCs w:val="21"/>
              </w:rPr>
            </w:pPr>
          </w:p>
        </w:tc>
        <w:tc>
          <w:tcPr>
            <w:tcW w:w="817" w:type="dxa"/>
            <w:vAlign w:val="top"/>
          </w:tcPr>
          <w:p w14:paraId="281E8AFC">
            <w:pPr>
              <w:rPr>
                <w:rFonts w:hint="eastAsia" w:ascii="宋体" w:hAnsi="宋体" w:eastAsia="宋体" w:cs="宋体"/>
                <w:sz w:val="21"/>
                <w:szCs w:val="21"/>
              </w:rPr>
            </w:pPr>
          </w:p>
        </w:tc>
      </w:tr>
      <w:tr w14:paraId="1EB1CF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9" w:hRule="atLeast"/>
        </w:trPr>
        <w:tc>
          <w:tcPr>
            <w:tcW w:w="999" w:type="dxa"/>
            <w:vAlign w:val="top"/>
          </w:tcPr>
          <w:p w14:paraId="112835C4">
            <w:pPr>
              <w:rPr>
                <w:rFonts w:hint="eastAsia" w:ascii="宋体" w:hAnsi="宋体" w:eastAsia="宋体" w:cs="宋体"/>
                <w:sz w:val="21"/>
                <w:szCs w:val="21"/>
              </w:rPr>
            </w:pPr>
          </w:p>
        </w:tc>
        <w:tc>
          <w:tcPr>
            <w:tcW w:w="1139" w:type="dxa"/>
            <w:vAlign w:val="top"/>
          </w:tcPr>
          <w:p w14:paraId="56C74CCE">
            <w:pPr>
              <w:rPr>
                <w:rFonts w:hint="eastAsia" w:ascii="宋体" w:hAnsi="宋体" w:eastAsia="宋体" w:cs="宋体"/>
                <w:sz w:val="21"/>
                <w:szCs w:val="21"/>
              </w:rPr>
            </w:pPr>
          </w:p>
        </w:tc>
        <w:tc>
          <w:tcPr>
            <w:tcW w:w="1278" w:type="dxa"/>
            <w:vAlign w:val="top"/>
          </w:tcPr>
          <w:p w14:paraId="2357CB4A">
            <w:pPr>
              <w:rPr>
                <w:rFonts w:hint="eastAsia" w:ascii="宋体" w:hAnsi="宋体" w:eastAsia="宋体" w:cs="宋体"/>
                <w:sz w:val="21"/>
                <w:szCs w:val="21"/>
              </w:rPr>
            </w:pPr>
          </w:p>
        </w:tc>
        <w:tc>
          <w:tcPr>
            <w:tcW w:w="1129" w:type="dxa"/>
            <w:vAlign w:val="top"/>
          </w:tcPr>
          <w:p w14:paraId="794438FE">
            <w:pPr>
              <w:rPr>
                <w:rFonts w:hint="eastAsia" w:ascii="宋体" w:hAnsi="宋体" w:eastAsia="宋体" w:cs="宋体"/>
                <w:sz w:val="21"/>
                <w:szCs w:val="21"/>
              </w:rPr>
            </w:pPr>
          </w:p>
        </w:tc>
        <w:tc>
          <w:tcPr>
            <w:tcW w:w="599" w:type="dxa"/>
            <w:vAlign w:val="top"/>
          </w:tcPr>
          <w:p w14:paraId="61BD8311">
            <w:pPr>
              <w:rPr>
                <w:rFonts w:hint="eastAsia" w:ascii="宋体" w:hAnsi="宋体" w:eastAsia="宋体" w:cs="宋体"/>
                <w:sz w:val="21"/>
                <w:szCs w:val="21"/>
              </w:rPr>
            </w:pPr>
          </w:p>
        </w:tc>
        <w:tc>
          <w:tcPr>
            <w:tcW w:w="979" w:type="dxa"/>
            <w:vAlign w:val="top"/>
          </w:tcPr>
          <w:p w14:paraId="4E1AEE81">
            <w:pPr>
              <w:rPr>
                <w:rFonts w:hint="eastAsia" w:ascii="宋体" w:hAnsi="宋体" w:eastAsia="宋体" w:cs="宋体"/>
                <w:sz w:val="21"/>
                <w:szCs w:val="21"/>
              </w:rPr>
            </w:pPr>
          </w:p>
        </w:tc>
        <w:tc>
          <w:tcPr>
            <w:tcW w:w="1299" w:type="dxa"/>
            <w:vAlign w:val="top"/>
          </w:tcPr>
          <w:p w14:paraId="50120161">
            <w:pPr>
              <w:rPr>
                <w:rFonts w:hint="eastAsia" w:ascii="宋体" w:hAnsi="宋体" w:eastAsia="宋体" w:cs="宋体"/>
                <w:sz w:val="21"/>
                <w:szCs w:val="21"/>
              </w:rPr>
            </w:pPr>
          </w:p>
        </w:tc>
        <w:tc>
          <w:tcPr>
            <w:tcW w:w="1089" w:type="dxa"/>
            <w:vAlign w:val="top"/>
          </w:tcPr>
          <w:p w14:paraId="73BEA990">
            <w:pPr>
              <w:rPr>
                <w:rFonts w:hint="eastAsia" w:ascii="宋体" w:hAnsi="宋体" w:eastAsia="宋体" w:cs="宋体"/>
                <w:sz w:val="21"/>
                <w:szCs w:val="21"/>
              </w:rPr>
            </w:pPr>
          </w:p>
        </w:tc>
        <w:tc>
          <w:tcPr>
            <w:tcW w:w="822" w:type="dxa"/>
            <w:vAlign w:val="top"/>
          </w:tcPr>
          <w:p w14:paraId="11683B72">
            <w:pPr>
              <w:rPr>
                <w:rFonts w:hint="eastAsia" w:ascii="宋体" w:hAnsi="宋体" w:eastAsia="宋体" w:cs="宋体"/>
                <w:sz w:val="21"/>
                <w:szCs w:val="21"/>
              </w:rPr>
            </w:pPr>
          </w:p>
        </w:tc>
        <w:tc>
          <w:tcPr>
            <w:tcW w:w="817" w:type="dxa"/>
            <w:vAlign w:val="top"/>
          </w:tcPr>
          <w:p w14:paraId="4F855028">
            <w:pPr>
              <w:rPr>
                <w:rFonts w:hint="eastAsia" w:ascii="宋体" w:hAnsi="宋体" w:eastAsia="宋体" w:cs="宋体"/>
                <w:sz w:val="21"/>
                <w:szCs w:val="21"/>
              </w:rPr>
            </w:pPr>
          </w:p>
        </w:tc>
      </w:tr>
      <w:tr w14:paraId="289D24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9" w:hRule="atLeast"/>
        </w:trPr>
        <w:tc>
          <w:tcPr>
            <w:tcW w:w="999" w:type="dxa"/>
            <w:vAlign w:val="top"/>
          </w:tcPr>
          <w:p w14:paraId="5419EC39">
            <w:pPr>
              <w:rPr>
                <w:rFonts w:hint="eastAsia" w:ascii="宋体" w:hAnsi="宋体" w:eastAsia="宋体" w:cs="宋体"/>
                <w:sz w:val="21"/>
                <w:szCs w:val="21"/>
              </w:rPr>
            </w:pPr>
          </w:p>
        </w:tc>
        <w:tc>
          <w:tcPr>
            <w:tcW w:w="1139" w:type="dxa"/>
            <w:vAlign w:val="top"/>
          </w:tcPr>
          <w:p w14:paraId="4EF765FD">
            <w:pPr>
              <w:rPr>
                <w:rFonts w:hint="eastAsia" w:ascii="宋体" w:hAnsi="宋体" w:eastAsia="宋体" w:cs="宋体"/>
                <w:sz w:val="21"/>
                <w:szCs w:val="21"/>
              </w:rPr>
            </w:pPr>
          </w:p>
        </w:tc>
        <w:tc>
          <w:tcPr>
            <w:tcW w:w="1278" w:type="dxa"/>
            <w:vAlign w:val="top"/>
          </w:tcPr>
          <w:p w14:paraId="5AE9A641">
            <w:pPr>
              <w:rPr>
                <w:rFonts w:hint="eastAsia" w:ascii="宋体" w:hAnsi="宋体" w:eastAsia="宋体" w:cs="宋体"/>
                <w:sz w:val="21"/>
                <w:szCs w:val="21"/>
              </w:rPr>
            </w:pPr>
          </w:p>
        </w:tc>
        <w:tc>
          <w:tcPr>
            <w:tcW w:w="1129" w:type="dxa"/>
            <w:vAlign w:val="top"/>
          </w:tcPr>
          <w:p w14:paraId="4D6AA145">
            <w:pPr>
              <w:rPr>
                <w:rFonts w:hint="eastAsia" w:ascii="宋体" w:hAnsi="宋体" w:eastAsia="宋体" w:cs="宋体"/>
                <w:sz w:val="21"/>
                <w:szCs w:val="21"/>
              </w:rPr>
            </w:pPr>
          </w:p>
        </w:tc>
        <w:tc>
          <w:tcPr>
            <w:tcW w:w="599" w:type="dxa"/>
            <w:vAlign w:val="top"/>
          </w:tcPr>
          <w:p w14:paraId="4A3D43E9">
            <w:pPr>
              <w:rPr>
                <w:rFonts w:hint="eastAsia" w:ascii="宋体" w:hAnsi="宋体" w:eastAsia="宋体" w:cs="宋体"/>
                <w:sz w:val="21"/>
                <w:szCs w:val="21"/>
              </w:rPr>
            </w:pPr>
          </w:p>
        </w:tc>
        <w:tc>
          <w:tcPr>
            <w:tcW w:w="979" w:type="dxa"/>
            <w:vAlign w:val="top"/>
          </w:tcPr>
          <w:p w14:paraId="7DE6F22F">
            <w:pPr>
              <w:rPr>
                <w:rFonts w:hint="eastAsia" w:ascii="宋体" w:hAnsi="宋体" w:eastAsia="宋体" w:cs="宋体"/>
                <w:sz w:val="21"/>
                <w:szCs w:val="21"/>
              </w:rPr>
            </w:pPr>
          </w:p>
        </w:tc>
        <w:tc>
          <w:tcPr>
            <w:tcW w:w="1299" w:type="dxa"/>
            <w:vAlign w:val="top"/>
          </w:tcPr>
          <w:p w14:paraId="1A4689A9">
            <w:pPr>
              <w:rPr>
                <w:rFonts w:hint="eastAsia" w:ascii="宋体" w:hAnsi="宋体" w:eastAsia="宋体" w:cs="宋体"/>
                <w:sz w:val="21"/>
                <w:szCs w:val="21"/>
              </w:rPr>
            </w:pPr>
          </w:p>
        </w:tc>
        <w:tc>
          <w:tcPr>
            <w:tcW w:w="1089" w:type="dxa"/>
            <w:vAlign w:val="top"/>
          </w:tcPr>
          <w:p w14:paraId="196D9F42">
            <w:pPr>
              <w:rPr>
                <w:rFonts w:hint="eastAsia" w:ascii="宋体" w:hAnsi="宋体" w:eastAsia="宋体" w:cs="宋体"/>
                <w:sz w:val="21"/>
                <w:szCs w:val="21"/>
              </w:rPr>
            </w:pPr>
          </w:p>
        </w:tc>
        <w:tc>
          <w:tcPr>
            <w:tcW w:w="822" w:type="dxa"/>
            <w:vAlign w:val="top"/>
          </w:tcPr>
          <w:p w14:paraId="33968C17">
            <w:pPr>
              <w:rPr>
                <w:rFonts w:hint="eastAsia" w:ascii="宋体" w:hAnsi="宋体" w:eastAsia="宋体" w:cs="宋体"/>
                <w:sz w:val="21"/>
                <w:szCs w:val="21"/>
              </w:rPr>
            </w:pPr>
          </w:p>
        </w:tc>
        <w:tc>
          <w:tcPr>
            <w:tcW w:w="817" w:type="dxa"/>
            <w:vAlign w:val="top"/>
          </w:tcPr>
          <w:p w14:paraId="46DB950A">
            <w:pPr>
              <w:rPr>
                <w:rFonts w:hint="eastAsia" w:ascii="宋体" w:hAnsi="宋体" w:eastAsia="宋体" w:cs="宋体"/>
                <w:sz w:val="21"/>
                <w:szCs w:val="21"/>
              </w:rPr>
            </w:pPr>
          </w:p>
        </w:tc>
      </w:tr>
      <w:tr w14:paraId="577B8B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4" w:hRule="atLeast"/>
        </w:trPr>
        <w:tc>
          <w:tcPr>
            <w:tcW w:w="999" w:type="dxa"/>
            <w:vAlign w:val="top"/>
          </w:tcPr>
          <w:p w14:paraId="0CCF1199">
            <w:pPr>
              <w:rPr>
                <w:rFonts w:hint="eastAsia" w:ascii="宋体" w:hAnsi="宋体" w:eastAsia="宋体" w:cs="宋体"/>
                <w:sz w:val="21"/>
                <w:szCs w:val="21"/>
              </w:rPr>
            </w:pPr>
          </w:p>
        </w:tc>
        <w:tc>
          <w:tcPr>
            <w:tcW w:w="1139" w:type="dxa"/>
            <w:vAlign w:val="top"/>
          </w:tcPr>
          <w:p w14:paraId="6638A84D">
            <w:pPr>
              <w:rPr>
                <w:rFonts w:hint="eastAsia" w:ascii="宋体" w:hAnsi="宋体" w:eastAsia="宋体" w:cs="宋体"/>
                <w:sz w:val="21"/>
                <w:szCs w:val="21"/>
              </w:rPr>
            </w:pPr>
          </w:p>
        </w:tc>
        <w:tc>
          <w:tcPr>
            <w:tcW w:w="1278" w:type="dxa"/>
            <w:vAlign w:val="top"/>
          </w:tcPr>
          <w:p w14:paraId="79460F0A">
            <w:pPr>
              <w:rPr>
                <w:rFonts w:hint="eastAsia" w:ascii="宋体" w:hAnsi="宋体" w:eastAsia="宋体" w:cs="宋体"/>
                <w:sz w:val="21"/>
                <w:szCs w:val="21"/>
              </w:rPr>
            </w:pPr>
          </w:p>
        </w:tc>
        <w:tc>
          <w:tcPr>
            <w:tcW w:w="1129" w:type="dxa"/>
            <w:vAlign w:val="top"/>
          </w:tcPr>
          <w:p w14:paraId="579A8BAC">
            <w:pPr>
              <w:rPr>
                <w:rFonts w:hint="eastAsia" w:ascii="宋体" w:hAnsi="宋体" w:eastAsia="宋体" w:cs="宋体"/>
                <w:sz w:val="21"/>
                <w:szCs w:val="21"/>
              </w:rPr>
            </w:pPr>
          </w:p>
        </w:tc>
        <w:tc>
          <w:tcPr>
            <w:tcW w:w="599" w:type="dxa"/>
            <w:vAlign w:val="top"/>
          </w:tcPr>
          <w:p w14:paraId="065438E9">
            <w:pPr>
              <w:rPr>
                <w:rFonts w:hint="eastAsia" w:ascii="宋体" w:hAnsi="宋体" w:eastAsia="宋体" w:cs="宋体"/>
                <w:sz w:val="21"/>
                <w:szCs w:val="21"/>
              </w:rPr>
            </w:pPr>
          </w:p>
        </w:tc>
        <w:tc>
          <w:tcPr>
            <w:tcW w:w="979" w:type="dxa"/>
            <w:vAlign w:val="top"/>
          </w:tcPr>
          <w:p w14:paraId="6150F17D">
            <w:pPr>
              <w:rPr>
                <w:rFonts w:hint="eastAsia" w:ascii="宋体" w:hAnsi="宋体" w:eastAsia="宋体" w:cs="宋体"/>
                <w:sz w:val="21"/>
                <w:szCs w:val="21"/>
              </w:rPr>
            </w:pPr>
          </w:p>
        </w:tc>
        <w:tc>
          <w:tcPr>
            <w:tcW w:w="1299" w:type="dxa"/>
            <w:vAlign w:val="top"/>
          </w:tcPr>
          <w:p w14:paraId="6290B355">
            <w:pPr>
              <w:rPr>
                <w:rFonts w:hint="eastAsia" w:ascii="宋体" w:hAnsi="宋体" w:eastAsia="宋体" w:cs="宋体"/>
                <w:sz w:val="21"/>
                <w:szCs w:val="21"/>
              </w:rPr>
            </w:pPr>
          </w:p>
        </w:tc>
        <w:tc>
          <w:tcPr>
            <w:tcW w:w="1089" w:type="dxa"/>
            <w:vAlign w:val="top"/>
          </w:tcPr>
          <w:p w14:paraId="1B715174">
            <w:pPr>
              <w:rPr>
                <w:rFonts w:hint="eastAsia" w:ascii="宋体" w:hAnsi="宋体" w:eastAsia="宋体" w:cs="宋体"/>
                <w:sz w:val="21"/>
                <w:szCs w:val="21"/>
              </w:rPr>
            </w:pPr>
          </w:p>
        </w:tc>
        <w:tc>
          <w:tcPr>
            <w:tcW w:w="822" w:type="dxa"/>
            <w:vAlign w:val="top"/>
          </w:tcPr>
          <w:p w14:paraId="3DF2027F">
            <w:pPr>
              <w:rPr>
                <w:rFonts w:hint="eastAsia" w:ascii="宋体" w:hAnsi="宋体" w:eastAsia="宋体" w:cs="宋体"/>
                <w:sz w:val="21"/>
                <w:szCs w:val="21"/>
              </w:rPr>
            </w:pPr>
          </w:p>
        </w:tc>
        <w:tc>
          <w:tcPr>
            <w:tcW w:w="817" w:type="dxa"/>
            <w:vAlign w:val="top"/>
          </w:tcPr>
          <w:p w14:paraId="7B7DFD6E">
            <w:pPr>
              <w:rPr>
                <w:rFonts w:hint="eastAsia" w:ascii="宋体" w:hAnsi="宋体" w:eastAsia="宋体" w:cs="宋体"/>
                <w:sz w:val="21"/>
                <w:szCs w:val="21"/>
              </w:rPr>
            </w:pPr>
          </w:p>
        </w:tc>
      </w:tr>
      <w:tr w14:paraId="423AE5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4" w:hRule="atLeast"/>
        </w:trPr>
        <w:tc>
          <w:tcPr>
            <w:tcW w:w="999" w:type="dxa"/>
            <w:vAlign w:val="top"/>
          </w:tcPr>
          <w:p w14:paraId="1C80FE62">
            <w:pPr>
              <w:rPr>
                <w:rFonts w:hint="eastAsia" w:ascii="宋体" w:hAnsi="宋体" w:eastAsia="宋体" w:cs="宋体"/>
                <w:sz w:val="21"/>
                <w:szCs w:val="21"/>
              </w:rPr>
            </w:pPr>
          </w:p>
        </w:tc>
        <w:tc>
          <w:tcPr>
            <w:tcW w:w="1139" w:type="dxa"/>
            <w:vAlign w:val="top"/>
          </w:tcPr>
          <w:p w14:paraId="182E1897">
            <w:pPr>
              <w:rPr>
                <w:rFonts w:hint="eastAsia" w:ascii="宋体" w:hAnsi="宋体" w:eastAsia="宋体" w:cs="宋体"/>
                <w:sz w:val="21"/>
                <w:szCs w:val="21"/>
              </w:rPr>
            </w:pPr>
          </w:p>
        </w:tc>
        <w:tc>
          <w:tcPr>
            <w:tcW w:w="1278" w:type="dxa"/>
            <w:vAlign w:val="top"/>
          </w:tcPr>
          <w:p w14:paraId="01ED3DBC">
            <w:pPr>
              <w:rPr>
                <w:rFonts w:hint="eastAsia" w:ascii="宋体" w:hAnsi="宋体" w:eastAsia="宋体" w:cs="宋体"/>
                <w:sz w:val="21"/>
                <w:szCs w:val="21"/>
              </w:rPr>
            </w:pPr>
          </w:p>
        </w:tc>
        <w:tc>
          <w:tcPr>
            <w:tcW w:w="1129" w:type="dxa"/>
            <w:vAlign w:val="top"/>
          </w:tcPr>
          <w:p w14:paraId="7929166D">
            <w:pPr>
              <w:rPr>
                <w:rFonts w:hint="eastAsia" w:ascii="宋体" w:hAnsi="宋体" w:eastAsia="宋体" w:cs="宋体"/>
                <w:sz w:val="21"/>
                <w:szCs w:val="21"/>
              </w:rPr>
            </w:pPr>
          </w:p>
        </w:tc>
        <w:tc>
          <w:tcPr>
            <w:tcW w:w="599" w:type="dxa"/>
            <w:vAlign w:val="top"/>
          </w:tcPr>
          <w:p w14:paraId="6D513C02">
            <w:pPr>
              <w:rPr>
                <w:rFonts w:hint="eastAsia" w:ascii="宋体" w:hAnsi="宋体" w:eastAsia="宋体" w:cs="宋体"/>
                <w:sz w:val="21"/>
                <w:szCs w:val="21"/>
              </w:rPr>
            </w:pPr>
          </w:p>
        </w:tc>
        <w:tc>
          <w:tcPr>
            <w:tcW w:w="979" w:type="dxa"/>
            <w:vAlign w:val="top"/>
          </w:tcPr>
          <w:p w14:paraId="7F1AC790">
            <w:pPr>
              <w:rPr>
                <w:rFonts w:hint="eastAsia" w:ascii="宋体" w:hAnsi="宋体" w:eastAsia="宋体" w:cs="宋体"/>
                <w:sz w:val="21"/>
                <w:szCs w:val="21"/>
              </w:rPr>
            </w:pPr>
          </w:p>
        </w:tc>
        <w:tc>
          <w:tcPr>
            <w:tcW w:w="1299" w:type="dxa"/>
            <w:vAlign w:val="top"/>
          </w:tcPr>
          <w:p w14:paraId="36053E2E">
            <w:pPr>
              <w:rPr>
                <w:rFonts w:hint="eastAsia" w:ascii="宋体" w:hAnsi="宋体" w:eastAsia="宋体" w:cs="宋体"/>
                <w:sz w:val="21"/>
                <w:szCs w:val="21"/>
              </w:rPr>
            </w:pPr>
          </w:p>
        </w:tc>
        <w:tc>
          <w:tcPr>
            <w:tcW w:w="1089" w:type="dxa"/>
            <w:vAlign w:val="top"/>
          </w:tcPr>
          <w:p w14:paraId="19F9F53D">
            <w:pPr>
              <w:rPr>
                <w:rFonts w:hint="eastAsia" w:ascii="宋体" w:hAnsi="宋体" w:eastAsia="宋体" w:cs="宋体"/>
                <w:sz w:val="21"/>
                <w:szCs w:val="21"/>
              </w:rPr>
            </w:pPr>
          </w:p>
        </w:tc>
        <w:tc>
          <w:tcPr>
            <w:tcW w:w="822" w:type="dxa"/>
            <w:vAlign w:val="top"/>
          </w:tcPr>
          <w:p w14:paraId="7FE7F22A">
            <w:pPr>
              <w:rPr>
                <w:rFonts w:hint="eastAsia" w:ascii="宋体" w:hAnsi="宋体" w:eastAsia="宋体" w:cs="宋体"/>
                <w:sz w:val="21"/>
                <w:szCs w:val="21"/>
              </w:rPr>
            </w:pPr>
          </w:p>
        </w:tc>
        <w:tc>
          <w:tcPr>
            <w:tcW w:w="817" w:type="dxa"/>
            <w:vAlign w:val="top"/>
          </w:tcPr>
          <w:p w14:paraId="30E859A9">
            <w:pPr>
              <w:rPr>
                <w:rFonts w:hint="eastAsia" w:ascii="宋体" w:hAnsi="宋体" w:eastAsia="宋体" w:cs="宋体"/>
                <w:sz w:val="21"/>
                <w:szCs w:val="21"/>
              </w:rPr>
            </w:pPr>
          </w:p>
        </w:tc>
      </w:tr>
      <w:tr w14:paraId="3578C9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4" w:hRule="atLeast"/>
        </w:trPr>
        <w:tc>
          <w:tcPr>
            <w:tcW w:w="999" w:type="dxa"/>
            <w:vAlign w:val="top"/>
          </w:tcPr>
          <w:p w14:paraId="628CF558">
            <w:pPr>
              <w:rPr>
                <w:rFonts w:hint="eastAsia" w:ascii="宋体" w:hAnsi="宋体" w:eastAsia="宋体" w:cs="宋体"/>
                <w:sz w:val="21"/>
                <w:szCs w:val="21"/>
              </w:rPr>
            </w:pPr>
          </w:p>
        </w:tc>
        <w:tc>
          <w:tcPr>
            <w:tcW w:w="1139" w:type="dxa"/>
            <w:vAlign w:val="top"/>
          </w:tcPr>
          <w:p w14:paraId="6DA8B8CE">
            <w:pPr>
              <w:rPr>
                <w:rFonts w:hint="eastAsia" w:ascii="宋体" w:hAnsi="宋体" w:eastAsia="宋体" w:cs="宋体"/>
                <w:sz w:val="21"/>
                <w:szCs w:val="21"/>
              </w:rPr>
            </w:pPr>
          </w:p>
        </w:tc>
        <w:tc>
          <w:tcPr>
            <w:tcW w:w="1278" w:type="dxa"/>
            <w:vAlign w:val="top"/>
          </w:tcPr>
          <w:p w14:paraId="61C5B006">
            <w:pPr>
              <w:rPr>
                <w:rFonts w:hint="eastAsia" w:ascii="宋体" w:hAnsi="宋体" w:eastAsia="宋体" w:cs="宋体"/>
                <w:sz w:val="21"/>
                <w:szCs w:val="21"/>
              </w:rPr>
            </w:pPr>
          </w:p>
        </w:tc>
        <w:tc>
          <w:tcPr>
            <w:tcW w:w="1129" w:type="dxa"/>
            <w:vAlign w:val="top"/>
          </w:tcPr>
          <w:p w14:paraId="4FCD9671">
            <w:pPr>
              <w:rPr>
                <w:rFonts w:hint="eastAsia" w:ascii="宋体" w:hAnsi="宋体" w:eastAsia="宋体" w:cs="宋体"/>
                <w:sz w:val="21"/>
                <w:szCs w:val="21"/>
              </w:rPr>
            </w:pPr>
          </w:p>
        </w:tc>
        <w:tc>
          <w:tcPr>
            <w:tcW w:w="599" w:type="dxa"/>
            <w:vAlign w:val="top"/>
          </w:tcPr>
          <w:p w14:paraId="601125D8">
            <w:pPr>
              <w:rPr>
                <w:rFonts w:hint="eastAsia" w:ascii="宋体" w:hAnsi="宋体" w:eastAsia="宋体" w:cs="宋体"/>
                <w:sz w:val="21"/>
                <w:szCs w:val="21"/>
              </w:rPr>
            </w:pPr>
          </w:p>
        </w:tc>
        <w:tc>
          <w:tcPr>
            <w:tcW w:w="979" w:type="dxa"/>
            <w:vAlign w:val="top"/>
          </w:tcPr>
          <w:p w14:paraId="14DD3586">
            <w:pPr>
              <w:rPr>
                <w:rFonts w:hint="eastAsia" w:ascii="宋体" w:hAnsi="宋体" w:eastAsia="宋体" w:cs="宋体"/>
                <w:sz w:val="21"/>
                <w:szCs w:val="21"/>
              </w:rPr>
            </w:pPr>
          </w:p>
        </w:tc>
        <w:tc>
          <w:tcPr>
            <w:tcW w:w="1299" w:type="dxa"/>
            <w:vAlign w:val="top"/>
          </w:tcPr>
          <w:p w14:paraId="0BB7838B">
            <w:pPr>
              <w:rPr>
                <w:rFonts w:hint="eastAsia" w:ascii="宋体" w:hAnsi="宋体" w:eastAsia="宋体" w:cs="宋体"/>
                <w:sz w:val="21"/>
                <w:szCs w:val="21"/>
              </w:rPr>
            </w:pPr>
          </w:p>
        </w:tc>
        <w:tc>
          <w:tcPr>
            <w:tcW w:w="1089" w:type="dxa"/>
            <w:vAlign w:val="top"/>
          </w:tcPr>
          <w:p w14:paraId="530128F1">
            <w:pPr>
              <w:rPr>
                <w:rFonts w:hint="eastAsia" w:ascii="宋体" w:hAnsi="宋体" w:eastAsia="宋体" w:cs="宋体"/>
                <w:sz w:val="21"/>
                <w:szCs w:val="21"/>
              </w:rPr>
            </w:pPr>
          </w:p>
        </w:tc>
        <w:tc>
          <w:tcPr>
            <w:tcW w:w="822" w:type="dxa"/>
            <w:vAlign w:val="top"/>
          </w:tcPr>
          <w:p w14:paraId="63489B4D">
            <w:pPr>
              <w:rPr>
                <w:rFonts w:hint="eastAsia" w:ascii="宋体" w:hAnsi="宋体" w:eastAsia="宋体" w:cs="宋体"/>
                <w:sz w:val="21"/>
                <w:szCs w:val="21"/>
              </w:rPr>
            </w:pPr>
          </w:p>
        </w:tc>
        <w:tc>
          <w:tcPr>
            <w:tcW w:w="817" w:type="dxa"/>
            <w:vAlign w:val="top"/>
          </w:tcPr>
          <w:p w14:paraId="1EEEFC4C">
            <w:pPr>
              <w:rPr>
                <w:rFonts w:hint="eastAsia" w:ascii="宋体" w:hAnsi="宋体" w:eastAsia="宋体" w:cs="宋体"/>
                <w:sz w:val="21"/>
                <w:szCs w:val="21"/>
              </w:rPr>
            </w:pPr>
          </w:p>
        </w:tc>
      </w:tr>
      <w:tr w14:paraId="546852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4" w:hRule="atLeast"/>
        </w:trPr>
        <w:tc>
          <w:tcPr>
            <w:tcW w:w="999" w:type="dxa"/>
            <w:vAlign w:val="top"/>
          </w:tcPr>
          <w:p w14:paraId="0E4B5BA0">
            <w:pPr>
              <w:rPr>
                <w:rFonts w:hint="eastAsia" w:ascii="宋体" w:hAnsi="宋体" w:eastAsia="宋体" w:cs="宋体"/>
                <w:sz w:val="21"/>
                <w:szCs w:val="21"/>
              </w:rPr>
            </w:pPr>
          </w:p>
        </w:tc>
        <w:tc>
          <w:tcPr>
            <w:tcW w:w="1139" w:type="dxa"/>
            <w:vAlign w:val="top"/>
          </w:tcPr>
          <w:p w14:paraId="6E06B8BA">
            <w:pPr>
              <w:rPr>
                <w:rFonts w:hint="eastAsia" w:ascii="宋体" w:hAnsi="宋体" w:eastAsia="宋体" w:cs="宋体"/>
                <w:sz w:val="21"/>
                <w:szCs w:val="21"/>
              </w:rPr>
            </w:pPr>
          </w:p>
        </w:tc>
        <w:tc>
          <w:tcPr>
            <w:tcW w:w="1278" w:type="dxa"/>
            <w:vAlign w:val="top"/>
          </w:tcPr>
          <w:p w14:paraId="7BE456D5">
            <w:pPr>
              <w:rPr>
                <w:rFonts w:hint="eastAsia" w:ascii="宋体" w:hAnsi="宋体" w:eastAsia="宋体" w:cs="宋体"/>
                <w:sz w:val="21"/>
                <w:szCs w:val="21"/>
              </w:rPr>
            </w:pPr>
          </w:p>
        </w:tc>
        <w:tc>
          <w:tcPr>
            <w:tcW w:w="1129" w:type="dxa"/>
            <w:vAlign w:val="top"/>
          </w:tcPr>
          <w:p w14:paraId="199BF400">
            <w:pPr>
              <w:rPr>
                <w:rFonts w:hint="eastAsia" w:ascii="宋体" w:hAnsi="宋体" w:eastAsia="宋体" w:cs="宋体"/>
                <w:sz w:val="21"/>
                <w:szCs w:val="21"/>
              </w:rPr>
            </w:pPr>
          </w:p>
        </w:tc>
        <w:tc>
          <w:tcPr>
            <w:tcW w:w="599" w:type="dxa"/>
            <w:vAlign w:val="top"/>
          </w:tcPr>
          <w:p w14:paraId="4F34AB81">
            <w:pPr>
              <w:rPr>
                <w:rFonts w:hint="eastAsia" w:ascii="宋体" w:hAnsi="宋体" w:eastAsia="宋体" w:cs="宋体"/>
                <w:sz w:val="21"/>
                <w:szCs w:val="21"/>
              </w:rPr>
            </w:pPr>
          </w:p>
        </w:tc>
        <w:tc>
          <w:tcPr>
            <w:tcW w:w="979" w:type="dxa"/>
            <w:vAlign w:val="top"/>
          </w:tcPr>
          <w:p w14:paraId="21049F54">
            <w:pPr>
              <w:rPr>
                <w:rFonts w:hint="eastAsia" w:ascii="宋体" w:hAnsi="宋体" w:eastAsia="宋体" w:cs="宋体"/>
                <w:sz w:val="21"/>
                <w:szCs w:val="21"/>
              </w:rPr>
            </w:pPr>
          </w:p>
        </w:tc>
        <w:tc>
          <w:tcPr>
            <w:tcW w:w="1299" w:type="dxa"/>
            <w:vAlign w:val="top"/>
          </w:tcPr>
          <w:p w14:paraId="51CD21AC">
            <w:pPr>
              <w:rPr>
                <w:rFonts w:hint="eastAsia" w:ascii="宋体" w:hAnsi="宋体" w:eastAsia="宋体" w:cs="宋体"/>
                <w:sz w:val="21"/>
                <w:szCs w:val="21"/>
              </w:rPr>
            </w:pPr>
          </w:p>
        </w:tc>
        <w:tc>
          <w:tcPr>
            <w:tcW w:w="1089" w:type="dxa"/>
            <w:vAlign w:val="top"/>
          </w:tcPr>
          <w:p w14:paraId="41961E1C">
            <w:pPr>
              <w:rPr>
                <w:rFonts w:hint="eastAsia" w:ascii="宋体" w:hAnsi="宋体" w:eastAsia="宋体" w:cs="宋体"/>
                <w:sz w:val="21"/>
                <w:szCs w:val="21"/>
              </w:rPr>
            </w:pPr>
          </w:p>
        </w:tc>
        <w:tc>
          <w:tcPr>
            <w:tcW w:w="822" w:type="dxa"/>
            <w:vAlign w:val="top"/>
          </w:tcPr>
          <w:p w14:paraId="06A7117D">
            <w:pPr>
              <w:rPr>
                <w:rFonts w:hint="eastAsia" w:ascii="宋体" w:hAnsi="宋体" w:eastAsia="宋体" w:cs="宋体"/>
                <w:sz w:val="21"/>
                <w:szCs w:val="21"/>
              </w:rPr>
            </w:pPr>
          </w:p>
        </w:tc>
        <w:tc>
          <w:tcPr>
            <w:tcW w:w="817" w:type="dxa"/>
            <w:vAlign w:val="top"/>
          </w:tcPr>
          <w:p w14:paraId="71F2E613">
            <w:pPr>
              <w:rPr>
                <w:rFonts w:hint="eastAsia" w:ascii="宋体" w:hAnsi="宋体" w:eastAsia="宋体" w:cs="宋体"/>
                <w:sz w:val="21"/>
                <w:szCs w:val="21"/>
              </w:rPr>
            </w:pPr>
          </w:p>
        </w:tc>
      </w:tr>
      <w:tr w14:paraId="59E4F2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4" w:hRule="atLeast"/>
        </w:trPr>
        <w:tc>
          <w:tcPr>
            <w:tcW w:w="999" w:type="dxa"/>
            <w:vAlign w:val="top"/>
          </w:tcPr>
          <w:p w14:paraId="352C0DAC">
            <w:pPr>
              <w:rPr>
                <w:rFonts w:hint="eastAsia" w:ascii="宋体" w:hAnsi="宋体" w:eastAsia="宋体" w:cs="宋体"/>
                <w:sz w:val="21"/>
                <w:szCs w:val="21"/>
              </w:rPr>
            </w:pPr>
          </w:p>
        </w:tc>
        <w:tc>
          <w:tcPr>
            <w:tcW w:w="1139" w:type="dxa"/>
            <w:vAlign w:val="top"/>
          </w:tcPr>
          <w:p w14:paraId="6245C694">
            <w:pPr>
              <w:rPr>
                <w:rFonts w:hint="eastAsia" w:ascii="宋体" w:hAnsi="宋体" w:eastAsia="宋体" w:cs="宋体"/>
                <w:sz w:val="21"/>
                <w:szCs w:val="21"/>
              </w:rPr>
            </w:pPr>
          </w:p>
        </w:tc>
        <w:tc>
          <w:tcPr>
            <w:tcW w:w="1278" w:type="dxa"/>
            <w:vAlign w:val="top"/>
          </w:tcPr>
          <w:p w14:paraId="3FB9F8B1">
            <w:pPr>
              <w:rPr>
                <w:rFonts w:hint="eastAsia" w:ascii="宋体" w:hAnsi="宋体" w:eastAsia="宋体" w:cs="宋体"/>
                <w:sz w:val="21"/>
                <w:szCs w:val="21"/>
              </w:rPr>
            </w:pPr>
          </w:p>
        </w:tc>
        <w:tc>
          <w:tcPr>
            <w:tcW w:w="1129" w:type="dxa"/>
            <w:vAlign w:val="top"/>
          </w:tcPr>
          <w:p w14:paraId="08180925">
            <w:pPr>
              <w:rPr>
                <w:rFonts w:hint="eastAsia" w:ascii="宋体" w:hAnsi="宋体" w:eastAsia="宋体" w:cs="宋体"/>
                <w:sz w:val="21"/>
                <w:szCs w:val="21"/>
              </w:rPr>
            </w:pPr>
          </w:p>
        </w:tc>
        <w:tc>
          <w:tcPr>
            <w:tcW w:w="599" w:type="dxa"/>
            <w:vAlign w:val="top"/>
          </w:tcPr>
          <w:p w14:paraId="495218C1">
            <w:pPr>
              <w:rPr>
                <w:rFonts w:hint="eastAsia" w:ascii="宋体" w:hAnsi="宋体" w:eastAsia="宋体" w:cs="宋体"/>
                <w:sz w:val="21"/>
                <w:szCs w:val="21"/>
              </w:rPr>
            </w:pPr>
          </w:p>
        </w:tc>
        <w:tc>
          <w:tcPr>
            <w:tcW w:w="979" w:type="dxa"/>
            <w:vAlign w:val="top"/>
          </w:tcPr>
          <w:p w14:paraId="222E81A2">
            <w:pPr>
              <w:rPr>
                <w:rFonts w:hint="eastAsia" w:ascii="宋体" w:hAnsi="宋体" w:eastAsia="宋体" w:cs="宋体"/>
                <w:sz w:val="21"/>
                <w:szCs w:val="21"/>
              </w:rPr>
            </w:pPr>
          </w:p>
        </w:tc>
        <w:tc>
          <w:tcPr>
            <w:tcW w:w="1299" w:type="dxa"/>
            <w:vAlign w:val="top"/>
          </w:tcPr>
          <w:p w14:paraId="4AAA4A8C">
            <w:pPr>
              <w:rPr>
                <w:rFonts w:hint="eastAsia" w:ascii="宋体" w:hAnsi="宋体" w:eastAsia="宋体" w:cs="宋体"/>
                <w:sz w:val="21"/>
                <w:szCs w:val="21"/>
              </w:rPr>
            </w:pPr>
          </w:p>
        </w:tc>
        <w:tc>
          <w:tcPr>
            <w:tcW w:w="1089" w:type="dxa"/>
            <w:vAlign w:val="top"/>
          </w:tcPr>
          <w:p w14:paraId="4E0DE489">
            <w:pPr>
              <w:rPr>
                <w:rFonts w:hint="eastAsia" w:ascii="宋体" w:hAnsi="宋体" w:eastAsia="宋体" w:cs="宋体"/>
                <w:sz w:val="21"/>
                <w:szCs w:val="21"/>
              </w:rPr>
            </w:pPr>
          </w:p>
        </w:tc>
        <w:tc>
          <w:tcPr>
            <w:tcW w:w="822" w:type="dxa"/>
            <w:vAlign w:val="top"/>
          </w:tcPr>
          <w:p w14:paraId="43BA7DD3">
            <w:pPr>
              <w:rPr>
                <w:rFonts w:hint="eastAsia" w:ascii="宋体" w:hAnsi="宋体" w:eastAsia="宋体" w:cs="宋体"/>
                <w:sz w:val="21"/>
                <w:szCs w:val="21"/>
              </w:rPr>
            </w:pPr>
          </w:p>
        </w:tc>
        <w:tc>
          <w:tcPr>
            <w:tcW w:w="817" w:type="dxa"/>
            <w:vAlign w:val="top"/>
          </w:tcPr>
          <w:p w14:paraId="5ECFC371">
            <w:pPr>
              <w:rPr>
                <w:rFonts w:hint="eastAsia" w:ascii="宋体" w:hAnsi="宋体" w:eastAsia="宋体" w:cs="宋体"/>
                <w:sz w:val="21"/>
                <w:szCs w:val="21"/>
              </w:rPr>
            </w:pPr>
          </w:p>
        </w:tc>
      </w:tr>
      <w:tr w14:paraId="2B5C93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4" w:hRule="atLeast"/>
        </w:trPr>
        <w:tc>
          <w:tcPr>
            <w:tcW w:w="999" w:type="dxa"/>
            <w:vAlign w:val="top"/>
          </w:tcPr>
          <w:p w14:paraId="28090A59">
            <w:pPr>
              <w:rPr>
                <w:rFonts w:hint="eastAsia" w:ascii="宋体" w:hAnsi="宋体" w:eastAsia="宋体" w:cs="宋体"/>
                <w:sz w:val="21"/>
                <w:szCs w:val="21"/>
              </w:rPr>
            </w:pPr>
          </w:p>
        </w:tc>
        <w:tc>
          <w:tcPr>
            <w:tcW w:w="1139" w:type="dxa"/>
            <w:vAlign w:val="top"/>
          </w:tcPr>
          <w:p w14:paraId="5D6E37E6">
            <w:pPr>
              <w:rPr>
                <w:rFonts w:hint="eastAsia" w:ascii="宋体" w:hAnsi="宋体" w:eastAsia="宋体" w:cs="宋体"/>
                <w:sz w:val="21"/>
                <w:szCs w:val="21"/>
              </w:rPr>
            </w:pPr>
          </w:p>
        </w:tc>
        <w:tc>
          <w:tcPr>
            <w:tcW w:w="1278" w:type="dxa"/>
            <w:vAlign w:val="top"/>
          </w:tcPr>
          <w:p w14:paraId="66F5BD95">
            <w:pPr>
              <w:rPr>
                <w:rFonts w:hint="eastAsia" w:ascii="宋体" w:hAnsi="宋体" w:eastAsia="宋体" w:cs="宋体"/>
                <w:sz w:val="21"/>
                <w:szCs w:val="21"/>
              </w:rPr>
            </w:pPr>
          </w:p>
        </w:tc>
        <w:tc>
          <w:tcPr>
            <w:tcW w:w="1129" w:type="dxa"/>
            <w:vAlign w:val="top"/>
          </w:tcPr>
          <w:p w14:paraId="1418FBEB">
            <w:pPr>
              <w:rPr>
                <w:rFonts w:hint="eastAsia" w:ascii="宋体" w:hAnsi="宋体" w:eastAsia="宋体" w:cs="宋体"/>
                <w:sz w:val="21"/>
                <w:szCs w:val="21"/>
              </w:rPr>
            </w:pPr>
          </w:p>
        </w:tc>
        <w:tc>
          <w:tcPr>
            <w:tcW w:w="599" w:type="dxa"/>
            <w:vAlign w:val="top"/>
          </w:tcPr>
          <w:p w14:paraId="39124B1B">
            <w:pPr>
              <w:rPr>
                <w:rFonts w:hint="eastAsia" w:ascii="宋体" w:hAnsi="宋体" w:eastAsia="宋体" w:cs="宋体"/>
                <w:sz w:val="21"/>
                <w:szCs w:val="21"/>
              </w:rPr>
            </w:pPr>
          </w:p>
        </w:tc>
        <w:tc>
          <w:tcPr>
            <w:tcW w:w="979" w:type="dxa"/>
            <w:vAlign w:val="top"/>
          </w:tcPr>
          <w:p w14:paraId="4F2F6845">
            <w:pPr>
              <w:rPr>
                <w:rFonts w:hint="eastAsia" w:ascii="宋体" w:hAnsi="宋体" w:eastAsia="宋体" w:cs="宋体"/>
                <w:sz w:val="21"/>
                <w:szCs w:val="21"/>
              </w:rPr>
            </w:pPr>
          </w:p>
        </w:tc>
        <w:tc>
          <w:tcPr>
            <w:tcW w:w="1299" w:type="dxa"/>
            <w:vAlign w:val="top"/>
          </w:tcPr>
          <w:p w14:paraId="5ED3EC0E">
            <w:pPr>
              <w:rPr>
                <w:rFonts w:hint="eastAsia" w:ascii="宋体" w:hAnsi="宋体" w:eastAsia="宋体" w:cs="宋体"/>
                <w:sz w:val="21"/>
                <w:szCs w:val="21"/>
              </w:rPr>
            </w:pPr>
          </w:p>
        </w:tc>
        <w:tc>
          <w:tcPr>
            <w:tcW w:w="1089" w:type="dxa"/>
            <w:vAlign w:val="top"/>
          </w:tcPr>
          <w:p w14:paraId="7ADC96AA">
            <w:pPr>
              <w:rPr>
                <w:rFonts w:hint="eastAsia" w:ascii="宋体" w:hAnsi="宋体" w:eastAsia="宋体" w:cs="宋体"/>
                <w:sz w:val="21"/>
                <w:szCs w:val="21"/>
              </w:rPr>
            </w:pPr>
          </w:p>
        </w:tc>
        <w:tc>
          <w:tcPr>
            <w:tcW w:w="822" w:type="dxa"/>
            <w:vAlign w:val="top"/>
          </w:tcPr>
          <w:p w14:paraId="6B1B1705">
            <w:pPr>
              <w:rPr>
                <w:rFonts w:hint="eastAsia" w:ascii="宋体" w:hAnsi="宋体" w:eastAsia="宋体" w:cs="宋体"/>
                <w:sz w:val="21"/>
                <w:szCs w:val="21"/>
              </w:rPr>
            </w:pPr>
          </w:p>
        </w:tc>
        <w:tc>
          <w:tcPr>
            <w:tcW w:w="817" w:type="dxa"/>
            <w:vAlign w:val="top"/>
          </w:tcPr>
          <w:p w14:paraId="53B0CD08">
            <w:pPr>
              <w:rPr>
                <w:rFonts w:hint="eastAsia" w:ascii="宋体" w:hAnsi="宋体" w:eastAsia="宋体" w:cs="宋体"/>
                <w:sz w:val="21"/>
                <w:szCs w:val="21"/>
              </w:rPr>
            </w:pPr>
          </w:p>
        </w:tc>
      </w:tr>
      <w:tr w14:paraId="27F222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4" w:hRule="atLeast"/>
        </w:trPr>
        <w:tc>
          <w:tcPr>
            <w:tcW w:w="999" w:type="dxa"/>
            <w:vAlign w:val="top"/>
          </w:tcPr>
          <w:p w14:paraId="03E78EDE">
            <w:pPr>
              <w:rPr>
                <w:rFonts w:hint="eastAsia" w:ascii="宋体" w:hAnsi="宋体" w:eastAsia="宋体" w:cs="宋体"/>
                <w:sz w:val="21"/>
                <w:szCs w:val="21"/>
              </w:rPr>
            </w:pPr>
          </w:p>
        </w:tc>
        <w:tc>
          <w:tcPr>
            <w:tcW w:w="1139" w:type="dxa"/>
            <w:vAlign w:val="top"/>
          </w:tcPr>
          <w:p w14:paraId="7538FB34">
            <w:pPr>
              <w:rPr>
                <w:rFonts w:hint="eastAsia" w:ascii="宋体" w:hAnsi="宋体" w:eastAsia="宋体" w:cs="宋体"/>
                <w:sz w:val="21"/>
                <w:szCs w:val="21"/>
              </w:rPr>
            </w:pPr>
          </w:p>
        </w:tc>
        <w:tc>
          <w:tcPr>
            <w:tcW w:w="1278" w:type="dxa"/>
            <w:vAlign w:val="top"/>
          </w:tcPr>
          <w:p w14:paraId="6A7BCCA9">
            <w:pPr>
              <w:rPr>
                <w:rFonts w:hint="eastAsia" w:ascii="宋体" w:hAnsi="宋体" w:eastAsia="宋体" w:cs="宋体"/>
                <w:sz w:val="21"/>
                <w:szCs w:val="21"/>
              </w:rPr>
            </w:pPr>
          </w:p>
        </w:tc>
        <w:tc>
          <w:tcPr>
            <w:tcW w:w="1129" w:type="dxa"/>
            <w:vAlign w:val="top"/>
          </w:tcPr>
          <w:p w14:paraId="334E973E">
            <w:pPr>
              <w:rPr>
                <w:rFonts w:hint="eastAsia" w:ascii="宋体" w:hAnsi="宋体" w:eastAsia="宋体" w:cs="宋体"/>
                <w:sz w:val="21"/>
                <w:szCs w:val="21"/>
              </w:rPr>
            </w:pPr>
          </w:p>
        </w:tc>
        <w:tc>
          <w:tcPr>
            <w:tcW w:w="599" w:type="dxa"/>
            <w:vAlign w:val="top"/>
          </w:tcPr>
          <w:p w14:paraId="0FB1EAD9">
            <w:pPr>
              <w:rPr>
                <w:rFonts w:hint="eastAsia" w:ascii="宋体" w:hAnsi="宋体" w:eastAsia="宋体" w:cs="宋体"/>
                <w:sz w:val="21"/>
                <w:szCs w:val="21"/>
              </w:rPr>
            </w:pPr>
          </w:p>
        </w:tc>
        <w:tc>
          <w:tcPr>
            <w:tcW w:w="979" w:type="dxa"/>
            <w:vAlign w:val="top"/>
          </w:tcPr>
          <w:p w14:paraId="6C421BF0">
            <w:pPr>
              <w:rPr>
                <w:rFonts w:hint="eastAsia" w:ascii="宋体" w:hAnsi="宋体" w:eastAsia="宋体" w:cs="宋体"/>
                <w:sz w:val="21"/>
                <w:szCs w:val="21"/>
              </w:rPr>
            </w:pPr>
          </w:p>
        </w:tc>
        <w:tc>
          <w:tcPr>
            <w:tcW w:w="1299" w:type="dxa"/>
            <w:vAlign w:val="top"/>
          </w:tcPr>
          <w:p w14:paraId="53C7355E">
            <w:pPr>
              <w:rPr>
                <w:rFonts w:hint="eastAsia" w:ascii="宋体" w:hAnsi="宋体" w:eastAsia="宋体" w:cs="宋体"/>
                <w:sz w:val="21"/>
                <w:szCs w:val="21"/>
              </w:rPr>
            </w:pPr>
          </w:p>
        </w:tc>
        <w:tc>
          <w:tcPr>
            <w:tcW w:w="1089" w:type="dxa"/>
            <w:vAlign w:val="top"/>
          </w:tcPr>
          <w:p w14:paraId="359B13EA">
            <w:pPr>
              <w:rPr>
                <w:rFonts w:hint="eastAsia" w:ascii="宋体" w:hAnsi="宋体" w:eastAsia="宋体" w:cs="宋体"/>
                <w:sz w:val="21"/>
                <w:szCs w:val="21"/>
              </w:rPr>
            </w:pPr>
          </w:p>
        </w:tc>
        <w:tc>
          <w:tcPr>
            <w:tcW w:w="822" w:type="dxa"/>
            <w:vAlign w:val="top"/>
          </w:tcPr>
          <w:p w14:paraId="6897CB2E">
            <w:pPr>
              <w:rPr>
                <w:rFonts w:hint="eastAsia" w:ascii="宋体" w:hAnsi="宋体" w:eastAsia="宋体" w:cs="宋体"/>
                <w:sz w:val="21"/>
                <w:szCs w:val="21"/>
              </w:rPr>
            </w:pPr>
          </w:p>
        </w:tc>
        <w:tc>
          <w:tcPr>
            <w:tcW w:w="817" w:type="dxa"/>
            <w:vAlign w:val="top"/>
          </w:tcPr>
          <w:p w14:paraId="1C9A3B51">
            <w:pPr>
              <w:rPr>
                <w:rFonts w:hint="eastAsia" w:ascii="宋体" w:hAnsi="宋体" w:eastAsia="宋体" w:cs="宋体"/>
                <w:sz w:val="21"/>
                <w:szCs w:val="21"/>
              </w:rPr>
            </w:pPr>
          </w:p>
        </w:tc>
      </w:tr>
      <w:tr w14:paraId="5A3C16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4" w:hRule="atLeast"/>
        </w:trPr>
        <w:tc>
          <w:tcPr>
            <w:tcW w:w="999" w:type="dxa"/>
            <w:vAlign w:val="top"/>
          </w:tcPr>
          <w:p w14:paraId="4985149C">
            <w:pPr>
              <w:rPr>
                <w:rFonts w:hint="eastAsia" w:ascii="宋体" w:hAnsi="宋体" w:eastAsia="宋体" w:cs="宋体"/>
                <w:sz w:val="21"/>
                <w:szCs w:val="21"/>
              </w:rPr>
            </w:pPr>
          </w:p>
        </w:tc>
        <w:tc>
          <w:tcPr>
            <w:tcW w:w="1139" w:type="dxa"/>
            <w:vAlign w:val="top"/>
          </w:tcPr>
          <w:p w14:paraId="74D5D151">
            <w:pPr>
              <w:rPr>
                <w:rFonts w:hint="eastAsia" w:ascii="宋体" w:hAnsi="宋体" w:eastAsia="宋体" w:cs="宋体"/>
                <w:sz w:val="21"/>
                <w:szCs w:val="21"/>
              </w:rPr>
            </w:pPr>
          </w:p>
        </w:tc>
        <w:tc>
          <w:tcPr>
            <w:tcW w:w="1278" w:type="dxa"/>
            <w:vAlign w:val="top"/>
          </w:tcPr>
          <w:p w14:paraId="033EA382">
            <w:pPr>
              <w:rPr>
                <w:rFonts w:hint="eastAsia" w:ascii="宋体" w:hAnsi="宋体" w:eastAsia="宋体" w:cs="宋体"/>
                <w:sz w:val="21"/>
                <w:szCs w:val="21"/>
              </w:rPr>
            </w:pPr>
          </w:p>
        </w:tc>
        <w:tc>
          <w:tcPr>
            <w:tcW w:w="1129" w:type="dxa"/>
            <w:vAlign w:val="top"/>
          </w:tcPr>
          <w:p w14:paraId="3480ED13">
            <w:pPr>
              <w:rPr>
                <w:rFonts w:hint="eastAsia" w:ascii="宋体" w:hAnsi="宋体" w:eastAsia="宋体" w:cs="宋体"/>
                <w:sz w:val="21"/>
                <w:szCs w:val="21"/>
              </w:rPr>
            </w:pPr>
          </w:p>
        </w:tc>
        <w:tc>
          <w:tcPr>
            <w:tcW w:w="599" w:type="dxa"/>
            <w:vAlign w:val="top"/>
          </w:tcPr>
          <w:p w14:paraId="7CF4D687">
            <w:pPr>
              <w:rPr>
                <w:rFonts w:hint="eastAsia" w:ascii="宋体" w:hAnsi="宋体" w:eastAsia="宋体" w:cs="宋体"/>
                <w:sz w:val="21"/>
                <w:szCs w:val="21"/>
              </w:rPr>
            </w:pPr>
          </w:p>
        </w:tc>
        <w:tc>
          <w:tcPr>
            <w:tcW w:w="979" w:type="dxa"/>
            <w:vAlign w:val="top"/>
          </w:tcPr>
          <w:p w14:paraId="4E1E4CAA">
            <w:pPr>
              <w:rPr>
                <w:rFonts w:hint="eastAsia" w:ascii="宋体" w:hAnsi="宋体" w:eastAsia="宋体" w:cs="宋体"/>
                <w:sz w:val="21"/>
                <w:szCs w:val="21"/>
              </w:rPr>
            </w:pPr>
          </w:p>
        </w:tc>
        <w:tc>
          <w:tcPr>
            <w:tcW w:w="1299" w:type="dxa"/>
            <w:vAlign w:val="top"/>
          </w:tcPr>
          <w:p w14:paraId="78D9C576">
            <w:pPr>
              <w:rPr>
                <w:rFonts w:hint="eastAsia" w:ascii="宋体" w:hAnsi="宋体" w:eastAsia="宋体" w:cs="宋体"/>
                <w:sz w:val="21"/>
                <w:szCs w:val="21"/>
              </w:rPr>
            </w:pPr>
          </w:p>
        </w:tc>
        <w:tc>
          <w:tcPr>
            <w:tcW w:w="1089" w:type="dxa"/>
            <w:vAlign w:val="top"/>
          </w:tcPr>
          <w:p w14:paraId="57400F1F">
            <w:pPr>
              <w:rPr>
                <w:rFonts w:hint="eastAsia" w:ascii="宋体" w:hAnsi="宋体" w:eastAsia="宋体" w:cs="宋体"/>
                <w:sz w:val="21"/>
                <w:szCs w:val="21"/>
              </w:rPr>
            </w:pPr>
          </w:p>
        </w:tc>
        <w:tc>
          <w:tcPr>
            <w:tcW w:w="822" w:type="dxa"/>
            <w:vAlign w:val="top"/>
          </w:tcPr>
          <w:p w14:paraId="72969036">
            <w:pPr>
              <w:rPr>
                <w:rFonts w:hint="eastAsia" w:ascii="宋体" w:hAnsi="宋体" w:eastAsia="宋体" w:cs="宋体"/>
                <w:sz w:val="21"/>
                <w:szCs w:val="21"/>
              </w:rPr>
            </w:pPr>
          </w:p>
        </w:tc>
        <w:tc>
          <w:tcPr>
            <w:tcW w:w="817" w:type="dxa"/>
            <w:vAlign w:val="top"/>
          </w:tcPr>
          <w:p w14:paraId="07D41734">
            <w:pPr>
              <w:rPr>
                <w:rFonts w:hint="eastAsia" w:ascii="宋体" w:hAnsi="宋体" w:eastAsia="宋体" w:cs="宋体"/>
                <w:sz w:val="21"/>
                <w:szCs w:val="21"/>
              </w:rPr>
            </w:pPr>
          </w:p>
        </w:tc>
      </w:tr>
      <w:tr w14:paraId="7A55B8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4" w:hRule="atLeast"/>
        </w:trPr>
        <w:tc>
          <w:tcPr>
            <w:tcW w:w="999" w:type="dxa"/>
            <w:vAlign w:val="top"/>
          </w:tcPr>
          <w:p w14:paraId="5ED2208D">
            <w:pPr>
              <w:rPr>
                <w:rFonts w:hint="eastAsia" w:ascii="宋体" w:hAnsi="宋体" w:eastAsia="宋体" w:cs="宋体"/>
                <w:sz w:val="21"/>
                <w:szCs w:val="21"/>
              </w:rPr>
            </w:pPr>
          </w:p>
        </w:tc>
        <w:tc>
          <w:tcPr>
            <w:tcW w:w="1139" w:type="dxa"/>
            <w:vAlign w:val="top"/>
          </w:tcPr>
          <w:p w14:paraId="52698EF3">
            <w:pPr>
              <w:rPr>
                <w:rFonts w:hint="eastAsia" w:ascii="宋体" w:hAnsi="宋体" w:eastAsia="宋体" w:cs="宋体"/>
                <w:sz w:val="21"/>
                <w:szCs w:val="21"/>
              </w:rPr>
            </w:pPr>
          </w:p>
        </w:tc>
        <w:tc>
          <w:tcPr>
            <w:tcW w:w="1278" w:type="dxa"/>
            <w:vAlign w:val="top"/>
          </w:tcPr>
          <w:p w14:paraId="39DB9B4B">
            <w:pPr>
              <w:rPr>
                <w:rFonts w:hint="eastAsia" w:ascii="宋体" w:hAnsi="宋体" w:eastAsia="宋体" w:cs="宋体"/>
                <w:sz w:val="21"/>
                <w:szCs w:val="21"/>
              </w:rPr>
            </w:pPr>
          </w:p>
        </w:tc>
        <w:tc>
          <w:tcPr>
            <w:tcW w:w="1129" w:type="dxa"/>
            <w:vAlign w:val="top"/>
          </w:tcPr>
          <w:p w14:paraId="0598A15A">
            <w:pPr>
              <w:rPr>
                <w:rFonts w:hint="eastAsia" w:ascii="宋体" w:hAnsi="宋体" w:eastAsia="宋体" w:cs="宋体"/>
                <w:sz w:val="21"/>
                <w:szCs w:val="21"/>
              </w:rPr>
            </w:pPr>
          </w:p>
        </w:tc>
        <w:tc>
          <w:tcPr>
            <w:tcW w:w="599" w:type="dxa"/>
            <w:vAlign w:val="top"/>
          </w:tcPr>
          <w:p w14:paraId="2FAA3483">
            <w:pPr>
              <w:rPr>
                <w:rFonts w:hint="eastAsia" w:ascii="宋体" w:hAnsi="宋体" w:eastAsia="宋体" w:cs="宋体"/>
                <w:sz w:val="21"/>
                <w:szCs w:val="21"/>
              </w:rPr>
            </w:pPr>
          </w:p>
        </w:tc>
        <w:tc>
          <w:tcPr>
            <w:tcW w:w="979" w:type="dxa"/>
            <w:vAlign w:val="top"/>
          </w:tcPr>
          <w:p w14:paraId="08C0B5AD">
            <w:pPr>
              <w:rPr>
                <w:rFonts w:hint="eastAsia" w:ascii="宋体" w:hAnsi="宋体" w:eastAsia="宋体" w:cs="宋体"/>
                <w:sz w:val="21"/>
                <w:szCs w:val="21"/>
              </w:rPr>
            </w:pPr>
          </w:p>
        </w:tc>
        <w:tc>
          <w:tcPr>
            <w:tcW w:w="1299" w:type="dxa"/>
            <w:vAlign w:val="top"/>
          </w:tcPr>
          <w:p w14:paraId="48B25CB7">
            <w:pPr>
              <w:rPr>
                <w:rFonts w:hint="eastAsia" w:ascii="宋体" w:hAnsi="宋体" w:eastAsia="宋体" w:cs="宋体"/>
                <w:sz w:val="21"/>
                <w:szCs w:val="21"/>
              </w:rPr>
            </w:pPr>
          </w:p>
        </w:tc>
        <w:tc>
          <w:tcPr>
            <w:tcW w:w="1089" w:type="dxa"/>
            <w:vAlign w:val="top"/>
          </w:tcPr>
          <w:p w14:paraId="6D1418C0">
            <w:pPr>
              <w:rPr>
                <w:rFonts w:hint="eastAsia" w:ascii="宋体" w:hAnsi="宋体" w:eastAsia="宋体" w:cs="宋体"/>
                <w:sz w:val="21"/>
                <w:szCs w:val="21"/>
              </w:rPr>
            </w:pPr>
          </w:p>
        </w:tc>
        <w:tc>
          <w:tcPr>
            <w:tcW w:w="822" w:type="dxa"/>
            <w:vAlign w:val="top"/>
          </w:tcPr>
          <w:p w14:paraId="51A5EF77">
            <w:pPr>
              <w:rPr>
                <w:rFonts w:hint="eastAsia" w:ascii="宋体" w:hAnsi="宋体" w:eastAsia="宋体" w:cs="宋体"/>
                <w:sz w:val="21"/>
                <w:szCs w:val="21"/>
              </w:rPr>
            </w:pPr>
          </w:p>
        </w:tc>
        <w:tc>
          <w:tcPr>
            <w:tcW w:w="817" w:type="dxa"/>
            <w:vAlign w:val="top"/>
          </w:tcPr>
          <w:p w14:paraId="466F20FB">
            <w:pPr>
              <w:rPr>
                <w:rFonts w:hint="eastAsia" w:ascii="宋体" w:hAnsi="宋体" w:eastAsia="宋体" w:cs="宋体"/>
                <w:sz w:val="21"/>
                <w:szCs w:val="21"/>
              </w:rPr>
            </w:pPr>
          </w:p>
        </w:tc>
      </w:tr>
    </w:tbl>
    <w:p w14:paraId="71E41B1A">
      <w:pPr>
        <w:pStyle w:val="7"/>
      </w:pPr>
    </w:p>
    <w:p w14:paraId="484F4BC7">
      <w:pPr>
        <w:sectPr>
          <w:headerReference r:id="rId52" w:type="default"/>
          <w:footerReference r:id="rId53" w:type="default"/>
          <w:pgSz w:w="11900" w:h="16830"/>
          <w:pgMar w:top="1074" w:right="1214" w:bottom="991" w:left="1155" w:header="883" w:footer="833" w:gutter="0"/>
          <w:pgNumType w:fmt="decimal"/>
          <w:cols w:space="720" w:num="1"/>
        </w:sectPr>
      </w:pPr>
    </w:p>
    <w:p w14:paraId="68A0D712">
      <w:pPr>
        <w:pStyle w:val="7"/>
        <w:spacing w:line="436" w:lineRule="auto"/>
      </w:pPr>
    </w:p>
    <w:p w14:paraId="6385D5EA">
      <w:pPr>
        <w:spacing w:before="75" w:line="231" w:lineRule="auto"/>
        <w:ind w:left="754"/>
        <w:rPr>
          <w:rFonts w:ascii="仿宋" w:hAnsi="仿宋" w:eastAsia="仿宋" w:cs="仿宋"/>
          <w:spacing w:val="5"/>
          <w:sz w:val="23"/>
          <w:szCs w:val="23"/>
        </w:rPr>
      </w:pPr>
      <w:r>
        <w:rPr>
          <w:rFonts w:ascii="仿宋" w:hAnsi="仿宋" w:eastAsia="仿宋" w:cs="仿宋"/>
          <w:spacing w:val="5"/>
          <w:sz w:val="23"/>
          <w:szCs w:val="23"/>
        </w:rPr>
        <w:t>附件2:</w:t>
      </w:r>
    </w:p>
    <w:p w14:paraId="7D0913B9">
      <w:pPr>
        <w:spacing w:before="234" w:line="220" w:lineRule="auto"/>
        <w:ind w:left="3579"/>
        <w:rPr>
          <w:rFonts w:ascii="仿宋" w:hAnsi="仿宋" w:eastAsia="仿宋" w:cs="仿宋"/>
          <w:sz w:val="23"/>
          <w:szCs w:val="23"/>
        </w:rPr>
      </w:pPr>
      <w:r>
        <w:rPr>
          <w:rFonts w:ascii="仿宋" w:hAnsi="仿宋" w:eastAsia="仿宋" w:cs="仿宋"/>
          <w:spacing w:val="9"/>
          <w:sz w:val="23"/>
          <w:szCs w:val="23"/>
        </w:rPr>
        <w:t>发包人供应材料设备一览表</w:t>
      </w:r>
    </w:p>
    <w:p w14:paraId="43382B0F">
      <w:pPr>
        <w:spacing w:line="105" w:lineRule="exact"/>
      </w:pPr>
    </w:p>
    <w:tbl>
      <w:tblPr>
        <w:tblStyle w:val="41"/>
        <w:tblW w:w="10083" w:type="dxa"/>
        <w:tblInd w:w="-264"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950"/>
        <w:gridCol w:w="1447"/>
        <w:gridCol w:w="1253"/>
        <w:gridCol w:w="933"/>
        <w:gridCol w:w="800"/>
        <w:gridCol w:w="950"/>
        <w:gridCol w:w="1067"/>
        <w:gridCol w:w="1066"/>
        <w:gridCol w:w="834"/>
        <w:gridCol w:w="783"/>
      </w:tblGrid>
      <w:tr w14:paraId="6581EB3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14" w:hRule="atLeast"/>
        </w:trPr>
        <w:tc>
          <w:tcPr>
            <w:tcW w:w="950" w:type="dxa"/>
            <w:vAlign w:val="top"/>
          </w:tcPr>
          <w:p w14:paraId="6E1FD340">
            <w:pPr>
              <w:pStyle w:val="40"/>
              <w:spacing w:before="261" w:line="246" w:lineRule="auto"/>
              <w:ind w:left="138"/>
              <w:rPr>
                <w:rFonts w:hint="eastAsia" w:ascii="仿宋" w:hAnsi="仿宋" w:eastAsia="仿宋" w:cs="仿宋"/>
                <w:color w:val="000000"/>
                <w:spacing w:val="5"/>
                <w:kern w:val="2"/>
                <w:sz w:val="23"/>
                <w:szCs w:val="23"/>
                <w:lang w:val="en-US" w:eastAsia="zh-CN" w:bidi="ar-SA"/>
              </w:rPr>
            </w:pPr>
            <w:r>
              <w:rPr>
                <w:rFonts w:hint="eastAsia" w:ascii="仿宋" w:hAnsi="仿宋" w:eastAsia="仿宋" w:cs="仿宋"/>
                <w:color w:val="000000"/>
                <w:spacing w:val="5"/>
                <w:kern w:val="2"/>
                <w:sz w:val="23"/>
                <w:szCs w:val="23"/>
                <w:lang w:val="en-US" w:eastAsia="zh-CN" w:bidi="ar-SA"/>
              </w:rPr>
              <w:t>序号</w:t>
            </w:r>
          </w:p>
        </w:tc>
        <w:tc>
          <w:tcPr>
            <w:tcW w:w="1447" w:type="dxa"/>
            <w:vAlign w:val="top"/>
          </w:tcPr>
          <w:p w14:paraId="36611239">
            <w:pPr>
              <w:pStyle w:val="40"/>
              <w:spacing w:before="261" w:line="246" w:lineRule="auto"/>
              <w:ind w:left="138"/>
              <w:rPr>
                <w:rFonts w:hint="eastAsia" w:ascii="仿宋" w:hAnsi="仿宋" w:eastAsia="仿宋" w:cs="仿宋"/>
                <w:color w:val="000000"/>
                <w:spacing w:val="5"/>
                <w:kern w:val="2"/>
                <w:sz w:val="23"/>
                <w:szCs w:val="23"/>
                <w:lang w:val="en-US" w:eastAsia="zh-CN" w:bidi="ar-SA"/>
              </w:rPr>
            </w:pPr>
            <w:r>
              <w:rPr>
                <w:rFonts w:hint="eastAsia" w:ascii="仿宋" w:hAnsi="仿宋" w:eastAsia="仿宋" w:cs="仿宋"/>
                <w:color w:val="000000"/>
                <w:spacing w:val="5"/>
                <w:kern w:val="2"/>
                <w:sz w:val="23"/>
                <w:szCs w:val="23"/>
                <w:lang w:val="en-US" w:eastAsia="zh-CN" w:bidi="ar-SA"/>
              </w:rPr>
              <w:t>材 料 、 设备品种</w:t>
            </w:r>
          </w:p>
        </w:tc>
        <w:tc>
          <w:tcPr>
            <w:tcW w:w="1253" w:type="dxa"/>
            <w:vAlign w:val="top"/>
          </w:tcPr>
          <w:p w14:paraId="0E22261B">
            <w:pPr>
              <w:pStyle w:val="40"/>
              <w:spacing w:before="261" w:line="246" w:lineRule="auto"/>
              <w:ind w:left="138"/>
              <w:rPr>
                <w:rFonts w:hint="eastAsia" w:ascii="仿宋" w:hAnsi="仿宋" w:eastAsia="仿宋" w:cs="仿宋"/>
                <w:color w:val="000000"/>
                <w:spacing w:val="5"/>
                <w:kern w:val="2"/>
                <w:sz w:val="23"/>
                <w:szCs w:val="23"/>
                <w:lang w:val="en-US" w:eastAsia="zh-CN" w:bidi="ar-SA"/>
              </w:rPr>
            </w:pPr>
            <w:r>
              <w:rPr>
                <w:rFonts w:hint="eastAsia" w:ascii="仿宋" w:hAnsi="仿宋" w:eastAsia="仿宋" w:cs="仿宋"/>
                <w:color w:val="000000"/>
                <w:spacing w:val="5"/>
                <w:kern w:val="2"/>
                <w:sz w:val="23"/>
                <w:szCs w:val="23"/>
                <w:lang w:val="en-US" w:eastAsia="zh-CN" w:bidi="ar-SA"/>
              </w:rPr>
              <w:t>规格型号</w:t>
            </w:r>
          </w:p>
        </w:tc>
        <w:tc>
          <w:tcPr>
            <w:tcW w:w="933" w:type="dxa"/>
            <w:vAlign w:val="top"/>
          </w:tcPr>
          <w:p w14:paraId="1CC338E9">
            <w:pPr>
              <w:pStyle w:val="40"/>
              <w:spacing w:before="261" w:line="246" w:lineRule="auto"/>
              <w:ind w:left="138" w:firstLine="240" w:firstLineChars="100"/>
              <w:rPr>
                <w:rFonts w:hint="eastAsia" w:ascii="仿宋" w:hAnsi="仿宋" w:eastAsia="仿宋" w:cs="仿宋"/>
                <w:color w:val="000000"/>
                <w:spacing w:val="5"/>
                <w:kern w:val="2"/>
                <w:sz w:val="23"/>
                <w:szCs w:val="23"/>
                <w:lang w:val="en-US" w:eastAsia="zh-CN" w:bidi="ar-SA"/>
              </w:rPr>
            </w:pPr>
            <w:r>
              <w:rPr>
                <w:rFonts w:hint="eastAsia" w:ascii="仿宋" w:hAnsi="仿宋" w:eastAsia="仿宋" w:cs="仿宋"/>
                <w:color w:val="000000"/>
                <w:spacing w:val="5"/>
                <w:kern w:val="2"/>
                <w:sz w:val="23"/>
                <w:szCs w:val="23"/>
                <w:lang w:val="en-US" w:eastAsia="zh-CN" w:bidi="ar-SA"/>
              </w:rPr>
              <w:t>单位</w:t>
            </w:r>
          </w:p>
        </w:tc>
        <w:tc>
          <w:tcPr>
            <w:tcW w:w="800" w:type="dxa"/>
            <w:vAlign w:val="top"/>
          </w:tcPr>
          <w:p w14:paraId="2A466EE0">
            <w:pPr>
              <w:pStyle w:val="40"/>
              <w:spacing w:before="261" w:line="246" w:lineRule="auto"/>
              <w:ind w:left="138"/>
              <w:rPr>
                <w:rFonts w:hint="eastAsia" w:ascii="仿宋" w:hAnsi="仿宋" w:eastAsia="仿宋" w:cs="仿宋"/>
                <w:color w:val="000000"/>
                <w:spacing w:val="5"/>
                <w:kern w:val="2"/>
                <w:sz w:val="23"/>
                <w:szCs w:val="23"/>
                <w:lang w:val="en-US" w:eastAsia="zh-CN" w:bidi="ar-SA"/>
              </w:rPr>
            </w:pPr>
            <w:r>
              <w:rPr>
                <w:rFonts w:hint="eastAsia" w:ascii="仿宋" w:hAnsi="仿宋" w:eastAsia="仿宋" w:cs="仿宋"/>
                <w:color w:val="000000"/>
                <w:spacing w:val="5"/>
                <w:kern w:val="2"/>
                <w:sz w:val="23"/>
                <w:szCs w:val="23"/>
                <w:lang w:val="en-US" w:eastAsia="zh-CN" w:bidi="ar-SA"/>
              </w:rPr>
              <w:t>数量</w:t>
            </w:r>
          </w:p>
        </w:tc>
        <w:tc>
          <w:tcPr>
            <w:tcW w:w="950" w:type="dxa"/>
            <w:vAlign w:val="top"/>
          </w:tcPr>
          <w:p w14:paraId="51152F23">
            <w:pPr>
              <w:pStyle w:val="40"/>
              <w:spacing w:before="261" w:line="246" w:lineRule="auto"/>
              <w:ind w:left="138"/>
              <w:rPr>
                <w:rFonts w:hint="eastAsia" w:ascii="仿宋" w:hAnsi="仿宋" w:eastAsia="仿宋" w:cs="仿宋"/>
                <w:color w:val="000000"/>
                <w:spacing w:val="5"/>
                <w:kern w:val="2"/>
                <w:sz w:val="23"/>
                <w:szCs w:val="23"/>
                <w:lang w:val="en-US" w:eastAsia="zh-CN" w:bidi="ar-SA"/>
              </w:rPr>
            </w:pPr>
            <w:r>
              <w:rPr>
                <w:rFonts w:hint="eastAsia" w:ascii="仿宋" w:hAnsi="仿宋" w:eastAsia="仿宋" w:cs="仿宋"/>
                <w:color w:val="000000"/>
                <w:spacing w:val="5"/>
                <w:kern w:val="2"/>
                <w:sz w:val="23"/>
                <w:szCs w:val="23"/>
                <w:lang w:val="en-US" w:eastAsia="zh-CN" w:bidi="ar-SA"/>
              </w:rPr>
              <w:t>单价</w:t>
            </w:r>
          </w:p>
          <w:p w14:paraId="62BCF3C0">
            <w:pPr>
              <w:pStyle w:val="40"/>
              <w:spacing w:before="261" w:line="246" w:lineRule="auto"/>
              <w:ind w:left="138"/>
              <w:rPr>
                <w:rFonts w:hint="eastAsia" w:ascii="仿宋" w:hAnsi="仿宋" w:eastAsia="仿宋" w:cs="仿宋"/>
                <w:color w:val="000000"/>
                <w:spacing w:val="5"/>
                <w:kern w:val="2"/>
                <w:sz w:val="23"/>
                <w:szCs w:val="23"/>
                <w:lang w:val="en-US" w:eastAsia="zh-CN" w:bidi="ar-SA"/>
              </w:rPr>
            </w:pPr>
            <w:r>
              <w:rPr>
                <w:rFonts w:hint="eastAsia" w:ascii="仿宋" w:hAnsi="仿宋" w:eastAsia="仿宋" w:cs="仿宋"/>
                <w:color w:val="000000"/>
                <w:spacing w:val="5"/>
                <w:kern w:val="2"/>
                <w:sz w:val="23"/>
                <w:szCs w:val="23"/>
                <w:lang w:val="en-US" w:eastAsia="zh-CN" w:bidi="ar-SA"/>
              </w:rPr>
              <w:t>(元)</w:t>
            </w:r>
          </w:p>
        </w:tc>
        <w:tc>
          <w:tcPr>
            <w:tcW w:w="1067" w:type="dxa"/>
            <w:vAlign w:val="top"/>
          </w:tcPr>
          <w:p w14:paraId="2C637396">
            <w:pPr>
              <w:pStyle w:val="40"/>
              <w:spacing w:before="261" w:line="246" w:lineRule="auto"/>
              <w:ind w:left="138"/>
              <w:rPr>
                <w:rFonts w:hint="eastAsia" w:ascii="仿宋" w:hAnsi="仿宋" w:eastAsia="仿宋" w:cs="仿宋"/>
                <w:color w:val="000000"/>
                <w:spacing w:val="5"/>
                <w:kern w:val="2"/>
                <w:sz w:val="23"/>
                <w:szCs w:val="23"/>
                <w:lang w:val="en-US" w:eastAsia="zh-CN" w:bidi="ar-SA"/>
              </w:rPr>
            </w:pPr>
            <w:r>
              <w:rPr>
                <w:rFonts w:hint="eastAsia" w:ascii="仿宋" w:hAnsi="仿宋" w:eastAsia="仿宋" w:cs="仿宋"/>
                <w:color w:val="000000"/>
                <w:spacing w:val="5"/>
                <w:kern w:val="2"/>
                <w:sz w:val="23"/>
                <w:szCs w:val="23"/>
                <w:lang w:val="en-US" w:eastAsia="zh-CN" w:bidi="ar-SA"/>
              </w:rPr>
              <w:t>质量等级</w:t>
            </w:r>
          </w:p>
        </w:tc>
        <w:tc>
          <w:tcPr>
            <w:tcW w:w="1066" w:type="dxa"/>
            <w:vAlign w:val="top"/>
          </w:tcPr>
          <w:p w14:paraId="616A7594">
            <w:pPr>
              <w:pStyle w:val="40"/>
              <w:spacing w:before="261" w:line="246" w:lineRule="auto"/>
              <w:ind w:left="138"/>
              <w:rPr>
                <w:rFonts w:hint="eastAsia" w:ascii="仿宋" w:hAnsi="仿宋" w:eastAsia="仿宋" w:cs="仿宋"/>
                <w:color w:val="000000"/>
                <w:spacing w:val="5"/>
                <w:kern w:val="2"/>
                <w:sz w:val="23"/>
                <w:szCs w:val="23"/>
                <w:lang w:val="en-US" w:eastAsia="zh-CN" w:bidi="ar-SA"/>
              </w:rPr>
            </w:pPr>
            <w:r>
              <w:rPr>
                <w:rFonts w:hint="eastAsia" w:ascii="仿宋" w:hAnsi="仿宋" w:eastAsia="仿宋" w:cs="仿宋"/>
                <w:color w:val="000000"/>
                <w:spacing w:val="5"/>
                <w:kern w:val="2"/>
                <w:sz w:val="23"/>
                <w:szCs w:val="23"/>
                <w:lang w:val="en-US" w:eastAsia="zh-CN" w:bidi="ar-SA"/>
              </w:rPr>
              <w:t>供应时间</w:t>
            </w:r>
          </w:p>
        </w:tc>
        <w:tc>
          <w:tcPr>
            <w:tcW w:w="834" w:type="dxa"/>
            <w:vAlign w:val="top"/>
          </w:tcPr>
          <w:p w14:paraId="51DE5F93">
            <w:pPr>
              <w:pStyle w:val="40"/>
              <w:spacing w:before="261" w:line="246" w:lineRule="auto"/>
              <w:rPr>
                <w:rFonts w:hint="eastAsia" w:ascii="仿宋" w:hAnsi="仿宋" w:eastAsia="仿宋" w:cs="仿宋"/>
                <w:color w:val="000000"/>
                <w:spacing w:val="5"/>
                <w:kern w:val="2"/>
                <w:sz w:val="23"/>
                <w:szCs w:val="23"/>
                <w:lang w:val="en-US" w:eastAsia="zh-CN" w:bidi="ar-SA"/>
              </w:rPr>
            </w:pPr>
            <w:r>
              <w:rPr>
                <w:rFonts w:hint="eastAsia" w:ascii="仿宋" w:hAnsi="仿宋" w:eastAsia="仿宋" w:cs="仿宋"/>
                <w:color w:val="000000"/>
                <w:spacing w:val="5"/>
                <w:kern w:val="2"/>
                <w:sz w:val="23"/>
                <w:szCs w:val="23"/>
                <w:lang w:val="en-US" w:eastAsia="zh-CN" w:bidi="ar-SA"/>
              </w:rPr>
              <w:t>送达地点</w:t>
            </w:r>
          </w:p>
        </w:tc>
        <w:tc>
          <w:tcPr>
            <w:tcW w:w="783" w:type="dxa"/>
            <w:vAlign w:val="top"/>
          </w:tcPr>
          <w:p w14:paraId="3376BD55">
            <w:pPr>
              <w:pStyle w:val="40"/>
              <w:spacing w:before="261" w:line="246" w:lineRule="auto"/>
              <w:ind w:left="138"/>
              <w:rPr>
                <w:rFonts w:hint="eastAsia" w:ascii="仿宋" w:hAnsi="仿宋" w:eastAsia="仿宋" w:cs="仿宋"/>
                <w:color w:val="000000"/>
                <w:spacing w:val="5"/>
                <w:kern w:val="2"/>
                <w:sz w:val="23"/>
                <w:szCs w:val="23"/>
                <w:lang w:val="en-US" w:eastAsia="zh-CN" w:bidi="ar-SA"/>
              </w:rPr>
            </w:pPr>
            <w:r>
              <w:rPr>
                <w:rFonts w:hint="eastAsia" w:ascii="仿宋" w:hAnsi="仿宋" w:eastAsia="仿宋" w:cs="仿宋"/>
                <w:color w:val="000000"/>
                <w:spacing w:val="5"/>
                <w:kern w:val="2"/>
                <w:sz w:val="23"/>
                <w:szCs w:val="23"/>
                <w:lang w:val="en-US" w:eastAsia="zh-CN" w:bidi="ar-SA"/>
              </w:rPr>
              <w:t>备注</w:t>
            </w:r>
          </w:p>
        </w:tc>
      </w:tr>
      <w:tr w14:paraId="4DCF2E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9" w:hRule="atLeast"/>
        </w:trPr>
        <w:tc>
          <w:tcPr>
            <w:tcW w:w="950" w:type="dxa"/>
            <w:vAlign w:val="top"/>
          </w:tcPr>
          <w:p w14:paraId="2E11BCA8">
            <w:pPr>
              <w:rPr>
                <w:rFonts w:ascii="Arial"/>
                <w:sz w:val="21"/>
              </w:rPr>
            </w:pPr>
          </w:p>
        </w:tc>
        <w:tc>
          <w:tcPr>
            <w:tcW w:w="1447" w:type="dxa"/>
            <w:vAlign w:val="top"/>
          </w:tcPr>
          <w:p w14:paraId="51E0B09F">
            <w:pPr>
              <w:rPr>
                <w:rFonts w:ascii="Arial"/>
                <w:sz w:val="21"/>
              </w:rPr>
            </w:pPr>
          </w:p>
        </w:tc>
        <w:tc>
          <w:tcPr>
            <w:tcW w:w="1253" w:type="dxa"/>
            <w:vAlign w:val="top"/>
          </w:tcPr>
          <w:p w14:paraId="20994853">
            <w:pPr>
              <w:rPr>
                <w:rFonts w:ascii="Arial"/>
                <w:sz w:val="21"/>
              </w:rPr>
            </w:pPr>
          </w:p>
        </w:tc>
        <w:tc>
          <w:tcPr>
            <w:tcW w:w="933" w:type="dxa"/>
            <w:vAlign w:val="top"/>
          </w:tcPr>
          <w:p w14:paraId="2F428293">
            <w:pPr>
              <w:rPr>
                <w:rFonts w:ascii="Arial"/>
                <w:sz w:val="21"/>
              </w:rPr>
            </w:pPr>
          </w:p>
        </w:tc>
        <w:tc>
          <w:tcPr>
            <w:tcW w:w="800" w:type="dxa"/>
            <w:vAlign w:val="top"/>
          </w:tcPr>
          <w:p w14:paraId="49FCE2A5">
            <w:pPr>
              <w:rPr>
                <w:rFonts w:ascii="Arial"/>
                <w:sz w:val="21"/>
              </w:rPr>
            </w:pPr>
          </w:p>
        </w:tc>
        <w:tc>
          <w:tcPr>
            <w:tcW w:w="950" w:type="dxa"/>
            <w:vAlign w:val="top"/>
          </w:tcPr>
          <w:p w14:paraId="1F0446DB">
            <w:pPr>
              <w:rPr>
                <w:rFonts w:ascii="Arial"/>
                <w:sz w:val="21"/>
              </w:rPr>
            </w:pPr>
          </w:p>
        </w:tc>
        <w:tc>
          <w:tcPr>
            <w:tcW w:w="1067" w:type="dxa"/>
            <w:vAlign w:val="top"/>
          </w:tcPr>
          <w:p w14:paraId="75A1FD08">
            <w:pPr>
              <w:rPr>
                <w:rFonts w:ascii="Arial"/>
                <w:sz w:val="21"/>
              </w:rPr>
            </w:pPr>
          </w:p>
        </w:tc>
        <w:tc>
          <w:tcPr>
            <w:tcW w:w="1066" w:type="dxa"/>
            <w:vAlign w:val="top"/>
          </w:tcPr>
          <w:p w14:paraId="4290B428">
            <w:pPr>
              <w:rPr>
                <w:rFonts w:ascii="Arial"/>
                <w:sz w:val="21"/>
              </w:rPr>
            </w:pPr>
          </w:p>
        </w:tc>
        <w:tc>
          <w:tcPr>
            <w:tcW w:w="834" w:type="dxa"/>
            <w:vAlign w:val="top"/>
          </w:tcPr>
          <w:p w14:paraId="521A213E">
            <w:pPr>
              <w:rPr>
                <w:rFonts w:ascii="Arial"/>
                <w:sz w:val="21"/>
              </w:rPr>
            </w:pPr>
          </w:p>
        </w:tc>
        <w:tc>
          <w:tcPr>
            <w:tcW w:w="783" w:type="dxa"/>
            <w:vAlign w:val="top"/>
          </w:tcPr>
          <w:p w14:paraId="48FDD99A">
            <w:pPr>
              <w:rPr>
                <w:rFonts w:ascii="Arial"/>
                <w:sz w:val="21"/>
              </w:rPr>
            </w:pPr>
          </w:p>
        </w:tc>
      </w:tr>
      <w:tr w14:paraId="21CE0B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0" w:hRule="atLeast"/>
        </w:trPr>
        <w:tc>
          <w:tcPr>
            <w:tcW w:w="950" w:type="dxa"/>
            <w:vAlign w:val="top"/>
          </w:tcPr>
          <w:p w14:paraId="17603522">
            <w:pPr>
              <w:rPr>
                <w:rFonts w:ascii="Arial"/>
                <w:sz w:val="21"/>
              </w:rPr>
            </w:pPr>
          </w:p>
        </w:tc>
        <w:tc>
          <w:tcPr>
            <w:tcW w:w="1447" w:type="dxa"/>
            <w:vAlign w:val="top"/>
          </w:tcPr>
          <w:p w14:paraId="291567A7">
            <w:pPr>
              <w:rPr>
                <w:rFonts w:ascii="Arial"/>
                <w:sz w:val="21"/>
              </w:rPr>
            </w:pPr>
          </w:p>
        </w:tc>
        <w:tc>
          <w:tcPr>
            <w:tcW w:w="1253" w:type="dxa"/>
            <w:vAlign w:val="top"/>
          </w:tcPr>
          <w:p w14:paraId="4AD1C513">
            <w:pPr>
              <w:rPr>
                <w:rFonts w:ascii="Arial"/>
                <w:sz w:val="21"/>
              </w:rPr>
            </w:pPr>
          </w:p>
        </w:tc>
        <w:tc>
          <w:tcPr>
            <w:tcW w:w="933" w:type="dxa"/>
            <w:vAlign w:val="top"/>
          </w:tcPr>
          <w:p w14:paraId="09BB93AA">
            <w:pPr>
              <w:rPr>
                <w:rFonts w:ascii="Arial"/>
                <w:sz w:val="21"/>
              </w:rPr>
            </w:pPr>
          </w:p>
        </w:tc>
        <w:tc>
          <w:tcPr>
            <w:tcW w:w="800" w:type="dxa"/>
            <w:vAlign w:val="top"/>
          </w:tcPr>
          <w:p w14:paraId="060A56DB">
            <w:pPr>
              <w:rPr>
                <w:rFonts w:ascii="Arial"/>
                <w:sz w:val="21"/>
              </w:rPr>
            </w:pPr>
          </w:p>
        </w:tc>
        <w:tc>
          <w:tcPr>
            <w:tcW w:w="950" w:type="dxa"/>
            <w:vAlign w:val="top"/>
          </w:tcPr>
          <w:p w14:paraId="7EC74E14">
            <w:pPr>
              <w:rPr>
                <w:rFonts w:ascii="Arial"/>
                <w:sz w:val="21"/>
              </w:rPr>
            </w:pPr>
          </w:p>
        </w:tc>
        <w:tc>
          <w:tcPr>
            <w:tcW w:w="1067" w:type="dxa"/>
            <w:vAlign w:val="top"/>
          </w:tcPr>
          <w:p w14:paraId="4411D090">
            <w:pPr>
              <w:rPr>
                <w:rFonts w:ascii="Arial"/>
                <w:sz w:val="21"/>
              </w:rPr>
            </w:pPr>
          </w:p>
        </w:tc>
        <w:tc>
          <w:tcPr>
            <w:tcW w:w="1066" w:type="dxa"/>
            <w:vAlign w:val="top"/>
          </w:tcPr>
          <w:p w14:paraId="013D471A">
            <w:pPr>
              <w:rPr>
                <w:rFonts w:ascii="Arial"/>
                <w:sz w:val="21"/>
              </w:rPr>
            </w:pPr>
          </w:p>
        </w:tc>
        <w:tc>
          <w:tcPr>
            <w:tcW w:w="834" w:type="dxa"/>
            <w:vAlign w:val="top"/>
          </w:tcPr>
          <w:p w14:paraId="21063BD7">
            <w:pPr>
              <w:rPr>
                <w:rFonts w:ascii="Arial"/>
                <w:sz w:val="21"/>
              </w:rPr>
            </w:pPr>
          </w:p>
        </w:tc>
        <w:tc>
          <w:tcPr>
            <w:tcW w:w="783" w:type="dxa"/>
            <w:vAlign w:val="top"/>
          </w:tcPr>
          <w:p w14:paraId="33D038DE">
            <w:pPr>
              <w:rPr>
                <w:rFonts w:ascii="Arial"/>
                <w:sz w:val="21"/>
              </w:rPr>
            </w:pPr>
          </w:p>
        </w:tc>
      </w:tr>
      <w:tr w14:paraId="2557EBA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9" w:hRule="atLeast"/>
        </w:trPr>
        <w:tc>
          <w:tcPr>
            <w:tcW w:w="950" w:type="dxa"/>
            <w:vAlign w:val="top"/>
          </w:tcPr>
          <w:p w14:paraId="5843B533">
            <w:pPr>
              <w:rPr>
                <w:rFonts w:ascii="Arial"/>
                <w:sz w:val="21"/>
              </w:rPr>
            </w:pPr>
          </w:p>
        </w:tc>
        <w:tc>
          <w:tcPr>
            <w:tcW w:w="1447" w:type="dxa"/>
            <w:vAlign w:val="top"/>
          </w:tcPr>
          <w:p w14:paraId="74A62D19">
            <w:pPr>
              <w:rPr>
                <w:rFonts w:ascii="Arial"/>
                <w:sz w:val="21"/>
              </w:rPr>
            </w:pPr>
          </w:p>
        </w:tc>
        <w:tc>
          <w:tcPr>
            <w:tcW w:w="1253" w:type="dxa"/>
            <w:vAlign w:val="top"/>
          </w:tcPr>
          <w:p w14:paraId="16D99829">
            <w:pPr>
              <w:rPr>
                <w:rFonts w:ascii="Arial"/>
                <w:sz w:val="21"/>
              </w:rPr>
            </w:pPr>
          </w:p>
        </w:tc>
        <w:tc>
          <w:tcPr>
            <w:tcW w:w="933" w:type="dxa"/>
            <w:vAlign w:val="top"/>
          </w:tcPr>
          <w:p w14:paraId="3825239A">
            <w:pPr>
              <w:rPr>
                <w:rFonts w:ascii="Arial"/>
                <w:sz w:val="21"/>
              </w:rPr>
            </w:pPr>
          </w:p>
        </w:tc>
        <w:tc>
          <w:tcPr>
            <w:tcW w:w="800" w:type="dxa"/>
            <w:vAlign w:val="top"/>
          </w:tcPr>
          <w:p w14:paraId="7F613F1C">
            <w:pPr>
              <w:rPr>
                <w:rFonts w:ascii="Arial"/>
                <w:sz w:val="21"/>
              </w:rPr>
            </w:pPr>
          </w:p>
        </w:tc>
        <w:tc>
          <w:tcPr>
            <w:tcW w:w="950" w:type="dxa"/>
            <w:vAlign w:val="top"/>
          </w:tcPr>
          <w:p w14:paraId="030828A2">
            <w:pPr>
              <w:rPr>
                <w:rFonts w:ascii="Arial"/>
                <w:sz w:val="21"/>
              </w:rPr>
            </w:pPr>
          </w:p>
        </w:tc>
        <w:tc>
          <w:tcPr>
            <w:tcW w:w="1067" w:type="dxa"/>
            <w:vAlign w:val="top"/>
          </w:tcPr>
          <w:p w14:paraId="6ABE4338">
            <w:pPr>
              <w:rPr>
                <w:rFonts w:ascii="Arial"/>
                <w:sz w:val="21"/>
              </w:rPr>
            </w:pPr>
          </w:p>
        </w:tc>
        <w:tc>
          <w:tcPr>
            <w:tcW w:w="1066" w:type="dxa"/>
            <w:vAlign w:val="top"/>
          </w:tcPr>
          <w:p w14:paraId="423CF4E5">
            <w:pPr>
              <w:rPr>
                <w:rFonts w:ascii="Arial"/>
                <w:sz w:val="21"/>
              </w:rPr>
            </w:pPr>
          </w:p>
        </w:tc>
        <w:tc>
          <w:tcPr>
            <w:tcW w:w="834" w:type="dxa"/>
            <w:vAlign w:val="top"/>
          </w:tcPr>
          <w:p w14:paraId="7340DE3F">
            <w:pPr>
              <w:rPr>
                <w:rFonts w:ascii="Arial"/>
                <w:sz w:val="21"/>
              </w:rPr>
            </w:pPr>
          </w:p>
        </w:tc>
        <w:tc>
          <w:tcPr>
            <w:tcW w:w="783" w:type="dxa"/>
            <w:vAlign w:val="top"/>
          </w:tcPr>
          <w:p w14:paraId="1D25F09E">
            <w:pPr>
              <w:rPr>
                <w:rFonts w:ascii="Arial"/>
                <w:sz w:val="21"/>
              </w:rPr>
            </w:pPr>
          </w:p>
        </w:tc>
      </w:tr>
      <w:tr w14:paraId="293181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0" w:hRule="atLeast"/>
        </w:trPr>
        <w:tc>
          <w:tcPr>
            <w:tcW w:w="950" w:type="dxa"/>
            <w:vAlign w:val="top"/>
          </w:tcPr>
          <w:p w14:paraId="38D68EDB">
            <w:pPr>
              <w:rPr>
                <w:rFonts w:ascii="Arial"/>
                <w:sz w:val="21"/>
              </w:rPr>
            </w:pPr>
          </w:p>
        </w:tc>
        <w:tc>
          <w:tcPr>
            <w:tcW w:w="1447" w:type="dxa"/>
            <w:vAlign w:val="top"/>
          </w:tcPr>
          <w:p w14:paraId="0E5D484A">
            <w:pPr>
              <w:rPr>
                <w:rFonts w:ascii="Arial"/>
                <w:sz w:val="21"/>
              </w:rPr>
            </w:pPr>
          </w:p>
        </w:tc>
        <w:tc>
          <w:tcPr>
            <w:tcW w:w="1253" w:type="dxa"/>
            <w:vAlign w:val="top"/>
          </w:tcPr>
          <w:p w14:paraId="117A6AFB">
            <w:pPr>
              <w:rPr>
                <w:rFonts w:ascii="Arial"/>
                <w:sz w:val="21"/>
              </w:rPr>
            </w:pPr>
          </w:p>
        </w:tc>
        <w:tc>
          <w:tcPr>
            <w:tcW w:w="933" w:type="dxa"/>
            <w:vAlign w:val="top"/>
          </w:tcPr>
          <w:p w14:paraId="1B1A5C5D">
            <w:pPr>
              <w:rPr>
                <w:rFonts w:ascii="Arial"/>
                <w:sz w:val="21"/>
              </w:rPr>
            </w:pPr>
          </w:p>
        </w:tc>
        <w:tc>
          <w:tcPr>
            <w:tcW w:w="800" w:type="dxa"/>
            <w:vAlign w:val="top"/>
          </w:tcPr>
          <w:p w14:paraId="1825E297">
            <w:pPr>
              <w:rPr>
                <w:rFonts w:ascii="Arial"/>
                <w:sz w:val="21"/>
              </w:rPr>
            </w:pPr>
          </w:p>
        </w:tc>
        <w:tc>
          <w:tcPr>
            <w:tcW w:w="950" w:type="dxa"/>
            <w:vAlign w:val="top"/>
          </w:tcPr>
          <w:p w14:paraId="03D0C9B8">
            <w:pPr>
              <w:rPr>
                <w:rFonts w:ascii="Arial"/>
                <w:sz w:val="21"/>
              </w:rPr>
            </w:pPr>
          </w:p>
        </w:tc>
        <w:tc>
          <w:tcPr>
            <w:tcW w:w="1067" w:type="dxa"/>
            <w:vAlign w:val="top"/>
          </w:tcPr>
          <w:p w14:paraId="7841A304">
            <w:pPr>
              <w:rPr>
                <w:rFonts w:ascii="Arial"/>
                <w:sz w:val="21"/>
              </w:rPr>
            </w:pPr>
          </w:p>
        </w:tc>
        <w:tc>
          <w:tcPr>
            <w:tcW w:w="1066" w:type="dxa"/>
            <w:vAlign w:val="top"/>
          </w:tcPr>
          <w:p w14:paraId="04D88350">
            <w:pPr>
              <w:rPr>
                <w:rFonts w:ascii="Arial"/>
                <w:sz w:val="21"/>
              </w:rPr>
            </w:pPr>
          </w:p>
        </w:tc>
        <w:tc>
          <w:tcPr>
            <w:tcW w:w="834" w:type="dxa"/>
            <w:vAlign w:val="top"/>
          </w:tcPr>
          <w:p w14:paraId="786CD2D5">
            <w:pPr>
              <w:rPr>
                <w:rFonts w:ascii="Arial"/>
                <w:sz w:val="21"/>
              </w:rPr>
            </w:pPr>
          </w:p>
        </w:tc>
        <w:tc>
          <w:tcPr>
            <w:tcW w:w="783" w:type="dxa"/>
            <w:vAlign w:val="top"/>
          </w:tcPr>
          <w:p w14:paraId="6552B004">
            <w:pPr>
              <w:rPr>
                <w:rFonts w:ascii="Arial"/>
                <w:sz w:val="21"/>
              </w:rPr>
            </w:pPr>
          </w:p>
        </w:tc>
      </w:tr>
      <w:tr w14:paraId="1BF128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0" w:hRule="atLeast"/>
        </w:trPr>
        <w:tc>
          <w:tcPr>
            <w:tcW w:w="950" w:type="dxa"/>
            <w:vAlign w:val="top"/>
          </w:tcPr>
          <w:p w14:paraId="035DC401">
            <w:pPr>
              <w:rPr>
                <w:rFonts w:ascii="Arial"/>
                <w:sz w:val="21"/>
              </w:rPr>
            </w:pPr>
          </w:p>
        </w:tc>
        <w:tc>
          <w:tcPr>
            <w:tcW w:w="1447" w:type="dxa"/>
            <w:vAlign w:val="top"/>
          </w:tcPr>
          <w:p w14:paraId="22EEDC41">
            <w:pPr>
              <w:rPr>
                <w:rFonts w:ascii="Arial"/>
                <w:sz w:val="21"/>
              </w:rPr>
            </w:pPr>
          </w:p>
        </w:tc>
        <w:tc>
          <w:tcPr>
            <w:tcW w:w="1253" w:type="dxa"/>
            <w:vAlign w:val="top"/>
          </w:tcPr>
          <w:p w14:paraId="2B319C1F">
            <w:pPr>
              <w:rPr>
                <w:rFonts w:ascii="Arial"/>
                <w:sz w:val="21"/>
              </w:rPr>
            </w:pPr>
          </w:p>
        </w:tc>
        <w:tc>
          <w:tcPr>
            <w:tcW w:w="933" w:type="dxa"/>
            <w:vAlign w:val="top"/>
          </w:tcPr>
          <w:p w14:paraId="1DCA9856">
            <w:pPr>
              <w:rPr>
                <w:rFonts w:ascii="Arial"/>
                <w:sz w:val="21"/>
              </w:rPr>
            </w:pPr>
          </w:p>
        </w:tc>
        <w:tc>
          <w:tcPr>
            <w:tcW w:w="800" w:type="dxa"/>
            <w:vAlign w:val="top"/>
          </w:tcPr>
          <w:p w14:paraId="650C59A6">
            <w:pPr>
              <w:rPr>
                <w:rFonts w:ascii="Arial"/>
                <w:sz w:val="21"/>
              </w:rPr>
            </w:pPr>
          </w:p>
        </w:tc>
        <w:tc>
          <w:tcPr>
            <w:tcW w:w="950" w:type="dxa"/>
            <w:vAlign w:val="top"/>
          </w:tcPr>
          <w:p w14:paraId="559A13A0">
            <w:pPr>
              <w:rPr>
                <w:rFonts w:ascii="Arial"/>
                <w:sz w:val="21"/>
              </w:rPr>
            </w:pPr>
          </w:p>
        </w:tc>
        <w:tc>
          <w:tcPr>
            <w:tcW w:w="1067" w:type="dxa"/>
            <w:vAlign w:val="top"/>
          </w:tcPr>
          <w:p w14:paraId="61779664">
            <w:pPr>
              <w:rPr>
                <w:rFonts w:ascii="Arial"/>
                <w:sz w:val="21"/>
              </w:rPr>
            </w:pPr>
          </w:p>
        </w:tc>
        <w:tc>
          <w:tcPr>
            <w:tcW w:w="1066" w:type="dxa"/>
            <w:vAlign w:val="top"/>
          </w:tcPr>
          <w:p w14:paraId="7F886191">
            <w:pPr>
              <w:rPr>
                <w:rFonts w:ascii="Arial"/>
                <w:sz w:val="21"/>
              </w:rPr>
            </w:pPr>
          </w:p>
        </w:tc>
        <w:tc>
          <w:tcPr>
            <w:tcW w:w="834" w:type="dxa"/>
            <w:vAlign w:val="top"/>
          </w:tcPr>
          <w:p w14:paraId="371BB4BF">
            <w:pPr>
              <w:rPr>
                <w:rFonts w:ascii="Arial"/>
                <w:sz w:val="21"/>
              </w:rPr>
            </w:pPr>
          </w:p>
        </w:tc>
        <w:tc>
          <w:tcPr>
            <w:tcW w:w="783" w:type="dxa"/>
            <w:vAlign w:val="top"/>
          </w:tcPr>
          <w:p w14:paraId="43BA4741">
            <w:pPr>
              <w:rPr>
                <w:rFonts w:ascii="Arial"/>
                <w:sz w:val="21"/>
              </w:rPr>
            </w:pPr>
          </w:p>
        </w:tc>
      </w:tr>
      <w:tr w14:paraId="6842AA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9" w:hRule="atLeast"/>
        </w:trPr>
        <w:tc>
          <w:tcPr>
            <w:tcW w:w="950" w:type="dxa"/>
            <w:vAlign w:val="top"/>
          </w:tcPr>
          <w:p w14:paraId="797D79AF">
            <w:pPr>
              <w:rPr>
                <w:rFonts w:ascii="Arial"/>
                <w:sz w:val="21"/>
              </w:rPr>
            </w:pPr>
          </w:p>
        </w:tc>
        <w:tc>
          <w:tcPr>
            <w:tcW w:w="1447" w:type="dxa"/>
            <w:vAlign w:val="top"/>
          </w:tcPr>
          <w:p w14:paraId="61ADCB3B">
            <w:pPr>
              <w:rPr>
                <w:rFonts w:ascii="Arial"/>
                <w:sz w:val="21"/>
              </w:rPr>
            </w:pPr>
          </w:p>
        </w:tc>
        <w:tc>
          <w:tcPr>
            <w:tcW w:w="1253" w:type="dxa"/>
            <w:vAlign w:val="top"/>
          </w:tcPr>
          <w:p w14:paraId="0CBABB65">
            <w:pPr>
              <w:rPr>
                <w:rFonts w:ascii="Arial"/>
                <w:sz w:val="21"/>
              </w:rPr>
            </w:pPr>
          </w:p>
        </w:tc>
        <w:tc>
          <w:tcPr>
            <w:tcW w:w="933" w:type="dxa"/>
            <w:vAlign w:val="top"/>
          </w:tcPr>
          <w:p w14:paraId="5A19980C">
            <w:pPr>
              <w:rPr>
                <w:rFonts w:ascii="Arial"/>
                <w:sz w:val="21"/>
              </w:rPr>
            </w:pPr>
          </w:p>
        </w:tc>
        <w:tc>
          <w:tcPr>
            <w:tcW w:w="800" w:type="dxa"/>
            <w:vAlign w:val="top"/>
          </w:tcPr>
          <w:p w14:paraId="3DE7D49E">
            <w:pPr>
              <w:rPr>
                <w:rFonts w:ascii="Arial"/>
                <w:sz w:val="21"/>
              </w:rPr>
            </w:pPr>
          </w:p>
        </w:tc>
        <w:tc>
          <w:tcPr>
            <w:tcW w:w="950" w:type="dxa"/>
            <w:vAlign w:val="top"/>
          </w:tcPr>
          <w:p w14:paraId="253BC21B">
            <w:pPr>
              <w:rPr>
                <w:rFonts w:ascii="Arial"/>
                <w:sz w:val="21"/>
              </w:rPr>
            </w:pPr>
          </w:p>
        </w:tc>
        <w:tc>
          <w:tcPr>
            <w:tcW w:w="1067" w:type="dxa"/>
            <w:vAlign w:val="top"/>
          </w:tcPr>
          <w:p w14:paraId="4F0AA037">
            <w:pPr>
              <w:rPr>
                <w:rFonts w:ascii="Arial"/>
                <w:sz w:val="21"/>
              </w:rPr>
            </w:pPr>
          </w:p>
        </w:tc>
        <w:tc>
          <w:tcPr>
            <w:tcW w:w="1066" w:type="dxa"/>
            <w:vAlign w:val="top"/>
          </w:tcPr>
          <w:p w14:paraId="15B6E79C">
            <w:pPr>
              <w:rPr>
                <w:rFonts w:ascii="Arial"/>
                <w:sz w:val="21"/>
              </w:rPr>
            </w:pPr>
          </w:p>
        </w:tc>
        <w:tc>
          <w:tcPr>
            <w:tcW w:w="834" w:type="dxa"/>
            <w:vAlign w:val="top"/>
          </w:tcPr>
          <w:p w14:paraId="0AC0C3BE">
            <w:pPr>
              <w:rPr>
                <w:rFonts w:ascii="Arial"/>
                <w:sz w:val="21"/>
              </w:rPr>
            </w:pPr>
          </w:p>
        </w:tc>
        <w:tc>
          <w:tcPr>
            <w:tcW w:w="783" w:type="dxa"/>
            <w:vAlign w:val="top"/>
          </w:tcPr>
          <w:p w14:paraId="6E9A18FA">
            <w:pPr>
              <w:rPr>
                <w:rFonts w:ascii="Arial"/>
                <w:sz w:val="21"/>
              </w:rPr>
            </w:pPr>
          </w:p>
        </w:tc>
      </w:tr>
      <w:tr w14:paraId="21C1D49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0" w:hRule="atLeast"/>
        </w:trPr>
        <w:tc>
          <w:tcPr>
            <w:tcW w:w="950" w:type="dxa"/>
            <w:vAlign w:val="top"/>
          </w:tcPr>
          <w:p w14:paraId="59D532F6">
            <w:pPr>
              <w:rPr>
                <w:rFonts w:ascii="Arial"/>
                <w:sz w:val="21"/>
              </w:rPr>
            </w:pPr>
          </w:p>
        </w:tc>
        <w:tc>
          <w:tcPr>
            <w:tcW w:w="1447" w:type="dxa"/>
            <w:vAlign w:val="top"/>
          </w:tcPr>
          <w:p w14:paraId="4A3C7F3B">
            <w:pPr>
              <w:rPr>
                <w:rFonts w:ascii="Arial"/>
                <w:sz w:val="21"/>
              </w:rPr>
            </w:pPr>
          </w:p>
        </w:tc>
        <w:tc>
          <w:tcPr>
            <w:tcW w:w="1253" w:type="dxa"/>
            <w:vAlign w:val="top"/>
          </w:tcPr>
          <w:p w14:paraId="7D3733C9">
            <w:pPr>
              <w:rPr>
                <w:rFonts w:ascii="Arial"/>
                <w:sz w:val="21"/>
              </w:rPr>
            </w:pPr>
          </w:p>
        </w:tc>
        <w:tc>
          <w:tcPr>
            <w:tcW w:w="933" w:type="dxa"/>
            <w:vAlign w:val="top"/>
          </w:tcPr>
          <w:p w14:paraId="7C307FCD">
            <w:pPr>
              <w:rPr>
                <w:rFonts w:ascii="Arial"/>
                <w:sz w:val="21"/>
              </w:rPr>
            </w:pPr>
          </w:p>
        </w:tc>
        <w:tc>
          <w:tcPr>
            <w:tcW w:w="800" w:type="dxa"/>
            <w:vAlign w:val="top"/>
          </w:tcPr>
          <w:p w14:paraId="311AA6A0">
            <w:pPr>
              <w:rPr>
                <w:rFonts w:ascii="Arial"/>
                <w:sz w:val="21"/>
              </w:rPr>
            </w:pPr>
          </w:p>
        </w:tc>
        <w:tc>
          <w:tcPr>
            <w:tcW w:w="950" w:type="dxa"/>
            <w:vAlign w:val="top"/>
          </w:tcPr>
          <w:p w14:paraId="4DF3EDFF">
            <w:pPr>
              <w:rPr>
                <w:rFonts w:ascii="Arial"/>
                <w:sz w:val="21"/>
              </w:rPr>
            </w:pPr>
          </w:p>
        </w:tc>
        <w:tc>
          <w:tcPr>
            <w:tcW w:w="1067" w:type="dxa"/>
            <w:vAlign w:val="top"/>
          </w:tcPr>
          <w:p w14:paraId="369785BF">
            <w:pPr>
              <w:rPr>
                <w:rFonts w:ascii="Arial"/>
                <w:sz w:val="21"/>
              </w:rPr>
            </w:pPr>
          </w:p>
        </w:tc>
        <w:tc>
          <w:tcPr>
            <w:tcW w:w="1066" w:type="dxa"/>
            <w:vAlign w:val="top"/>
          </w:tcPr>
          <w:p w14:paraId="21A7FF18">
            <w:pPr>
              <w:rPr>
                <w:rFonts w:ascii="Arial"/>
                <w:sz w:val="21"/>
              </w:rPr>
            </w:pPr>
          </w:p>
        </w:tc>
        <w:tc>
          <w:tcPr>
            <w:tcW w:w="834" w:type="dxa"/>
            <w:vAlign w:val="top"/>
          </w:tcPr>
          <w:p w14:paraId="5C0596AC">
            <w:pPr>
              <w:rPr>
                <w:rFonts w:ascii="Arial"/>
                <w:sz w:val="21"/>
              </w:rPr>
            </w:pPr>
          </w:p>
        </w:tc>
        <w:tc>
          <w:tcPr>
            <w:tcW w:w="783" w:type="dxa"/>
            <w:vAlign w:val="top"/>
          </w:tcPr>
          <w:p w14:paraId="769EFD3F">
            <w:pPr>
              <w:rPr>
                <w:rFonts w:ascii="Arial"/>
                <w:sz w:val="21"/>
              </w:rPr>
            </w:pPr>
          </w:p>
        </w:tc>
      </w:tr>
      <w:tr w14:paraId="3F67736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9" w:hRule="atLeast"/>
        </w:trPr>
        <w:tc>
          <w:tcPr>
            <w:tcW w:w="950" w:type="dxa"/>
            <w:vAlign w:val="top"/>
          </w:tcPr>
          <w:p w14:paraId="121FD312">
            <w:pPr>
              <w:rPr>
                <w:rFonts w:ascii="Arial"/>
                <w:sz w:val="21"/>
              </w:rPr>
            </w:pPr>
          </w:p>
        </w:tc>
        <w:tc>
          <w:tcPr>
            <w:tcW w:w="1447" w:type="dxa"/>
            <w:vAlign w:val="top"/>
          </w:tcPr>
          <w:p w14:paraId="2F280150">
            <w:pPr>
              <w:rPr>
                <w:rFonts w:ascii="Arial"/>
                <w:sz w:val="21"/>
              </w:rPr>
            </w:pPr>
          </w:p>
        </w:tc>
        <w:tc>
          <w:tcPr>
            <w:tcW w:w="1253" w:type="dxa"/>
            <w:vAlign w:val="top"/>
          </w:tcPr>
          <w:p w14:paraId="224646D9">
            <w:pPr>
              <w:rPr>
                <w:rFonts w:ascii="Arial"/>
                <w:sz w:val="21"/>
              </w:rPr>
            </w:pPr>
          </w:p>
        </w:tc>
        <w:tc>
          <w:tcPr>
            <w:tcW w:w="933" w:type="dxa"/>
            <w:vAlign w:val="top"/>
          </w:tcPr>
          <w:p w14:paraId="176CEB84">
            <w:pPr>
              <w:rPr>
                <w:rFonts w:ascii="Arial"/>
                <w:sz w:val="21"/>
              </w:rPr>
            </w:pPr>
          </w:p>
        </w:tc>
        <w:tc>
          <w:tcPr>
            <w:tcW w:w="800" w:type="dxa"/>
            <w:vAlign w:val="top"/>
          </w:tcPr>
          <w:p w14:paraId="2161F744">
            <w:pPr>
              <w:rPr>
                <w:rFonts w:ascii="Arial"/>
                <w:sz w:val="21"/>
              </w:rPr>
            </w:pPr>
          </w:p>
        </w:tc>
        <w:tc>
          <w:tcPr>
            <w:tcW w:w="950" w:type="dxa"/>
            <w:vAlign w:val="top"/>
          </w:tcPr>
          <w:p w14:paraId="36ECD989">
            <w:pPr>
              <w:rPr>
                <w:rFonts w:ascii="Arial"/>
                <w:sz w:val="21"/>
              </w:rPr>
            </w:pPr>
          </w:p>
        </w:tc>
        <w:tc>
          <w:tcPr>
            <w:tcW w:w="1067" w:type="dxa"/>
            <w:vAlign w:val="top"/>
          </w:tcPr>
          <w:p w14:paraId="33815DC1">
            <w:pPr>
              <w:rPr>
                <w:rFonts w:ascii="Arial"/>
                <w:sz w:val="21"/>
              </w:rPr>
            </w:pPr>
          </w:p>
        </w:tc>
        <w:tc>
          <w:tcPr>
            <w:tcW w:w="1066" w:type="dxa"/>
            <w:vAlign w:val="top"/>
          </w:tcPr>
          <w:p w14:paraId="390F6B01">
            <w:pPr>
              <w:rPr>
                <w:rFonts w:ascii="Arial"/>
                <w:sz w:val="21"/>
              </w:rPr>
            </w:pPr>
          </w:p>
        </w:tc>
        <w:tc>
          <w:tcPr>
            <w:tcW w:w="834" w:type="dxa"/>
            <w:vAlign w:val="top"/>
          </w:tcPr>
          <w:p w14:paraId="3CE142DA">
            <w:pPr>
              <w:rPr>
                <w:rFonts w:ascii="Arial"/>
                <w:sz w:val="21"/>
              </w:rPr>
            </w:pPr>
          </w:p>
        </w:tc>
        <w:tc>
          <w:tcPr>
            <w:tcW w:w="783" w:type="dxa"/>
            <w:vAlign w:val="top"/>
          </w:tcPr>
          <w:p w14:paraId="3C6108C4">
            <w:pPr>
              <w:rPr>
                <w:rFonts w:ascii="Arial"/>
                <w:sz w:val="21"/>
              </w:rPr>
            </w:pPr>
          </w:p>
        </w:tc>
      </w:tr>
      <w:tr w14:paraId="48583A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9" w:hRule="atLeast"/>
        </w:trPr>
        <w:tc>
          <w:tcPr>
            <w:tcW w:w="950" w:type="dxa"/>
            <w:vAlign w:val="top"/>
          </w:tcPr>
          <w:p w14:paraId="02C10D3F">
            <w:pPr>
              <w:rPr>
                <w:rFonts w:ascii="Arial"/>
                <w:sz w:val="21"/>
              </w:rPr>
            </w:pPr>
          </w:p>
        </w:tc>
        <w:tc>
          <w:tcPr>
            <w:tcW w:w="1447" w:type="dxa"/>
            <w:vAlign w:val="top"/>
          </w:tcPr>
          <w:p w14:paraId="3D97F5C7">
            <w:pPr>
              <w:rPr>
                <w:rFonts w:ascii="Arial"/>
                <w:sz w:val="21"/>
              </w:rPr>
            </w:pPr>
          </w:p>
        </w:tc>
        <w:tc>
          <w:tcPr>
            <w:tcW w:w="1253" w:type="dxa"/>
            <w:vAlign w:val="top"/>
          </w:tcPr>
          <w:p w14:paraId="4427D99C">
            <w:pPr>
              <w:rPr>
                <w:rFonts w:ascii="Arial"/>
                <w:sz w:val="21"/>
              </w:rPr>
            </w:pPr>
          </w:p>
        </w:tc>
        <w:tc>
          <w:tcPr>
            <w:tcW w:w="933" w:type="dxa"/>
            <w:vAlign w:val="top"/>
          </w:tcPr>
          <w:p w14:paraId="23605312">
            <w:pPr>
              <w:rPr>
                <w:rFonts w:ascii="Arial"/>
                <w:sz w:val="21"/>
              </w:rPr>
            </w:pPr>
          </w:p>
        </w:tc>
        <w:tc>
          <w:tcPr>
            <w:tcW w:w="800" w:type="dxa"/>
            <w:vAlign w:val="top"/>
          </w:tcPr>
          <w:p w14:paraId="357FD1D9">
            <w:pPr>
              <w:rPr>
                <w:rFonts w:ascii="Arial"/>
                <w:sz w:val="21"/>
              </w:rPr>
            </w:pPr>
          </w:p>
        </w:tc>
        <w:tc>
          <w:tcPr>
            <w:tcW w:w="950" w:type="dxa"/>
            <w:vAlign w:val="top"/>
          </w:tcPr>
          <w:p w14:paraId="3FCD812F">
            <w:pPr>
              <w:rPr>
                <w:rFonts w:ascii="Arial"/>
                <w:sz w:val="21"/>
              </w:rPr>
            </w:pPr>
          </w:p>
        </w:tc>
        <w:tc>
          <w:tcPr>
            <w:tcW w:w="1067" w:type="dxa"/>
            <w:vAlign w:val="top"/>
          </w:tcPr>
          <w:p w14:paraId="4B834830">
            <w:pPr>
              <w:rPr>
                <w:rFonts w:ascii="Arial"/>
                <w:sz w:val="21"/>
              </w:rPr>
            </w:pPr>
          </w:p>
        </w:tc>
        <w:tc>
          <w:tcPr>
            <w:tcW w:w="1066" w:type="dxa"/>
            <w:vAlign w:val="top"/>
          </w:tcPr>
          <w:p w14:paraId="13DE204A">
            <w:pPr>
              <w:rPr>
                <w:rFonts w:ascii="Arial"/>
                <w:sz w:val="21"/>
              </w:rPr>
            </w:pPr>
          </w:p>
        </w:tc>
        <w:tc>
          <w:tcPr>
            <w:tcW w:w="834" w:type="dxa"/>
            <w:vAlign w:val="top"/>
          </w:tcPr>
          <w:p w14:paraId="449D36CF">
            <w:pPr>
              <w:rPr>
                <w:rFonts w:ascii="Arial"/>
                <w:sz w:val="21"/>
              </w:rPr>
            </w:pPr>
          </w:p>
        </w:tc>
        <w:tc>
          <w:tcPr>
            <w:tcW w:w="783" w:type="dxa"/>
            <w:vAlign w:val="top"/>
          </w:tcPr>
          <w:p w14:paraId="2BD1DC9B">
            <w:pPr>
              <w:rPr>
                <w:rFonts w:ascii="Arial"/>
                <w:sz w:val="21"/>
              </w:rPr>
            </w:pPr>
          </w:p>
        </w:tc>
      </w:tr>
      <w:tr w14:paraId="603ADE9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9" w:hRule="atLeast"/>
        </w:trPr>
        <w:tc>
          <w:tcPr>
            <w:tcW w:w="950" w:type="dxa"/>
            <w:vAlign w:val="top"/>
          </w:tcPr>
          <w:p w14:paraId="65C230F5">
            <w:pPr>
              <w:rPr>
                <w:rFonts w:ascii="Arial"/>
                <w:sz w:val="21"/>
              </w:rPr>
            </w:pPr>
          </w:p>
        </w:tc>
        <w:tc>
          <w:tcPr>
            <w:tcW w:w="1447" w:type="dxa"/>
            <w:vAlign w:val="top"/>
          </w:tcPr>
          <w:p w14:paraId="2391FA5D">
            <w:pPr>
              <w:rPr>
                <w:rFonts w:ascii="Arial"/>
                <w:sz w:val="21"/>
              </w:rPr>
            </w:pPr>
          </w:p>
        </w:tc>
        <w:tc>
          <w:tcPr>
            <w:tcW w:w="1253" w:type="dxa"/>
            <w:vAlign w:val="top"/>
          </w:tcPr>
          <w:p w14:paraId="2D95F87B">
            <w:pPr>
              <w:rPr>
                <w:rFonts w:ascii="Arial"/>
                <w:sz w:val="21"/>
              </w:rPr>
            </w:pPr>
          </w:p>
        </w:tc>
        <w:tc>
          <w:tcPr>
            <w:tcW w:w="933" w:type="dxa"/>
            <w:vAlign w:val="top"/>
          </w:tcPr>
          <w:p w14:paraId="13FA034D">
            <w:pPr>
              <w:rPr>
                <w:rFonts w:ascii="Arial"/>
                <w:sz w:val="21"/>
              </w:rPr>
            </w:pPr>
          </w:p>
        </w:tc>
        <w:tc>
          <w:tcPr>
            <w:tcW w:w="800" w:type="dxa"/>
            <w:vAlign w:val="top"/>
          </w:tcPr>
          <w:p w14:paraId="142C952C">
            <w:pPr>
              <w:rPr>
                <w:rFonts w:ascii="Arial"/>
                <w:sz w:val="21"/>
              </w:rPr>
            </w:pPr>
          </w:p>
        </w:tc>
        <w:tc>
          <w:tcPr>
            <w:tcW w:w="950" w:type="dxa"/>
            <w:vAlign w:val="top"/>
          </w:tcPr>
          <w:p w14:paraId="44378031">
            <w:pPr>
              <w:rPr>
                <w:rFonts w:ascii="Arial"/>
                <w:sz w:val="21"/>
              </w:rPr>
            </w:pPr>
          </w:p>
        </w:tc>
        <w:tc>
          <w:tcPr>
            <w:tcW w:w="1067" w:type="dxa"/>
            <w:vAlign w:val="top"/>
          </w:tcPr>
          <w:p w14:paraId="519F3CE2">
            <w:pPr>
              <w:rPr>
                <w:rFonts w:ascii="Arial"/>
                <w:sz w:val="21"/>
              </w:rPr>
            </w:pPr>
          </w:p>
        </w:tc>
        <w:tc>
          <w:tcPr>
            <w:tcW w:w="1066" w:type="dxa"/>
            <w:vAlign w:val="top"/>
          </w:tcPr>
          <w:p w14:paraId="0E0A17CB">
            <w:pPr>
              <w:rPr>
                <w:rFonts w:ascii="Arial"/>
                <w:sz w:val="21"/>
              </w:rPr>
            </w:pPr>
          </w:p>
        </w:tc>
        <w:tc>
          <w:tcPr>
            <w:tcW w:w="834" w:type="dxa"/>
            <w:vAlign w:val="top"/>
          </w:tcPr>
          <w:p w14:paraId="53004DDD">
            <w:pPr>
              <w:rPr>
                <w:rFonts w:ascii="Arial"/>
                <w:sz w:val="21"/>
              </w:rPr>
            </w:pPr>
          </w:p>
        </w:tc>
        <w:tc>
          <w:tcPr>
            <w:tcW w:w="783" w:type="dxa"/>
            <w:vAlign w:val="top"/>
          </w:tcPr>
          <w:p w14:paraId="0F5C3684">
            <w:pPr>
              <w:rPr>
                <w:rFonts w:ascii="Arial"/>
                <w:sz w:val="21"/>
              </w:rPr>
            </w:pPr>
          </w:p>
        </w:tc>
      </w:tr>
      <w:tr w14:paraId="3D64A1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950" w:type="dxa"/>
            <w:vAlign w:val="top"/>
          </w:tcPr>
          <w:p w14:paraId="17E3DDAB">
            <w:pPr>
              <w:rPr>
                <w:rFonts w:ascii="Arial"/>
                <w:sz w:val="21"/>
              </w:rPr>
            </w:pPr>
          </w:p>
        </w:tc>
        <w:tc>
          <w:tcPr>
            <w:tcW w:w="1447" w:type="dxa"/>
            <w:vAlign w:val="top"/>
          </w:tcPr>
          <w:p w14:paraId="1CEEE744">
            <w:pPr>
              <w:rPr>
                <w:rFonts w:ascii="Arial"/>
                <w:sz w:val="21"/>
              </w:rPr>
            </w:pPr>
          </w:p>
        </w:tc>
        <w:tc>
          <w:tcPr>
            <w:tcW w:w="1253" w:type="dxa"/>
            <w:vAlign w:val="top"/>
          </w:tcPr>
          <w:p w14:paraId="421F8453">
            <w:pPr>
              <w:rPr>
                <w:rFonts w:ascii="Arial"/>
                <w:sz w:val="21"/>
              </w:rPr>
            </w:pPr>
          </w:p>
        </w:tc>
        <w:tc>
          <w:tcPr>
            <w:tcW w:w="933" w:type="dxa"/>
            <w:vAlign w:val="top"/>
          </w:tcPr>
          <w:p w14:paraId="255ED667">
            <w:pPr>
              <w:rPr>
                <w:rFonts w:ascii="Arial"/>
                <w:sz w:val="21"/>
              </w:rPr>
            </w:pPr>
          </w:p>
        </w:tc>
        <w:tc>
          <w:tcPr>
            <w:tcW w:w="800" w:type="dxa"/>
            <w:vAlign w:val="top"/>
          </w:tcPr>
          <w:p w14:paraId="28FAF123">
            <w:pPr>
              <w:rPr>
                <w:rFonts w:ascii="Arial"/>
                <w:sz w:val="21"/>
              </w:rPr>
            </w:pPr>
          </w:p>
        </w:tc>
        <w:tc>
          <w:tcPr>
            <w:tcW w:w="950" w:type="dxa"/>
            <w:vAlign w:val="top"/>
          </w:tcPr>
          <w:p w14:paraId="2CB24EEF">
            <w:pPr>
              <w:rPr>
                <w:rFonts w:ascii="Arial"/>
                <w:sz w:val="21"/>
              </w:rPr>
            </w:pPr>
          </w:p>
        </w:tc>
        <w:tc>
          <w:tcPr>
            <w:tcW w:w="1067" w:type="dxa"/>
            <w:vAlign w:val="top"/>
          </w:tcPr>
          <w:p w14:paraId="0B6E1029">
            <w:pPr>
              <w:rPr>
                <w:rFonts w:ascii="Arial"/>
                <w:sz w:val="21"/>
              </w:rPr>
            </w:pPr>
          </w:p>
        </w:tc>
        <w:tc>
          <w:tcPr>
            <w:tcW w:w="1066" w:type="dxa"/>
            <w:vAlign w:val="top"/>
          </w:tcPr>
          <w:p w14:paraId="7A12BEEC">
            <w:pPr>
              <w:rPr>
                <w:rFonts w:ascii="Arial"/>
                <w:sz w:val="21"/>
              </w:rPr>
            </w:pPr>
          </w:p>
        </w:tc>
        <w:tc>
          <w:tcPr>
            <w:tcW w:w="834" w:type="dxa"/>
            <w:vAlign w:val="top"/>
          </w:tcPr>
          <w:p w14:paraId="3E06BD2C">
            <w:pPr>
              <w:rPr>
                <w:rFonts w:ascii="Arial"/>
                <w:sz w:val="21"/>
              </w:rPr>
            </w:pPr>
          </w:p>
        </w:tc>
        <w:tc>
          <w:tcPr>
            <w:tcW w:w="783" w:type="dxa"/>
            <w:vAlign w:val="top"/>
          </w:tcPr>
          <w:p w14:paraId="7BBCFD98">
            <w:pPr>
              <w:rPr>
                <w:rFonts w:ascii="Arial"/>
                <w:sz w:val="21"/>
              </w:rPr>
            </w:pPr>
          </w:p>
        </w:tc>
      </w:tr>
      <w:tr w14:paraId="126138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9" w:hRule="atLeast"/>
        </w:trPr>
        <w:tc>
          <w:tcPr>
            <w:tcW w:w="950" w:type="dxa"/>
            <w:vAlign w:val="top"/>
          </w:tcPr>
          <w:p w14:paraId="76995DCF">
            <w:pPr>
              <w:rPr>
                <w:rFonts w:ascii="Arial"/>
                <w:sz w:val="21"/>
              </w:rPr>
            </w:pPr>
          </w:p>
        </w:tc>
        <w:tc>
          <w:tcPr>
            <w:tcW w:w="1447" w:type="dxa"/>
            <w:vAlign w:val="top"/>
          </w:tcPr>
          <w:p w14:paraId="4D753F58">
            <w:pPr>
              <w:rPr>
                <w:rFonts w:ascii="Arial"/>
                <w:sz w:val="21"/>
              </w:rPr>
            </w:pPr>
          </w:p>
        </w:tc>
        <w:tc>
          <w:tcPr>
            <w:tcW w:w="1253" w:type="dxa"/>
            <w:vAlign w:val="top"/>
          </w:tcPr>
          <w:p w14:paraId="3F7CBAA7">
            <w:pPr>
              <w:rPr>
                <w:rFonts w:ascii="Arial"/>
                <w:sz w:val="21"/>
              </w:rPr>
            </w:pPr>
          </w:p>
        </w:tc>
        <w:tc>
          <w:tcPr>
            <w:tcW w:w="933" w:type="dxa"/>
            <w:vAlign w:val="top"/>
          </w:tcPr>
          <w:p w14:paraId="16D9A4AC">
            <w:pPr>
              <w:rPr>
                <w:rFonts w:ascii="Arial"/>
                <w:sz w:val="21"/>
              </w:rPr>
            </w:pPr>
          </w:p>
        </w:tc>
        <w:tc>
          <w:tcPr>
            <w:tcW w:w="800" w:type="dxa"/>
            <w:vAlign w:val="top"/>
          </w:tcPr>
          <w:p w14:paraId="597E7F30">
            <w:pPr>
              <w:rPr>
                <w:rFonts w:ascii="Arial"/>
                <w:sz w:val="21"/>
              </w:rPr>
            </w:pPr>
          </w:p>
        </w:tc>
        <w:tc>
          <w:tcPr>
            <w:tcW w:w="950" w:type="dxa"/>
            <w:vAlign w:val="top"/>
          </w:tcPr>
          <w:p w14:paraId="4D0CD4E9">
            <w:pPr>
              <w:rPr>
                <w:rFonts w:ascii="Arial"/>
                <w:sz w:val="21"/>
              </w:rPr>
            </w:pPr>
          </w:p>
        </w:tc>
        <w:tc>
          <w:tcPr>
            <w:tcW w:w="1067" w:type="dxa"/>
            <w:vAlign w:val="top"/>
          </w:tcPr>
          <w:p w14:paraId="0B96BFFB">
            <w:pPr>
              <w:rPr>
                <w:rFonts w:ascii="Arial"/>
                <w:sz w:val="21"/>
              </w:rPr>
            </w:pPr>
          </w:p>
        </w:tc>
        <w:tc>
          <w:tcPr>
            <w:tcW w:w="1066" w:type="dxa"/>
            <w:vAlign w:val="top"/>
          </w:tcPr>
          <w:p w14:paraId="05283D6C">
            <w:pPr>
              <w:rPr>
                <w:rFonts w:ascii="Arial"/>
                <w:sz w:val="21"/>
              </w:rPr>
            </w:pPr>
          </w:p>
        </w:tc>
        <w:tc>
          <w:tcPr>
            <w:tcW w:w="834" w:type="dxa"/>
            <w:vAlign w:val="top"/>
          </w:tcPr>
          <w:p w14:paraId="1C75803F">
            <w:pPr>
              <w:rPr>
                <w:rFonts w:ascii="Arial"/>
                <w:sz w:val="21"/>
              </w:rPr>
            </w:pPr>
          </w:p>
        </w:tc>
        <w:tc>
          <w:tcPr>
            <w:tcW w:w="783" w:type="dxa"/>
            <w:vAlign w:val="top"/>
          </w:tcPr>
          <w:p w14:paraId="37C1CE1D">
            <w:pPr>
              <w:rPr>
                <w:rFonts w:ascii="Arial"/>
                <w:sz w:val="21"/>
              </w:rPr>
            </w:pPr>
          </w:p>
        </w:tc>
      </w:tr>
      <w:tr w14:paraId="2F6718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9" w:hRule="atLeast"/>
        </w:trPr>
        <w:tc>
          <w:tcPr>
            <w:tcW w:w="950" w:type="dxa"/>
            <w:vAlign w:val="top"/>
          </w:tcPr>
          <w:p w14:paraId="5BF137AD">
            <w:pPr>
              <w:rPr>
                <w:rFonts w:ascii="Arial"/>
                <w:sz w:val="21"/>
              </w:rPr>
            </w:pPr>
          </w:p>
        </w:tc>
        <w:tc>
          <w:tcPr>
            <w:tcW w:w="1447" w:type="dxa"/>
            <w:vAlign w:val="top"/>
          </w:tcPr>
          <w:p w14:paraId="1A0A9588">
            <w:pPr>
              <w:rPr>
                <w:rFonts w:ascii="Arial"/>
                <w:sz w:val="21"/>
              </w:rPr>
            </w:pPr>
          </w:p>
        </w:tc>
        <w:tc>
          <w:tcPr>
            <w:tcW w:w="1253" w:type="dxa"/>
            <w:vAlign w:val="top"/>
          </w:tcPr>
          <w:p w14:paraId="49A8DCE2">
            <w:pPr>
              <w:rPr>
                <w:rFonts w:ascii="Arial"/>
                <w:sz w:val="21"/>
              </w:rPr>
            </w:pPr>
          </w:p>
        </w:tc>
        <w:tc>
          <w:tcPr>
            <w:tcW w:w="933" w:type="dxa"/>
            <w:vAlign w:val="top"/>
          </w:tcPr>
          <w:p w14:paraId="613C48E5">
            <w:pPr>
              <w:rPr>
                <w:rFonts w:ascii="Arial"/>
                <w:sz w:val="21"/>
              </w:rPr>
            </w:pPr>
          </w:p>
        </w:tc>
        <w:tc>
          <w:tcPr>
            <w:tcW w:w="800" w:type="dxa"/>
            <w:vAlign w:val="top"/>
          </w:tcPr>
          <w:p w14:paraId="507D232D">
            <w:pPr>
              <w:rPr>
                <w:rFonts w:ascii="Arial"/>
                <w:sz w:val="21"/>
              </w:rPr>
            </w:pPr>
          </w:p>
        </w:tc>
        <w:tc>
          <w:tcPr>
            <w:tcW w:w="950" w:type="dxa"/>
            <w:vAlign w:val="top"/>
          </w:tcPr>
          <w:p w14:paraId="7FC69BDE">
            <w:pPr>
              <w:rPr>
                <w:rFonts w:ascii="Arial"/>
                <w:sz w:val="21"/>
              </w:rPr>
            </w:pPr>
          </w:p>
        </w:tc>
        <w:tc>
          <w:tcPr>
            <w:tcW w:w="1067" w:type="dxa"/>
            <w:vAlign w:val="top"/>
          </w:tcPr>
          <w:p w14:paraId="0A54AAF9">
            <w:pPr>
              <w:rPr>
                <w:rFonts w:ascii="Arial"/>
                <w:sz w:val="21"/>
              </w:rPr>
            </w:pPr>
          </w:p>
        </w:tc>
        <w:tc>
          <w:tcPr>
            <w:tcW w:w="1066" w:type="dxa"/>
            <w:vAlign w:val="top"/>
          </w:tcPr>
          <w:p w14:paraId="123E7A2B">
            <w:pPr>
              <w:rPr>
                <w:rFonts w:ascii="Arial"/>
                <w:sz w:val="21"/>
              </w:rPr>
            </w:pPr>
          </w:p>
        </w:tc>
        <w:tc>
          <w:tcPr>
            <w:tcW w:w="834" w:type="dxa"/>
            <w:vAlign w:val="top"/>
          </w:tcPr>
          <w:p w14:paraId="48505A1A">
            <w:pPr>
              <w:rPr>
                <w:rFonts w:ascii="Arial"/>
                <w:sz w:val="21"/>
              </w:rPr>
            </w:pPr>
          </w:p>
        </w:tc>
        <w:tc>
          <w:tcPr>
            <w:tcW w:w="783" w:type="dxa"/>
            <w:vAlign w:val="top"/>
          </w:tcPr>
          <w:p w14:paraId="4D6BE46E">
            <w:pPr>
              <w:rPr>
                <w:rFonts w:ascii="Arial"/>
                <w:sz w:val="21"/>
              </w:rPr>
            </w:pPr>
          </w:p>
        </w:tc>
      </w:tr>
      <w:tr w14:paraId="771F5D6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0" w:hRule="atLeast"/>
        </w:trPr>
        <w:tc>
          <w:tcPr>
            <w:tcW w:w="950" w:type="dxa"/>
            <w:vAlign w:val="top"/>
          </w:tcPr>
          <w:p w14:paraId="683BB9B7">
            <w:pPr>
              <w:rPr>
                <w:rFonts w:ascii="Arial"/>
                <w:sz w:val="21"/>
              </w:rPr>
            </w:pPr>
          </w:p>
        </w:tc>
        <w:tc>
          <w:tcPr>
            <w:tcW w:w="1447" w:type="dxa"/>
            <w:vAlign w:val="top"/>
          </w:tcPr>
          <w:p w14:paraId="7E1080D6">
            <w:pPr>
              <w:rPr>
                <w:rFonts w:ascii="Arial"/>
                <w:sz w:val="21"/>
              </w:rPr>
            </w:pPr>
          </w:p>
        </w:tc>
        <w:tc>
          <w:tcPr>
            <w:tcW w:w="1253" w:type="dxa"/>
            <w:vAlign w:val="top"/>
          </w:tcPr>
          <w:p w14:paraId="3AAF2C57">
            <w:pPr>
              <w:rPr>
                <w:rFonts w:ascii="Arial"/>
                <w:sz w:val="21"/>
              </w:rPr>
            </w:pPr>
          </w:p>
        </w:tc>
        <w:tc>
          <w:tcPr>
            <w:tcW w:w="933" w:type="dxa"/>
            <w:vAlign w:val="top"/>
          </w:tcPr>
          <w:p w14:paraId="6D56853F">
            <w:pPr>
              <w:rPr>
                <w:rFonts w:ascii="Arial"/>
                <w:sz w:val="21"/>
              </w:rPr>
            </w:pPr>
          </w:p>
        </w:tc>
        <w:tc>
          <w:tcPr>
            <w:tcW w:w="800" w:type="dxa"/>
            <w:vAlign w:val="top"/>
          </w:tcPr>
          <w:p w14:paraId="09619803">
            <w:pPr>
              <w:rPr>
                <w:rFonts w:ascii="Arial"/>
                <w:sz w:val="21"/>
              </w:rPr>
            </w:pPr>
          </w:p>
        </w:tc>
        <w:tc>
          <w:tcPr>
            <w:tcW w:w="950" w:type="dxa"/>
            <w:vAlign w:val="top"/>
          </w:tcPr>
          <w:p w14:paraId="7CD644E6">
            <w:pPr>
              <w:rPr>
                <w:rFonts w:ascii="Arial"/>
                <w:sz w:val="21"/>
              </w:rPr>
            </w:pPr>
          </w:p>
        </w:tc>
        <w:tc>
          <w:tcPr>
            <w:tcW w:w="1067" w:type="dxa"/>
            <w:vAlign w:val="top"/>
          </w:tcPr>
          <w:p w14:paraId="52911904">
            <w:pPr>
              <w:rPr>
                <w:rFonts w:ascii="Arial"/>
                <w:sz w:val="21"/>
              </w:rPr>
            </w:pPr>
          </w:p>
        </w:tc>
        <w:tc>
          <w:tcPr>
            <w:tcW w:w="1066" w:type="dxa"/>
            <w:vAlign w:val="top"/>
          </w:tcPr>
          <w:p w14:paraId="68A5A33E">
            <w:pPr>
              <w:rPr>
                <w:rFonts w:ascii="Arial"/>
                <w:sz w:val="21"/>
              </w:rPr>
            </w:pPr>
          </w:p>
        </w:tc>
        <w:tc>
          <w:tcPr>
            <w:tcW w:w="834" w:type="dxa"/>
            <w:vAlign w:val="top"/>
          </w:tcPr>
          <w:p w14:paraId="3E9E597D">
            <w:pPr>
              <w:rPr>
                <w:rFonts w:ascii="Arial"/>
                <w:sz w:val="21"/>
              </w:rPr>
            </w:pPr>
          </w:p>
        </w:tc>
        <w:tc>
          <w:tcPr>
            <w:tcW w:w="783" w:type="dxa"/>
            <w:vAlign w:val="top"/>
          </w:tcPr>
          <w:p w14:paraId="15D6C51C">
            <w:pPr>
              <w:rPr>
                <w:rFonts w:ascii="Arial"/>
                <w:sz w:val="21"/>
              </w:rPr>
            </w:pPr>
          </w:p>
        </w:tc>
      </w:tr>
      <w:tr w14:paraId="2D15FD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9" w:hRule="atLeast"/>
        </w:trPr>
        <w:tc>
          <w:tcPr>
            <w:tcW w:w="950" w:type="dxa"/>
            <w:vAlign w:val="top"/>
          </w:tcPr>
          <w:p w14:paraId="694F0CCD">
            <w:pPr>
              <w:rPr>
                <w:rFonts w:ascii="Arial"/>
                <w:sz w:val="21"/>
              </w:rPr>
            </w:pPr>
          </w:p>
        </w:tc>
        <w:tc>
          <w:tcPr>
            <w:tcW w:w="1447" w:type="dxa"/>
            <w:vAlign w:val="top"/>
          </w:tcPr>
          <w:p w14:paraId="122ED30F">
            <w:pPr>
              <w:rPr>
                <w:rFonts w:ascii="Arial"/>
                <w:sz w:val="21"/>
              </w:rPr>
            </w:pPr>
          </w:p>
        </w:tc>
        <w:tc>
          <w:tcPr>
            <w:tcW w:w="1253" w:type="dxa"/>
            <w:vAlign w:val="top"/>
          </w:tcPr>
          <w:p w14:paraId="65D961E6">
            <w:pPr>
              <w:rPr>
                <w:rFonts w:ascii="Arial"/>
                <w:sz w:val="21"/>
              </w:rPr>
            </w:pPr>
          </w:p>
        </w:tc>
        <w:tc>
          <w:tcPr>
            <w:tcW w:w="933" w:type="dxa"/>
            <w:vAlign w:val="top"/>
          </w:tcPr>
          <w:p w14:paraId="5EB827AA">
            <w:pPr>
              <w:rPr>
                <w:rFonts w:ascii="Arial"/>
                <w:sz w:val="21"/>
              </w:rPr>
            </w:pPr>
          </w:p>
        </w:tc>
        <w:tc>
          <w:tcPr>
            <w:tcW w:w="800" w:type="dxa"/>
            <w:vAlign w:val="top"/>
          </w:tcPr>
          <w:p w14:paraId="7037C5EE">
            <w:pPr>
              <w:rPr>
                <w:rFonts w:ascii="Arial"/>
                <w:sz w:val="21"/>
              </w:rPr>
            </w:pPr>
          </w:p>
        </w:tc>
        <w:tc>
          <w:tcPr>
            <w:tcW w:w="950" w:type="dxa"/>
            <w:vAlign w:val="top"/>
          </w:tcPr>
          <w:p w14:paraId="42D21ED0">
            <w:pPr>
              <w:rPr>
                <w:rFonts w:ascii="Arial"/>
                <w:sz w:val="21"/>
              </w:rPr>
            </w:pPr>
          </w:p>
        </w:tc>
        <w:tc>
          <w:tcPr>
            <w:tcW w:w="1067" w:type="dxa"/>
            <w:vAlign w:val="top"/>
          </w:tcPr>
          <w:p w14:paraId="1ADF1F43">
            <w:pPr>
              <w:rPr>
                <w:rFonts w:ascii="Arial"/>
                <w:sz w:val="21"/>
              </w:rPr>
            </w:pPr>
          </w:p>
        </w:tc>
        <w:tc>
          <w:tcPr>
            <w:tcW w:w="1066" w:type="dxa"/>
            <w:vAlign w:val="top"/>
          </w:tcPr>
          <w:p w14:paraId="53A5A10F">
            <w:pPr>
              <w:rPr>
                <w:rFonts w:ascii="Arial"/>
                <w:sz w:val="21"/>
              </w:rPr>
            </w:pPr>
          </w:p>
        </w:tc>
        <w:tc>
          <w:tcPr>
            <w:tcW w:w="834" w:type="dxa"/>
            <w:vAlign w:val="top"/>
          </w:tcPr>
          <w:p w14:paraId="5F40FEED">
            <w:pPr>
              <w:rPr>
                <w:rFonts w:ascii="Arial"/>
                <w:sz w:val="21"/>
              </w:rPr>
            </w:pPr>
          </w:p>
        </w:tc>
        <w:tc>
          <w:tcPr>
            <w:tcW w:w="783" w:type="dxa"/>
            <w:vAlign w:val="top"/>
          </w:tcPr>
          <w:p w14:paraId="5C987270">
            <w:pPr>
              <w:rPr>
                <w:rFonts w:ascii="Arial"/>
                <w:sz w:val="21"/>
              </w:rPr>
            </w:pPr>
          </w:p>
        </w:tc>
      </w:tr>
      <w:tr w14:paraId="2DAAA3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0" w:hRule="atLeast"/>
        </w:trPr>
        <w:tc>
          <w:tcPr>
            <w:tcW w:w="950" w:type="dxa"/>
            <w:vAlign w:val="top"/>
          </w:tcPr>
          <w:p w14:paraId="552C8E43">
            <w:pPr>
              <w:rPr>
                <w:rFonts w:ascii="Arial"/>
                <w:sz w:val="21"/>
              </w:rPr>
            </w:pPr>
          </w:p>
        </w:tc>
        <w:tc>
          <w:tcPr>
            <w:tcW w:w="1447" w:type="dxa"/>
            <w:vAlign w:val="top"/>
          </w:tcPr>
          <w:p w14:paraId="6EE55F8C">
            <w:pPr>
              <w:rPr>
                <w:rFonts w:ascii="Arial"/>
                <w:sz w:val="21"/>
              </w:rPr>
            </w:pPr>
          </w:p>
        </w:tc>
        <w:tc>
          <w:tcPr>
            <w:tcW w:w="1253" w:type="dxa"/>
            <w:vAlign w:val="top"/>
          </w:tcPr>
          <w:p w14:paraId="01D5C492">
            <w:pPr>
              <w:rPr>
                <w:rFonts w:ascii="Arial"/>
                <w:sz w:val="21"/>
              </w:rPr>
            </w:pPr>
          </w:p>
        </w:tc>
        <w:tc>
          <w:tcPr>
            <w:tcW w:w="933" w:type="dxa"/>
            <w:vAlign w:val="top"/>
          </w:tcPr>
          <w:p w14:paraId="5E430E2A">
            <w:pPr>
              <w:rPr>
                <w:rFonts w:ascii="Arial"/>
                <w:sz w:val="21"/>
              </w:rPr>
            </w:pPr>
          </w:p>
        </w:tc>
        <w:tc>
          <w:tcPr>
            <w:tcW w:w="800" w:type="dxa"/>
            <w:vAlign w:val="top"/>
          </w:tcPr>
          <w:p w14:paraId="3590D0CC">
            <w:pPr>
              <w:rPr>
                <w:rFonts w:ascii="Arial"/>
                <w:sz w:val="21"/>
              </w:rPr>
            </w:pPr>
          </w:p>
        </w:tc>
        <w:tc>
          <w:tcPr>
            <w:tcW w:w="950" w:type="dxa"/>
            <w:vAlign w:val="top"/>
          </w:tcPr>
          <w:p w14:paraId="02A59289">
            <w:pPr>
              <w:rPr>
                <w:rFonts w:ascii="Arial"/>
                <w:sz w:val="21"/>
              </w:rPr>
            </w:pPr>
          </w:p>
        </w:tc>
        <w:tc>
          <w:tcPr>
            <w:tcW w:w="1067" w:type="dxa"/>
            <w:vAlign w:val="top"/>
          </w:tcPr>
          <w:p w14:paraId="7F72E9AC">
            <w:pPr>
              <w:rPr>
                <w:rFonts w:ascii="Arial"/>
                <w:sz w:val="21"/>
              </w:rPr>
            </w:pPr>
          </w:p>
        </w:tc>
        <w:tc>
          <w:tcPr>
            <w:tcW w:w="1066" w:type="dxa"/>
            <w:vAlign w:val="top"/>
          </w:tcPr>
          <w:p w14:paraId="5E222D32">
            <w:pPr>
              <w:rPr>
                <w:rFonts w:ascii="Arial"/>
                <w:sz w:val="21"/>
              </w:rPr>
            </w:pPr>
          </w:p>
        </w:tc>
        <w:tc>
          <w:tcPr>
            <w:tcW w:w="834" w:type="dxa"/>
            <w:vAlign w:val="top"/>
          </w:tcPr>
          <w:p w14:paraId="490C6B99">
            <w:pPr>
              <w:rPr>
                <w:rFonts w:ascii="Arial"/>
                <w:sz w:val="21"/>
              </w:rPr>
            </w:pPr>
          </w:p>
        </w:tc>
        <w:tc>
          <w:tcPr>
            <w:tcW w:w="783" w:type="dxa"/>
            <w:vAlign w:val="top"/>
          </w:tcPr>
          <w:p w14:paraId="5A9E1BEE">
            <w:pPr>
              <w:rPr>
                <w:rFonts w:ascii="Arial"/>
                <w:sz w:val="21"/>
              </w:rPr>
            </w:pPr>
          </w:p>
        </w:tc>
      </w:tr>
      <w:tr w14:paraId="5D9350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9" w:hRule="atLeast"/>
        </w:trPr>
        <w:tc>
          <w:tcPr>
            <w:tcW w:w="950" w:type="dxa"/>
            <w:vAlign w:val="top"/>
          </w:tcPr>
          <w:p w14:paraId="052087BB">
            <w:pPr>
              <w:rPr>
                <w:rFonts w:ascii="Arial"/>
                <w:sz w:val="21"/>
              </w:rPr>
            </w:pPr>
          </w:p>
        </w:tc>
        <w:tc>
          <w:tcPr>
            <w:tcW w:w="1447" w:type="dxa"/>
            <w:vAlign w:val="top"/>
          </w:tcPr>
          <w:p w14:paraId="56A3E5E9">
            <w:pPr>
              <w:rPr>
                <w:rFonts w:ascii="Arial"/>
                <w:sz w:val="21"/>
              </w:rPr>
            </w:pPr>
          </w:p>
        </w:tc>
        <w:tc>
          <w:tcPr>
            <w:tcW w:w="1253" w:type="dxa"/>
            <w:vAlign w:val="top"/>
          </w:tcPr>
          <w:p w14:paraId="0AF55A6F">
            <w:pPr>
              <w:rPr>
                <w:rFonts w:ascii="Arial"/>
                <w:sz w:val="21"/>
              </w:rPr>
            </w:pPr>
          </w:p>
        </w:tc>
        <w:tc>
          <w:tcPr>
            <w:tcW w:w="933" w:type="dxa"/>
            <w:vAlign w:val="top"/>
          </w:tcPr>
          <w:p w14:paraId="756DA999">
            <w:pPr>
              <w:rPr>
                <w:rFonts w:ascii="Arial"/>
                <w:sz w:val="21"/>
              </w:rPr>
            </w:pPr>
          </w:p>
        </w:tc>
        <w:tc>
          <w:tcPr>
            <w:tcW w:w="800" w:type="dxa"/>
            <w:vAlign w:val="top"/>
          </w:tcPr>
          <w:p w14:paraId="0E5002C9">
            <w:pPr>
              <w:rPr>
                <w:rFonts w:ascii="Arial"/>
                <w:sz w:val="21"/>
              </w:rPr>
            </w:pPr>
          </w:p>
        </w:tc>
        <w:tc>
          <w:tcPr>
            <w:tcW w:w="950" w:type="dxa"/>
            <w:vAlign w:val="top"/>
          </w:tcPr>
          <w:p w14:paraId="1AACF0E1">
            <w:pPr>
              <w:rPr>
                <w:rFonts w:ascii="Arial"/>
                <w:sz w:val="21"/>
              </w:rPr>
            </w:pPr>
          </w:p>
        </w:tc>
        <w:tc>
          <w:tcPr>
            <w:tcW w:w="1067" w:type="dxa"/>
            <w:vAlign w:val="top"/>
          </w:tcPr>
          <w:p w14:paraId="29577036">
            <w:pPr>
              <w:rPr>
                <w:rFonts w:ascii="Arial"/>
                <w:sz w:val="21"/>
              </w:rPr>
            </w:pPr>
          </w:p>
        </w:tc>
        <w:tc>
          <w:tcPr>
            <w:tcW w:w="1066" w:type="dxa"/>
            <w:vAlign w:val="top"/>
          </w:tcPr>
          <w:p w14:paraId="57E2EEDE">
            <w:pPr>
              <w:rPr>
                <w:rFonts w:ascii="Arial"/>
                <w:sz w:val="21"/>
              </w:rPr>
            </w:pPr>
          </w:p>
        </w:tc>
        <w:tc>
          <w:tcPr>
            <w:tcW w:w="834" w:type="dxa"/>
            <w:vAlign w:val="top"/>
          </w:tcPr>
          <w:p w14:paraId="045D8908">
            <w:pPr>
              <w:rPr>
                <w:rFonts w:ascii="Arial"/>
                <w:sz w:val="21"/>
              </w:rPr>
            </w:pPr>
          </w:p>
        </w:tc>
        <w:tc>
          <w:tcPr>
            <w:tcW w:w="783" w:type="dxa"/>
            <w:vAlign w:val="top"/>
          </w:tcPr>
          <w:p w14:paraId="458FC73B">
            <w:pPr>
              <w:rPr>
                <w:rFonts w:ascii="Arial"/>
                <w:sz w:val="21"/>
              </w:rPr>
            </w:pPr>
          </w:p>
        </w:tc>
      </w:tr>
      <w:tr w14:paraId="10723A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5" w:hRule="atLeast"/>
        </w:trPr>
        <w:tc>
          <w:tcPr>
            <w:tcW w:w="950" w:type="dxa"/>
            <w:vAlign w:val="top"/>
          </w:tcPr>
          <w:p w14:paraId="560ED420">
            <w:pPr>
              <w:rPr>
                <w:rFonts w:ascii="Arial"/>
                <w:sz w:val="21"/>
              </w:rPr>
            </w:pPr>
          </w:p>
        </w:tc>
        <w:tc>
          <w:tcPr>
            <w:tcW w:w="1447" w:type="dxa"/>
            <w:vAlign w:val="top"/>
          </w:tcPr>
          <w:p w14:paraId="0B0245A9">
            <w:pPr>
              <w:rPr>
                <w:rFonts w:ascii="Arial"/>
                <w:sz w:val="21"/>
              </w:rPr>
            </w:pPr>
          </w:p>
        </w:tc>
        <w:tc>
          <w:tcPr>
            <w:tcW w:w="1253" w:type="dxa"/>
            <w:vAlign w:val="top"/>
          </w:tcPr>
          <w:p w14:paraId="04AF6CAF">
            <w:pPr>
              <w:rPr>
                <w:rFonts w:ascii="Arial"/>
                <w:sz w:val="21"/>
              </w:rPr>
            </w:pPr>
          </w:p>
        </w:tc>
        <w:tc>
          <w:tcPr>
            <w:tcW w:w="933" w:type="dxa"/>
            <w:vAlign w:val="top"/>
          </w:tcPr>
          <w:p w14:paraId="79D83615">
            <w:pPr>
              <w:rPr>
                <w:rFonts w:ascii="Arial"/>
                <w:sz w:val="21"/>
              </w:rPr>
            </w:pPr>
          </w:p>
        </w:tc>
        <w:tc>
          <w:tcPr>
            <w:tcW w:w="800" w:type="dxa"/>
            <w:vAlign w:val="top"/>
          </w:tcPr>
          <w:p w14:paraId="05C1E6D0">
            <w:pPr>
              <w:rPr>
                <w:rFonts w:ascii="Arial"/>
                <w:sz w:val="21"/>
              </w:rPr>
            </w:pPr>
          </w:p>
        </w:tc>
        <w:tc>
          <w:tcPr>
            <w:tcW w:w="950" w:type="dxa"/>
            <w:vAlign w:val="top"/>
          </w:tcPr>
          <w:p w14:paraId="34E07CC4">
            <w:pPr>
              <w:rPr>
                <w:rFonts w:ascii="Arial"/>
                <w:sz w:val="21"/>
              </w:rPr>
            </w:pPr>
          </w:p>
        </w:tc>
        <w:tc>
          <w:tcPr>
            <w:tcW w:w="1067" w:type="dxa"/>
            <w:vAlign w:val="top"/>
          </w:tcPr>
          <w:p w14:paraId="68182EBF">
            <w:pPr>
              <w:rPr>
                <w:rFonts w:ascii="Arial"/>
                <w:sz w:val="21"/>
              </w:rPr>
            </w:pPr>
          </w:p>
        </w:tc>
        <w:tc>
          <w:tcPr>
            <w:tcW w:w="1066" w:type="dxa"/>
            <w:vAlign w:val="top"/>
          </w:tcPr>
          <w:p w14:paraId="0175C068">
            <w:pPr>
              <w:rPr>
                <w:rFonts w:ascii="Arial"/>
                <w:sz w:val="21"/>
              </w:rPr>
            </w:pPr>
          </w:p>
        </w:tc>
        <w:tc>
          <w:tcPr>
            <w:tcW w:w="834" w:type="dxa"/>
            <w:vAlign w:val="top"/>
          </w:tcPr>
          <w:p w14:paraId="16469BD0">
            <w:pPr>
              <w:rPr>
                <w:rFonts w:ascii="Arial"/>
                <w:sz w:val="21"/>
              </w:rPr>
            </w:pPr>
          </w:p>
        </w:tc>
        <w:tc>
          <w:tcPr>
            <w:tcW w:w="783" w:type="dxa"/>
            <w:vAlign w:val="top"/>
          </w:tcPr>
          <w:p w14:paraId="0C638558">
            <w:pPr>
              <w:rPr>
                <w:rFonts w:ascii="Arial"/>
                <w:sz w:val="21"/>
              </w:rPr>
            </w:pPr>
          </w:p>
        </w:tc>
      </w:tr>
      <w:tr w14:paraId="58A0E86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5" w:hRule="atLeast"/>
        </w:trPr>
        <w:tc>
          <w:tcPr>
            <w:tcW w:w="950" w:type="dxa"/>
            <w:vAlign w:val="top"/>
          </w:tcPr>
          <w:p w14:paraId="5ADAA698">
            <w:pPr>
              <w:rPr>
                <w:rFonts w:ascii="Arial"/>
                <w:sz w:val="21"/>
              </w:rPr>
            </w:pPr>
          </w:p>
        </w:tc>
        <w:tc>
          <w:tcPr>
            <w:tcW w:w="1447" w:type="dxa"/>
            <w:vAlign w:val="top"/>
          </w:tcPr>
          <w:p w14:paraId="2F08A5AD">
            <w:pPr>
              <w:rPr>
                <w:rFonts w:ascii="Arial"/>
                <w:sz w:val="21"/>
              </w:rPr>
            </w:pPr>
          </w:p>
        </w:tc>
        <w:tc>
          <w:tcPr>
            <w:tcW w:w="1253" w:type="dxa"/>
            <w:vAlign w:val="top"/>
          </w:tcPr>
          <w:p w14:paraId="6C056712">
            <w:pPr>
              <w:rPr>
                <w:rFonts w:ascii="Arial"/>
                <w:sz w:val="21"/>
              </w:rPr>
            </w:pPr>
          </w:p>
        </w:tc>
        <w:tc>
          <w:tcPr>
            <w:tcW w:w="933" w:type="dxa"/>
            <w:vAlign w:val="top"/>
          </w:tcPr>
          <w:p w14:paraId="11ABB9DA">
            <w:pPr>
              <w:rPr>
                <w:rFonts w:ascii="Arial"/>
                <w:sz w:val="21"/>
              </w:rPr>
            </w:pPr>
          </w:p>
        </w:tc>
        <w:tc>
          <w:tcPr>
            <w:tcW w:w="800" w:type="dxa"/>
            <w:vAlign w:val="top"/>
          </w:tcPr>
          <w:p w14:paraId="5696890D">
            <w:pPr>
              <w:rPr>
                <w:rFonts w:ascii="Arial"/>
                <w:sz w:val="21"/>
              </w:rPr>
            </w:pPr>
          </w:p>
        </w:tc>
        <w:tc>
          <w:tcPr>
            <w:tcW w:w="950" w:type="dxa"/>
            <w:vAlign w:val="top"/>
          </w:tcPr>
          <w:p w14:paraId="4A13E13D">
            <w:pPr>
              <w:rPr>
                <w:rFonts w:ascii="Arial"/>
                <w:sz w:val="21"/>
              </w:rPr>
            </w:pPr>
          </w:p>
        </w:tc>
        <w:tc>
          <w:tcPr>
            <w:tcW w:w="1067" w:type="dxa"/>
            <w:vAlign w:val="top"/>
          </w:tcPr>
          <w:p w14:paraId="4F5B28CF">
            <w:pPr>
              <w:rPr>
                <w:rFonts w:ascii="Arial"/>
                <w:sz w:val="21"/>
              </w:rPr>
            </w:pPr>
          </w:p>
        </w:tc>
        <w:tc>
          <w:tcPr>
            <w:tcW w:w="1066" w:type="dxa"/>
            <w:vAlign w:val="top"/>
          </w:tcPr>
          <w:p w14:paraId="7ADD2B7F">
            <w:pPr>
              <w:rPr>
                <w:rFonts w:ascii="Arial"/>
                <w:sz w:val="21"/>
              </w:rPr>
            </w:pPr>
          </w:p>
        </w:tc>
        <w:tc>
          <w:tcPr>
            <w:tcW w:w="834" w:type="dxa"/>
            <w:vAlign w:val="top"/>
          </w:tcPr>
          <w:p w14:paraId="43A8DD10">
            <w:pPr>
              <w:rPr>
                <w:rFonts w:ascii="Arial"/>
                <w:sz w:val="21"/>
              </w:rPr>
            </w:pPr>
          </w:p>
        </w:tc>
        <w:tc>
          <w:tcPr>
            <w:tcW w:w="783" w:type="dxa"/>
            <w:vAlign w:val="top"/>
          </w:tcPr>
          <w:p w14:paraId="3B4D31D5">
            <w:pPr>
              <w:rPr>
                <w:rFonts w:ascii="Arial"/>
                <w:sz w:val="21"/>
              </w:rPr>
            </w:pPr>
          </w:p>
        </w:tc>
      </w:tr>
    </w:tbl>
    <w:p w14:paraId="575B270F">
      <w:pPr>
        <w:pStyle w:val="7"/>
      </w:pPr>
    </w:p>
    <w:p w14:paraId="65CBEC5B">
      <w:pPr>
        <w:sectPr>
          <w:headerReference r:id="rId54" w:type="default"/>
          <w:footerReference r:id="rId55" w:type="default"/>
          <w:pgSz w:w="11900" w:h="16830"/>
          <w:pgMar w:top="1074" w:right="1360" w:bottom="992" w:left="1289" w:header="884" w:footer="833" w:gutter="0"/>
          <w:pgNumType w:fmt="decimal"/>
          <w:cols w:space="720" w:num="1"/>
        </w:sectPr>
      </w:pPr>
    </w:p>
    <w:p w14:paraId="7F5331A4">
      <w:pPr>
        <w:pStyle w:val="7"/>
        <w:spacing w:line="413" w:lineRule="auto"/>
      </w:pPr>
      <w:r>
        <w:drawing>
          <wp:anchor distT="0" distB="0" distL="0" distR="0" simplePos="0" relativeHeight="251703296" behindDoc="0" locked="0" layoutInCell="0" allowOverlap="1">
            <wp:simplePos x="0" y="0"/>
            <wp:positionH relativeFrom="page">
              <wp:posOffset>1244600</wp:posOffset>
            </wp:positionH>
            <wp:positionV relativeFrom="page">
              <wp:posOffset>5010150</wp:posOffset>
            </wp:positionV>
            <wp:extent cx="5461000" cy="6350"/>
            <wp:effectExtent l="0" t="0" r="0" b="0"/>
            <wp:wrapNone/>
            <wp:docPr id="112" name="IM 112"/>
            <wp:cNvGraphicFramePr/>
            <a:graphic xmlns:a="http://schemas.openxmlformats.org/drawingml/2006/main">
              <a:graphicData uri="http://schemas.openxmlformats.org/drawingml/2006/picture">
                <pic:pic xmlns:pic="http://schemas.openxmlformats.org/drawingml/2006/picture">
                  <pic:nvPicPr>
                    <pic:cNvPr id="112" name="IM 112"/>
                    <pic:cNvPicPr/>
                  </pic:nvPicPr>
                  <pic:blipFill>
                    <a:blip r:embed="rId81"/>
                    <a:stretch>
                      <a:fillRect/>
                    </a:stretch>
                  </pic:blipFill>
                  <pic:spPr>
                    <a:xfrm>
                      <a:off x="0" y="0"/>
                      <a:ext cx="5460931" cy="6350"/>
                    </a:xfrm>
                    <a:prstGeom prst="rect">
                      <a:avLst/>
                    </a:prstGeom>
                  </pic:spPr>
                </pic:pic>
              </a:graphicData>
            </a:graphic>
          </wp:anchor>
        </w:drawing>
      </w:r>
      <w:r>
        <w:drawing>
          <wp:anchor distT="0" distB="0" distL="0" distR="0" simplePos="0" relativeHeight="251704320" behindDoc="0" locked="0" layoutInCell="0" allowOverlap="1">
            <wp:simplePos x="0" y="0"/>
            <wp:positionH relativeFrom="page">
              <wp:posOffset>818515</wp:posOffset>
            </wp:positionH>
            <wp:positionV relativeFrom="page">
              <wp:posOffset>5644515</wp:posOffset>
            </wp:positionV>
            <wp:extent cx="5035550" cy="6350"/>
            <wp:effectExtent l="0" t="0" r="0" b="0"/>
            <wp:wrapNone/>
            <wp:docPr id="114" name="IM 114"/>
            <wp:cNvGraphicFramePr/>
            <a:graphic xmlns:a="http://schemas.openxmlformats.org/drawingml/2006/main">
              <a:graphicData uri="http://schemas.openxmlformats.org/drawingml/2006/picture">
                <pic:pic xmlns:pic="http://schemas.openxmlformats.org/drawingml/2006/picture">
                  <pic:nvPicPr>
                    <pic:cNvPr id="114" name="IM 114"/>
                    <pic:cNvPicPr/>
                  </pic:nvPicPr>
                  <pic:blipFill>
                    <a:blip r:embed="rId82"/>
                    <a:stretch>
                      <a:fillRect/>
                    </a:stretch>
                  </pic:blipFill>
                  <pic:spPr>
                    <a:xfrm>
                      <a:off x="0" y="0"/>
                      <a:ext cx="5035577" cy="6412"/>
                    </a:xfrm>
                    <a:prstGeom prst="rect">
                      <a:avLst/>
                    </a:prstGeom>
                  </pic:spPr>
                </pic:pic>
              </a:graphicData>
            </a:graphic>
          </wp:anchor>
        </w:drawing>
      </w:r>
    </w:p>
    <w:p w14:paraId="561B7D68">
      <w:pPr>
        <w:spacing w:before="75" w:line="231" w:lineRule="auto"/>
        <w:ind w:left="754"/>
        <w:rPr>
          <w:rFonts w:ascii="仿宋" w:hAnsi="仿宋" w:eastAsia="仿宋" w:cs="仿宋"/>
          <w:spacing w:val="5"/>
          <w:sz w:val="23"/>
          <w:szCs w:val="23"/>
        </w:rPr>
      </w:pPr>
      <w:r>
        <w:rPr>
          <w:rFonts w:ascii="仿宋" w:hAnsi="仿宋" w:eastAsia="仿宋" w:cs="仿宋"/>
          <w:spacing w:val="5"/>
          <w:sz w:val="23"/>
          <w:szCs w:val="23"/>
        </w:rPr>
        <w:t>附件3:</w:t>
      </w:r>
    </w:p>
    <w:p w14:paraId="2CCBF198">
      <w:pPr>
        <w:spacing w:before="242" w:line="221" w:lineRule="auto"/>
        <w:ind w:left="3930"/>
        <w:rPr>
          <w:rFonts w:ascii="仿宋" w:hAnsi="仿宋" w:eastAsia="仿宋" w:cs="仿宋"/>
          <w:sz w:val="24"/>
          <w:szCs w:val="24"/>
        </w:rPr>
      </w:pPr>
      <w:r>
        <w:rPr>
          <w:rFonts w:ascii="仿宋" w:hAnsi="仿宋" w:eastAsia="仿宋" w:cs="仿宋"/>
          <w:spacing w:val="-7"/>
          <w:sz w:val="24"/>
          <w:szCs w:val="24"/>
        </w:rPr>
        <w:t>工程质量保修书</w:t>
      </w:r>
    </w:p>
    <w:p w14:paraId="1C26DD80">
      <w:pPr>
        <w:spacing w:before="292" w:line="377" w:lineRule="auto"/>
        <w:ind w:left="190"/>
        <w:rPr>
          <w:rFonts w:ascii="仿宋" w:hAnsi="仿宋" w:eastAsia="仿宋" w:cs="仿宋"/>
          <w:sz w:val="24"/>
          <w:szCs w:val="24"/>
        </w:rPr>
      </w:pPr>
      <w:r>
        <w:rPr>
          <w:rFonts w:ascii="仿宋" w:hAnsi="仿宋" w:eastAsia="仿宋" w:cs="仿宋"/>
          <w:spacing w:val="28"/>
          <w:sz w:val="24"/>
          <w:szCs w:val="24"/>
        </w:rPr>
        <w:t>发包人(全称):</w:t>
      </w:r>
      <w:r>
        <w:rPr>
          <w:rFonts w:ascii="仿宋" w:hAnsi="仿宋" w:eastAsia="仿宋" w:cs="仿宋"/>
          <w:spacing w:val="-56"/>
          <w:sz w:val="24"/>
          <w:szCs w:val="24"/>
        </w:rPr>
        <w:t xml:space="preserve"> </w:t>
      </w:r>
      <w:r>
        <w:rPr>
          <w:rFonts w:ascii="仿宋" w:hAnsi="仿宋" w:eastAsia="仿宋" w:cs="仿宋"/>
          <w:sz w:val="24"/>
          <w:szCs w:val="24"/>
          <w:u w:val="single" w:color="auto"/>
        </w:rPr>
        <w:t xml:space="preserve">                                                   </w:t>
      </w:r>
    </w:p>
    <w:p w14:paraId="65752454">
      <w:pPr>
        <w:spacing w:before="1" w:line="220" w:lineRule="auto"/>
        <w:ind w:left="190"/>
        <w:rPr>
          <w:rFonts w:ascii="仿宋" w:hAnsi="仿宋" w:eastAsia="仿宋" w:cs="仿宋"/>
          <w:sz w:val="24"/>
          <w:szCs w:val="24"/>
        </w:rPr>
      </w:pPr>
      <w:r>
        <w:rPr>
          <w:rFonts w:ascii="仿宋" w:hAnsi="仿宋" w:eastAsia="仿宋" w:cs="仿宋"/>
          <w:spacing w:val="28"/>
          <w:sz w:val="24"/>
          <w:szCs w:val="24"/>
        </w:rPr>
        <w:t>承包人(全称):</w:t>
      </w:r>
      <w:r>
        <w:rPr>
          <w:rFonts w:ascii="仿宋" w:hAnsi="仿宋" w:eastAsia="仿宋" w:cs="仿宋"/>
          <w:spacing w:val="-36"/>
          <w:sz w:val="24"/>
          <w:szCs w:val="24"/>
        </w:rPr>
        <w:t xml:space="preserve"> </w:t>
      </w:r>
      <w:r>
        <w:rPr>
          <w:rFonts w:ascii="仿宋" w:hAnsi="仿宋" w:eastAsia="仿宋" w:cs="仿宋"/>
          <w:sz w:val="24"/>
          <w:szCs w:val="24"/>
          <w:u w:val="single" w:color="auto"/>
        </w:rPr>
        <w:t xml:space="preserve">                                                   </w:t>
      </w:r>
    </w:p>
    <w:p w14:paraId="01C4F04A">
      <w:pPr>
        <w:pStyle w:val="7"/>
        <w:spacing w:line="320" w:lineRule="auto"/>
      </w:pPr>
    </w:p>
    <w:p w14:paraId="73A8CDF1">
      <w:pPr>
        <w:pStyle w:val="7"/>
        <w:spacing w:line="320" w:lineRule="auto"/>
      </w:pPr>
    </w:p>
    <w:p w14:paraId="07EEB7A0">
      <w:pPr>
        <w:spacing w:before="79" w:line="489" w:lineRule="exact"/>
        <w:ind w:right="43"/>
        <w:jc w:val="right"/>
        <w:rPr>
          <w:rFonts w:ascii="仿宋" w:hAnsi="仿宋" w:eastAsia="仿宋" w:cs="仿宋"/>
          <w:sz w:val="24"/>
          <w:szCs w:val="24"/>
        </w:rPr>
      </w:pPr>
      <w:r>
        <w:rPr>
          <w:rFonts w:ascii="仿宋" w:hAnsi="仿宋" w:eastAsia="仿宋" w:cs="仿宋"/>
          <w:position w:val="18"/>
          <w:sz w:val="24"/>
          <w:szCs w:val="24"/>
        </w:rPr>
        <w:t>发包人和承包人根据《中华人民共和国建筑法》和《建设工程质量管理条例》,经</w:t>
      </w:r>
    </w:p>
    <w:p w14:paraId="2EEC14B5">
      <w:pPr>
        <w:spacing w:before="2" w:line="220" w:lineRule="auto"/>
        <w:ind w:left="49"/>
        <w:rPr>
          <w:rFonts w:ascii="仿宋" w:hAnsi="仿宋" w:eastAsia="仿宋" w:cs="仿宋"/>
          <w:sz w:val="24"/>
          <w:szCs w:val="24"/>
        </w:rPr>
      </w:pPr>
      <w:r>
        <w:rPr>
          <w:rFonts w:ascii="仿宋" w:hAnsi="仿宋" w:eastAsia="仿宋" w:cs="仿宋"/>
          <w:spacing w:val="10"/>
          <w:sz w:val="24"/>
          <w:szCs w:val="24"/>
        </w:rPr>
        <w:t>协商一致就</w:t>
      </w:r>
      <w:r>
        <w:rPr>
          <w:rFonts w:ascii="仿宋" w:hAnsi="仿宋" w:eastAsia="仿宋" w:cs="仿宋"/>
          <w:spacing w:val="10"/>
          <w:sz w:val="24"/>
          <w:szCs w:val="24"/>
          <w:u w:val="single" w:color="auto"/>
        </w:rPr>
        <w:t xml:space="preserve">                             </w:t>
      </w:r>
      <w:r>
        <w:rPr>
          <w:rFonts w:ascii="仿宋" w:hAnsi="仿宋" w:eastAsia="仿宋" w:cs="仿宋"/>
          <w:spacing w:val="-93"/>
          <w:sz w:val="24"/>
          <w:szCs w:val="24"/>
        </w:rPr>
        <w:t xml:space="preserve"> </w:t>
      </w:r>
      <w:r>
        <w:rPr>
          <w:rFonts w:ascii="仿宋" w:hAnsi="仿宋" w:eastAsia="仿宋" w:cs="仿宋"/>
          <w:spacing w:val="10"/>
          <w:sz w:val="24"/>
          <w:szCs w:val="24"/>
        </w:rPr>
        <w:t>(工程全称)签订工程质量保修书</w:t>
      </w:r>
      <w:r>
        <w:rPr>
          <w:rFonts w:ascii="仿宋" w:hAnsi="仿宋" w:eastAsia="仿宋" w:cs="仿宋"/>
          <w:color w:val="C97725"/>
          <w:spacing w:val="10"/>
          <w:sz w:val="24"/>
          <w:szCs w:val="24"/>
        </w:rPr>
        <w:t>。</w:t>
      </w:r>
    </w:p>
    <w:p w14:paraId="64FCDB61">
      <w:pPr>
        <w:spacing w:before="202" w:line="221" w:lineRule="auto"/>
        <w:rPr>
          <w:rFonts w:ascii="仿宋" w:hAnsi="仿宋" w:eastAsia="仿宋" w:cs="仿宋"/>
          <w:sz w:val="24"/>
          <w:szCs w:val="24"/>
        </w:rPr>
      </w:pPr>
      <w:r>
        <w:rPr>
          <w:rFonts w:ascii="仿宋" w:hAnsi="仿宋" w:eastAsia="仿宋" w:cs="仿宋"/>
          <w:spacing w:val="-3"/>
          <w:sz w:val="24"/>
          <w:szCs w:val="24"/>
        </w:rPr>
        <w:t>一、工程质量保修范围和内容</w:t>
      </w:r>
    </w:p>
    <w:p w14:paraId="5F0A6EA2">
      <w:pPr>
        <w:spacing w:before="232" w:line="219" w:lineRule="auto"/>
        <w:jc w:val="right"/>
        <w:rPr>
          <w:rFonts w:ascii="仿宋" w:hAnsi="仿宋" w:eastAsia="仿宋" w:cs="仿宋"/>
          <w:sz w:val="24"/>
          <w:szCs w:val="24"/>
        </w:rPr>
      </w:pPr>
      <w:r>
        <w:rPr>
          <w:rFonts w:ascii="仿宋" w:hAnsi="仿宋" w:eastAsia="仿宋" w:cs="仿宋"/>
          <w:spacing w:val="-2"/>
          <w:sz w:val="24"/>
          <w:szCs w:val="24"/>
        </w:rPr>
        <w:t>承包人在质量保修期内，按照有关法律规定和合同约定，承担工程质量保修责任。</w:t>
      </w:r>
    </w:p>
    <w:p w14:paraId="3643251E">
      <w:pPr>
        <w:spacing w:before="215" w:line="385" w:lineRule="auto"/>
        <w:ind w:left="49" w:right="40" w:firstLine="660"/>
        <w:rPr>
          <w:rFonts w:ascii="仿宋" w:hAnsi="仿宋" w:eastAsia="仿宋" w:cs="仿宋"/>
          <w:sz w:val="24"/>
          <w:szCs w:val="24"/>
        </w:rPr>
      </w:pPr>
      <w:r>
        <w:rPr>
          <w:rFonts w:ascii="仿宋" w:hAnsi="仿宋" w:eastAsia="仿宋" w:cs="仿宋"/>
          <w:spacing w:val="-3"/>
          <w:sz w:val="24"/>
          <w:szCs w:val="24"/>
        </w:rPr>
        <w:t>质量保修范围包括地基基础工程、主体结构工程，屋面防水工程、</w:t>
      </w:r>
      <w:r>
        <w:rPr>
          <w:rFonts w:ascii="仿宋" w:hAnsi="仿宋" w:eastAsia="仿宋" w:cs="仿宋"/>
          <w:spacing w:val="-4"/>
          <w:sz w:val="24"/>
          <w:szCs w:val="24"/>
        </w:rPr>
        <w:t>有防水要求的卫生间、房间和外墙面的防渗漏，供热与供冷系统，电</w:t>
      </w:r>
      <w:r>
        <w:rPr>
          <w:rFonts w:ascii="仿宋" w:hAnsi="仿宋" w:eastAsia="仿宋" w:cs="仿宋"/>
          <w:spacing w:val="-5"/>
          <w:sz w:val="24"/>
          <w:szCs w:val="24"/>
        </w:rPr>
        <w:t>气管线、给排水管道、设备安装和装</w:t>
      </w:r>
      <w:r>
        <w:rPr>
          <w:rFonts w:ascii="仿宋" w:hAnsi="仿宋" w:eastAsia="仿宋" w:cs="仿宋"/>
          <w:spacing w:val="-3"/>
          <w:sz w:val="24"/>
          <w:szCs w:val="24"/>
        </w:rPr>
        <w:t>修工程，以及双方约定的其他项目。具体保修的内容，双方约定如下：</w:t>
      </w:r>
    </w:p>
    <w:p w14:paraId="0008E1E5">
      <w:pPr>
        <w:pStyle w:val="7"/>
        <w:spacing w:line="310" w:lineRule="auto"/>
      </w:pPr>
    </w:p>
    <w:p w14:paraId="0683D14B">
      <w:pPr>
        <w:pStyle w:val="7"/>
        <w:spacing w:line="310" w:lineRule="auto"/>
      </w:pPr>
    </w:p>
    <w:p w14:paraId="32AE9979">
      <w:pPr>
        <w:pStyle w:val="7"/>
        <w:spacing w:line="311" w:lineRule="auto"/>
      </w:pPr>
    </w:p>
    <w:p w14:paraId="40741430">
      <w:pPr>
        <w:spacing w:line="20" w:lineRule="exact"/>
      </w:pPr>
      <w:r>
        <w:drawing>
          <wp:inline distT="0" distB="0" distL="0" distR="0">
            <wp:extent cx="5892165" cy="12700"/>
            <wp:effectExtent l="0" t="0" r="0" b="0"/>
            <wp:docPr id="116" name="IM 116"/>
            <wp:cNvGraphicFramePr/>
            <a:graphic xmlns:a="http://schemas.openxmlformats.org/drawingml/2006/main">
              <a:graphicData uri="http://schemas.openxmlformats.org/drawingml/2006/picture">
                <pic:pic xmlns:pic="http://schemas.openxmlformats.org/drawingml/2006/picture">
                  <pic:nvPicPr>
                    <pic:cNvPr id="116" name="IM 116"/>
                    <pic:cNvPicPr/>
                  </pic:nvPicPr>
                  <pic:blipFill>
                    <a:blip r:embed="rId83"/>
                    <a:stretch>
                      <a:fillRect/>
                    </a:stretch>
                  </pic:blipFill>
                  <pic:spPr>
                    <a:xfrm>
                      <a:off x="0" y="0"/>
                      <a:ext cx="5892785" cy="12717"/>
                    </a:xfrm>
                    <a:prstGeom prst="rect">
                      <a:avLst/>
                    </a:prstGeom>
                  </pic:spPr>
                </pic:pic>
              </a:graphicData>
            </a:graphic>
          </wp:inline>
        </w:drawing>
      </w:r>
    </w:p>
    <w:p w14:paraId="69B447A2">
      <w:pPr>
        <w:pStyle w:val="7"/>
        <w:spacing w:line="331" w:lineRule="auto"/>
        <w:rPr>
          <w:rFonts w:hint="default" w:eastAsia="宋体"/>
          <w:lang w:val="en-US" w:eastAsia="zh-CN"/>
        </w:rPr>
      </w:pPr>
      <w:r>
        <w:rPr>
          <w:rFonts w:hint="eastAsia"/>
          <w:lang w:val="en-US" w:eastAsia="zh-CN"/>
        </w:rPr>
        <w:t xml:space="preserve">  </w:t>
      </w:r>
    </w:p>
    <w:p w14:paraId="1B365A5F">
      <w:pPr>
        <w:pStyle w:val="7"/>
        <w:spacing w:line="332" w:lineRule="auto"/>
      </w:pPr>
    </w:p>
    <w:p w14:paraId="1FCA649B">
      <w:pPr>
        <w:spacing w:before="78" w:line="221" w:lineRule="auto"/>
        <w:rPr>
          <w:rFonts w:ascii="仿宋" w:hAnsi="仿宋" w:eastAsia="仿宋" w:cs="仿宋"/>
          <w:sz w:val="24"/>
          <w:szCs w:val="24"/>
        </w:rPr>
      </w:pPr>
      <w:r>
        <w:rPr>
          <w:rFonts w:ascii="仿宋" w:hAnsi="仿宋" w:eastAsia="仿宋" w:cs="仿宋"/>
          <w:spacing w:val="-9"/>
          <w:sz w:val="24"/>
          <w:szCs w:val="24"/>
        </w:rPr>
        <w:t>二、质量保修期</w:t>
      </w:r>
    </w:p>
    <w:p w14:paraId="55BC1602">
      <w:pPr>
        <w:spacing w:before="203" w:line="512" w:lineRule="exact"/>
        <w:ind w:left="190"/>
        <w:rPr>
          <w:rFonts w:ascii="仿宋" w:hAnsi="仿宋" w:eastAsia="仿宋" w:cs="仿宋"/>
          <w:sz w:val="24"/>
          <w:szCs w:val="24"/>
        </w:rPr>
      </w:pPr>
      <w:r>
        <w:rPr>
          <w:rFonts w:ascii="仿宋" w:hAnsi="仿宋" w:eastAsia="仿宋" w:cs="仿宋"/>
          <w:spacing w:val="-2"/>
          <w:position w:val="20"/>
          <w:sz w:val="24"/>
          <w:szCs w:val="24"/>
        </w:rPr>
        <w:t>根据《建设工程质量管理条例》及有关规定，工程的</w:t>
      </w:r>
      <w:r>
        <w:rPr>
          <w:rFonts w:ascii="仿宋" w:hAnsi="仿宋" w:eastAsia="仿宋" w:cs="仿宋"/>
          <w:spacing w:val="-3"/>
          <w:position w:val="20"/>
          <w:sz w:val="24"/>
          <w:szCs w:val="24"/>
        </w:rPr>
        <w:t>质量保修期如下：</w:t>
      </w:r>
    </w:p>
    <w:p w14:paraId="51A00155">
      <w:pPr>
        <w:spacing w:before="1" w:line="222" w:lineRule="auto"/>
        <w:ind w:left="190"/>
        <w:rPr>
          <w:rFonts w:ascii="仿宋" w:hAnsi="仿宋" w:eastAsia="仿宋" w:cs="仿宋"/>
          <w:sz w:val="24"/>
          <w:szCs w:val="24"/>
        </w:rPr>
      </w:pPr>
      <w:r>
        <w:rPr>
          <w:rFonts w:ascii="仿宋" w:hAnsi="仿宋" w:eastAsia="仿宋" w:cs="仿宋"/>
          <w:spacing w:val="-2"/>
          <w:sz w:val="24"/>
          <w:szCs w:val="24"/>
        </w:rPr>
        <w:t>1. 地基基础工程和主体结构工程为设计文件规定的工程合理使用年限；</w:t>
      </w:r>
    </w:p>
    <w:p w14:paraId="1A26C651">
      <w:pPr>
        <w:spacing w:before="210" w:line="385" w:lineRule="auto"/>
        <w:jc w:val="right"/>
        <w:rPr>
          <w:rFonts w:ascii="仿宋" w:hAnsi="仿宋" w:eastAsia="仿宋" w:cs="仿宋"/>
          <w:sz w:val="24"/>
          <w:szCs w:val="24"/>
        </w:rPr>
      </w:pPr>
      <w:r>
        <w:rPr>
          <w:rFonts w:ascii="仿宋" w:hAnsi="仿宋" w:eastAsia="仿宋" w:cs="仿宋"/>
          <w:spacing w:val="-1"/>
          <w:sz w:val="24"/>
          <w:szCs w:val="24"/>
        </w:rPr>
        <w:t>2. 屋面防水工程、有防水要求的卫生间、房间和外墙面的防渗为</w:t>
      </w:r>
      <w:r>
        <w:rPr>
          <w:rFonts w:ascii="仿宋" w:hAnsi="仿宋" w:eastAsia="仿宋" w:cs="仿宋"/>
          <w:spacing w:val="-1"/>
          <w:sz w:val="24"/>
          <w:szCs w:val="24"/>
          <w:u w:val="single" w:color="auto"/>
        </w:rPr>
        <w:t xml:space="preserve">.        </w:t>
      </w:r>
      <w:r>
        <w:rPr>
          <w:rFonts w:ascii="仿宋" w:hAnsi="仿宋" w:eastAsia="仿宋" w:cs="仿宋"/>
          <w:spacing w:val="-2"/>
          <w:sz w:val="24"/>
          <w:szCs w:val="24"/>
          <w:u w:val="single" w:color="auto"/>
        </w:rPr>
        <w:t xml:space="preserve">      </w:t>
      </w:r>
      <w:r>
        <w:rPr>
          <w:rFonts w:ascii="仿宋" w:hAnsi="仿宋" w:eastAsia="仿宋" w:cs="仿宋"/>
          <w:spacing w:val="-110"/>
          <w:sz w:val="24"/>
          <w:szCs w:val="24"/>
        </w:rPr>
        <w:t xml:space="preserve"> </w:t>
      </w:r>
      <w:r>
        <w:rPr>
          <w:rFonts w:ascii="仿宋" w:hAnsi="仿宋" w:eastAsia="仿宋" w:cs="仿宋"/>
          <w:spacing w:val="-2"/>
          <w:sz w:val="24"/>
          <w:szCs w:val="24"/>
        </w:rPr>
        <w:t>年；</w:t>
      </w:r>
    </w:p>
    <w:p w14:paraId="401075BD">
      <w:pPr>
        <w:spacing w:before="1" w:line="222" w:lineRule="auto"/>
        <w:ind w:left="190"/>
        <w:rPr>
          <w:rFonts w:ascii="仿宋" w:hAnsi="仿宋" w:eastAsia="仿宋" w:cs="仿宋"/>
          <w:sz w:val="24"/>
          <w:szCs w:val="24"/>
        </w:rPr>
      </w:pPr>
      <w:r>
        <w:rPr>
          <w:rFonts w:ascii="仿宋" w:hAnsi="仿宋" w:eastAsia="仿宋" w:cs="仿宋"/>
          <w:spacing w:val="-2"/>
          <w:sz w:val="24"/>
          <w:szCs w:val="24"/>
        </w:rPr>
        <w:t>3. 装修工程为</w:t>
      </w:r>
      <w:r>
        <w:rPr>
          <w:rFonts w:ascii="仿宋" w:hAnsi="仿宋" w:eastAsia="仿宋" w:cs="仿宋"/>
          <w:spacing w:val="-102"/>
          <w:sz w:val="24"/>
          <w:szCs w:val="24"/>
        </w:rPr>
        <w:t xml:space="preserve"> </w:t>
      </w:r>
      <w:r>
        <w:rPr>
          <w:rFonts w:ascii="仿宋" w:hAnsi="仿宋" w:eastAsia="仿宋" w:cs="仿宋"/>
          <w:sz w:val="24"/>
          <w:szCs w:val="24"/>
          <w:u w:val="single" w:color="auto"/>
        </w:rPr>
        <w:t xml:space="preserve">                 </w:t>
      </w:r>
      <w:r>
        <w:rPr>
          <w:rFonts w:ascii="仿宋" w:hAnsi="仿宋" w:eastAsia="仿宋" w:cs="仿宋"/>
          <w:spacing w:val="-100"/>
          <w:sz w:val="24"/>
          <w:szCs w:val="24"/>
        </w:rPr>
        <w:t xml:space="preserve"> </w:t>
      </w:r>
      <w:r>
        <w:rPr>
          <w:rFonts w:ascii="仿宋" w:hAnsi="仿宋" w:eastAsia="仿宋" w:cs="仿宋"/>
          <w:spacing w:val="-2"/>
          <w:sz w:val="24"/>
          <w:szCs w:val="24"/>
        </w:rPr>
        <w:t>年；</w:t>
      </w:r>
    </w:p>
    <w:p w14:paraId="22AEDDA3">
      <w:pPr>
        <w:spacing w:before="210" w:line="378" w:lineRule="auto"/>
        <w:ind w:left="190"/>
        <w:rPr>
          <w:rFonts w:ascii="仿宋" w:hAnsi="仿宋" w:eastAsia="仿宋" w:cs="仿宋"/>
          <w:sz w:val="24"/>
          <w:szCs w:val="24"/>
        </w:rPr>
      </w:pPr>
      <w:r>
        <w:rPr>
          <w:rFonts w:ascii="仿宋" w:hAnsi="仿宋" w:eastAsia="仿宋" w:cs="仿宋"/>
          <w:sz w:val="24"/>
          <w:szCs w:val="24"/>
        </w:rPr>
        <w:t>4. 电气管线、给排水管道、设备安装工程为</w:t>
      </w:r>
      <w:r>
        <w:rPr>
          <w:rFonts w:ascii="仿宋" w:hAnsi="仿宋" w:eastAsia="仿宋" w:cs="仿宋"/>
          <w:sz w:val="24"/>
          <w:szCs w:val="24"/>
          <w:u w:val="single" w:color="auto"/>
        </w:rPr>
        <w:t xml:space="preserve"> </w:t>
      </w:r>
      <w:r>
        <w:rPr>
          <w:rFonts w:ascii="仿宋" w:hAnsi="仿宋" w:eastAsia="仿宋" w:cs="仿宋"/>
          <w:spacing w:val="-1"/>
          <w:sz w:val="24"/>
          <w:szCs w:val="24"/>
          <w:u w:val="single" w:color="auto"/>
        </w:rPr>
        <w:t xml:space="preserve">                </w:t>
      </w:r>
      <w:r>
        <w:rPr>
          <w:rFonts w:ascii="仿宋" w:hAnsi="仿宋" w:eastAsia="仿宋" w:cs="仿宋"/>
          <w:spacing w:val="-1"/>
          <w:sz w:val="24"/>
          <w:szCs w:val="24"/>
        </w:rPr>
        <w:t>年；</w:t>
      </w:r>
    </w:p>
    <w:p w14:paraId="5236F54A">
      <w:pPr>
        <w:spacing w:line="223" w:lineRule="auto"/>
        <w:ind w:left="190"/>
        <w:rPr>
          <w:rFonts w:ascii="仿宋" w:hAnsi="仿宋" w:eastAsia="仿宋" w:cs="仿宋"/>
          <w:spacing w:val="-3"/>
          <w:sz w:val="24"/>
          <w:szCs w:val="24"/>
        </w:rPr>
      </w:pPr>
      <w:r>
        <w:rPr>
          <w:rFonts w:ascii="仿宋" w:hAnsi="仿宋" w:eastAsia="仿宋" w:cs="仿宋"/>
          <w:spacing w:val="-3"/>
          <w:sz w:val="24"/>
          <w:szCs w:val="24"/>
        </w:rPr>
        <w:t>5. 供热与供冷系统为</w:t>
      </w:r>
      <w:r>
        <w:rPr>
          <w:rFonts w:ascii="仿宋" w:hAnsi="仿宋" w:eastAsia="仿宋" w:cs="仿宋"/>
          <w:spacing w:val="-100"/>
          <w:sz w:val="24"/>
          <w:szCs w:val="24"/>
        </w:rPr>
        <w:t xml:space="preserve"> </w:t>
      </w:r>
      <w:r>
        <w:rPr>
          <w:rFonts w:ascii="仿宋" w:hAnsi="仿宋" w:eastAsia="仿宋" w:cs="仿宋"/>
          <w:sz w:val="24"/>
          <w:szCs w:val="24"/>
          <w:u w:val="single" w:color="auto"/>
        </w:rPr>
        <w:t xml:space="preserve">                </w:t>
      </w:r>
      <w:r>
        <w:rPr>
          <w:rFonts w:ascii="仿宋" w:hAnsi="仿宋" w:eastAsia="仿宋" w:cs="仿宋"/>
          <w:spacing w:val="-3"/>
          <w:sz w:val="24"/>
          <w:szCs w:val="24"/>
        </w:rPr>
        <w:t xml:space="preserve">  个采暖期、供冷期；</w:t>
      </w:r>
    </w:p>
    <w:p w14:paraId="4E089BE0">
      <w:pPr>
        <w:spacing w:before="229" w:line="376" w:lineRule="auto"/>
        <w:ind w:left="190"/>
        <w:rPr>
          <w:rFonts w:ascii="仿宋" w:hAnsi="仿宋" w:eastAsia="仿宋" w:cs="仿宋"/>
          <w:sz w:val="24"/>
          <w:szCs w:val="24"/>
        </w:rPr>
      </w:pPr>
      <w:r>
        <w:rPr>
          <w:rFonts w:ascii="仿宋" w:hAnsi="仿宋" w:eastAsia="仿宋" w:cs="仿宋"/>
          <w:sz w:val="24"/>
          <w:szCs w:val="24"/>
        </w:rPr>
        <w:t>6. 住宅小区内的给排水设施、道路等配</w:t>
      </w:r>
      <w:r>
        <w:rPr>
          <w:rFonts w:ascii="仿宋" w:hAnsi="仿宋" w:eastAsia="仿宋" w:cs="仿宋"/>
          <w:spacing w:val="-1"/>
          <w:sz w:val="24"/>
          <w:szCs w:val="24"/>
        </w:rPr>
        <w:t>套工程为</w:t>
      </w:r>
      <w:r>
        <w:rPr>
          <w:rFonts w:ascii="仿宋" w:hAnsi="仿宋" w:eastAsia="仿宋" w:cs="仿宋"/>
          <w:spacing w:val="6"/>
          <w:sz w:val="24"/>
          <w:szCs w:val="24"/>
          <w:u w:val="single" w:color="auto"/>
        </w:rPr>
        <w:t xml:space="preserve">                </w:t>
      </w:r>
      <w:r>
        <w:rPr>
          <w:rFonts w:ascii="仿宋" w:hAnsi="仿宋" w:eastAsia="仿宋" w:cs="仿宋"/>
          <w:spacing w:val="-1"/>
          <w:sz w:val="24"/>
          <w:szCs w:val="24"/>
        </w:rPr>
        <w:t>年；</w:t>
      </w:r>
    </w:p>
    <w:p w14:paraId="2E2B416A">
      <w:pPr>
        <w:spacing w:before="1" w:line="220" w:lineRule="auto"/>
        <w:ind w:left="190"/>
        <w:rPr>
          <w:rFonts w:ascii="仿宋" w:hAnsi="仿宋" w:eastAsia="仿宋" w:cs="仿宋"/>
          <w:sz w:val="24"/>
          <w:szCs w:val="24"/>
        </w:rPr>
      </w:pPr>
      <w:r>
        <w:rPr>
          <w:rFonts w:ascii="仿宋" w:hAnsi="仿宋" w:eastAsia="仿宋" w:cs="仿宋"/>
          <w:spacing w:val="-4"/>
          <w:sz w:val="24"/>
          <w:szCs w:val="24"/>
        </w:rPr>
        <w:t>7. 其他项目保修期限约定如下：</w:t>
      </w:r>
    </w:p>
    <w:p w14:paraId="401EE9AE">
      <w:pPr>
        <w:pStyle w:val="7"/>
        <w:spacing w:line="444" w:lineRule="auto"/>
      </w:pPr>
    </w:p>
    <w:p w14:paraId="04C18D18">
      <w:pPr>
        <w:spacing w:line="20" w:lineRule="exact"/>
        <w:ind w:firstLine="190"/>
      </w:pPr>
      <w:r>
        <w:drawing>
          <wp:inline distT="0" distB="0" distL="0" distR="0">
            <wp:extent cx="5664200" cy="12700"/>
            <wp:effectExtent l="0" t="0" r="0" b="0"/>
            <wp:docPr id="118" name="IM 118"/>
            <wp:cNvGraphicFramePr/>
            <a:graphic xmlns:a="http://schemas.openxmlformats.org/drawingml/2006/main">
              <a:graphicData uri="http://schemas.openxmlformats.org/drawingml/2006/picture">
                <pic:pic xmlns:pic="http://schemas.openxmlformats.org/drawingml/2006/picture">
                  <pic:nvPicPr>
                    <pic:cNvPr id="118" name="IM 118"/>
                    <pic:cNvPicPr/>
                  </pic:nvPicPr>
                  <pic:blipFill>
                    <a:blip r:embed="rId84"/>
                    <a:stretch>
                      <a:fillRect/>
                    </a:stretch>
                  </pic:blipFill>
                  <pic:spPr>
                    <a:xfrm>
                      <a:off x="0" y="0"/>
                      <a:ext cx="5664201" cy="12717"/>
                    </a:xfrm>
                    <a:prstGeom prst="rect">
                      <a:avLst/>
                    </a:prstGeom>
                  </pic:spPr>
                </pic:pic>
              </a:graphicData>
            </a:graphic>
          </wp:inline>
        </w:drawing>
      </w:r>
    </w:p>
    <w:p w14:paraId="1B268178">
      <w:pPr>
        <w:spacing w:before="226" w:line="533" w:lineRule="exact"/>
        <w:ind w:left="710"/>
        <w:rPr>
          <w:rFonts w:ascii="仿宋" w:hAnsi="仿宋" w:eastAsia="仿宋" w:cs="仿宋"/>
          <w:sz w:val="24"/>
          <w:szCs w:val="24"/>
        </w:rPr>
      </w:pPr>
      <w:r>
        <w:rPr>
          <w:rFonts w:ascii="仿宋" w:hAnsi="仿宋" w:eastAsia="仿宋" w:cs="仿宋"/>
          <w:spacing w:val="-1"/>
          <w:position w:val="22"/>
          <w:sz w:val="24"/>
          <w:szCs w:val="24"/>
        </w:rPr>
        <w:t>质量保修期自工程竣工验收合格之日起计算</w:t>
      </w:r>
      <w:r>
        <w:rPr>
          <w:rFonts w:ascii="仿宋" w:hAnsi="仿宋" w:eastAsia="仿宋" w:cs="仿宋"/>
          <w:color w:val="FF9C3A"/>
          <w:spacing w:val="-1"/>
          <w:position w:val="22"/>
          <w:sz w:val="24"/>
          <w:szCs w:val="24"/>
        </w:rPr>
        <w:t>。</w:t>
      </w:r>
    </w:p>
    <w:p w14:paraId="469CB319">
      <w:pPr>
        <w:spacing w:before="202" w:line="221" w:lineRule="auto"/>
        <w:rPr>
          <w:rFonts w:ascii="仿宋" w:hAnsi="仿宋" w:eastAsia="仿宋" w:cs="仿宋"/>
          <w:spacing w:val="-3"/>
          <w:sz w:val="24"/>
          <w:szCs w:val="24"/>
        </w:rPr>
      </w:pPr>
      <w:r>
        <w:rPr>
          <w:rFonts w:ascii="仿宋" w:hAnsi="仿宋" w:eastAsia="仿宋" w:cs="仿宋"/>
          <w:spacing w:val="-3"/>
          <w:sz w:val="24"/>
          <w:szCs w:val="24"/>
        </w:rPr>
        <w:t>三、缺陷责任期</w:t>
      </w:r>
    </w:p>
    <w:p w14:paraId="0403AAC7">
      <w:pPr>
        <w:spacing w:line="219" w:lineRule="auto"/>
        <w:rPr>
          <w:rFonts w:ascii="宋体" w:hAnsi="宋体" w:eastAsia="宋体" w:cs="宋体"/>
          <w:sz w:val="24"/>
          <w:szCs w:val="24"/>
        </w:rPr>
        <w:sectPr>
          <w:headerReference r:id="rId56" w:type="default"/>
          <w:footerReference r:id="rId57" w:type="default"/>
          <w:pgSz w:w="11900" w:h="16830"/>
          <w:pgMar w:top="1064" w:right="1340" w:bottom="992" w:left="1279" w:header="864" w:footer="833" w:gutter="0"/>
          <w:pgNumType w:fmt="decimal"/>
          <w:cols w:space="720" w:num="1"/>
        </w:sectPr>
      </w:pPr>
    </w:p>
    <w:p w14:paraId="305DBE02">
      <w:pPr>
        <w:pStyle w:val="7"/>
        <w:spacing w:line="466" w:lineRule="auto"/>
      </w:pPr>
    </w:p>
    <w:p w14:paraId="3C4EA73F">
      <w:pPr>
        <w:spacing w:before="78" w:line="388" w:lineRule="auto"/>
        <w:jc w:val="right"/>
        <w:rPr>
          <w:rFonts w:ascii="仿宋" w:hAnsi="仿宋" w:eastAsia="仿宋" w:cs="仿宋"/>
          <w:sz w:val="24"/>
          <w:szCs w:val="24"/>
        </w:rPr>
      </w:pPr>
      <w:r>
        <w:rPr>
          <w:rFonts w:ascii="仿宋" w:hAnsi="仿宋" w:eastAsia="仿宋" w:cs="仿宋"/>
          <w:spacing w:val="3"/>
          <w:sz w:val="24"/>
          <w:szCs w:val="24"/>
        </w:rPr>
        <w:t>工程缺陷责任期为</w:t>
      </w:r>
      <w:r>
        <w:rPr>
          <w:rFonts w:ascii="仿宋" w:hAnsi="仿宋" w:eastAsia="仿宋" w:cs="仿宋"/>
          <w:spacing w:val="-75"/>
          <w:sz w:val="24"/>
          <w:szCs w:val="24"/>
        </w:rPr>
        <w:t xml:space="preserve"> </w:t>
      </w:r>
      <w:r>
        <w:rPr>
          <w:rFonts w:ascii="仿宋" w:hAnsi="仿宋" w:eastAsia="仿宋" w:cs="仿宋"/>
          <w:sz w:val="24"/>
          <w:szCs w:val="24"/>
          <w:u w:val="single" w:color="auto"/>
        </w:rPr>
        <w:t xml:space="preserve">                 </w:t>
      </w:r>
      <w:r>
        <w:rPr>
          <w:rFonts w:ascii="仿宋" w:hAnsi="仿宋" w:eastAsia="仿宋" w:cs="仿宋"/>
          <w:spacing w:val="-90"/>
          <w:sz w:val="24"/>
          <w:szCs w:val="24"/>
        </w:rPr>
        <w:t xml:space="preserve"> </w:t>
      </w:r>
      <w:r>
        <w:rPr>
          <w:rFonts w:ascii="仿宋" w:hAnsi="仿宋" w:eastAsia="仿宋" w:cs="仿宋"/>
          <w:spacing w:val="3"/>
          <w:sz w:val="24"/>
          <w:szCs w:val="24"/>
        </w:rPr>
        <w:t>_个月，缺陷责任期自工程竣工验收合格之日起计</w:t>
      </w:r>
    </w:p>
    <w:p w14:paraId="52CB6907">
      <w:pPr>
        <w:spacing w:before="1" w:line="220" w:lineRule="auto"/>
        <w:rPr>
          <w:rFonts w:ascii="仿宋" w:hAnsi="仿宋" w:eastAsia="仿宋" w:cs="仿宋"/>
          <w:sz w:val="24"/>
          <w:szCs w:val="24"/>
        </w:rPr>
      </w:pPr>
      <w:r>
        <w:rPr>
          <w:rFonts w:ascii="仿宋" w:hAnsi="仿宋" w:eastAsia="仿宋" w:cs="仿宋"/>
          <w:spacing w:val="-8"/>
          <w:sz w:val="24"/>
          <w:szCs w:val="24"/>
        </w:rPr>
        <w:t>算。单位工程先于全部工程进行验收，单位工程缺陷责任期自单位工程验收合格之日起算。</w:t>
      </w:r>
    </w:p>
    <w:p w14:paraId="387F4FD7">
      <w:pPr>
        <w:spacing w:before="212" w:line="520" w:lineRule="exact"/>
        <w:ind w:left="200"/>
        <w:rPr>
          <w:rFonts w:ascii="仿宋" w:hAnsi="仿宋" w:eastAsia="仿宋" w:cs="仿宋"/>
          <w:sz w:val="24"/>
          <w:szCs w:val="24"/>
        </w:rPr>
      </w:pPr>
      <w:r>
        <w:rPr>
          <w:rFonts w:ascii="仿宋" w:hAnsi="仿宋" w:eastAsia="仿宋" w:cs="仿宋"/>
          <w:spacing w:val="-2"/>
          <w:position w:val="21"/>
          <w:sz w:val="24"/>
          <w:szCs w:val="24"/>
        </w:rPr>
        <w:t>缺陷责任期终止后，发包人应退还剩余的质量保证金。</w:t>
      </w:r>
    </w:p>
    <w:p w14:paraId="4A0DE660">
      <w:pPr>
        <w:spacing w:before="1" w:line="220" w:lineRule="auto"/>
        <w:rPr>
          <w:rFonts w:ascii="仿宋" w:hAnsi="仿宋" w:eastAsia="仿宋" w:cs="仿宋"/>
          <w:sz w:val="24"/>
          <w:szCs w:val="24"/>
        </w:rPr>
      </w:pPr>
      <w:r>
        <w:rPr>
          <w:rFonts w:ascii="仿宋" w:hAnsi="仿宋" w:eastAsia="仿宋" w:cs="仿宋"/>
          <w:spacing w:val="-9"/>
          <w:sz w:val="24"/>
          <w:szCs w:val="24"/>
        </w:rPr>
        <w:t>四、质量保修责任</w:t>
      </w:r>
    </w:p>
    <w:p w14:paraId="6B2F866B">
      <w:pPr>
        <w:spacing w:before="190" w:line="510" w:lineRule="exact"/>
        <w:ind w:left="200"/>
        <w:rPr>
          <w:rFonts w:ascii="仿宋" w:hAnsi="仿宋" w:eastAsia="仿宋" w:cs="仿宋"/>
          <w:sz w:val="24"/>
          <w:szCs w:val="24"/>
        </w:rPr>
      </w:pPr>
      <w:r>
        <w:rPr>
          <w:rFonts w:ascii="仿宋" w:hAnsi="仿宋" w:eastAsia="仿宋" w:cs="仿宋"/>
          <w:spacing w:val="-2"/>
          <w:position w:val="20"/>
          <w:sz w:val="24"/>
          <w:szCs w:val="24"/>
        </w:rPr>
        <w:t>1. 属于保修范围、内容的项目，承包人应当在接到保修通</w:t>
      </w:r>
      <w:r>
        <w:rPr>
          <w:rFonts w:ascii="仿宋" w:hAnsi="仿宋" w:eastAsia="仿宋" w:cs="仿宋"/>
          <w:spacing w:val="-3"/>
          <w:position w:val="20"/>
          <w:sz w:val="24"/>
          <w:szCs w:val="24"/>
        </w:rPr>
        <w:t>知之日起7天内派人保修。承</w:t>
      </w:r>
    </w:p>
    <w:p w14:paraId="4ED3DF8B">
      <w:pPr>
        <w:spacing w:line="219" w:lineRule="auto"/>
        <w:rPr>
          <w:rFonts w:ascii="仿宋" w:hAnsi="仿宋" w:eastAsia="仿宋" w:cs="仿宋"/>
          <w:sz w:val="24"/>
          <w:szCs w:val="24"/>
        </w:rPr>
      </w:pPr>
      <w:r>
        <w:rPr>
          <w:rFonts w:ascii="仿宋" w:hAnsi="仿宋" w:eastAsia="仿宋" w:cs="仿宋"/>
          <w:spacing w:val="-2"/>
          <w:sz w:val="24"/>
          <w:szCs w:val="24"/>
        </w:rPr>
        <w:t>包人不在约定期限内派人保修的，发包人可以委托他人</w:t>
      </w:r>
      <w:r>
        <w:rPr>
          <w:rFonts w:ascii="仿宋" w:hAnsi="仿宋" w:eastAsia="仿宋" w:cs="仿宋"/>
          <w:spacing w:val="-3"/>
          <w:sz w:val="24"/>
          <w:szCs w:val="24"/>
        </w:rPr>
        <w:t>修理。</w:t>
      </w:r>
    </w:p>
    <w:p w14:paraId="3494A3AD">
      <w:pPr>
        <w:spacing w:before="226" w:line="219" w:lineRule="auto"/>
        <w:ind w:left="200"/>
        <w:rPr>
          <w:rFonts w:ascii="仿宋" w:hAnsi="仿宋" w:eastAsia="仿宋" w:cs="仿宋"/>
          <w:sz w:val="24"/>
          <w:szCs w:val="24"/>
        </w:rPr>
      </w:pPr>
      <w:r>
        <w:rPr>
          <w:rFonts w:ascii="仿宋" w:hAnsi="仿宋" w:eastAsia="仿宋" w:cs="仿宋"/>
          <w:spacing w:val="-1"/>
          <w:sz w:val="24"/>
          <w:szCs w:val="24"/>
        </w:rPr>
        <w:t>2. 发生紧急事故需抢修的，承包人在接到事故通知后，应当立即到达事故现场抢修。</w:t>
      </w:r>
    </w:p>
    <w:p w14:paraId="7A23FB56">
      <w:pPr>
        <w:spacing w:before="218" w:line="384" w:lineRule="auto"/>
        <w:ind w:right="221" w:firstLine="200"/>
        <w:rPr>
          <w:rFonts w:ascii="仿宋" w:hAnsi="仿宋" w:eastAsia="仿宋" w:cs="仿宋"/>
          <w:sz w:val="24"/>
          <w:szCs w:val="24"/>
        </w:rPr>
      </w:pPr>
      <w:r>
        <w:rPr>
          <w:rFonts w:ascii="仿宋" w:hAnsi="仿宋" w:eastAsia="仿宋" w:cs="仿宋"/>
          <w:spacing w:val="2"/>
          <w:sz w:val="24"/>
          <w:szCs w:val="24"/>
        </w:rPr>
        <w:t>3. 对于涉及结构安全的质量问题，应当按照《建设</w:t>
      </w:r>
      <w:r>
        <w:rPr>
          <w:rFonts w:ascii="仿宋" w:hAnsi="仿宋" w:eastAsia="仿宋" w:cs="仿宋"/>
          <w:spacing w:val="1"/>
          <w:sz w:val="24"/>
          <w:szCs w:val="24"/>
        </w:rPr>
        <w:t>工程质量管理条例》的规定，立即</w:t>
      </w:r>
      <w:r>
        <w:rPr>
          <w:rFonts w:ascii="仿宋" w:hAnsi="仿宋" w:eastAsia="仿宋" w:cs="仿宋"/>
          <w:sz w:val="24"/>
          <w:szCs w:val="24"/>
        </w:rPr>
        <w:t xml:space="preserve"> </w:t>
      </w:r>
      <w:r>
        <w:rPr>
          <w:rFonts w:ascii="仿宋" w:hAnsi="仿宋" w:eastAsia="仿宋" w:cs="仿宋"/>
          <w:spacing w:val="-4"/>
          <w:sz w:val="24"/>
          <w:szCs w:val="24"/>
        </w:rPr>
        <w:t>向当地建设行政主管部门和有关部门报告，采取安全防范措施，并由原设计人</w:t>
      </w:r>
      <w:r>
        <w:rPr>
          <w:rFonts w:ascii="仿宋" w:hAnsi="仿宋" w:eastAsia="仿宋" w:cs="仿宋"/>
          <w:spacing w:val="-5"/>
          <w:sz w:val="24"/>
          <w:szCs w:val="24"/>
        </w:rPr>
        <w:t>或者具有相</w:t>
      </w:r>
    </w:p>
    <w:p w14:paraId="2B6C4E2A">
      <w:pPr>
        <w:spacing w:before="1" w:line="220" w:lineRule="auto"/>
        <w:rPr>
          <w:rFonts w:ascii="仿宋" w:hAnsi="仿宋" w:eastAsia="仿宋" w:cs="仿宋"/>
          <w:sz w:val="24"/>
          <w:szCs w:val="24"/>
        </w:rPr>
      </w:pPr>
      <w:r>
        <w:rPr>
          <w:rFonts w:ascii="仿宋" w:hAnsi="仿宋" w:eastAsia="仿宋" w:cs="仿宋"/>
          <w:spacing w:val="-2"/>
          <w:sz w:val="24"/>
          <w:szCs w:val="24"/>
        </w:rPr>
        <w:t>应资质等级的设计人提出保修方案，承包人实施保修。</w:t>
      </w:r>
    </w:p>
    <w:p w14:paraId="7C9EFFFE">
      <w:pPr>
        <w:spacing w:before="213" w:line="490" w:lineRule="exact"/>
        <w:ind w:left="200"/>
        <w:rPr>
          <w:rFonts w:ascii="仿宋" w:hAnsi="仿宋" w:eastAsia="仿宋" w:cs="仿宋"/>
          <w:sz w:val="24"/>
          <w:szCs w:val="24"/>
        </w:rPr>
      </w:pPr>
      <w:r>
        <w:rPr>
          <w:rFonts w:ascii="仿宋" w:hAnsi="仿宋" w:eastAsia="仿宋" w:cs="仿宋"/>
          <w:spacing w:val="-3"/>
          <w:position w:val="18"/>
          <w:sz w:val="24"/>
          <w:szCs w:val="24"/>
        </w:rPr>
        <w:t>4. 质量保修完成后，由发包人组织验收。</w:t>
      </w:r>
    </w:p>
    <w:p w14:paraId="51BF38EB">
      <w:pPr>
        <w:spacing w:before="1" w:line="220" w:lineRule="auto"/>
        <w:rPr>
          <w:rFonts w:ascii="仿宋" w:hAnsi="仿宋" w:eastAsia="仿宋" w:cs="仿宋"/>
          <w:sz w:val="24"/>
          <w:szCs w:val="24"/>
        </w:rPr>
      </w:pPr>
      <w:r>
        <w:rPr>
          <w:rFonts w:ascii="仿宋" w:hAnsi="仿宋" w:eastAsia="仿宋" w:cs="仿宋"/>
          <w:spacing w:val="-5"/>
          <w:sz w:val="24"/>
          <w:szCs w:val="24"/>
        </w:rPr>
        <w:t>五、保修费用</w:t>
      </w:r>
    </w:p>
    <w:p w14:paraId="7CB5FFDC">
      <w:pPr>
        <w:spacing w:before="223" w:line="221" w:lineRule="auto"/>
        <w:ind w:left="700"/>
        <w:rPr>
          <w:rFonts w:ascii="仿宋" w:hAnsi="仿宋" w:eastAsia="仿宋" w:cs="仿宋"/>
          <w:sz w:val="24"/>
          <w:szCs w:val="24"/>
        </w:rPr>
      </w:pPr>
      <w:r>
        <w:rPr>
          <w:rFonts w:ascii="仿宋" w:hAnsi="仿宋" w:eastAsia="仿宋" w:cs="仿宋"/>
          <w:spacing w:val="-5"/>
          <w:sz w:val="24"/>
          <w:szCs w:val="24"/>
        </w:rPr>
        <w:t>保修费用由造成质量缺陷的责任方承担。</w:t>
      </w:r>
    </w:p>
    <w:p w14:paraId="031F5AF9">
      <w:pPr>
        <w:spacing w:before="213" w:line="372" w:lineRule="auto"/>
        <w:ind w:right="280"/>
        <w:rPr>
          <w:rFonts w:ascii="仿宋" w:hAnsi="仿宋" w:eastAsia="仿宋" w:cs="仿宋"/>
          <w:sz w:val="24"/>
          <w:szCs w:val="24"/>
        </w:rPr>
      </w:pPr>
      <w:r>
        <w:rPr>
          <w:rFonts w:ascii="仿宋" w:hAnsi="仿宋" w:eastAsia="仿宋" w:cs="仿宋"/>
          <w:spacing w:val="-11"/>
          <w:sz w:val="24"/>
          <w:szCs w:val="24"/>
        </w:rPr>
        <w:t>六、双方约定的其他工程质量保修事项：</w:t>
      </w:r>
      <w:r>
        <w:rPr>
          <w:rFonts w:ascii="仿宋" w:hAnsi="仿宋" w:eastAsia="仿宋" w:cs="仿宋"/>
          <w:spacing w:val="-76"/>
          <w:sz w:val="24"/>
          <w:szCs w:val="24"/>
        </w:rPr>
        <w:t xml:space="preserve"> </w:t>
      </w:r>
      <w:r>
        <w:rPr>
          <w:rFonts w:ascii="仿宋" w:hAnsi="仿宋" w:eastAsia="仿宋" w:cs="仿宋"/>
          <w:sz w:val="24"/>
          <w:szCs w:val="24"/>
          <w:u w:val="single" w:color="auto"/>
        </w:rPr>
        <w:t xml:space="preserve">                                  </w:t>
      </w:r>
      <w:r>
        <w:rPr>
          <w:rFonts w:ascii="仿宋" w:hAnsi="仿宋" w:eastAsia="仿宋" w:cs="仿宋"/>
          <w:spacing w:val="-90"/>
          <w:sz w:val="24"/>
          <w:szCs w:val="24"/>
        </w:rPr>
        <w:t xml:space="preserve"> </w:t>
      </w:r>
      <w:r>
        <w:rPr>
          <w:rFonts w:ascii="仿宋" w:hAnsi="仿宋" w:eastAsia="仿宋" w:cs="仿宋"/>
          <w:spacing w:val="-3"/>
          <w:sz w:val="24"/>
          <w:szCs w:val="24"/>
        </w:rPr>
        <w:t>工程质量保修书由发包人、承包人在工程竣工验收前共同签署，作为施工合同附件，其</w:t>
      </w:r>
      <w:r>
        <w:rPr>
          <w:rFonts w:ascii="仿宋" w:hAnsi="仿宋" w:eastAsia="仿宋" w:cs="仿宋"/>
          <w:spacing w:val="-5"/>
          <w:sz w:val="24"/>
          <w:szCs w:val="24"/>
        </w:rPr>
        <w:t>有效期限至保修期满。</w:t>
      </w:r>
    </w:p>
    <w:p w14:paraId="673A58DA">
      <w:pPr>
        <w:spacing w:before="175" w:line="379" w:lineRule="auto"/>
        <w:ind w:firstLine="226" w:firstLineChars="100"/>
        <w:rPr>
          <w:rFonts w:ascii="仿宋" w:hAnsi="仿宋" w:eastAsia="仿宋" w:cs="仿宋"/>
          <w:sz w:val="24"/>
          <w:szCs w:val="24"/>
        </w:rPr>
      </w:pPr>
      <w:r>
        <w:rPr>
          <w:rFonts w:ascii="仿宋" w:hAnsi="仿宋" w:eastAsia="仿宋" w:cs="仿宋"/>
          <w:spacing w:val="-7"/>
          <w:position w:val="2"/>
          <w:sz w:val="24"/>
          <w:szCs w:val="24"/>
        </w:rPr>
        <w:t>发包人(公意)</w:t>
      </w:r>
      <w:r>
        <w:rPr>
          <w:rFonts w:ascii="仿宋" w:hAnsi="仿宋" w:eastAsia="仿宋" w:cs="仿宋"/>
          <w:color w:val="AF6B27"/>
          <w:spacing w:val="-7"/>
          <w:position w:val="2"/>
          <w:sz w:val="24"/>
          <w:szCs w:val="24"/>
        </w:rPr>
        <w:t>.</w:t>
      </w:r>
      <w:r>
        <w:rPr>
          <w:rFonts w:ascii="宋体" w:hAnsi="宋体" w:eastAsia="宋体" w:cs="宋体"/>
          <w:color w:val="2A94FF"/>
          <w:spacing w:val="-7"/>
          <w:position w:val="-3"/>
          <w:sz w:val="24"/>
          <w:szCs w:val="24"/>
        </w:rPr>
        <w:t xml:space="preserve">: </w:t>
      </w:r>
      <w:r>
        <w:rPr>
          <w:rFonts w:ascii="宋体" w:hAnsi="宋体" w:eastAsia="宋体" w:cs="宋体"/>
          <w:color w:val="2A94FF"/>
          <w:spacing w:val="-7"/>
          <w:position w:val="-3"/>
          <w:sz w:val="24"/>
          <w:szCs w:val="24"/>
          <w:u w:val="single" w:color="000000"/>
        </w:rPr>
        <w:t xml:space="preserve">                   </w:t>
      </w:r>
      <w:r>
        <w:rPr>
          <w:rFonts w:ascii="宋体" w:hAnsi="宋体" w:eastAsia="宋体" w:cs="宋体"/>
          <w:color w:val="2A94FF"/>
          <w:spacing w:val="-7"/>
          <w:position w:val="-3"/>
          <w:sz w:val="24"/>
          <w:szCs w:val="24"/>
        </w:rPr>
        <w:t xml:space="preserve">  </w:t>
      </w:r>
      <w:r>
        <w:rPr>
          <w:rFonts w:hint="eastAsia" w:ascii="宋体" w:hAnsi="宋体" w:cs="宋体"/>
          <w:color w:val="2A94FF"/>
          <w:spacing w:val="-7"/>
          <w:position w:val="-3"/>
          <w:sz w:val="24"/>
          <w:szCs w:val="24"/>
          <w:lang w:val="en-US" w:eastAsia="zh-CN"/>
        </w:rPr>
        <w:t xml:space="preserve">    </w:t>
      </w:r>
      <w:r>
        <w:rPr>
          <w:rFonts w:ascii="仿宋" w:hAnsi="仿宋" w:eastAsia="仿宋" w:cs="仿宋"/>
          <w:spacing w:val="-7"/>
          <w:position w:val="-2"/>
          <w:sz w:val="24"/>
          <w:szCs w:val="24"/>
        </w:rPr>
        <w:t>承包人(公章)</w:t>
      </w:r>
      <w:r>
        <w:rPr>
          <w:rFonts w:ascii="仿宋" w:hAnsi="仿宋" w:eastAsia="仿宋" w:cs="仿宋"/>
          <w:color w:val="AF6B27"/>
          <w:spacing w:val="-7"/>
          <w:position w:val="-2"/>
          <w:sz w:val="24"/>
          <w:szCs w:val="24"/>
        </w:rPr>
        <w:t xml:space="preserve">: </w:t>
      </w:r>
      <w:r>
        <w:rPr>
          <w:rFonts w:ascii="仿宋" w:hAnsi="仿宋" w:eastAsia="仿宋" w:cs="仿宋"/>
          <w:color w:val="AF6B27"/>
          <w:spacing w:val="-7"/>
          <w:position w:val="-2"/>
          <w:sz w:val="24"/>
          <w:szCs w:val="24"/>
          <w:u w:val="single" w:color="000000"/>
        </w:rPr>
        <w:t xml:space="preserve">                </w:t>
      </w:r>
      <w:r>
        <w:rPr>
          <w:rFonts w:ascii="仿宋" w:hAnsi="仿宋" w:eastAsia="仿宋" w:cs="仿宋"/>
          <w:color w:val="AF6B27"/>
          <w:spacing w:val="-8"/>
          <w:position w:val="-2"/>
          <w:sz w:val="24"/>
          <w:szCs w:val="24"/>
          <w:u w:val="single" w:color="000000"/>
        </w:rPr>
        <w:t xml:space="preserve">          </w:t>
      </w:r>
    </w:p>
    <w:p w14:paraId="343CAFBB">
      <w:pPr>
        <w:spacing w:line="238" w:lineRule="auto"/>
        <w:ind w:left="200"/>
        <w:rPr>
          <w:rFonts w:ascii="仿宋" w:hAnsi="仿宋" w:eastAsia="仿宋" w:cs="仿宋"/>
          <w:sz w:val="24"/>
          <w:szCs w:val="24"/>
        </w:rPr>
      </w:pPr>
      <w:r>
        <w:rPr>
          <w:rFonts w:ascii="仿宋" w:hAnsi="仿宋" w:eastAsia="仿宋" w:cs="仿宋"/>
          <w:spacing w:val="-5"/>
          <w:sz w:val="24"/>
          <w:szCs w:val="24"/>
        </w:rPr>
        <w:t xml:space="preserve">地   址： </w:t>
      </w:r>
      <w:r>
        <w:rPr>
          <w:rFonts w:ascii="宋体" w:hAnsi="宋体" w:eastAsia="宋体" w:cs="宋体"/>
          <w:spacing w:val="-15"/>
          <w:position w:val="1"/>
          <w:sz w:val="24"/>
          <w:szCs w:val="24"/>
          <w:u w:val="single" w:color="auto"/>
        </w:rPr>
        <w:t xml:space="preserve">           </w:t>
      </w:r>
      <w:r>
        <w:rPr>
          <w:rFonts w:ascii="宋体" w:hAnsi="宋体" w:eastAsia="宋体" w:cs="宋体"/>
          <w:spacing w:val="-16"/>
          <w:position w:val="1"/>
          <w:sz w:val="24"/>
          <w:szCs w:val="24"/>
          <w:u w:val="single" w:color="auto"/>
        </w:rPr>
        <w:t xml:space="preserve">             </w:t>
      </w:r>
      <w:r>
        <w:rPr>
          <w:rFonts w:ascii="宋体" w:hAnsi="宋体" w:eastAsia="宋体" w:cs="宋体"/>
          <w:spacing w:val="-16"/>
          <w:position w:val="1"/>
          <w:sz w:val="24"/>
          <w:szCs w:val="24"/>
        </w:rPr>
        <w:t xml:space="preserve">  </w:t>
      </w:r>
      <w:r>
        <w:rPr>
          <w:rFonts w:hint="eastAsia" w:ascii="宋体" w:hAnsi="宋体" w:cs="宋体"/>
          <w:spacing w:val="-16"/>
          <w:position w:val="1"/>
          <w:sz w:val="24"/>
          <w:szCs w:val="24"/>
          <w:lang w:val="en-US" w:eastAsia="zh-CN"/>
        </w:rPr>
        <w:t xml:space="preserve">          </w:t>
      </w:r>
      <w:r>
        <w:rPr>
          <w:rFonts w:ascii="仿宋" w:hAnsi="仿宋" w:eastAsia="仿宋" w:cs="仿宋"/>
          <w:spacing w:val="-16"/>
          <w:position w:val="-1"/>
          <w:sz w:val="24"/>
          <w:szCs w:val="24"/>
        </w:rPr>
        <w:t>地</w:t>
      </w:r>
      <w:r>
        <w:rPr>
          <w:rFonts w:ascii="仿宋" w:hAnsi="仿宋" w:eastAsia="仿宋" w:cs="仿宋"/>
          <w:spacing w:val="2"/>
          <w:position w:val="-1"/>
          <w:sz w:val="24"/>
          <w:szCs w:val="24"/>
        </w:rPr>
        <w:t xml:space="preserve">   </w:t>
      </w:r>
      <w:r>
        <w:rPr>
          <w:rFonts w:ascii="仿宋" w:hAnsi="仿宋" w:eastAsia="仿宋" w:cs="仿宋"/>
          <w:spacing w:val="-16"/>
          <w:position w:val="-1"/>
          <w:sz w:val="24"/>
          <w:szCs w:val="24"/>
        </w:rPr>
        <w:t>址：</w:t>
      </w:r>
      <w:r>
        <w:rPr>
          <w:rFonts w:ascii="仿宋" w:hAnsi="仿宋" w:eastAsia="仿宋" w:cs="仿宋"/>
          <w:spacing w:val="-64"/>
          <w:position w:val="-1"/>
          <w:sz w:val="24"/>
          <w:szCs w:val="24"/>
        </w:rPr>
        <w:t xml:space="preserve"> </w:t>
      </w:r>
      <w:r>
        <w:rPr>
          <w:rFonts w:ascii="仿宋" w:hAnsi="仿宋" w:eastAsia="仿宋" w:cs="仿宋"/>
          <w:position w:val="-1"/>
          <w:sz w:val="24"/>
          <w:szCs w:val="24"/>
          <w:u w:val="single" w:color="auto"/>
        </w:rPr>
        <w:t xml:space="preserve">                           </w:t>
      </w:r>
    </w:p>
    <w:p w14:paraId="612F363F">
      <w:pPr>
        <w:tabs>
          <w:tab w:val="left" w:pos="8600"/>
        </w:tabs>
        <w:spacing w:before="187" w:line="342" w:lineRule="auto"/>
        <w:ind w:left="200" w:right="886"/>
        <w:jc w:val="both"/>
        <w:rPr>
          <w:rFonts w:ascii="宋体" w:hAnsi="宋体" w:eastAsia="宋体" w:cs="宋体"/>
          <w:sz w:val="24"/>
          <w:szCs w:val="24"/>
        </w:rPr>
      </w:pPr>
      <w:r>
        <w:rPr>
          <w:rFonts w:ascii="仿宋" w:hAnsi="仿宋" w:eastAsia="仿宋" w:cs="仿宋"/>
          <w:spacing w:val="6"/>
          <w:sz w:val="24"/>
          <w:szCs w:val="24"/>
        </w:rPr>
        <w:t>法定代表人(签字)</w:t>
      </w:r>
      <w:r>
        <w:rPr>
          <w:rFonts w:ascii="仿宋" w:hAnsi="仿宋" w:eastAsia="仿宋" w:cs="仿宋"/>
          <w:spacing w:val="-65"/>
          <w:sz w:val="24"/>
          <w:szCs w:val="24"/>
        </w:rPr>
        <w:t xml:space="preserve"> </w:t>
      </w:r>
      <w:r>
        <w:rPr>
          <w:rFonts w:ascii="仿宋" w:hAnsi="仿宋" w:eastAsia="仿宋" w:cs="仿宋"/>
          <w:spacing w:val="6"/>
          <w:sz w:val="24"/>
          <w:szCs w:val="24"/>
        </w:rPr>
        <w:t>:</w:t>
      </w:r>
      <w:r>
        <w:rPr>
          <w:rFonts w:ascii="仿宋" w:hAnsi="仿宋" w:eastAsia="仿宋" w:cs="仿宋"/>
          <w:spacing w:val="6"/>
          <w:sz w:val="24"/>
          <w:szCs w:val="24"/>
          <w:u w:val="single" w:color="auto"/>
        </w:rPr>
        <w:t xml:space="preserve">              </w:t>
      </w:r>
      <w:r>
        <w:rPr>
          <w:rFonts w:ascii="仿宋" w:hAnsi="仿宋" w:eastAsia="仿宋" w:cs="仿宋"/>
          <w:spacing w:val="6"/>
          <w:sz w:val="24"/>
          <w:szCs w:val="24"/>
        </w:rPr>
        <w:t xml:space="preserve">  法定代表人(签字</w:t>
      </w:r>
      <w:r>
        <w:rPr>
          <w:rFonts w:ascii="仿宋" w:hAnsi="仿宋" w:eastAsia="仿宋" w:cs="仿宋"/>
          <w:spacing w:val="5"/>
          <w:sz w:val="24"/>
          <w:szCs w:val="24"/>
        </w:rPr>
        <w:t>):</w:t>
      </w:r>
      <w:r>
        <w:rPr>
          <w:rFonts w:ascii="仿宋" w:hAnsi="仿宋" w:eastAsia="仿宋" w:cs="仿宋"/>
          <w:spacing w:val="-41"/>
          <w:sz w:val="24"/>
          <w:szCs w:val="24"/>
        </w:rPr>
        <w:t xml:space="preserve"> </w:t>
      </w:r>
      <w:r>
        <w:rPr>
          <w:rFonts w:ascii="仿宋" w:hAnsi="仿宋" w:eastAsia="仿宋" w:cs="仿宋"/>
          <w:sz w:val="24"/>
          <w:szCs w:val="24"/>
          <w:u w:val="single" w:color="auto"/>
        </w:rPr>
        <w:tab/>
      </w:r>
      <w:r>
        <w:rPr>
          <w:rFonts w:hint="eastAsia" w:ascii="仿宋" w:hAnsi="仿宋" w:eastAsia="仿宋" w:cs="仿宋"/>
          <w:sz w:val="24"/>
          <w:szCs w:val="24"/>
          <w:u w:val="single" w:color="auto"/>
          <w:lang w:val="en-US" w:eastAsia="zh-CN"/>
        </w:rPr>
        <w:t xml:space="preserve"> </w:t>
      </w:r>
      <w:r>
        <w:rPr>
          <w:rFonts w:ascii="仿宋" w:hAnsi="仿宋" w:eastAsia="仿宋" w:cs="仿宋"/>
          <w:sz w:val="24"/>
          <w:szCs w:val="24"/>
        </w:rPr>
        <w:t xml:space="preserve"> </w:t>
      </w:r>
      <w:r>
        <w:rPr>
          <w:rFonts w:ascii="仿宋" w:hAnsi="仿宋" w:eastAsia="仿宋" w:cs="仿宋"/>
          <w:spacing w:val="-5"/>
          <w:sz w:val="24"/>
          <w:szCs w:val="24"/>
        </w:rPr>
        <w:t xml:space="preserve">委托代理人(签字):   </w:t>
      </w:r>
      <w:r>
        <w:rPr>
          <w:rFonts w:ascii="宋体" w:hAnsi="宋体" w:eastAsia="宋体" w:cs="宋体"/>
          <w:spacing w:val="4"/>
          <w:position w:val="3"/>
          <w:sz w:val="25"/>
          <w:szCs w:val="25"/>
          <w:u w:val="single" w:color="auto"/>
        </w:rPr>
        <w:t xml:space="preserve">           </w:t>
      </w:r>
      <w:r>
        <w:rPr>
          <w:rFonts w:ascii="宋体" w:hAnsi="宋体" w:eastAsia="宋体" w:cs="宋体"/>
          <w:spacing w:val="-4"/>
          <w:position w:val="3"/>
          <w:sz w:val="25"/>
          <w:szCs w:val="25"/>
        </w:rPr>
        <w:t xml:space="preserve">  </w:t>
      </w:r>
      <w:r>
        <w:rPr>
          <w:rFonts w:hint="eastAsia" w:ascii="宋体" w:hAnsi="宋体" w:cs="宋体"/>
          <w:spacing w:val="-4"/>
          <w:position w:val="3"/>
          <w:sz w:val="25"/>
          <w:szCs w:val="25"/>
          <w:lang w:val="en-US" w:eastAsia="zh-CN"/>
        </w:rPr>
        <w:t xml:space="preserve">  </w:t>
      </w:r>
      <w:r>
        <w:rPr>
          <w:rFonts w:ascii="仿宋" w:hAnsi="仿宋" w:eastAsia="仿宋" w:cs="仿宋"/>
          <w:spacing w:val="-5"/>
          <w:sz w:val="24"/>
          <w:szCs w:val="24"/>
        </w:rPr>
        <w:t xml:space="preserve">委托代理人(签字):      </w:t>
      </w:r>
      <w:r>
        <w:rPr>
          <w:rFonts w:ascii="宋体" w:hAnsi="宋体" w:eastAsia="宋体" w:cs="宋体"/>
          <w:position w:val="-3"/>
          <w:sz w:val="24"/>
          <w:szCs w:val="24"/>
          <w:u w:val="single" w:color="auto"/>
        </w:rPr>
        <w:t xml:space="preserve">         </w:t>
      </w:r>
      <w:r>
        <w:rPr>
          <w:rFonts w:hint="eastAsia" w:ascii="宋体" w:hAnsi="宋体" w:cs="宋体"/>
          <w:position w:val="-3"/>
          <w:sz w:val="24"/>
          <w:szCs w:val="24"/>
          <w:u w:val="single" w:color="auto"/>
          <w:lang w:val="en-US" w:eastAsia="zh-CN"/>
        </w:rPr>
        <w:t xml:space="preserve">     </w:t>
      </w:r>
      <w:r>
        <w:rPr>
          <w:rFonts w:ascii="宋体" w:hAnsi="宋体" w:eastAsia="宋体" w:cs="宋体"/>
          <w:position w:val="-3"/>
          <w:sz w:val="24"/>
          <w:szCs w:val="24"/>
          <w:u w:val="single" w:color="auto"/>
        </w:rPr>
        <w:t xml:space="preserve">    </w:t>
      </w:r>
    </w:p>
    <w:p w14:paraId="1B1E5E0B">
      <w:pPr>
        <w:spacing w:before="1" w:line="221" w:lineRule="auto"/>
        <w:ind w:left="200"/>
        <w:rPr>
          <w:rFonts w:ascii="宋体" w:hAnsi="宋体" w:eastAsia="宋体" w:cs="宋体"/>
          <w:sz w:val="24"/>
          <w:szCs w:val="24"/>
        </w:rPr>
      </w:pPr>
      <w:r>
        <w:rPr>
          <w:rFonts w:ascii="仿宋" w:hAnsi="仿宋" w:eastAsia="仿宋" w:cs="仿宋"/>
          <w:spacing w:val="-5"/>
          <w:sz w:val="24"/>
          <w:szCs w:val="24"/>
        </w:rPr>
        <w:t xml:space="preserve">电  话： </w:t>
      </w:r>
      <w:r>
        <w:rPr>
          <w:rFonts w:ascii="宋体" w:hAnsi="宋体" w:eastAsia="宋体" w:cs="宋体"/>
          <w:spacing w:val="2"/>
          <w:sz w:val="24"/>
          <w:szCs w:val="24"/>
          <w:u w:val="single" w:color="auto"/>
        </w:rPr>
        <w:t xml:space="preserve">                   </w:t>
      </w:r>
      <w:r>
        <w:rPr>
          <w:rFonts w:ascii="宋体" w:hAnsi="宋体" w:eastAsia="宋体" w:cs="宋体"/>
          <w:spacing w:val="108"/>
          <w:sz w:val="24"/>
          <w:szCs w:val="24"/>
        </w:rPr>
        <w:t xml:space="preserve"> </w:t>
      </w:r>
      <w:r>
        <w:rPr>
          <w:rFonts w:hint="eastAsia" w:ascii="宋体" w:hAnsi="宋体" w:cs="宋体"/>
          <w:spacing w:val="108"/>
          <w:sz w:val="24"/>
          <w:szCs w:val="24"/>
          <w:lang w:val="en-US" w:eastAsia="zh-CN"/>
        </w:rPr>
        <w:t xml:space="preserve">  </w:t>
      </w:r>
      <w:r>
        <w:rPr>
          <w:rFonts w:ascii="仿宋" w:hAnsi="仿宋" w:eastAsia="仿宋" w:cs="仿宋"/>
          <w:spacing w:val="-5"/>
          <w:sz w:val="24"/>
          <w:szCs w:val="24"/>
        </w:rPr>
        <w:t xml:space="preserve">电   话：   </w:t>
      </w:r>
      <w:r>
        <w:rPr>
          <w:rFonts w:ascii="宋体" w:hAnsi="宋体" w:eastAsia="宋体" w:cs="宋体"/>
          <w:sz w:val="24"/>
          <w:szCs w:val="24"/>
          <w:u w:val="single" w:color="auto"/>
        </w:rPr>
        <w:t xml:space="preserve">                        </w:t>
      </w:r>
    </w:p>
    <w:p w14:paraId="5EDF20A8">
      <w:pPr>
        <w:spacing w:before="239" w:line="382" w:lineRule="auto"/>
        <w:ind w:left="200"/>
        <w:rPr>
          <w:rFonts w:ascii="仿宋" w:hAnsi="仿宋" w:eastAsia="仿宋" w:cs="仿宋"/>
          <w:sz w:val="24"/>
          <w:szCs w:val="24"/>
        </w:rPr>
      </w:pPr>
      <w:r>
        <w:rPr>
          <w:rFonts w:ascii="仿宋" w:hAnsi="仿宋" w:eastAsia="仿宋" w:cs="仿宋"/>
          <w:spacing w:val="-28"/>
          <w:sz w:val="24"/>
          <w:szCs w:val="24"/>
        </w:rPr>
        <w:t>传</w:t>
      </w:r>
      <w:r>
        <w:rPr>
          <w:rFonts w:ascii="仿宋" w:hAnsi="仿宋" w:eastAsia="仿宋" w:cs="仿宋"/>
          <w:spacing w:val="57"/>
          <w:sz w:val="24"/>
          <w:szCs w:val="24"/>
        </w:rPr>
        <w:t xml:space="preserve">  </w:t>
      </w:r>
      <w:r>
        <w:rPr>
          <w:rFonts w:ascii="仿宋" w:hAnsi="仿宋" w:eastAsia="仿宋" w:cs="仿宋"/>
          <w:spacing w:val="-28"/>
          <w:sz w:val="24"/>
          <w:szCs w:val="24"/>
        </w:rPr>
        <w:t>真：</w:t>
      </w:r>
      <w:r>
        <w:rPr>
          <w:rFonts w:ascii="仿宋" w:hAnsi="仿宋" w:eastAsia="仿宋" w:cs="仿宋"/>
          <w:spacing w:val="-45"/>
          <w:sz w:val="24"/>
          <w:szCs w:val="24"/>
        </w:rPr>
        <w:t xml:space="preserve"> </w:t>
      </w:r>
      <w:r>
        <w:rPr>
          <w:rFonts w:ascii="仿宋" w:hAnsi="仿宋" w:eastAsia="仿宋" w:cs="仿宋"/>
          <w:spacing w:val="2"/>
          <w:sz w:val="24"/>
          <w:szCs w:val="24"/>
          <w:u w:val="single" w:color="auto"/>
        </w:rPr>
        <w:t xml:space="preserve">                     </w:t>
      </w:r>
      <w:r>
        <w:rPr>
          <w:rFonts w:ascii="仿宋" w:hAnsi="仿宋" w:eastAsia="仿宋" w:cs="仿宋"/>
          <w:spacing w:val="-28"/>
          <w:sz w:val="24"/>
          <w:szCs w:val="24"/>
        </w:rPr>
        <w:t xml:space="preserve">  </w:t>
      </w:r>
      <w:r>
        <w:rPr>
          <w:rFonts w:hint="eastAsia" w:ascii="仿宋" w:hAnsi="仿宋" w:eastAsia="仿宋" w:cs="仿宋"/>
          <w:spacing w:val="-28"/>
          <w:sz w:val="24"/>
          <w:szCs w:val="24"/>
          <w:lang w:val="en-US" w:eastAsia="zh-CN"/>
        </w:rPr>
        <w:t xml:space="preserve">        </w:t>
      </w:r>
      <w:r>
        <w:rPr>
          <w:rFonts w:ascii="仿宋" w:hAnsi="仿宋" w:eastAsia="仿宋" w:cs="仿宋"/>
          <w:spacing w:val="-28"/>
          <w:sz w:val="24"/>
          <w:szCs w:val="24"/>
        </w:rPr>
        <w:t>传</w:t>
      </w:r>
      <w:r>
        <w:rPr>
          <w:rFonts w:ascii="仿宋" w:hAnsi="仿宋" w:eastAsia="仿宋" w:cs="仿宋"/>
          <w:spacing w:val="9"/>
          <w:sz w:val="24"/>
          <w:szCs w:val="24"/>
        </w:rPr>
        <w:t xml:space="preserve">   </w:t>
      </w:r>
      <w:r>
        <w:rPr>
          <w:rFonts w:ascii="仿宋" w:hAnsi="仿宋" w:eastAsia="仿宋" w:cs="仿宋"/>
          <w:spacing w:val="-28"/>
          <w:sz w:val="24"/>
          <w:szCs w:val="24"/>
        </w:rPr>
        <w:t>真：</w:t>
      </w:r>
      <w:r>
        <w:rPr>
          <w:rFonts w:ascii="仿宋" w:hAnsi="仿宋" w:eastAsia="仿宋" w:cs="仿宋"/>
          <w:spacing w:val="-35"/>
          <w:sz w:val="24"/>
          <w:szCs w:val="24"/>
        </w:rPr>
        <w:t xml:space="preserve"> </w:t>
      </w:r>
      <w:r>
        <w:rPr>
          <w:rFonts w:ascii="仿宋" w:hAnsi="仿宋" w:eastAsia="仿宋" w:cs="仿宋"/>
          <w:sz w:val="24"/>
          <w:szCs w:val="24"/>
          <w:u w:val="single" w:color="auto"/>
        </w:rPr>
        <w:t xml:space="preserve">                       </w:t>
      </w:r>
      <w:r>
        <w:rPr>
          <w:rFonts w:hint="eastAsia" w:ascii="仿宋" w:hAnsi="仿宋" w:eastAsia="仿宋" w:cs="仿宋"/>
          <w:sz w:val="24"/>
          <w:szCs w:val="24"/>
          <w:u w:val="single" w:color="auto"/>
          <w:lang w:val="en-US" w:eastAsia="zh-CN"/>
        </w:rPr>
        <w:t xml:space="preserve">   </w:t>
      </w:r>
      <w:r>
        <w:rPr>
          <w:rFonts w:ascii="仿宋" w:hAnsi="仿宋" w:eastAsia="仿宋" w:cs="仿宋"/>
          <w:sz w:val="24"/>
          <w:szCs w:val="24"/>
          <w:u w:val="single" w:color="auto"/>
        </w:rPr>
        <w:t xml:space="preserve">  </w:t>
      </w:r>
    </w:p>
    <w:p w14:paraId="04A15D3D">
      <w:pPr>
        <w:spacing w:before="1" w:line="220" w:lineRule="auto"/>
        <w:ind w:left="200"/>
        <w:rPr>
          <w:rFonts w:ascii="仿宋" w:hAnsi="仿宋" w:eastAsia="仿宋" w:cs="仿宋"/>
          <w:sz w:val="24"/>
          <w:szCs w:val="24"/>
        </w:rPr>
      </w:pPr>
      <w:r>
        <w:rPr>
          <w:rFonts w:ascii="仿宋" w:hAnsi="仿宋" w:eastAsia="仿宋" w:cs="仿宋"/>
          <w:spacing w:val="-27"/>
          <w:sz w:val="24"/>
          <w:szCs w:val="24"/>
        </w:rPr>
        <w:t xml:space="preserve">开户银行： </w:t>
      </w:r>
      <w:r>
        <w:rPr>
          <w:rFonts w:ascii="仿宋" w:hAnsi="仿宋" w:eastAsia="仿宋" w:cs="仿宋"/>
          <w:spacing w:val="3"/>
          <w:sz w:val="24"/>
          <w:szCs w:val="24"/>
          <w:u w:val="single" w:color="auto"/>
        </w:rPr>
        <w:t xml:space="preserve">                   </w:t>
      </w:r>
      <w:r>
        <w:rPr>
          <w:rFonts w:ascii="仿宋" w:hAnsi="仿宋" w:eastAsia="仿宋" w:cs="仿宋"/>
          <w:spacing w:val="-27"/>
          <w:sz w:val="24"/>
          <w:szCs w:val="24"/>
        </w:rPr>
        <w:t xml:space="preserve">  </w:t>
      </w:r>
      <w:r>
        <w:rPr>
          <w:rFonts w:hint="eastAsia" w:ascii="仿宋" w:hAnsi="仿宋" w:eastAsia="仿宋" w:cs="仿宋"/>
          <w:spacing w:val="-27"/>
          <w:sz w:val="24"/>
          <w:szCs w:val="24"/>
          <w:lang w:val="en-US" w:eastAsia="zh-CN"/>
        </w:rPr>
        <w:t xml:space="preserve">           </w:t>
      </w:r>
      <w:r>
        <w:rPr>
          <w:rFonts w:ascii="仿宋" w:hAnsi="仿宋" w:eastAsia="仿宋" w:cs="仿宋"/>
          <w:spacing w:val="-27"/>
          <w:sz w:val="24"/>
          <w:szCs w:val="24"/>
        </w:rPr>
        <w:t>开户银行：</w:t>
      </w:r>
      <w:r>
        <w:rPr>
          <w:rFonts w:ascii="仿宋" w:hAnsi="仿宋" w:eastAsia="仿宋" w:cs="仿宋"/>
          <w:spacing w:val="22"/>
          <w:sz w:val="24"/>
          <w:szCs w:val="24"/>
        </w:rPr>
        <w:t xml:space="preserve"> </w:t>
      </w:r>
      <w:r>
        <w:rPr>
          <w:rFonts w:ascii="仿宋" w:hAnsi="仿宋" w:eastAsia="仿宋" w:cs="仿宋"/>
          <w:sz w:val="24"/>
          <w:szCs w:val="24"/>
          <w:u w:val="single" w:color="auto"/>
        </w:rPr>
        <w:t xml:space="preserve">                   </w:t>
      </w:r>
      <w:r>
        <w:rPr>
          <w:rFonts w:hint="eastAsia" w:ascii="仿宋" w:hAnsi="仿宋" w:eastAsia="仿宋" w:cs="仿宋"/>
          <w:sz w:val="24"/>
          <w:szCs w:val="24"/>
          <w:u w:val="single" w:color="auto"/>
          <w:lang w:val="en-US" w:eastAsia="zh-CN"/>
        </w:rPr>
        <w:t xml:space="preserve">      </w:t>
      </w:r>
      <w:r>
        <w:rPr>
          <w:rFonts w:ascii="仿宋" w:hAnsi="仿宋" w:eastAsia="仿宋" w:cs="仿宋"/>
          <w:sz w:val="24"/>
          <w:szCs w:val="24"/>
          <w:u w:val="single" w:color="auto"/>
        </w:rPr>
        <w:t xml:space="preserve">   </w:t>
      </w:r>
    </w:p>
    <w:p w14:paraId="270BB61E">
      <w:pPr>
        <w:spacing w:before="199" w:line="398" w:lineRule="auto"/>
        <w:ind w:left="200"/>
        <w:rPr>
          <w:rFonts w:ascii="仿宋" w:hAnsi="仿宋" w:eastAsia="仿宋" w:cs="仿宋"/>
          <w:sz w:val="24"/>
          <w:szCs w:val="24"/>
        </w:rPr>
      </w:pPr>
      <w:r>
        <w:rPr>
          <w:rFonts w:ascii="仿宋" w:hAnsi="仿宋" w:eastAsia="仿宋" w:cs="仿宋"/>
          <w:spacing w:val="-5"/>
          <w:sz w:val="24"/>
          <w:szCs w:val="24"/>
        </w:rPr>
        <w:t xml:space="preserve">账  号： </w:t>
      </w:r>
      <w:r>
        <w:rPr>
          <w:rFonts w:ascii="宋体" w:hAnsi="宋体" w:eastAsia="宋体" w:cs="宋体"/>
          <w:color w:val="AF6B27"/>
          <w:spacing w:val="-10"/>
          <w:sz w:val="24"/>
          <w:szCs w:val="24"/>
          <w:u w:val="single" w:color="000000"/>
        </w:rPr>
        <w:t xml:space="preserve">                      </w:t>
      </w:r>
      <w:r>
        <w:rPr>
          <w:rFonts w:ascii="宋体" w:hAnsi="宋体" w:eastAsia="宋体" w:cs="宋体"/>
          <w:color w:val="AF6B27"/>
          <w:spacing w:val="-10"/>
          <w:sz w:val="24"/>
          <w:szCs w:val="24"/>
        </w:rPr>
        <w:t xml:space="preserve">    </w:t>
      </w:r>
      <w:r>
        <w:rPr>
          <w:rFonts w:hint="eastAsia" w:ascii="宋体" w:hAnsi="宋体" w:cs="宋体"/>
          <w:color w:val="AF6B27"/>
          <w:spacing w:val="-10"/>
          <w:sz w:val="24"/>
          <w:szCs w:val="24"/>
          <w:lang w:val="en-US" w:eastAsia="zh-CN"/>
        </w:rPr>
        <w:t xml:space="preserve">      </w:t>
      </w:r>
      <w:r>
        <w:rPr>
          <w:rFonts w:ascii="仿宋" w:hAnsi="仿宋" w:eastAsia="仿宋" w:cs="仿宋"/>
          <w:spacing w:val="-10"/>
          <w:sz w:val="24"/>
          <w:szCs w:val="24"/>
        </w:rPr>
        <w:t>账</w:t>
      </w:r>
      <w:r>
        <w:rPr>
          <w:rFonts w:ascii="仿宋" w:hAnsi="仿宋" w:eastAsia="仿宋" w:cs="仿宋"/>
          <w:spacing w:val="4"/>
          <w:sz w:val="24"/>
          <w:szCs w:val="24"/>
        </w:rPr>
        <w:t xml:space="preserve">   </w:t>
      </w:r>
      <w:r>
        <w:rPr>
          <w:rFonts w:ascii="仿宋" w:hAnsi="仿宋" w:eastAsia="仿宋" w:cs="仿宋"/>
          <w:spacing w:val="-10"/>
          <w:sz w:val="24"/>
          <w:szCs w:val="24"/>
        </w:rPr>
        <w:t>号：</w:t>
      </w:r>
      <w:r>
        <w:rPr>
          <w:rFonts w:ascii="仿宋" w:hAnsi="仿宋" w:eastAsia="仿宋" w:cs="仿宋"/>
          <w:spacing w:val="-54"/>
          <w:sz w:val="24"/>
          <w:szCs w:val="24"/>
        </w:rPr>
        <w:t xml:space="preserve"> </w:t>
      </w:r>
      <w:r>
        <w:rPr>
          <w:rFonts w:ascii="仿宋" w:hAnsi="仿宋" w:eastAsia="仿宋" w:cs="仿宋"/>
          <w:sz w:val="24"/>
          <w:szCs w:val="24"/>
          <w:u w:val="single" w:color="auto"/>
        </w:rPr>
        <w:t xml:space="preserve">                       </w:t>
      </w:r>
      <w:r>
        <w:rPr>
          <w:rFonts w:hint="eastAsia" w:ascii="仿宋" w:hAnsi="仿宋" w:eastAsia="仿宋" w:cs="仿宋"/>
          <w:sz w:val="24"/>
          <w:szCs w:val="24"/>
          <w:u w:val="single" w:color="auto"/>
          <w:lang w:val="en-US" w:eastAsia="zh-CN"/>
        </w:rPr>
        <w:t xml:space="preserve">   </w:t>
      </w:r>
      <w:r>
        <w:rPr>
          <w:rFonts w:ascii="仿宋" w:hAnsi="仿宋" w:eastAsia="仿宋" w:cs="仿宋"/>
          <w:sz w:val="24"/>
          <w:szCs w:val="24"/>
          <w:u w:val="single" w:color="auto"/>
        </w:rPr>
        <w:t xml:space="preserve">   </w:t>
      </w:r>
    </w:p>
    <w:p w14:paraId="7907EF3B">
      <w:pPr>
        <w:spacing w:line="219" w:lineRule="auto"/>
        <w:ind w:left="200"/>
        <w:rPr>
          <w:rFonts w:ascii="宋体" w:hAnsi="宋体" w:eastAsia="宋体" w:cs="宋体"/>
          <w:sz w:val="24"/>
          <w:szCs w:val="24"/>
        </w:rPr>
      </w:pPr>
      <w:r>
        <w:rPr>
          <w:rFonts w:ascii="仿宋" w:hAnsi="仿宋" w:eastAsia="仿宋" w:cs="仿宋"/>
          <w:spacing w:val="-5"/>
          <w:sz w:val="24"/>
          <w:szCs w:val="24"/>
        </w:rPr>
        <w:t>邮政编码：</w:t>
      </w:r>
      <w:r>
        <w:rPr>
          <w:rFonts w:ascii="宋体" w:hAnsi="宋体" w:eastAsia="宋体" w:cs="宋体"/>
          <w:spacing w:val="2"/>
          <w:sz w:val="24"/>
          <w:szCs w:val="24"/>
          <w:u w:val="single" w:color="auto"/>
        </w:rPr>
        <w:t xml:space="preserve">                 </w:t>
      </w:r>
      <w:r>
        <w:rPr>
          <w:rFonts w:ascii="宋体" w:hAnsi="宋体" w:eastAsia="宋体" w:cs="宋体"/>
          <w:spacing w:val="-26"/>
          <w:sz w:val="24"/>
          <w:szCs w:val="24"/>
        </w:rPr>
        <w:t xml:space="preserve">  </w:t>
      </w:r>
      <w:r>
        <w:rPr>
          <w:rFonts w:hint="eastAsia" w:ascii="宋体" w:hAnsi="宋体" w:cs="宋体"/>
          <w:spacing w:val="-26"/>
          <w:sz w:val="24"/>
          <w:szCs w:val="24"/>
          <w:lang w:val="en-US" w:eastAsia="zh-CN"/>
        </w:rPr>
        <w:t xml:space="preserve">           </w:t>
      </w:r>
      <w:r>
        <w:rPr>
          <w:rFonts w:ascii="仿宋" w:hAnsi="仿宋" w:eastAsia="仿宋" w:cs="仿宋"/>
          <w:spacing w:val="-5"/>
          <w:sz w:val="24"/>
          <w:szCs w:val="24"/>
        </w:rPr>
        <w:t xml:space="preserve">邮政编码：   </w:t>
      </w:r>
      <w:r>
        <w:rPr>
          <w:rFonts w:ascii="宋体" w:hAnsi="宋体" w:eastAsia="宋体" w:cs="宋体"/>
          <w:sz w:val="24"/>
          <w:szCs w:val="24"/>
          <w:u w:val="single" w:color="auto"/>
        </w:rPr>
        <w:t xml:space="preserve">                </w:t>
      </w:r>
      <w:r>
        <w:rPr>
          <w:rFonts w:hint="eastAsia" w:ascii="宋体" w:hAnsi="宋体" w:cs="宋体"/>
          <w:sz w:val="24"/>
          <w:szCs w:val="24"/>
          <w:u w:val="single" w:color="auto"/>
          <w:lang w:val="en-US" w:eastAsia="zh-CN"/>
        </w:rPr>
        <w:t xml:space="preserve">     </w:t>
      </w:r>
      <w:r>
        <w:rPr>
          <w:rFonts w:ascii="宋体" w:hAnsi="宋体" w:eastAsia="宋体" w:cs="宋体"/>
          <w:sz w:val="24"/>
          <w:szCs w:val="24"/>
          <w:u w:val="single" w:color="auto"/>
        </w:rPr>
        <w:t xml:space="preserve">  </w:t>
      </w:r>
      <w:r>
        <w:rPr>
          <w:rFonts w:hint="eastAsia" w:ascii="宋体" w:hAnsi="宋体" w:cs="宋体"/>
          <w:sz w:val="24"/>
          <w:szCs w:val="24"/>
          <w:u w:val="single" w:color="auto"/>
          <w:lang w:val="en-US" w:eastAsia="zh-CN"/>
        </w:rPr>
        <w:t xml:space="preserve"> </w:t>
      </w:r>
      <w:r>
        <w:rPr>
          <w:rFonts w:ascii="宋体" w:hAnsi="宋体" w:eastAsia="宋体" w:cs="宋体"/>
          <w:sz w:val="24"/>
          <w:szCs w:val="24"/>
          <w:u w:val="single" w:color="auto"/>
        </w:rPr>
        <w:t xml:space="preserve">  </w:t>
      </w:r>
    </w:p>
    <w:p w14:paraId="0A1D602F">
      <w:pPr>
        <w:spacing w:line="219" w:lineRule="auto"/>
        <w:rPr>
          <w:rFonts w:ascii="宋体" w:hAnsi="宋体" w:eastAsia="宋体" w:cs="宋体"/>
          <w:sz w:val="24"/>
          <w:szCs w:val="24"/>
        </w:rPr>
        <w:sectPr>
          <w:headerReference r:id="rId58" w:type="default"/>
          <w:footerReference r:id="rId59" w:type="default"/>
          <w:pgSz w:w="11900" w:h="16830"/>
          <w:pgMar w:top="1064" w:right="1123" w:bottom="992" w:left="1289" w:header="864" w:footer="833" w:gutter="0"/>
          <w:pgNumType w:fmt="decimal"/>
          <w:cols w:space="720" w:num="1"/>
        </w:sectPr>
      </w:pPr>
    </w:p>
    <w:p w14:paraId="50B91E6D">
      <w:pPr>
        <w:pStyle w:val="7"/>
        <w:spacing w:line="446" w:lineRule="auto"/>
      </w:pPr>
    </w:p>
    <w:p w14:paraId="4E2D4AC2">
      <w:pPr>
        <w:spacing w:before="75" w:line="231" w:lineRule="auto"/>
        <w:ind w:left="754"/>
        <w:rPr>
          <w:rFonts w:ascii="仿宋" w:hAnsi="仿宋" w:eastAsia="仿宋" w:cs="仿宋"/>
          <w:spacing w:val="5"/>
          <w:sz w:val="23"/>
          <w:szCs w:val="23"/>
        </w:rPr>
      </w:pPr>
      <w:r>
        <w:rPr>
          <w:rFonts w:ascii="仿宋" w:hAnsi="仿宋" w:eastAsia="仿宋" w:cs="仿宋"/>
          <w:spacing w:val="5"/>
          <w:sz w:val="23"/>
          <w:szCs w:val="23"/>
        </w:rPr>
        <w:t>附件4:</w:t>
      </w:r>
    </w:p>
    <w:p w14:paraId="440BEB0F">
      <w:pPr>
        <w:spacing w:before="226" w:line="222" w:lineRule="auto"/>
        <w:ind w:left="4080"/>
        <w:rPr>
          <w:rFonts w:ascii="仿宋" w:hAnsi="仿宋" w:eastAsia="仿宋" w:cs="仿宋"/>
          <w:sz w:val="23"/>
          <w:szCs w:val="23"/>
        </w:rPr>
      </w:pPr>
      <w:r>
        <w:rPr>
          <w:rFonts w:ascii="仿宋" w:hAnsi="仿宋" w:eastAsia="仿宋" w:cs="仿宋"/>
          <w:spacing w:val="5"/>
          <w:sz w:val="23"/>
          <w:szCs w:val="23"/>
        </w:rPr>
        <w:t>主要建设工程文件目录</w:t>
      </w:r>
    </w:p>
    <w:p w14:paraId="5A4C25BA">
      <w:pPr>
        <w:spacing w:line="90" w:lineRule="exact"/>
      </w:pPr>
    </w:p>
    <w:tbl>
      <w:tblPr>
        <w:tblStyle w:val="41"/>
        <w:tblW w:w="9400" w:type="dxa"/>
        <w:tblInd w:w="-24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481"/>
        <w:gridCol w:w="1336"/>
        <w:gridCol w:w="1383"/>
        <w:gridCol w:w="1250"/>
        <w:gridCol w:w="1384"/>
        <w:gridCol w:w="1566"/>
      </w:tblGrid>
      <w:tr w14:paraId="3E2714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5" w:hRule="atLeast"/>
        </w:trPr>
        <w:tc>
          <w:tcPr>
            <w:tcW w:w="2481" w:type="dxa"/>
            <w:vAlign w:val="center"/>
          </w:tcPr>
          <w:p w14:paraId="5FB069B5">
            <w:pPr>
              <w:pStyle w:val="40"/>
              <w:spacing w:before="95" w:line="219" w:lineRule="auto"/>
              <w:ind w:left="205"/>
              <w:jc w:val="center"/>
              <w:rPr>
                <w:rFonts w:ascii="仿宋" w:hAnsi="仿宋" w:eastAsia="仿宋" w:cs="仿宋"/>
                <w:color w:val="000000"/>
                <w:spacing w:val="5"/>
                <w:kern w:val="2"/>
                <w:sz w:val="23"/>
                <w:szCs w:val="23"/>
                <w:lang w:val="en-US" w:eastAsia="zh-CN" w:bidi="ar-SA"/>
              </w:rPr>
            </w:pPr>
            <w:r>
              <w:rPr>
                <w:rFonts w:ascii="仿宋" w:hAnsi="仿宋" w:eastAsia="仿宋" w:cs="仿宋"/>
                <w:color w:val="000000"/>
                <w:spacing w:val="5"/>
                <w:kern w:val="2"/>
                <w:sz w:val="23"/>
                <w:szCs w:val="23"/>
                <w:lang w:val="en-US" w:eastAsia="zh-CN" w:bidi="ar-SA"/>
              </w:rPr>
              <w:t>文件名称</w:t>
            </w:r>
          </w:p>
        </w:tc>
        <w:tc>
          <w:tcPr>
            <w:tcW w:w="1336" w:type="dxa"/>
            <w:vAlign w:val="center"/>
          </w:tcPr>
          <w:p w14:paraId="7A2FC9CB">
            <w:pPr>
              <w:pStyle w:val="40"/>
              <w:spacing w:before="95" w:line="219" w:lineRule="auto"/>
              <w:ind w:left="222"/>
              <w:jc w:val="center"/>
              <w:rPr>
                <w:rFonts w:ascii="仿宋" w:hAnsi="仿宋" w:eastAsia="仿宋" w:cs="仿宋"/>
                <w:color w:val="000000"/>
                <w:spacing w:val="5"/>
                <w:kern w:val="2"/>
                <w:sz w:val="23"/>
                <w:szCs w:val="23"/>
                <w:lang w:val="en-US" w:eastAsia="zh-CN" w:bidi="ar-SA"/>
              </w:rPr>
            </w:pPr>
            <w:r>
              <w:rPr>
                <w:rFonts w:ascii="仿宋" w:hAnsi="仿宋" w:eastAsia="仿宋" w:cs="仿宋"/>
                <w:color w:val="000000"/>
                <w:spacing w:val="5"/>
                <w:kern w:val="2"/>
                <w:sz w:val="23"/>
                <w:szCs w:val="23"/>
                <w:lang w:val="en-US" w:eastAsia="zh-CN" w:bidi="ar-SA"/>
              </w:rPr>
              <w:t>套数</w:t>
            </w:r>
          </w:p>
        </w:tc>
        <w:tc>
          <w:tcPr>
            <w:tcW w:w="1383" w:type="dxa"/>
            <w:vAlign w:val="center"/>
          </w:tcPr>
          <w:p w14:paraId="4A1D2D49">
            <w:pPr>
              <w:pStyle w:val="40"/>
              <w:spacing w:before="95" w:line="220" w:lineRule="auto"/>
              <w:ind w:left="244"/>
              <w:jc w:val="center"/>
              <w:rPr>
                <w:rFonts w:ascii="仿宋" w:hAnsi="仿宋" w:eastAsia="仿宋" w:cs="仿宋"/>
                <w:color w:val="000000"/>
                <w:spacing w:val="5"/>
                <w:kern w:val="2"/>
                <w:sz w:val="23"/>
                <w:szCs w:val="23"/>
                <w:lang w:val="en-US" w:eastAsia="zh-CN" w:bidi="ar-SA"/>
              </w:rPr>
            </w:pPr>
            <w:r>
              <w:rPr>
                <w:rFonts w:ascii="仿宋" w:hAnsi="仿宋" w:eastAsia="仿宋" w:cs="仿宋"/>
                <w:color w:val="000000"/>
                <w:spacing w:val="5"/>
                <w:kern w:val="2"/>
                <w:sz w:val="23"/>
                <w:szCs w:val="23"/>
                <w:lang w:val="en-US" w:eastAsia="zh-CN" w:bidi="ar-SA"/>
              </w:rPr>
              <w:t>费用(元)</w:t>
            </w:r>
          </w:p>
        </w:tc>
        <w:tc>
          <w:tcPr>
            <w:tcW w:w="1250" w:type="dxa"/>
            <w:vAlign w:val="center"/>
          </w:tcPr>
          <w:p w14:paraId="6C2A00DE">
            <w:pPr>
              <w:pStyle w:val="40"/>
              <w:spacing w:before="95" w:line="220" w:lineRule="auto"/>
              <w:ind w:left="245"/>
              <w:jc w:val="center"/>
              <w:rPr>
                <w:rFonts w:ascii="仿宋" w:hAnsi="仿宋" w:eastAsia="仿宋" w:cs="仿宋"/>
                <w:color w:val="000000"/>
                <w:spacing w:val="5"/>
                <w:kern w:val="2"/>
                <w:sz w:val="23"/>
                <w:szCs w:val="23"/>
                <w:lang w:val="en-US" w:eastAsia="zh-CN" w:bidi="ar-SA"/>
              </w:rPr>
            </w:pPr>
            <w:r>
              <w:rPr>
                <w:rFonts w:ascii="仿宋" w:hAnsi="仿宋" w:eastAsia="仿宋" w:cs="仿宋"/>
                <w:color w:val="000000"/>
                <w:spacing w:val="5"/>
                <w:kern w:val="2"/>
                <w:sz w:val="23"/>
                <w:szCs w:val="23"/>
                <w:lang w:val="en-US" w:eastAsia="zh-CN" w:bidi="ar-SA"/>
              </w:rPr>
              <w:t>质量</w:t>
            </w:r>
          </w:p>
        </w:tc>
        <w:tc>
          <w:tcPr>
            <w:tcW w:w="1384" w:type="dxa"/>
            <w:vAlign w:val="center"/>
          </w:tcPr>
          <w:p w14:paraId="07C8E84C">
            <w:pPr>
              <w:pStyle w:val="40"/>
              <w:spacing w:before="96" w:line="221" w:lineRule="auto"/>
              <w:ind w:left="226"/>
              <w:jc w:val="center"/>
              <w:rPr>
                <w:rFonts w:ascii="仿宋" w:hAnsi="仿宋" w:eastAsia="仿宋" w:cs="仿宋"/>
                <w:color w:val="000000"/>
                <w:spacing w:val="5"/>
                <w:kern w:val="2"/>
                <w:sz w:val="23"/>
                <w:szCs w:val="23"/>
                <w:lang w:val="en-US" w:eastAsia="zh-CN" w:bidi="ar-SA"/>
              </w:rPr>
            </w:pPr>
            <w:r>
              <w:rPr>
                <w:rFonts w:ascii="仿宋" w:hAnsi="仿宋" w:eastAsia="仿宋" w:cs="仿宋"/>
                <w:color w:val="000000"/>
                <w:spacing w:val="5"/>
                <w:kern w:val="2"/>
                <w:sz w:val="23"/>
                <w:szCs w:val="23"/>
                <w:lang w:val="en-US" w:eastAsia="zh-CN" w:bidi="ar-SA"/>
              </w:rPr>
              <w:t>移交时间</w:t>
            </w:r>
          </w:p>
        </w:tc>
        <w:tc>
          <w:tcPr>
            <w:tcW w:w="1566" w:type="dxa"/>
            <w:vAlign w:val="center"/>
          </w:tcPr>
          <w:p w14:paraId="5945340E">
            <w:pPr>
              <w:pStyle w:val="40"/>
              <w:spacing w:before="95" w:line="219" w:lineRule="auto"/>
              <w:ind w:left="239"/>
              <w:jc w:val="center"/>
              <w:rPr>
                <w:rFonts w:ascii="仿宋" w:hAnsi="仿宋" w:eastAsia="仿宋" w:cs="仿宋"/>
                <w:color w:val="000000"/>
                <w:spacing w:val="5"/>
                <w:kern w:val="2"/>
                <w:sz w:val="23"/>
                <w:szCs w:val="23"/>
                <w:lang w:val="en-US" w:eastAsia="zh-CN" w:bidi="ar-SA"/>
              </w:rPr>
            </w:pPr>
            <w:r>
              <w:rPr>
                <w:rFonts w:ascii="仿宋" w:hAnsi="仿宋" w:eastAsia="仿宋" w:cs="仿宋"/>
                <w:color w:val="000000"/>
                <w:spacing w:val="5"/>
                <w:kern w:val="2"/>
                <w:sz w:val="23"/>
                <w:szCs w:val="23"/>
                <w:lang w:val="en-US" w:eastAsia="zh-CN" w:bidi="ar-SA"/>
              </w:rPr>
              <w:t>责任人</w:t>
            </w:r>
          </w:p>
        </w:tc>
      </w:tr>
      <w:tr w14:paraId="2B7B42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579" w:hRule="atLeast"/>
        </w:trPr>
        <w:tc>
          <w:tcPr>
            <w:tcW w:w="2481" w:type="dxa"/>
            <w:vAlign w:val="top"/>
          </w:tcPr>
          <w:p w14:paraId="1DAB5786">
            <w:pPr>
              <w:rPr>
                <w:rFonts w:ascii="Arial"/>
                <w:sz w:val="21"/>
              </w:rPr>
            </w:pPr>
          </w:p>
        </w:tc>
        <w:tc>
          <w:tcPr>
            <w:tcW w:w="1336" w:type="dxa"/>
            <w:vAlign w:val="top"/>
          </w:tcPr>
          <w:p w14:paraId="2DCF22AF">
            <w:pPr>
              <w:rPr>
                <w:rFonts w:ascii="Arial"/>
                <w:sz w:val="21"/>
              </w:rPr>
            </w:pPr>
          </w:p>
        </w:tc>
        <w:tc>
          <w:tcPr>
            <w:tcW w:w="1383" w:type="dxa"/>
            <w:vAlign w:val="top"/>
          </w:tcPr>
          <w:p w14:paraId="13143D69">
            <w:pPr>
              <w:rPr>
                <w:rFonts w:ascii="Arial"/>
                <w:sz w:val="21"/>
              </w:rPr>
            </w:pPr>
          </w:p>
        </w:tc>
        <w:tc>
          <w:tcPr>
            <w:tcW w:w="1250" w:type="dxa"/>
            <w:vAlign w:val="top"/>
          </w:tcPr>
          <w:p w14:paraId="38730D2B">
            <w:pPr>
              <w:rPr>
                <w:rFonts w:ascii="Arial"/>
                <w:sz w:val="21"/>
              </w:rPr>
            </w:pPr>
          </w:p>
        </w:tc>
        <w:tc>
          <w:tcPr>
            <w:tcW w:w="1384" w:type="dxa"/>
            <w:vAlign w:val="top"/>
          </w:tcPr>
          <w:p w14:paraId="055859CB">
            <w:pPr>
              <w:rPr>
                <w:rFonts w:ascii="Arial"/>
                <w:sz w:val="21"/>
              </w:rPr>
            </w:pPr>
          </w:p>
        </w:tc>
        <w:tc>
          <w:tcPr>
            <w:tcW w:w="1566" w:type="dxa"/>
            <w:vAlign w:val="top"/>
          </w:tcPr>
          <w:p w14:paraId="2BE18BF1">
            <w:pPr>
              <w:rPr>
                <w:rFonts w:ascii="Arial"/>
                <w:sz w:val="21"/>
              </w:rPr>
            </w:pPr>
          </w:p>
        </w:tc>
      </w:tr>
      <w:tr w14:paraId="48CC2B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2481" w:type="dxa"/>
            <w:vAlign w:val="top"/>
          </w:tcPr>
          <w:p w14:paraId="21AFF05D">
            <w:pPr>
              <w:rPr>
                <w:rFonts w:ascii="Arial"/>
                <w:sz w:val="21"/>
              </w:rPr>
            </w:pPr>
          </w:p>
        </w:tc>
        <w:tc>
          <w:tcPr>
            <w:tcW w:w="1336" w:type="dxa"/>
            <w:vAlign w:val="top"/>
          </w:tcPr>
          <w:p w14:paraId="4F2B1812">
            <w:pPr>
              <w:rPr>
                <w:rFonts w:ascii="Arial"/>
                <w:sz w:val="21"/>
              </w:rPr>
            </w:pPr>
          </w:p>
        </w:tc>
        <w:tc>
          <w:tcPr>
            <w:tcW w:w="1383" w:type="dxa"/>
            <w:vAlign w:val="top"/>
          </w:tcPr>
          <w:p w14:paraId="6D200658">
            <w:pPr>
              <w:rPr>
                <w:rFonts w:ascii="Arial"/>
                <w:sz w:val="21"/>
              </w:rPr>
            </w:pPr>
          </w:p>
        </w:tc>
        <w:tc>
          <w:tcPr>
            <w:tcW w:w="1250" w:type="dxa"/>
            <w:vAlign w:val="top"/>
          </w:tcPr>
          <w:p w14:paraId="05E3CB4C">
            <w:pPr>
              <w:rPr>
                <w:rFonts w:ascii="Arial"/>
                <w:sz w:val="21"/>
              </w:rPr>
            </w:pPr>
          </w:p>
        </w:tc>
        <w:tc>
          <w:tcPr>
            <w:tcW w:w="1384" w:type="dxa"/>
            <w:vAlign w:val="top"/>
          </w:tcPr>
          <w:p w14:paraId="612D83F4">
            <w:pPr>
              <w:rPr>
                <w:rFonts w:ascii="Arial"/>
                <w:sz w:val="21"/>
              </w:rPr>
            </w:pPr>
          </w:p>
        </w:tc>
        <w:tc>
          <w:tcPr>
            <w:tcW w:w="1566" w:type="dxa"/>
            <w:vAlign w:val="top"/>
          </w:tcPr>
          <w:p w14:paraId="3DB31C61">
            <w:pPr>
              <w:rPr>
                <w:rFonts w:ascii="Arial"/>
                <w:sz w:val="21"/>
              </w:rPr>
            </w:pPr>
          </w:p>
        </w:tc>
      </w:tr>
      <w:tr w14:paraId="457FC45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9" w:hRule="atLeast"/>
        </w:trPr>
        <w:tc>
          <w:tcPr>
            <w:tcW w:w="2481" w:type="dxa"/>
            <w:vAlign w:val="top"/>
          </w:tcPr>
          <w:p w14:paraId="2BE3CD6F">
            <w:pPr>
              <w:rPr>
                <w:rFonts w:ascii="Arial"/>
                <w:sz w:val="21"/>
              </w:rPr>
            </w:pPr>
          </w:p>
        </w:tc>
        <w:tc>
          <w:tcPr>
            <w:tcW w:w="1336" w:type="dxa"/>
            <w:vAlign w:val="top"/>
          </w:tcPr>
          <w:p w14:paraId="4D2E6B15">
            <w:pPr>
              <w:rPr>
                <w:rFonts w:ascii="Arial"/>
                <w:sz w:val="21"/>
              </w:rPr>
            </w:pPr>
          </w:p>
        </w:tc>
        <w:tc>
          <w:tcPr>
            <w:tcW w:w="1383" w:type="dxa"/>
            <w:vAlign w:val="top"/>
          </w:tcPr>
          <w:p w14:paraId="13B1BD75">
            <w:pPr>
              <w:rPr>
                <w:rFonts w:ascii="Arial"/>
                <w:sz w:val="21"/>
              </w:rPr>
            </w:pPr>
          </w:p>
        </w:tc>
        <w:tc>
          <w:tcPr>
            <w:tcW w:w="1250" w:type="dxa"/>
            <w:vAlign w:val="top"/>
          </w:tcPr>
          <w:p w14:paraId="01AFE88D">
            <w:pPr>
              <w:rPr>
                <w:rFonts w:ascii="Arial"/>
                <w:sz w:val="21"/>
              </w:rPr>
            </w:pPr>
          </w:p>
        </w:tc>
        <w:tc>
          <w:tcPr>
            <w:tcW w:w="1384" w:type="dxa"/>
            <w:vAlign w:val="top"/>
          </w:tcPr>
          <w:p w14:paraId="0AF68FCC">
            <w:pPr>
              <w:rPr>
                <w:rFonts w:ascii="Arial"/>
                <w:sz w:val="21"/>
              </w:rPr>
            </w:pPr>
          </w:p>
        </w:tc>
        <w:tc>
          <w:tcPr>
            <w:tcW w:w="1566" w:type="dxa"/>
            <w:vAlign w:val="top"/>
          </w:tcPr>
          <w:p w14:paraId="77A35C66">
            <w:pPr>
              <w:rPr>
                <w:rFonts w:ascii="Arial"/>
                <w:sz w:val="21"/>
              </w:rPr>
            </w:pPr>
          </w:p>
        </w:tc>
      </w:tr>
      <w:tr w14:paraId="0731260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0" w:hRule="atLeast"/>
        </w:trPr>
        <w:tc>
          <w:tcPr>
            <w:tcW w:w="2481" w:type="dxa"/>
            <w:vAlign w:val="top"/>
          </w:tcPr>
          <w:p w14:paraId="07941FD5">
            <w:pPr>
              <w:rPr>
                <w:rFonts w:ascii="Arial"/>
                <w:sz w:val="21"/>
              </w:rPr>
            </w:pPr>
          </w:p>
        </w:tc>
        <w:tc>
          <w:tcPr>
            <w:tcW w:w="1336" w:type="dxa"/>
            <w:vAlign w:val="top"/>
          </w:tcPr>
          <w:p w14:paraId="4E558FB7">
            <w:pPr>
              <w:rPr>
                <w:rFonts w:ascii="Arial"/>
                <w:sz w:val="21"/>
              </w:rPr>
            </w:pPr>
          </w:p>
        </w:tc>
        <w:tc>
          <w:tcPr>
            <w:tcW w:w="1383" w:type="dxa"/>
            <w:vAlign w:val="top"/>
          </w:tcPr>
          <w:p w14:paraId="5D093FF8">
            <w:pPr>
              <w:rPr>
                <w:rFonts w:ascii="Arial"/>
                <w:sz w:val="21"/>
              </w:rPr>
            </w:pPr>
          </w:p>
        </w:tc>
        <w:tc>
          <w:tcPr>
            <w:tcW w:w="1250" w:type="dxa"/>
            <w:vAlign w:val="top"/>
          </w:tcPr>
          <w:p w14:paraId="4EDCD088">
            <w:pPr>
              <w:rPr>
                <w:rFonts w:ascii="Arial"/>
                <w:sz w:val="21"/>
              </w:rPr>
            </w:pPr>
          </w:p>
        </w:tc>
        <w:tc>
          <w:tcPr>
            <w:tcW w:w="1384" w:type="dxa"/>
            <w:vAlign w:val="top"/>
          </w:tcPr>
          <w:p w14:paraId="54365866">
            <w:pPr>
              <w:rPr>
                <w:rFonts w:ascii="Arial"/>
                <w:sz w:val="21"/>
              </w:rPr>
            </w:pPr>
          </w:p>
        </w:tc>
        <w:tc>
          <w:tcPr>
            <w:tcW w:w="1566" w:type="dxa"/>
            <w:vAlign w:val="top"/>
          </w:tcPr>
          <w:p w14:paraId="25D5CA45">
            <w:pPr>
              <w:rPr>
                <w:rFonts w:ascii="Arial"/>
                <w:sz w:val="21"/>
              </w:rPr>
            </w:pPr>
          </w:p>
        </w:tc>
      </w:tr>
      <w:tr w14:paraId="1440CA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0" w:hRule="atLeast"/>
        </w:trPr>
        <w:tc>
          <w:tcPr>
            <w:tcW w:w="2481" w:type="dxa"/>
            <w:vAlign w:val="top"/>
          </w:tcPr>
          <w:p w14:paraId="6D033261">
            <w:pPr>
              <w:rPr>
                <w:rFonts w:ascii="Arial"/>
                <w:sz w:val="21"/>
              </w:rPr>
            </w:pPr>
          </w:p>
        </w:tc>
        <w:tc>
          <w:tcPr>
            <w:tcW w:w="1336" w:type="dxa"/>
            <w:vAlign w:val="top"/>
          </w:tcPr>
          <w:p w14:paraId="138ADB53">
            <w:pPr>
              <w:rPr>
                <w:rFonts w:ascii="Arial"/>
                <w:sz w:val="21"/>
              </w:rPr>
            </w:pPr>
          </w:p>
        </w:tc>
        <w:tc>
          <w:tcPr>
            <w:tcW w:w="1383" w:type="dxa"/>
            <w:vAlign w:val="top"/>
          </w:tcPr>
          <w:p w14:paraId="0F7FA4D8">
            <w:pPr>
              <w:rPr>
                <w:rFonts w:ascii="Arial"/>
                <w:sz w:val="21"/>
              </w:rPr>
            </w:pPr>
          </w:p>
        </w:tc>
        <w:tc>
          <w:tcPr>
            <w:tcW w:w="1250" w:type="dxa"/>
            <w:vAlign w:val="top"/>
          </w:tcPr>
          <w:p w14:paraId="329355F6">
            <w:pPr>
              <w:rPr>
                <w:rFonts w:ascii="Arial"/>
                <w:sz w:val="21"/>
              </w:rPr>
            </w:pPr>
          </w:p>
        </w:tc>
        <w:tc>
          <w:tcPr>
            <w:tcW w:w="1384" w:type="dxa"/>
            <w:vAlign w:val="top"/>
          </w:tcPr>
          <w:p w14:paraId="4CF15998">
            <w:pPr>
              <w:rPr>
                <w:rFonts w:ascii="Arial"/>
                <w:sz w:val="21"/>
              </w:rPr>
            </w:pPr>
          </w:p>
        </w:tc>
        <w:tc>
          <w:tcPr>
            <w:tcW w:w="1566" w:type="dxa"/>
            <w:vAlign w:val="top"/>
          </w:tcPr>
          <w:p w14:paraId="75255A55">
            <w:pPr>
              <w:rPr>
                <w:rFonts w:ascii="Arial"/>
                <w:sz w:val="21"/>
              </w:rPr>
            </w:pPr>
          </w:p>
        </w:tc>
      </w:tr>
      <w:tr w14:paraId="57D2C0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2481" w:type="dxa"/>
            <w:vAlign w:val="top"/>
          </w:tcPr>
          <w:p w14:paraId="2249069F">
            <w:pPr>
              <w:rPr>
                <w:rFonts w:ascii="Arial"/>
                <w:sz w:val="21"/>
              </w:rPr>
            </w:pPr>
          </w:p>
        </w:tc>
        <w:tc>
          <w:tcPr>
            <w:tcW w:w="1336" w:type="dxa"/>
            <w:vAlign w:val="top"/>
          </w:tcPr>
          <w:p w14:paraId="78ECB1BD">
            <w:pPr>
              <w:rPr>
                <w:rFonts w:ascii="Arial"/>
                <w:sz w:val="21"/>
              </w:rPr>
            </w:pPr>
          </w:p>
        </w:tc>
        <w:tc>
          <w:tcPr>
            <w:tcW w:w="1383" w:type="dxa"/>
            <w:vAlign w:val="top"/>
          </w:tcPr>
          <w:p w14:paraId="47EAFF0E">
            <w:pPr>
              <w:rPr>
                <w:rFonts w:ascii="Arial"/>
                <w:sz w:val="21"/>
              </w:rPr>
            </w:pPr>
          </w:p>
        </w:tc>
        <w:tc>
          <w:tcPr>
            <w:tcW w:w="1250" w:type="dxa"/>
            <w:vAlign w:val="top"/>
          </w:tcPr>
          <w:p w14:paraId="6DB1799A">
            <w:pPr>
              <w:rPr>
                <w:rFonts w:ascii="Arial"/>
                <w:sz w:val="21"/>
              </w:rPr>
            </w:pPr>
          </w:p>
        </w:tc>
        <w:tc>
          <w:tcPr>
            <w:tcW w:w="1384" w:type="dxa"/>
            <w:vAlign w:val="top"/>
          </w:tcPr>
          <w:p w14:paraId="7D09573A">
            <w:pPr>
              <w:rPr>
                <w:rFonts w:ascii="Arial"/>
                <w:sz w:val="21"/>
              </w:rPr>
            </w:pPr>
          </w:p>
        </w:tc>
        <w:tc>
          <w:tcPr>
            <w:tcW w:w="1566" w:type="dxa"/>
            <w:vAlign w:val="top"/>
          </w:tcPr>
          <w:p w14:paraId="36394CA3">
            <w:pPr>
              <w:rPr>
                <w:rFonts w:ascii="Arial"/>
                <w:sz w:val="21"/>
              </w:rPr>
            </w:pPr>
          </w:p>
        </w:tc>
      </w:tr>
      <w:tr w14:paraId="6AE1D0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9" w:hRule="atLeast"/>
        </w:trPr>
        <w:tc>
          <w:tcPr>
            <w:tcW w:w="2481" w:type="dxa"/>
            <w:vAlign w:val="top"/>
          </w:tcPr>
          <w:p w14:paraId="0DDA3A17">
            <w:pPr>
              <w:rPr>
                <w:rFonts w:ascii="Arial"/>
                <w:sz w:val="21"/>
              </w:rPr>
            </w:pPr>
          </w:p>
        </w:tc>
        <w:tc>
          <w:tcPr>
            <w:tcW w:w="1336" w:type="dxa"/>
            <w:vAlign w:val="top"/>
          </w:tcPr>
          <w:p w14:paraId="71A2F6FC">
            <w:pPr>
              <w:rPr>
                <w:rFonts w:ascii="Arial"/>
                <w:sz w:val="21"/>
              </w:rPr>
            </w:pPr>
          </w:p>
        </w:tc>
        <w:tc>
          <w:tcPr>
            <w:tcW w:w="1383" w:type="dxa"/>
            <w:vAlign w:val="top"/>
          </w:tcPr>
          <w:p w14:paraId="7F58A85F">
            <w:pPr>
              <w:rPr>
                <w:rFonts w:ascii="Arial"/>
                <w:sz w:val="21"/>
              </w:rPr>
            </w:pPr>
          </w:p>
        </w:tc>
        <w:tc>
          <w:tcPr>
            <w:tcW w:w="1250" w:type="dxa"/>
            <w:vAlign w:val="top"/>
          </w:tcPr>
          <w:p w14:paraId="595F0652">
            <w:pPr>
              <w:rPr>
                <w:rFonts w:ascii="Arial"/>
                <w:sz w:val="21"/>
              </w:rPr>
            </w:pPr>
          </w:p>
        </w:tc>
        <w:tc>
          <w:tcPr>
            <w:tcW w:w="1384" w:type="dxa"/>
            <w:vAlign w:val="top"/>
          </w:tcPr>
          <w:p w14:paraId="22F3B576">
            <w:pPr>
              <w:rPr>
                <w:rFonts w:ascii="Arial"/>
                <w:sz w:val="21"/>
              </w:rPr>
            </w:pPr>
          </w:p>
        </w:tc>
        <w:tc>
          <w:tcPr>
            <w:tcW w:w="1566" w:type="dxa"/>
            <w:vAlign w:val="top"/>
          </w:tcPr>
          <w:p w14:paraId="46D000E4">
            <w:pPr>
              <w:rPr>
                <w:rFonts w:ascii="Arial"/>
                <w:sz w:val="21"/>
              </w:rPr>
            </w:pPr>
          </w:p>
        </w:tc>
      </w:tr>
      <w:tr w14:paraId="47AD711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9" w:hRule="atLeast"/>
        </w:trPr>
        <w:tc>
          <w:tcPr>
            <w:tcW w:w="2481" w:type="dxa"/>
            <w:vAlign w:val="top"/>
          </w:tcPr>
          <w:p w14:paraId="6CF7E6C7">
            <w:pPr>
              <w:rPr>
                <w:rFonts w:ascii="Arial"/>
                <w:sz w:val="21"/>
              </w:rPr>
            </w:pPr>
          </w:p>
        </w:tc>
        <w:tc>
          <w:tcPr>
            <w:tcW w:w="1336" w:type="dxa"/>
            <w:vAlign w:val="top"/>
          </w:tcPr>
          <w:p w14:paraId="39951320">
            <w:pPr>
              <w:rPr>
                <w:rFonts w:ascii="Arial"/>
                <w:sz w:val="21"/>
              </w:rPr>
            </w:pPr>
          </w:p>
        </w:tc>
        <w:tc>
          <w:tcPr>
            <w:tcW w:w="1383" w:type="dxa"/>
            <w:vAlign w:val="top"/>
          </w:tcPr>
          <w:p w14:paraId="602EC597">
            <w:pPr>
              <w:rPr>
                <w:rFonts w:ascii="Arial"/>
                <w:sz w:val="21"/>
              </w:rPr>
            </w:pPr>
          </w:p>
        </w:tc>
        <w:tc>
          <w:tcPr>
            <w:tcW w:w="1250" w:type="dxa"/>
            <w:vAlign w:val="top"/>
          </w:tcPr>
          <w:p w14:paraId="0C0FE90F">
            <w:pPr>
              <w:rPr>
                <w:rFonts w:ascii="Arial"/>
                <w:sz w:val="21"/>
              </w:rPr>
            </w:pPr>
          </w:p>
        </w:tc>
        <w:tc>
          <w:tcPr>
            <w:tcW w:w="1384" w:type="dxa"/>
            <w:vAlign w:val="top"/>
          </w:tcPr>
          <w:p w14:paraId="4244E405">
            <w:pPr>
              <w:rPr>
                <w:rFonts w:ascii="Arial"/>
                <w:sz w:val="21"/>
              </w:rPr>
            </w:pPr>
          </w:p>
        </w:tc>
        <w:tc>
          <w:tcPr>
            <w:tcW w:w="1566" w:type="dxa"/>
            <w:vAlign w:val="top"/>
          </w:tcPr>
          <w:p w14:paraId="331BD035">
            <w:pPr>
              <w:rPr>
                <w:rFonts w:ascii="Arial"/>
                <w:sz w:val="21"/>
              </w:rPr>
            </w:pPr>
          </w:p>
        </w:tc>
      </w:tr>
      <w:tr w14:paraId="576591E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0" w:hRule="atLeast"/>
        </w:trPr>
        <w:tc>
          <w:tcPr>
            <w:tcW w:w="2481" w:type="dxa"/>
            <w:vAlign w:val="top"/>
          </w:tcPr>
          <w:p w14:paraId="1EA76CFE">
            <w:pPr>
              <w:rPr>
                <w:rFonts w:ascii="Arial"/>
                <w:sz w:val="21"/>
              </w:rPr>
            </w:pPr>
          </w:p>
        </w:tc>
        <w:tc>
          <w:tcPr>
            <w:tcW w:w="1336" w:type="dxa"/>
            <w:vAlign w:val="top"/>
          </w:tcPr>
          <w:p w14:paraId="7415A101">
            <w:pPr>
              <w:rPr>
                <w:rFonts w:ascii="Arial"/>
                <w:sz w:val="21"/>
              </w:rPr>
            </w:pPr>
          </w:p>
        </w:tc>
        <w:tc>
          <w:tcPr>
            <w:tcW w:w="1383" w:type="dxa"/>
            <w:vAlign w:val="top"/>
          </w:tcPr>
          <w:p w14:paraId="767F04E9">
            <w:pPr>
              <w:rPr>
                <w:rFonts w:ascii="Arial"/>
                <w:sz w:val="21"/>
              </w:rPr>
            </w:pPr>
          </w:p>
        </w:tc>
        <w:tc>
          <w:tcPr>
            <w:tcW w:w="1250" w:type="dxa"/>
            <w:vAlign w:val="top"/>
          </w:tcPr>
          <w:p w14:paraId="13B3AB40">
            <w:pPr>
              <w:rPr>
                <w:rFonts w:ascii="Arial"/>
                <w:sz w:val="21"/>
              </w:rPr>
            </w:pPr>
          </w:p>
        </w:tc>
        <w:tc>
          <w:tcPr>
            <w:tcW w:w="1384" w:type="dxa"/>
            <w:vAlign w:val="top"/>
          </w:tcPr>
          <w:p w14:paraId="44148BFA">
            <w:pPr>
              <w:rPr>
                <w:rFonts w:ascii="Arial"/>
                <w:sz w:val="21"/>
              </w:rPr>
            </w:pPr>
          </w:p>
        </w:tc>
        <w:tc>
          <w:tcPr>
            <w:tcW w:w="1566" w:type="dxa"/>
            <w:vAlign w:val="top"/>
          </w:tcPr>
          <w:p w14:paraId="1766D698">
            <w:pPr>
              <w:rPr>
                <w:rFonts w:ascii="Arial"/>
                <w:sz w:val="21"/>
              </w:rPr>
            </w:pPr>
          </w:p>
        </w:tc>
      </w:tr>
      <w:tr w14:paraId="0DEE98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2481" w:type="dxa"/>
            <w:vAlign w:val="top"/>
          </w:tcPr>
          <w:p w14:paraId="08443E09">
            <w:pPr>
              <w:rPr>
                <w:rFonts w:ascii="Arial"/>
                <w:sz w:val="21"/>
              </w:rPr>
            </w:pPr>
          </w:p>
        </w:tc>
        <w:tc>
          <w:tcPr>
            <w:tcW w:w="1336" w:type="dxa"/>
            <w:vAlign w:val="top"/>
          </w:tcPr>
          <w:p w14:paraId="186A6451">
            <w:pPr>
              <w:rPr>
                <w:rFonts w:ascii="Arial"/>
                <w:sz w:val="21"/>
              </w:rPr>
            </w:pPr>
          </w:p>
        </w:tc>
        <w:tc>
          <w:tcPr>
            <w:tcW w:w="1383" w:type="dxa"/>
            <w:vAlign w:val="top"/>
          </w:tcPr>
          <w:p w14:paraId="65138CB2">
            <w:pPr>
              <w:rPr>
                <w:rFonts w:ascii="Arial"/>
                <w:sz w:val="21"/>
              </w:rPr>
            </w:pPr>
          </w:p>
        </w:tc>
        <w:tc>
          <w:tcPr>
            <w:tcW w:w="1250" w:type="dxa"/>
            <w:vAlign w:val="top"/>
          </w:tcPr>
          <w:p w14:paraId="4AE9F5E0">
            <w:pPr>
              <w:rPr>
                <w:rFonts w:ascii="Arial"/>
                <w:sz w:val="21"/>
              </w:rPr>
            </w:pPr>
          </w:p>
        </w:tc>
        <w:tc>
          <w:tcPr>
            <w:tcW w:w="1384" w:type="dxa"/>
            <w:vAlign w:val="top"/>
          </w:tcPr>
          <w:p w14:paraId="0780ED84">
            <w:pPr>
              <w:rPr>
                <w:rFonts w:ascii="Arial"/>
                <w:sz w:val="21"/>
              </w:rPr>
            </w:pPr>
          </w:p>
        </w:tc>
        <w:tc>
          <w:tcPr>
            <w:tcW w:w="1566" w:type="dxa"/>
            <w:vAlign w:val="top"/>
          </w:tcPr>
          <w:p w14:paraId="7E336031">
            <w:pPr>
              <w:rPr>
                <w:rFonts w:ascii="Arial"/>
                <w:sz w:val="21"/>
              </w:rPr>
            </w:pPr>
          </w:p>
        </w:tc>
      </w:tr>
      <w:tr w14:paraId="758272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9" w:hRule="atLeast"/>
        </w:trPr>
        <w:tc>
          <w:tcPr>
            <w:tcW w:w="2481" w:type="dxa"/>
            <w:vAlign w:val="top"/>
          </w:tcPr>
          <w:p w14:paraId="4905ECE4">
            <w:pPr>
              <w:rPr>
                <w:rFonts w:ascii="Arial"/>
                <w:sz w:val="21"/>
              </w:rPr>
            </w:pPr>
          </w:p>
        </w:tc>
        <w:tc>
          <w:tcPr>
            <w:tcW w:w="1336" w:type="dxa"/>
            <w:vAlign w:val="top"/>
          </w:tcPr>
          <w:p w14:paraId="3F6079E7">
            <w:pPr>
              <w:rPr>
                <w:rFonts w:ascii="Arial"/>
                <w:sz w:val="21"/>
              </w:rPr>
            </w:pPr>
          </w:p>
        </w:tc>
        <w:tc>
          <w:tcPr>
            <w:tcW w:w="1383" w:type="dxa"/>
            <w:vAlign w:val="top"/>
          </w:tcPr>
          <w:p w14:paraId="01AECBD1">
            <w:pPr>
              <w:rPr>
                <w:rFonts w:ascii="Arial"/>
                <w:sz w:val="21"/>
              </w:rPr>
            </w:pPr>
          </w:p>
        </w:tc>
        <w:tc>
          <w:tcPr>
            <w:tcW w:w="1250" w:type="dxa"/>
            <w:vAlign w:val="top"/>
          </w:tcPr>
          <w:p w14:paraId="498F6527">
            <w:pPr>
              <w:rPr>
                <w:rFonts w:ascii="Arial"/>
                <w:sz w:val="21"/>
              </w:rPr>
            </w:pPr>
          </w:p>
        </w:tc>
        <w:tc>
          <w:tcPr>
            <w:tcW w:w="1384" w:type="dxa"/>
            <w:vAlign w:val="top"/>
          </w:tcPr>
          <w:p w14:paraId="303A011C">
            <w:pPr>
              <w:rPr>
                <w:rFonts w:ascii="Arial"/>
                <w:sz w:val="21"/>
              </w:rPr>
            </w:pPr>
          </w:p>
        </w:tc>
        <w:tc>
          <w:tcPr>
            <w:tcW w:w="1566" w:type="dxa"/>
            <w:vAlign w:val="top"/>
          </w:tcPr>
          <w:p w14:paraId="72666AD8">
            <w:pPr>
              <w:rPr>
                <w:rFonts w:ascii="Arial"/>
                <w:sz w:val="21"/>
              </w:rPr>
            </w:pPr>
          </w:p>
        </w:tc>
      </w:tr>
      <w:tr w14:paraId="2F7A11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0" w:hRule="atLeast"/>
        </w:trPr>
        <w:tc>
          <w:tcPr>
            <w:tcW w:w="2481" w:type="dxa"/>
            <w:vAlign w:val="top"/>
          </w:tcPr>
          <w:p w14:paraId="320B7794">
            <w:pPr>
              <w:rPr>
                <w:rFonts w:ascii="Arial"/>
                <w:sz w:val="21"/>
              </w:rPr>
            </w:pPr>
          </w:p>
        </w:tc>
        <w:tc>
          <w:tcPr>
            <w:tcW w:w="1336" w:type="dxa"/>
            <w:vAlign w:val="top"/>
          </w:tcPr>
          <w:p w14:paraId="01647461">
            <w:pPr>
              <w:rPr>
                <w:rFonts w:ascii="Arial"/>
                <w:sz w:val="21"/>
              </w:rPr>
            </w:pPr>
          </w:p>
        </w:tc>
        <w:tc>
          <w:tcPr>
            <w:tcW w:w="1383" w:type="dxa"/>
            <w:vAlign w:val="top"/>
          </w:tcPr>
          <w:p w14:paraId="6DCE2325">
            <w:pPr>
              <w:rPr>
                <w:rFonts w:ascii="Arial"/>
                <w:sz w:val="21"/>
              </w:rPr>
            </w:pPr>
          </w:p>
        </w:tc>
        <w:tc>
          <w:tcPr>
            <w:tcW w:w="1250" w:type="dxa"/>
            <w:vAlign w:val="top"/>
          </w:tcPr>
          <w:p w14:paraId="2D40441C">
            <w:pPr>
              <w:rPr>
                <w:rFonts w:ascii="Arial"/>
                <w:sz w:val="21"/>
              </w:rPr>
            </w:pPr>
          </w:p>
        </w:tc>
        <w:tc>
          <w:tcPr>
            <w:tcW w:w="1384" w:type="dxa"/>
            <w:vAlign w:val="top"/>
          </w:tcPr>
          <w:p w14:paraId="6390904F">
            <w:pPr>
              <w:rPr>
                <w:rFonts w:ascii="Arial"/>
                <w:sz w:val="21"/>
              </w:rPr>
            </w:pPr>
          </w:p>
        </w:tc>
        <w:tc>
          <w:tcPr>
            <w:tcW w:w="1566" w:type="dxa"/>
            <w:vAlign w:val="top"/>
          </w:tcPr>
          <w:p w14:paraId="74FC32D8">
            <w:pPr>
              <w:rPr>
                <w:rFonts w:ascii="Arial"/>
                <w:sz w:val="21"/>
              </w:rPr>
            </w:pPr>
          </w:p>
        </w:tc>
      </w:tr>
      <w:tr w14:paraId="7EAB1F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9" w:hRule="atLeast"/>
        </w:trPr>
        <w:tc>
          <w:tcPr>
            <w:tcW w:w="2481" w:type="dxa"/>
            <w:vAlign w:val="top"/>
          </w:tcPr>
          <w:p w14:paraId="13E8B3A3">
            <w:pPr>
              <w:rPr>
                <w:rFonts w:ascii="Arial"/>
                <w:sz w:val="21"/>
              </w:rPr>
            </w:pPr>
          </w:p>
        </w:tc>
        <w:tc>
          <w:tcPr>
            <w:tcW w:w="1336" w:type="dxa"/>
            <w:vAlign w:val="top"/>
          </w:tcPr>
          <w:p w14:paraId="6DF27BF3">
            <w:pPr>
              <w:rPr>
                <w:rFonts w:ascii="Arial"/>
                <w:sz w:val="21"/>
              </w:rPr>
            </w:pPr>
          </w:p>
        </w:tc>
        <w:tc>
          <w:tcPr>
            <w:tcW w:w="1383" w:type="dxa"/>
            <w:vAlign w:val="top"/>
          </w:tcPr>
          <w:p w14:paraId="4CA470B0">
            <w:pPr>
              <w:rPr>
                <w:rFonts w:ascii="Arial"/>
                <w:sz w:val="21"/>
              </w:rPr>
            </w:pPr>
          </w:p>
        </w:tc>
        <w:tc>
          <w:tcPr>
            <w:tcW w:w="1250" w:type="dxa"/>
            <w:vAlign w:val="top"/>
          </w:tcPr>
          <w:p w14:paraId="6224BB38">
            <w:pPr>
              <w:rPr>
                <w:rFonts w:ascii="Arial"/>
                <w:sz w:val="21"/>
              </w:rPr>
            </w:pPr>
          </w:p>
        </w:tc>
        <w:tc>
          <w:tcPr>
            <w:tcW w:w="1384" w:type="dxa"/>
            <w:vAlign w:val="top"/>
          </w:tcPr>
          <w:p w14:paraId="3C1723BE">
            <w:pPr>
              <w:rPr>
                <w:rFonts w:ascii="Arial"/>
                <w:sz w:val="21"/>
              </w:rPr>
            </w:pPr>
          </w:p>
        </w:tc>
        <w:tc>
          <w:tcPr>
            <w:tcW w:w="1566" w:type="dxa"/>
            <w:vAlign w:val="top"/>
          </w:tcPr>
          <w:p w14:paraId="655497D9">
            <w:pPr>
              <w:rPr>
                <w:rFonts w:ascii="Arial"/>
                <w:sz w:val="21"/>
              </w:rPr>
            </w:pPr>
          </w:p>
        </w:tc>
      </w:tr>
      <w:tr w14:paraId="2A4406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9" w:hRule="atLeast"/>
        </w:trPr>
        <w:tc>
          <w:tcPr>
            <w:tcW w:w="2481" w:type="dxa"/>
            <w:vAlign w:val="top"/>
          </w:tcPr>
          <w:p w14:paraId="6529E53E">
            <w:pPr>
              <w:rPr>
                <w:rFonts w:ascii="Arial"/>
                <w:sz w:val="21"/>
              </w:rPr>
            </w:pPr>
          </w:p>
        </w:tc>
        <w:tc>
          <w:tcPr>
            <w:tcW w:w="1336" w:type="dxa"/>
            <w:vAlign w:val="top"/>
          </w:tcPr>
          <w:p w14:paraId="026B1232">
            <w:pPr>
              <w:rPr>
                <w:rFonts w:ascii="Arial"/>
                <w:sz w:val="21"/>
              </w:rPr>
            </w:pPr>
          </w:p>
        </w:tc>
        <w:tc>
          <w:tcPr>
            <w:tcW w:w="1383" w:type="dxa"/>
            <w:vAlign w:val="top"/>
          </w:tcPr>
          <w:p w14:paraId="1E5098A0">
            <w:pPr>
              <w:rPr>
                <w:rFonts w:ascii="Arial"/>
                <w:sz w:val="21"/>
              </w:rPr>
            </w:pPr>
          </w:p>
        </w:tc>
        <w:tc>
          <w:tcPr>
            <w:tcW w:w="1250" w:type="dxa"/>
            <w:vAlign w:val="top"/>
          </w:tcPr>
          <w:p w14:paraId="7CAC9582">
            <w:pPr>
              <w:rPr>
                <w:rFonts w:ascii="Arial"/>
                <w:sz w:val="21"/>
              </w:rPr>
            </w:pPr>
          </w:p>
        </w:tc>
        <w:tc>
          <w:tcPr>
            <w:tcW w:w="1384" w:type="dxa"/>
            <w:vAlign w:val="top"/>
          </w:tcPr>
          <w:p w14:paraId="1F63EF90">
            <w:pPr>
              <w:rPr>
                <w:rFonts w:ascii="Arial"/>
                <w:sz w:val="21"/>
              </w:rPr>
            </w:pPr>
          </w:p>
        </w:tc>
        <w:tc>
          <w:tcPr>
            <w:tcW w:w="1566" w:type="dxa"/>
            <w:vAlign w:val="top"/>
          </w:tcPr>
          <w:p w14:paraId="5A71B766">
            <w:pPr>
              <w:rPr>
                <w:rFonts w:ascii="Arial"/>
                <w:sz w:val="21"/>
              </w:rPr>
            </w:pPr>
          </w:p>
        </w:tc>
      </w:tr>
      <w:tr w14:paraId="16F7AC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2481" w:type="dxa"/>
            <w:vAlign w:val="top"/>
          </w:tcPr>
          <w:p w14:paraId="068777C2">
            <w:pPr>
              <w:rPr>
                <w:rFonts w:ascii="Arial"/>
                <w:sz w:val="21"/>
              </w:rPr>
            </w:pPr>
          </w:p>
        </w:tc>
        <w:tc>
          <w:tcPr>
            <w:tcW w:w="1336" w:type="dxa"/>
            <w:vAlign w:val="top"/>
          </w:tcPr>
          <w:p w14:paraId="3A909C5A">
            <w:pPr>
              <w:rPr>
                <w:rFonts w:ascii="Arial"/>
                <w:sz w:val="21"/>
              </w:rPr>
            </w:pPr>
          </w:p>
        </w:tc>
        <w:tc>
          <w:tcPr>
            <w:tcW w:w="1383" w:type="dxa"/>
            <w:vAlign w:val="top"/>
          </w:tcPr>
          <w:p w14:paraId="3839A59B">
            <w:pPr>
              <w:rPr>
                <w:rFonts w:ascii="Arial"/>
                <w:sz w:val="21"/>
              </w:rPr>
            </w:pPr>
          </w:p>
        </w:tc>
        <w:tc>
          <w:tcPr>
            <w:tcW w:w="1250" w:type="dxa"/>
            <w:vAlign w:val="top"/>
          </w:tcPr>
          <w:p w14:paraId="4E1B11EC">
            <w:pPr>
              <w:rPr>
                <w:rFonts w:ascii="Arial"/>
                <w:sz w:val="21"/>
              </w:rPr>
            </w:pPr>
          </w:p>
        </w:tc>
        <w:tc>
          <w:tcPr>
            <w:tcW w:w="1384" w:type="dxa"/>
            <w:vAlign w:val="top"/>
          </w:tcPr>
          <w:p w14:paraId="33F2FD62">
            <w:pPr>
              <w:rPr>
                <w:rFonts w:ascii="Arial"/>
                <w:sz w:val="21"/>
              </w:rPr>
            </w:pPr>
          </w:p>
        </w:tc>
        <w:tc>
          <w:tcPr>
            <w:tcW w:w="1566" w:type="dxa"/>
            <w:vAlign w:val="top"/>
          </w:tcPr>
          <w:p w14:paraId="2ACBB65A">
            <w:pPr>
              <w:rPr>
                <w:rFonts w:ascii="Arial"/>
                <w:sz w:val="21"/>
              </w:rPr>
            </w:pPr>
          </w:p>
        </w:tc>
      </w:tr>
      <w:tr w14:paraId="668C15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9" w:hRule="atLeast"/>
        </w:trPr>
        <w:tc>
          <w:tcPr>
            <w:tcW w:w="2481" w:type="dxa"/>
            <w:vAlign w:val="top"/>
          </w:tcPr>
          <w:p w14:paraId="4594378C">
            <w:pPr>
              <w:rPr>
                <w:rFonts w:ascii="Arial"/>
                <w:sz w:val="21"/>
              </w:rPr>
            </w:pPr>
          </w:p>
        </w:tc>
        <w:tc>
          <w:tcPr>
            <w:tcW w:w="1336" w:type="dxa"/>
            <w:vAlign w:val="top"/>
          </w:tcPr>
          <w:p w14:paraId="247CAC53">
            <w:pPr>
              <w:rPr>
                <w:rFonts w:ascii="Arial"/>
                <w:sz w:val="21"/>
              </w:rPr>
            </w:pPr>
          </w:p>
        </w:tc>
        <w:tc>
          <w:tcPr>
            <w:tcW w:w="1383" w:type="dxa"/>
            <w:vAlign w:val="top"/>
          </w:tcPr>
          <w:p w14:paraId="570BADBA">
            <w:pPr>
              <w:rPr>
                <w:rFonts w:ascii="Arial"/>
                <w:sz w:val="21"/>
              </w:rPr>
            </w:pPr>
          </w:p>
        </w:tc>
        <w:tc>
          <w:tcPr>
            <w:tcW w:w="1250" w:type="dxa"/>
            <w:vAlign w:val="top"/>
          </w:tcPr>
          <w:p w14:paraId="6C41F470">
            <w:pPr>
              <w:rPr>
                <w:rFonts w:ascii="Arial"/>
                <w:sz w:val="21"/>
              </w:rPr>
            </w:pPr>
          </w:p>
        </w:tc>
        <w:tc>
          <w:tcPr>
            <w:tcW w:w="1384" w:type="dxa"/>
            <w:vAlign w:val="top"/>
          </w:tcPr>
          <w:p w14:paraId="5001B50F">
            <w:pPr>
              <w:rPr>
                <w:rFonts w:ascii="Arial"/>
                <w:sz w:val="21"/>
              </w:rPr>
            </w:pPr>
          </w:p>
        </w:tc>
        <w:tc>
          <w:tcPr>
            <w:tcW w:w="1566" w:type="dxa"/>
            <w:vAlign w:val="top"/>
          </w:tcPr>
          <w:p w14:paraId="65CDBBA6">
            <w:pPr>
              <w:rPr>
                <w:rFonts w:ascii="Arial"/>
                <w:sz w:val="21"/>
              </w:rPr>
            </w:pPr>
          </w:p>
        </w:tc>
      </w:tr>
      <w:tr w14:paraId="1ED00C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2481" w:type="dxa"/>
            <w:vAlign w:val="top"/>
          </w:tcPr>
          <w:p w14:paraId="70783444">
            <w:pPr>
              <w:rPr>
                <w:rFonts w:ascii="Arial"/>
                <w:sz w:val="21"/>
              </w:rPr>
            </w:pPr>
          </w:p>
        </w:tc>
        <w:tc>
          <w:tcPr>
            <w:tcW w:w="1336" w:type="dxa"/>
            <w:vAlign w:val="top"/>
          </w:tcPr>
          <w:p w14:paraId="0F9C5DC5">
            <w:pPr>
              <w:rPr>
                <w:rFonts w:ascii="Arial"/>
                <w:sz w:val="21"/>
              </w:rPr>
            </w:pPr>
          </w:p>
        </w:tc>
        <w:tc>
          <w:tcPr>
            <w:tcW w:w="1383" w:type="dxa"/>
            <w:vAlign w:val="top"/>
          </w:tcPr>
          <w:p w14:paraId="6C89F030">
            <w:pPr>
              <w:rPr>
                <w:rFonts w:ascii="Arial"/>
                <w:sz w:val="21"/>
              </w:rPr>
            </w:pPr>
          </w:p>
        </w:tc>
        <w:tc>
          <w:tcPr>
            <w:tcW w:w="1250" w:type="dxa"/>
            <w:vAlign w:val="top"/>
          </w:tcPr>
          <w:p w14:paraId="3AB2DB50">
            <w:pPr>
              <w:rPr>
                <w:rFonts w:ascii="Arial"/>
                <w:sz w:val="21"/>
              </w:rPr>
            </w:pPr>
          </w:p>
        </w:tc>
        <w:tc>
          <w:tcPr>
            <w:tcW w:w="1384" w:type="dxa"/>
            <w:vAlign w:val="top"/>
          </w:tcPr>
          <w:p w14:paraId="712D9379">
            <w:pPr>
              <w:rPr>
                <w:rFonts w:ascii="Arial"/>
                <w:sz w:val="21"/>
              </w:rPr>
            </w:pPr>
          </w:p>
        </w:tc>
        <w:tc>
          <w:tcPr>
            <w:tcW w:w="1566" w:type="dxa"/>
            <w:vAlign w:val="top"/>
          </w:tcPr>
          <w:p w14:paraId="1FC3ECDE">
            <w:pPr>
              <w:rPr>
                <w:rFonts w:ascii="Arial"/>
                <w:sz w:val="21"/>
              </w:rPr>
            </w:pPr>
          </w:p>
        </w:tc>
      </w:tr>
      <w:tr w14:paraId="0748F01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9" w:hRule="atLeast"/>
        </w:trPr>
        <w:tc>
          <w:tcPr>
            <w:tcW w:w="2481" w:type="dxa"/>
            <w:vAlign w:val="top"/>
          </w:tcPr>
          <w:p w14:paraId="559A9B5F">
            <w:pPr>
              <w:rPr>
                <w:rFonts w:ascii="Arial"/>
                <w:sz w:val="21"/>
              </w:rPr>
            </w:pPr>
          </w:p>
        </w:tc>
        <w:tc>
          <w:tcPr>
            <w:tcW w:w="1336" w:type="dxa"/>
            <w:vAlign w:val="top"/>
          </w:tcPr>
          <w:p w14:paraId="55DA7936">
            <w:pPr>
              <w:rPr>
                <w:rFonts w:ascii="Arial"/>
                <w:sz w:val="21"/>
              </w:rPr>
            </w:pPr>
          </w:p>
        </w:tc>
        <w:tc>
          <w:tcPr>
            <w:tcW w:w="1383" w:type="dxa"/>
            <w:vAlign w:val="top"/>
          </w:tcPr>
          <w:p w14:paraId="6C8D9FAD">
            <w:pPr>
              <w:rPr>
                <w:rFonts w:ascii="Arial"/>
                <w:sz w:val="21"/>
              </w:rPr>
            </w:pPr>
          </w:p>
        </w:tc>
        <w:tc>
          <w:tcPr>
            <w:tcW w:w="1250" w:type="dxa"/>
            <w:vAlign w:val="top"/>
          </w:tcPr>
          <w:p w14:paraId="6B7A04A2">
            <w:pPr>
              <w:rPr>
                <w:rFonts w:ascii="Arial"/>
                <w:sz w:val="21"/>
              </w:rPr>
            </w:pPr>
          </w:p>
        </w:tc>
        <w:tc>
          <w:tcPr>
            <w:tcW w:w="1384" w:type="dxa"/>
            <w:vAlign w:val="top"/>
          </w:tcPr>
          <w:p w14:paraId="7DD14479">
            <w:pPr>
              <w:rPr>
                <w:rFonts w:ascii="Arial"/>
                <w:sz w:val="21"/>
              </w:rPr>
            </w:pPr>
          </w:p>
        </w:tc>
        <w:tc>
          <w:tcPr>
            <w:tcW w:w="1566" w:type="dxa"/>
            <w:vAlign w:val="top"/>
          </w:tcPr>
          <w:p w14:paraId="0F83DD63">
            <w:pPr>
              <w:rPr>
                <w:rFonts w:ascii="Arial"/>
                <w:sz w:val="21"/>
              </w:rPr>
            </w:pPr>
          </w:p>
        </w:tc>
      </w:tr>
      <w:tr w14:paraId="6D583C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4" w:hRule="atLeast"/>
        </w:trPr>
        <w:tc>
          <w:tcPr>
            <w:tcW w:w="2481" w:type="dxa"/>
            <w:vAlign w:val="top"/>
          </w:tcPr>
          <w:p w14:paraId="0B2D6A57">
            <w:pPr>
              <w:rPr>
                <w:rFonts w:ascii="Arial"/>
                <w:sz w:val="21"/>
              </w:rPr>
            </w:pPr>
          </w:p>
        </w:tc>
        <w:tc>
          <w:tcPr>
            <w:tcW w:w="1336" w:type="dxa"/>
            <w:vAlign w:val="top"/>
          </w:tcPr>
          <w:p w14:paraId="00842423">
            <w:pPr>
              <w:rPr>
                <w:rFonts w:ascii="Arial"/>
                <w:sz w:val="21"/>
              </w:rPr>
            </w:pPr>
          </w:p>
        </w:tc>
        <w:tc>
          <w:tcPr>
            <w:tcW w:w="1383" w:type="dxa"/>
            <w:vAlign w:val="top"/>
          </w:tcPr>
          <w:p w14:paraId="780707B4">
            <w:pPr>
              <w:rPr>
                <w:rFonts w:ascii="Arial"/>
                <w:sz w:val="21"/>
              </w:rPr>
            </w:pPr>
          </w:p>
        </w:tc>
        <w:tc>
          <w:tcPr>
            <w:tcW w:w="1250" w:type="dxa"/>
            <w:vAlign w:val="top"/>
          </w:tcPr>
          <w:p w14:paraId="1666287E">
            <w:pPr>
              <w:rPr>
                <w:rFonts w:ascii="Arial"/>
                <w:sz w:val="21"/>
              </w:rPr>
            </w:pPr>
          </w:p>
        </w:tc>
        <w:tc>
          <w:tcPr>
            <w:tcW w:w="1384" w:type="dxa"/>
            <w:vAlign w:val="top"/>
          </w:tcPr>
          <w:p w14:paraId="23B03D49">
            <w:pPr>
              <w:rPr>
                <w:rFonts w:ascii="Arial"/>
                <w:sz w:val="21"/>
              </w:rPr>
            </w:pPr>
          </w:p>
        </w:tc>
        <w:tc>
          <w:tcPr>
            <w:tcW w:w="1566" w:type="dxa"/>
            <w:vAlign w:val="top"/>
          </w:tcPr>
          <w:p w14:paraId="357AA509">
            <w:pPr>
              <w:rPr>
                <w:rFonts w:ascii="Arial"/>
                <w:sz w:val="21"/>
              </w:rPr>
            </w:pPr>
          </w:p>
        </w:tc>
      </w:tr>
      <w:tr w14:paraId="09323D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4" w:hRule="atLeast"/>
        </w:trPr>
        <w:tc>
          <w:tcPr>
            <w:tcW w:w="2481" w:type="dxa"/>
            <w:vAlign w:val="top"/>
          </w:tcPr>
          <w:p w14:paraId="1FC7C7D6">
            <w:pPr>
              <w:rPr>
                <w:rFonts w:ascii="Arial"/>
                <w:sz w:val="21"/>
              </w:rPr>
            </w:pPr>
          </w:p>
        </w:tc>
        <w:tc>
          <w:tcPr>
            <w:tcW w:w="1336" w:type="dxa"/>
            <w:vAlign w:val="top"/>
          </w:tcPr>
          <w:p w14:paraId="4F6DCD0A">
            <w:pPr>
              <w:rPr>
                <w:rFonts w:ascii="Arial"/>
                <w:sz w:val="21"/>
              </w:rPr>
            </w:pPr>
          </w:p>
        </w:tc>
        <w:tc>
          <w:tcPr>
            <w:tcW w:w="1383" w:type="dxa"/>
            <w:vAlign w:val="top"/>
          </w:tcPr>
          <w:p w14:paraId="5B01C5EE">
            <w:pPr>
              <w:rPr>
                <w:rFonts w:ascii="Arial"/>
                <w:sz w:val="21"/>
              </w:rPr>
            </w:pPr>
          </w:p>
        </w:tc>
        <w:tc>
          <w:tcPr>
            <w:tcW w:w="1250" w:type="dxa"/>
            <w:vAlign w:val="top"/>
          </w:tcPr>
          <w:p w14:paraId="2950353F">
            <w:pPr>
              <w:rPr>
                <w:rFonts w:ascii="Arial"/>
                <w:sz w:val="21"/>
              </w:rPr>
            </w:pPr>
          </w:p>
        </w:tc>
        <w:tc>
          <w:tcPr>
            <w:tcW w:w="1384" w:type="dxa"/>
            <w:vAlign w:val="top"/>
          </w:tcPr>
          <w:p w14:paraId="58ED1CBD">
            <w:pPr>
              <w:rPr>
                <w:rFonts w:ascii="Arial"/>
                <w:sz w:val="21"/>
              </w:rPr>
            </w:pPr>
          </w:p>
        </w:tc>
        <w:tc>
          <w:tcPr>
            <w:tcW w:w="1566" w:type="dxa"/>
            <w:vAlign w:val="top"/>
          </w:tcPr>
          <w:p w14:paraId="14CEF37D">
            <w:pPr>
              <w:rPr>
                <w:rFonts w:ascii="Arial"/>
                <w:sz w:val="21"/>
              </w:rPr>
            </w:pPr>
          </w:p>
        </w:tc>
      </w:tr>
      <w:tr w14:paraId="627DB7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4" w:hRule="atLeast"/>
        </w:trPr>
        <w:tc>
          <w:tcPr>
            <w:tcW w:w="2481" w:type="dxa"/>
            <w:vAlign w:val="top"/>
          </w:tcPr>
          <w:p w14:paraId="3700262A">
            <w:pPr>
              <w:rPr>
                <w:rFonts w:ascii="Arial"/>
                <w:sz w:val="21"/>
              </w:rPr>
            </w:pPr>
          </w:p>
        </w:tc>
        <w:tc>
          <w:tcPr>
            <w:tcW w:w="1336" w:type="dxa"/>
            <w:vAlign w:val="top"/>
          </w:tcPr>
          <w:p w14:paraId="21A7AC7A">
            <w:pPr>
              <w:rPr>
                <w:rFonts w:ascii="Arial"/>
                <w:sz w:val="21"/>
              </w:rPr>
            </w:pPr>
          </w:p>
        </w:tc>
        <w:tc>
          <w:tcPr>
            <w:tcW w:w="1383" w:type="dxa"/>
            <w:vAlign w:val="top"/>
          </w:tcPr>
          <w:p w14:paraId="76E51BAC">
            <w:pPr>
              <w:rPr>
                <w:rFonts w:ascii="Arial"/>
                <w:sz w:val="21"/>
              </w:rPr>
            </w:pPr>
          </w:p>
        </w:tc>
        <w:tc>
          <w:tcPr>
            <w:tcW w:w="1250" w:type="dxa"/>
            <w:vAlign w:val="top"/>
          </w:tcPr>
          <w:p w14:paraId="662B01E7">
            <w:pPr>
              <w:rPr>
                <w:rFonts w:ascii="Arial"/>
                <w:sz w:val="21"/>
              </w:rPr>
            </w:pPr>
          </w:p>
        </w:tc>
        <w:tc>
          <w:tcPr>
            <w:tcW w:w="1384" w:type="dxa"/>
            <w:vAlign w:val="top"/>
          </w:tcPr>
          <w:p w14:paraId="17C527B6">
            <w:pPr>
              <w:rPr>
                <w:rFonts w:ascii="Arial"/>
                <w:sz w:val="21"/>
              </w:rPr>
            </w:pPr>
          </w:p>
        </w:tc>
        <w:tc>
          <w:tcPr>
            <w:tcW w:w="1566" w:type="dxa"/>
            <w:vAlign w:val="top"/>
          </w:tcPr>
          <w:p w14:paraId="50EAC775">
            <w:pPr>
              <w:rPr>
                <w:rFonts w:ascii="Arial"/>
                <w:sz w:val="21"/>
              </w:rPr>
            </w:pPr>
          </w:p>
        </w:tc>
      </w:tr>
    </w:tbl>
    <w:p w14:paraId="5DD6DCC5">
      <w:pPr>
        <w:pStyle w:val="7"/>
      </w:pPr>
    </w:p>
    <w:p w14:paraId="7F8EC172">
      <w:pPr>
        <w:sectPr>
          <w:headerReference r:id="rId60" w:type="default"/>
          <w:footerReference r:id="rId61" w:type="default"/>
          <w:pgSz w:w="11900" w:h="16830"/>
          <w:pgMar w:top="1064" w:right="1360" w:bottom="992" w:left="1289" w:header="884" w:footer="833" w:gutter="0"/>
          <w:pgNumType w:fmt="decimal"/>
          <w:cols w:space="720" w:num="1"/>
        </w:sectPr>
      </w:pPr>
    </w:p>
    <w:p w14:paraId="2EBD8553">
      <w:pPr>
        <w:pStyle w:val="7"/>
        <w:spacing w:line="416" w:lineRule="auto"/>
      </w:pPr>
    </w:p>
    <w:p w14:paraId="1EBF9B30">
      <w:pPr>
        <w:spacing w:before="75" w:line="231" w:lineRule="auto"/>
        <w:ind w:left="754"/>
        <w:rPr>
          <w:rFonts w:ascii="仿宋" w:hAnsi="仿宋" w:eastAsia="仿宋" w:cs="仿宋"/>
          <w:spacing w:val="5"/>
          <w:sz w:val="23"/>
          <w:szCs w:val="23"/>
        </w:rPr>
      </w:pPr>
      <w:r>
        <w:rPr>
          <w:rFonts w:ascii="仿宋" w:hAnsi="仿宋" w:eastAsia="仿宋" w:cs="仿宋"/>
          <w:spacing w:val="5"/>
          <w:sz w:val="23"/>
          <w:szCs w:val="23"/>
        </w:rPr>
        <w:t>附件5:</w:t>
      </w:r>
    </w:p>
    <w:p w14:paraId="1484FCF8">
      <w:pPr>
        <w:spacing w:before="254" w:line="221" w:lineRule="auto"/>
        <w:ind w:left="3609"/>
        <w:rPr>
          <w:rFonts w:ascii="仿宋" w:hAnsi="仿宋" w:eastAsia="仿宋" w:cs="仿宋"/>
          <w:sz w:val="23"/>
          <w:szCs w:val="23"/>
        </w:rPr>
      </w:pPr>
      <w:r>
        <w:rPr>
          <w:rFonts w:ascii="仿宋" w:hAnsi="仿宋" w:eastAsia="仿宋" w:cs="仿宋"/>
          <w:spacing w:val="8"/>
          <w:sz w:val="23"/>
          <w:szCs w:val="23"/>
        </w:rPr>
        <w:t>承包人用于本工程施工的机械设备表</w:t>
      </w:r>
    </w:p>
    <w:p w14:paraId="1936A999">
      <w:pPr>
        <w:spacing w:line="104" w:lineRule="exact"/>
      </w:pPr>
    </w:p>
    <w:tbl>
      <w:tblPr>
        <w:tblStyle w:val="41"/>
        <w:tblW w:w="9716" w:type="dxa"/>
        <w:tblInd w:w="-214"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83"/>
        <w:gridCol w:w="1650"/>
        <w:gridCol w:w="992"/>
        <w:gridCol w:w="909"/>
        <w:gridCol w:w="1116"/>
        <w:gridCol w:w="1050"/>
        <w:gridCol w:w="1033"/>
        <w:gridCol w:w="883"/>
        <w:gridCol w:w="1200"/>
      </w:tblGrid>
      <w:tr w14:paraId="78847D4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94" w:hRule="atLeast"/>
        </w:trPr>
        <w:tc>
          <w:tcPr>
            <w:tcW w:w="883" w:type="dxa"/>
            <w:vAlign w:val="center"/>
          </w:tcPr>
          <w:p w14:paraId="0206B4D7">
            <w:pPr>
              <w:spacing w:before="75" w:line="231" w:lineRule="auto"/>
              <w:jc w:val="center"/>
              <w:rPr>
                <w:rFonts w:ascii="仿宋" w:hAnsi="仿宋" w:eastAsia="仿宋" w:cs="仿宋"/>
                <w:spacing w:val="5"/>
                <w:sz w:val="23"/>
                <w:szCs w:val="23"/>
              </w:rPr>
            </w:pPr>
            <w:r>
              <w:rPr>
                <w:rFonts w:ascii="仿宋" w:hAnsi="仿宋" w:eastAsia="仿宋" w:cs="仿宋"/>
                <w:spacing w:val="5"/>
                <w:sz w:val="23"/>
                <w:szCs w:val="23"/>
              </w:rPr>
              <w:t>序号</w:t>
            </w:r>
          </w:p>
        </w:tc>
        <w:tc>
          <w:tcPr>
            <w:tcW w:w="1650" w:type="dxa"/>
            <w:vAlign w:val="center"/>
          </w:tcPr>
          <w:p w14:paraId="65443515">
            <w:pPr>
              <w:spacing w:before="75" w:line="231" w:lineRule="auto"/>
              <w:jc w:val="center"/>
              <w:rPr>
                <w:rFonts w:ascii="仿宋" w:hAnsi="仿宋" w:eastAsia="仿宋" w:cs="仿宋"/>
                <w:spacing w:val="5"/>
                <w:sz w:val="23"/>
                <w:szCs w:val="23"/>
              </w:rPr>
            </w:pPr>
            <w:r>
              <w:rPr>
                <w:rFonts w:ascii="仿宋" w:hAnsi="仿宋" w:eastAsia="仿宋" w:cs="仿宋"/>
                <w:spacing w:val="5"/>
                <w:sz w:val="23"/>
                <w:szCs w:val="23"/>
              </w:rPr>
              <w:t>机械或设备名称</w:t>
            </w:r>
          </w:p>
        </w:tc>
        <w:tc>
          <w:tcPr>
            <w:tcW w:w="992" w:type="dxa"/>
            <w:vAlign w:val="center"/>
          </w:tcPr>
          <w:p w14:paraId="449E4D39">
            <w:pPr>
              <w:spacing w:before="75" w:line="231" w:lineRule="auto"/>
              <w:jc w:val="center"/>
              <w:rPr>
                <w:rFonts w:ascii="仿宋" w:hAnsi="仿宋" w:eastAsia="仿宋" w:cs="仿宋"/>
                <w:spacing w:val="5"/>
                <w:sz w:val="23"/>
                <w:szCs w:val="23"/>
              </w:rPr>
            </w:pPr>
            <w:r>
              <w:rPr>
                <w:rFonts w:ascii="仿宋" w:hAnsi="仿宋" w:eastAsia="仿宋" w:cs="仿宋"/>
                <w:spacing w:val="5"/>
                <w:sz w:val="23"/>
                <w:szCs w:val="23"/>
              </w:rPr>
              <w:t>规格型号</w:t>
            </w:r>
          </w:p>
        </w:tc>
        <w:tc>
          <w:tcPr>
            <w:tcW w:w="909" w:type="dxa"/>
            <w:vAlign w:val="center"/>
          </w:tcPr>
          <w:p w14:paraId="25440BE9">
            <w:pPr>
              <w:spacing w:before="75" w:line="231" w:lineRule="auto"/>
              <w:jc w:val="center"/>
              <w:rPr>
                <w:rFonts w:ascii="仿宋" w:hAnsi="仿宋" w:eastAsia="仿宋" w:cs="仿宋"/>
                <w:spacing w:val="5"/>
                <w:sz w:val="23"/>
                <w:szCs w:val="23"/>
              </w:rPr>
            </w:pPr>
            <w:r>
              <w:rPr>
                <w:rFonts w:ascii="仿宋" w:hAnsi="仿宋" w:eastAsia="仿宋" w:cs="仿宋"/>
                <w:spacing w:val="5"/>
                <w:sz w:val="23"/>
                <w:szCs w:val="23"/>
              </w:rPr>
              <w:t>数量</w:t>
            </w:r>
          </w:p>
        </w:tc>
        <w:tc>
          <w:tcPr>
            <w:tcW w:w="1116" w:type="dxa"/>
            <w:vAlign w:val="center"/>
          </w:tcPr>
          <w:p w14:paraId="51F8F010">
            <w:pPr>
              <w:spacing w:before="75" w:line="231" w:lineRule="auto"/>
              <w:ind w:firstLine="240" w:firstLineChars="100"/>
              <w:jc w:val="center"/>
              <w:rPr>
                <w:rFonts w:ascii="仿宋" w:hAnsi="仿宋" w:eastAsia="仿宋" w:cs="仿宋"/>
                <w:spacing w:val="5"/>
                <w:sz w:val="23"/>
                <w:szCs w:val="23"/>
              </w:rPr>
            </w:pPr>
            <w:r>
              <w:rPr>
                <w:rFonts w:ascii="仿宋" w:hAnsi="仿宋" w:eastAsia="仿宋" w:cs="仿宋"/>
                <w:spacing w:val="5"/>
                <w:sz w:val="23"/>
                <w:szCs w:val="23"/>
              </w:rPr>
              <w:t>产地</w:t>
            </w:r>
          </w:p>
        </w:tc>
        <w:tc>
          <w:tcPr>
            <w:tcW w:w="1050" w:type="dxa"/>
            <w:vAlign w:val="center"/>
          </w:tcPr>
          <w:p w14:paraId="39DDA266">
            <w:pPr>
              <w:spacing w:before="75" w:line="231" w:lineRule="auto"/>
              <w:jc w:val="center"/>
              <w:rPr>
                <w:rFonts w:ascii="仿宋" w:hAnsi="仿宋" w:eastAsia="仿宋" w:cs="仿宋"/>
                <w:spacing w:val="5"/>
                <w:sz w:val="23"/>
                <w:szCs w:val="23"/>
              </w:rPr>
            </w:pPr>
            <w:r>
              <w:rPr>
                <w:rFonts w:ascii="仿宋" w:hAnsi="仿宋" w:eastAsia="仿宋" w:cs="仿宋"/>
                <w:spacing w:val="5"/>
                <w:sz w:val="23"/>
                <w:szCs w:val="23"/>
              </w:rPr>
              <w:t>制造年份</w:t>
            </w:r>
          </w:p>
        </w:tc>
        <w:tc>
          <w:tcPr>
            <w:tcW w:w="1033" w:type="dxa"/>
            <w:vAlign w:val="center"/>
          </w:tcPr>
          <w:p w14:paraId="260018A6">
            <w:pPr>
              <w:spacing w:before="75" w:line="231" w:lineRule="auto"/>
              <w:jc w:val="center"/>
              <w:rPr>
                <w:rFonts w:ascii="仿宋" w:hAnsi="仿宋" w:eastAsia="仿宋" w:cs="仿宋"/>
                <w:spacing w:val="5"/>
                <w:sz w:val="23"/>
                <w:szCs w:val="23"/>
              </w:rPr>
            </w:pPr>
            <w:r>
              <w:rPr>
                <w:rFonts w:ascii="仿宋" w:hAnsi="仿宋" w:eastAsia="仿宋" w:cs="仿宋"/>
                <w:spacing w:val="5"/>
                <w:sz w:val="23"/>
                <w:szCs w:val="23"/>
              </w:rPr>
              <w:t>额定功率 (kW)</w:t>
            </w:r>
          </w:p>
        </w:tc>
        <w:tc>
          <w:tcPr>
            <w:tcW w:w="883" w:type="dxa"/>
            <w:vAlign w:val="center"/>
          </w:tcPr>
          <w:p w14:paraId="5CE0F2C3">
            <w:pPr>
              <w:spacing w:before="75" w:line="231" w:lineRule="auto"/>
              <w:jc w:val="center"/>
              <w:rPr>
                <w:rFonts w:ascii="仿宋" w:hAnsi="仿宋" w:eastAsia="仿宋" w:cs="仿宋"/>
                <w:spacing w:val="5"/>
                <w:sz w:val="23"/>
                <w:szCs w:val="23"/>
              </w:rPr>
            </w:pPr>
            <w:r>
              <w:rPr>
                <w:rFonts w:ascii="仿宋" w:hAnsi="仿宋" w:eastAsia="仿宋" w:cs="仿宋"/>
                <w:spacing w:val="5"/>
                <w:sz w:val="23"/>
                <w:szCs w:val="23"/>
              </w:rPr>
              <w:t>生产能力</w:t>
            </w:r>
          </w:p>
        </w:tc>
        <w:tc>
          <w:tcPr>
            <w:tcW w:w="1200" w:type="dxa"/>
            <w:vAlign w:val="center"/>
          </w:tcPr>
          <w:p w14:paraId="2B559188">
            <w:pPr>
              <w:spacing w:before="75" w:line="231" w:lineRule="auto"/>
              <w:ind w:firstLine="240" w:firstLineChars="100"/>
              <w:jc w:val="center"/>
              <w:rPr>
                <w:rFonts w:ascii="仿宋" w:hAnsi="仿宋" w:eastAsia="仿宋" w:cs="仿宋"/>
                <w:spacing w:val="5"/>
                <w:sz w:val="23"/>
                <w:szCs w:val="23"/>
              </w:rPr>
            </w:pPr>
            <w:r>
              <w:rPr>
                <w:rFonts w:ascii="仿宋" w:hAnsi="仿宋" w:eastAsia="仿宋" w:cs="仿宋"/>
                <w:spacing w:val="5"/>
                <w:sz w:val="23"/>
                <w:szCs w:val="23"/>
              </w:rPr>
              <w:t>备注</w:t>
            </w:r>
          </w:p>
        </w:tc>
      </w:tr>
      <w:tr w14:paraId="39A6F4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883" w:type="dxa"/>
            <w:vAlign w:val="top"/>
          </w:tcPr>
          <w:p w14:paraId="14926848">
            <w:pPr>
              <w:rPr>
                <w:rFonts w:ascii="Arial"/>
                <w:sz w:val="21"/>
              </w:rPr>
            </w:pPr>
          </w:p>
        </w:tc>
        <w:tc>
          <w:tcPr>
            <w:tcW w:w="1650" w:type="dxa"/>
            <w:vAlign w:val="top"/>
          </w:tcPr>
          <w:p w14:paraId="64785840">
            <w:pPr>
              <w:rPr>
                <w:rFonts w:ascii="Arial"/>
                <w:sz w:val="21"/>
              </w:rPr>
            </w:pPr>
          </w:p>
        </w:tc>
        <w:tc>
          <w:tcPr>
            <w:tcW w:w="992" w:type="dxa"/>
            <w:vAlign w:val="top"/>
          </w:tcPr>
          <w:p w14:paraId="358FAFD6">
            <w:pPr>
              <w:rPr>
                <w:rFonts w:ascii="Arial"/>
                <w:sz w:val="21"/>
              </w:rPr>
            </w:pPr>
          </w:p>
        </w:tc>
        <w:tc>
          <w:tcPr>
            <w:tcW w:w="909" w:type="dxa"/>
            <w:vAlign w:val="top"/>
          </w:tcPr>
          <w:p w14:paraId="44B857BF">
            <w:pPr>
              <w:rPr>
                <w:rFonts w:ascii="Arial"/>
                <w:sz w:val="21"/>
              </w:rPr>
            </w:pPr>
          </w:p>
        </w:tc>
        <w:tc>
          <w:tcPr>
            <w:tcW w:w="1116" w:type="dxa"/>
            <w:vAlign w:val="top"/>
          </w:tcPr>
          <w:p w14:paraId="2BDBA680">
            <w:pPr>
              <w:rPr>
                <w:rFonts w:ascii="Arial"/>
                <w:sz w:val="21"/>
              </w:rPr>
            </w:pPr>
          </w:p>
        </w:tc>
        <w:tc>
          <w:tcPr>
            <w:tcW w:w="1050" w:type="dxa"/>
            <w:vAlign w:val="top"/>
          </w:tcPr>
          <w:p w14:paraId="7C3247E4">
            <w:pPr>
              <w:rPr>
                <w:rFonts w:ascii="Arial"/>
                <w:sz w:val="21"/>
              </w:rPr>
            </w:pPr>
          </w:p>
        </w:tc>
        <w:tc>
          <w:tcPr>
            <w:tcW w:w="1033" w:type="dxa"/>
            <w:vAlign w:val="top"/>
          </w:tcPr>
          <w:p w14:paraId="5557E7C2">
            <w:pPr>
              <w:rPr>
                <w:rFonts w:ascii="Arial"/>
                <w:sz w:val="21"/>
              </w:rPr>
            </w:pPr>
          </w:p>
        </w:tc>
        <w:tc>
          <w:tcPr>
            <w:tcW w:w="883" w:type="dxa"/>
            <w:vAlign w:val="top"/>
          </w:tcPr>
          <w:p w14:paraId="3B65D756">
            <w:pPr>
              <w:rPr>
                <w:rFonts w:ascii="Arial"/>
                <w:sz w:val="21"/>
              </w:rPr>
            </w:pPr>
          </w:p>
        </w:tc>
        <w:tc>
          <w:tcPr>
            <w:tcW w:w="1200" w:type="dxa"/>
            <w:vAlign w:val="top"/>
          </w:tcPr>
          <w:p w14:paraId="3EE79C9B">
            <w:pPr>
              <w:rPr>
                <w:rFonts w:ascii="Arial"/>
                <w:sz w:val="21"/>
              </w:rPr>
            </w:pPr>
          </w:p>
        </w:tc>
      </w:tr>
      <w:tr w14:paraId="4C42E29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9" w:hRule="atLeast"/>
        </w:trPr>
        <w:tc>
          <w:tcPr>
            <w:tcW w:w="883" w:type="dxa"/>
            <w:vAlign w:val="top"/>
          </w:tcPr>
          <w:p w14:paraId="6C953415">
            <w:pPr>
              <w:rPr>
                <w:rFonts w:ascii="Arial"/>
                <w:sz w:val="21"/>
              </w:rPr>
            </w:pPr>
          </w:p>
        </w:tc>
        <w:tc>
          <w:tcPr>
            <w:tcW w:w="1650" w:type="dxa"/>
            <w:vAlign w:val="top"/>
          </w:tcPr>
          <w:p w14:paraId="73304DFF">
            <w:pPr>
              <w:rPr>
                <w:rFonts w:ascii="Arial"/>
                <w:sz w:val="21"/>
              </w:rPr>
            </w:pPr>
          </w:p>
        </w:tc>
        <w:tc>
          <w:tcPr>
            <w:tcW w:w="992" w:type="dxa"/>
            <w:vAlign w:val="top"/>
          </w:tcPr>
          <w:p w14:paraId="7166DCD6">
            <w:pPr>
              <w:rPr>
                <w:rFonts w:ascii="Arial"/>
                <w:sz w:val="21"/>
              </w:rPr>
            </w:pPr>
          </w:p>
        </w:tc>
        <w:tc>
          <w:tcPr>
            <w:tcW w:w="909" w:type="dxa"/>
            <w:vAlign w:val="top"/>
          </w:tcPr>
          <w:p w14:paraId="26468244">
            <w:pPr>
              <w:rPr>
                <w:rFonts w:ascii="Arial"/>
                <w:sz w:val="21"/>
              </w:rPr>
            </w:pPr>
          </w:p>
        </w:tc>
        <w:tc>
          <w:tcPr>
            <w:tcW w:w="1116" w:type="dxa"/>
            <w:vAlign w:val="top"/>
          </w:tcPr>
          <w:p w14:paraId="2EF0FCCD">
            <w:pPr>
              <w:rPr>
                <w:rFonts w:ascii="Arial"/>
                <w:sz w:val="21"/>
              </w:rPr>
            </w:pPr>
          </w:p>
        </w:tc>
        <w:tc>
          <w:tcPr>
            <w:tcW w:w="1050" w:type="dxa"/>
            <w:vAlign w:val="top"/>
          </w:tcPr>
          <w:p w14:paraId="2A7B641F">
            <w:pPr>
              <w:rPr>
                <w:rFonts w:ascii="Arial"/>
                <w:sz w:val="21"/>
              </w:rPr>
            </w:pPr>
          </w:p>
        </w:tc>
        <w:tc>
          <w:tcPr>
            <w:tcW w:w="1033" w:type="dxa"/>
            <w:vAlign w:val="top"/>
          </w:tcPr>
          <w:p w14:paraId="0A02028E">
            <w:pPr>
              <w:rPr>
                <w:rFonts w:ascii="Arial"/>
                <w:sz w:val="21"/>
              </w:rPr>
            </w:pPr>
          </w:p>
        </w:tc>
        <w:tc>
          <w:tcPr>
            <w:tcW w:w="883" w:type="dxa"/>
            <w:vAlign w:val="top"/>
          </w:tcPr>
          <w:p w14:paraId="49715A79">
            <w:pPr>
              <w:rPr>
                <w:rFonts w:ascii="Arial"/>
                <w:sz w:val="21"/>
              </w:rPr>
            </w:pPr>
          </w:p>
        </w:tc>
        <w:tc>
          <w:tcPr>
            <w:tcW w:w="1200" w:type="dxa"/>
            <w:vAlign w:val="top"/>
          </w:tcPr>
          <w:p w14:paraId="2BF31436">
            <w:pPr>
              <w:rPr>
                <w:rFonts w:ascii="Arial"/>
                <w:sz w:val="21"/>
              </w:rPr>
            </w:pPr>
          </w:p>
        </w:tc>
      </w:tr>
      <w:tr w14:paraId="54F0F5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9" w:hRule="atLeast"/>
        </w:trPr>
        <w:tc>
          <w:tcPr>
            <w:tcW w:w="883" w:type="dxa"/>
            <w:vAlign w:val="top"/>
          </w:tcPr>
          <w:p w14:paraId="0B3B9621">
            <w:pPr>
              <w:rPr>
                <w:rFonts w:ascii="Arial"/>
                <w:sz w:val="21"/>
              </w:rPr>
            </w:pPr>
          </w:p>
        </w:tc>
        <w:tc>
          <w:tcPr>
            <w:tcW w:w="1650" w:type="dxa"/>
            <w:vAlign w:val="top"/>
          </w:tcPr>
          <w:p w14:paraId="77F69BA4">
            <w:pPr>
              <w:rPr>
                <w:rFonts w:ascii="Arial"/>
                <w:sz w:val="21"/>
              </w:rPr>
            </w:pPr>
          </w:p>
        </w:tc>
        <w:tc>
          <w:tcPr>
            <w:tcW w:w="992" w:type="dxa"/>
            <w:vAlign w:val="top"/>
          </w:tcPr>
          <w:p w14:paraId="7CF3BBA2">
            <w:pPr>
              <w:rPr>
                <w:rFonts w:ascii="Arial"/>
                <w:sz w:val="21"/>
              </w:rPr>
            </w:pPr>
          </w:p>
        </w:tc>
        <w:tc>
          <w:tcPr>
            <w:tcW w:w="909" w:type="dxa"/>
            <w:vAlign w:val="top"/>
          </w:tcPr>
          <w:p w14:paraId="22E99DD7">
            <w:pPr>
              <w:rPr>
                <w:rFonts w:ascii="Arial"/>
                <w:sz w:val="21"/>
              </w:rPr>
            </w:pPr>
          </w:p>
        </w:tc>
        <w:tc>
          <w:tcPr>
            <w:tcW w:w="1116" w:type="dxa"/>
            <w:vAlign w:val="top"/>
          </w:tcPr>
          <w:p w14:paraId="142723D7">
            <w:pPr>
              <w:rPr>
                <w:rFonts w:ascii="Arial"/>
                <w:sz w:val="21"/>
              </w:rPr>
            </w:pPr>
          </w:p>
        </w:tc>
        <w:tc>
          <w:tcPr>
            <w:tcW w:w="1050" w:type="dxa"/>
            <w:vAlign w:val="top"/>
          </w:tcPr>
          <w:p w14:paraId="122B2807">
            <w:pPr>
              <w:rPr>
                <w:rFonts w:ascii="Arial"/>
                <w:sz w:val="21"/>
              </w:rPr>
            </w:pPr>
          </w:p>
        </w:tc>
        <w:tc>
          <w:tcPr>
            <w:tcW w:w="1033" w:type="dxa"/>
            <w:vAlign w:val="top"/>
          </w:tcPr>
          <w:p w14:paraId="6767BD18">
            <w:pPr>
              <w:rPr>
                <w:rFonts w:ascii="Arial"/>
                <w:sz w:val="21"/>
              </w:rPr>
            </w:pPr>
          </w:p>
        </w:tc>
        <w:tc>
          <w:tcPr>
            <w:tcW w:w="883" w:type="dxa"/>
            <w:vAlign w:val="top"/>
          </w:tcPr>
          <w:p w14:paraId="3997BB99">
            <w:pPr>
              <w:rPr>
                <w:rFonts w:ascii="Arial"/>
                <w:sz w:val="21"/>
              </w:rPr>
            </w:pPr>
          </w:p>
        </w:tc>
        <w:tc>
          <w:tcPr>
            <w:tcW w:w="1200" w:type="dxa"/>
            <w:vAlign w:val="top"/>
          </w:tcPr>
          <w:p w14:paraId="6E88BB28">
            <w:pPr>
              <w:rPr>
                <w:rFonts w:ascii="Arial"/>
                <w:sz w:val="21"/>
              </w:rPr>
            </w:pPr>
          </w:p>
        </w:tc>
      </w:tr>
      <w:tr w14:paraId="26EB87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9" w:hRule="atLeast"/>
        </w:trPr>
        <w:tc>
          <w:tcPr>
            <w:tcW w:w="883" w:type="dxa"/>
            <w:vAlign w:val="top"/>
          </w:tcPr>
          <w:p w14:paraId="3A00E433">
            <w:pPr>
              <w:rPr>
                <w:rFonts w:ascii="Arial"/>
                <w:sz w:val="21"/>
              </w:rPr>
            </w:pPr>
          </w:p>
        </w:tc>
        <w:tc>
          <w:tcPr>
            <w:tcW w:w="1650" w:type="dxa"/>
            <w:vAlign w:val="top"/>
          </w:tcPr>
          <w:p w14:paraId="2E66311E">
            <w:pPr>
              <w:rPr>
                <w:rFonts w:ascii="Arial"/>
                <w:sz w:val="21"/>
              </w:rPr>
            </w:pPr>
          </w:p>
        </w:tc>
        <w:tc>
          <w:tcPr>
            <w:tcW w:w="992" w:type="dxa"/>
            <w:vAlign w:val="top"/>
          </w:tcPr>
          <w:p w14:paraId="38A2E490">
            <w:pPr>
              <w:rPr>
                <w:rFonts w:ascii="Arial"/>
                <w:sz w:val="21"/>
              </w:rPr>
            </w:pPr>
          </w:p>
        </w:tc>
        <w:tc>
          <w:tcPr>
            <w:tcW w:w="909" w:type="dxa"/>
            <w:vAlign w:val="top"/>
          </w:tcPr>
          <w:p w14:paraId="08855305">
            <w:pPr>
              <w:rPr>
                <w:rFonts w:ascii="Arial"/>
                <w:sz w:val="21"/>
              </w:rPr>
            </w:pPr>
          </w:p>
        </w:tc>
        <w:tc>
          <w:tcPr>
            <w:tcW w:w="1116" w:type="dxa"/>
            <w:vAlign w:val="top"/>
          </w:tcPr>
          <w:p w14:paraId="6B9F57DA">
            <w:pPr>
              <w:rPr>
                <w:rFonts w:ascii="Arial"/>
                <w:sz w:val="21"/>
              </w:rPr>
            </w:pPr>
          </w:p>
        </w:tc>
        <w:tc>
          <w:tcPr>
            <w:tcW w:w="1050" w:type="dxa"/>
            <w:vAlign w:val="top"/>
          </w:tcPr>
          <w:p w14:paraId="3366ACAE">
            <w:pPr>
              <w:rPr>
                <w:rFonts w:ascii="Arial"/>
                <w:sz w:val="21"/>
              </w:rPr>
            </w:pPr>
          </w:p>
        </w:tc>
        <w:tc>
          <w:tcPr>
            <w:tcW w:w="1033" w:type="dxa"/>
            <w:vAlign w:val="top"/>
          </w:tcPr>
          <w:p w14:paraId="5E582366">
            <w:pPr>
              <w:rPr>
                <w:rFonts w:ascii="Arial"/>
                <w:sz w:val="21"/>
              </w:rPr>
            </w:pPr>
          </w:p>
        </w:tc>
        <w:tc>
          <w:tcPr>
            <w:tcW w:w="883" w:type="dxa"/>
            <w:vAlign w:val="top"/>
          </w:tcPr>
          <w:p w14:paraId="1F55B14E">
            <w:pPr>
              <w:rPr>
                <w:rFonts w:ascii="Arial"/>
                <w:sz w:val="21"/>
              </w:rPr>
            </w:pPr>
          </w:p>
        </w:tc>
        <w:tc>
          <w:tcPr>
            <w:tcW w:w="1200" w:type="dxa"/>
            <w:vAlign w:val="top"/>
          </w:tcPr>
          <w:p w14:paraId="55C5B23E">
            <w:pPr>
              <w:rPr>
                <w:rFonts w:ascii="Arial"/>
                <w:sz w:val="21"/>
              </w:rPr>
            </w:pPr>
          </w:p>
        </w:tc>
      </w:tr>
      <w:tr w14:paraId="499645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9" w:hRule="atLeast"/>
        </w:trPr>
        <w:tc>
          <w:tcPr>
            <w:tcW w:w="883" w:type="dxa"/>
            <w:vAlign w:val="top"/>
          </w:tcPr>
          <w:p w14:paraId="1EA180AD">
            <w:pPr>
              <w:rPr>
                <w:rFonts w:ascii="Arial"/>
                <w:sz w:val="21"/>
              </w:rPr>
            </w:pPr>
          </w:p>
        </w:tc>
        <w:tc>
          <w:tcPr>
            <w:tcW w:w="1650" w:type="dxa"/>
            <w:vAlign w:val="top"/>
          </w:tcPr>
          <w:p w14:paraId="6632FC14">
            <w:pPr>
              <w:rPr>
                <w:rFonts w:ascii="Arial"/>
                <w:sz w:val="21"/>
              </w:rPr>
            </w:pPr>
          </w:p>
        </w:tc>
        <w:tc>
          <w:tcPr>
            <w:tcW w:w="992" w:type="dxa"/>
            <w:vAlign w:val="top"/>
          </w:tcPr>
          <w:p w14:paraId="083C236F">
            <w:pPr>
              <w:rPr>
                <w:rFonts w:ascii="Arial"/>
                <w:sz w:val="21"/>
              </w:rPr>
            </w:pPr>
          </w:p>
        </w:tc>
        <w:tc>
          <w:tcPr>
            <w:tcW w:w="909" w:type="dxa"/>
            <w:vAlign w:val="top"/>
          </w:tcPr>
          <w:p w14:paraId="218EC5BA">
            <w:pPr>
              <w:rPr>
                <w:rFonts w:ascii="Arial"/>
                <w:sz w:val="21"/>
              </w:rPr>
            </w:pPr>
          </w:p>
        </w:tc>
        <w:tc>
          <w:tcPr>
            <w:tcW w:w="1116" w:type="dxa"/>
            <w:vAlign w:val="top"/>
          </w:tcPr>
          <w:p w14:paraId="39B90969">
            <w:pPr>
              <w:rPr>
                <w:rFonts w:ascii="Arial"/>
                <w:sz w:val="21"/>
              </w:rPr>
            </w:pPr>
          </w:p>
        </w:tc>
        <w:tc>
          <w:tcPr>
            <w:tcW w:w="1050" w:type="dxa"/>
            <w:vAlign w:val="top"/>
          </w:tcPr>
          <w:p w14:paraId="79156395">
            <w:pPr>
              <w:rPr>
                <w:rFonts w:ascii="Arial"/>
                <w:sz w:val="21"/>
              </w:rPr>
            </w:pPr>
          </w:p>
        </w:tc>
        <w:tc>
          <w:tcPr>
            <w:tcW w:w="1033" w:type="dxa"/>
            <w:vAlign w:val="top"/>
          </w:tcPr>
          <w:p w14:paraId="62D69ED0">
            <w:pPr>
              <w:rPr>
                <w:rFonts w:ascii="Arial"/>
                <w:sz w:val="21"/>
              </w:rPr>
            </w:pPr>
          </w:p>
        </w:tc>
        <w:tc>
          <w:tcPr>
            <w:tcW w:w="883" w:type="dxa"/>
            <w:vAlign w:val="top"/>
          </w:tcPr>
          <w:p w14:paraId="0B168AB1">
            <w:pPr>
              <w:rPr>
                <w:rFonts w:ascii="Arial"/>
                <w:sz w:val="21"/>
              </w:rPr>
            </w:pPr>
          </w:p>
        </w:tc>
        <w:tc>
          <w:tcPr>
            <w:tcW w:w="1200" w:type="dxa"/>
            <w:vAlign w:val="top"/>
          </w:tcPr>
          <w:p w14:paraId="53D5D871">
            <w:pPr>
              <w:rPr>
                <w:rFonts w:ascii="Arial"/>
                <w:sz w:val="21"/>
              </w:rPr>
            </w:pPr>
          </w:p>
        </w:tc>
      </w:tr>
      <w:tr w14:paraId="52A24F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0" w:hRule="atLeast"/>
        </w:trPr>
        <w:tc>
          <w:tcPr>
            <w:tcW w:w="883" w:type="dxa"/>
            <w:vAlign w:val="top"/>
          </w:tcPr>
          <w:p w14:paraId="150F9E06">
            <w:pPr>
              <w:rPr>
                <w:rFonts w:ascii="Arial"/>
                <w:sz w:val="21"/>
              </w:rPr>
            </w:pPr>
          </w:p>
        </w:tc>
        <w:tc>
          <w:tcPr>
            <w:tcW w:w="1650" w:type="dxa"/>
            <w:vAlign w:val="top"/>
          </w:tcPr>
          <w:p w14:paraId="792748FB">
            <w:pPr>
              <w:rPr>
                <w:rFonts w:ascii="Arial"/>
                <w:sz w:val="21"/>
              </w:rPr>
            </w:pPr>
          </w:p>
        </w:tc>
        <w:tc>
          <w:tcPr>
            <w:tcW w:w="992" w:type="dxa"/>
            <w:vAlign w:val="top"/>
          </w:tcPr>
          <w:p w14:paraId="2E51377E">
            <w:pPr>
              <w:rPr>
                <w:rFonts w:ascii="Arial"/>
                <w:sz w:val="21"/>
              </w:rPr>
            </w:pPr>
          </w:p>
        </w:tc>
        <w:tc>
          <w:tcPr>
            <w:tcW w:w="909" w:type="dxa"/>
            <w:vAlign w:val="top"/>
          </w:tcPr>
          <w:p w14:paraId="26DC9762">
            <w:pPr>
              <w:rPr>
                <w:rFonts w:ascii="Arial"/>
                <w:sz w:val="21"/>
              </w:rPr>
            </w:pPr>
          </w:p>
        </w:tc>
        <w:tc>
          <w:tcPr>
            <w:tcW w:w="1116" w:type="dxa"/>
            <w:vAlign w:val="top"/>
          </w:tcPr>
          <w:p w14:paraId="398EF8A5">
            <w:pPr>
              <w:rPr>
                <w:rFonts w:ascii="Arial"/>
                <w:sz w:val="21"/>
              </w:rPr>
            </w:pPr>
          </w:p>
        </w:tc>
        <w:tc>
          <w:tcPr>
            <w:tcW w:w="1050" w:type="dxa"/>
            <w:vAlign w:val="top"/>
          </w:tcPr>
          <w:p w14:paraId="1EE1BF0C">
            <w:pPr>
              <w:rPr>
                <w:rFonts w:ascii="Arial"/>
                <w:sz w:val="21"/>
              </w:rPr>
            </w:pPr>
          </w:p>
        </w:tc>
        <w:tc>
          <w:tcPr>
            <w:tcW w:w="1033" w:type="dxa"/>
            <w:vAlign w:val="top"/>
          </w:tcPr>
          <w:p w14:paraId="4B38E3D2">
            <w:pPr>
              <w:rPr>
                <w:rFonts w:ascii="Arial"/>
                <w:sz w:val="21"/>
              </w:rPr>
            </w:pPr>
          </w:p>
        </w:tc>
        <w:tc>
          <w:tcPr>
            <w:tcW w:w="883" w:type="dxa"/>
            <w:vAlign w:val="top"/>
          </w:tcPr>
          <w:p w14:paraId="10FDDE52">
            <w:pPr>
              <w:rPr>
                <w:rFonts w:ascii="Arial"/>
                <w:sz w:val="21"/>
              </w:rPr>
            </w:pPr>
          </w:p>
        </w:tc>
        <w:tc>
          <w:tcPr>
            <w:tcW w:w="1200" w:type="dxa"/>
            <w:vAlign w:val="top"/>
          </w:tcPr>
          <w:p w14:paraId="63A4455C">
            <w:pPr>
              <w:rPr>
                <w:rFonts w:ascii="Arial"/>
                <w:sz w:val="21"/>
              </w:rPr>
            </w:pPr>
          </w:p>
        </w:tc>
      </w:tr>
      <w:tr w14:paraId="687AF5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883" w:type="dxa"/>
            <w:vAlign w:val="top"/>
          </w:tcPr>
          <w:p w14:paraId="37EB3674">
            <w:pPr>
              <w:rPr>
                <w:rFonts w:ascii="Arial"/>
                <w:sz w:val="21"/>
              </w:rPr>
            </w:pPr>
          </w:p>
        </w:tc>
        <w:tc>
          <w:tcPr>
            <w:tcW w:w="1650" w:type="dxa"/>
            <w:vAlign w:val="top"/>
          </w:tcPr>
          <w:p w14:paraId="77EC7350">
            <w:pPr>
              <w:rPr>
                <w:rFonts w:ascii="Arial"/>
                <w:sz w:val="21"/>
              </w:rPr>
            </w:pPr>
          </w:p>
        </w:tc>
        <w:tc>
          <w:tcPr>
            <w:tcW w:w="992" w:type="dxa"/>
            <w:vAlign w:val="top"/>
          </w:tcPr>
          <w:p w14:paraId="5DA23B1D">
            <w:pPr>
              <w:rPr>
                <w:rFonts w:ascii="Arial"/>
                <w:sz w:val="21"/>
              </w:rPr>
            </w:pPr>
          </w:p>
        </w:tc>
        <w:tc>
          <w:tcPr>
            <w:tcW w:w="909" w:type="dxa"/>
            <w:vAlign w:val="top"/>
          </w:tcPr>
          <w:p w14:paraId="340C7FE9">
            <w:pPr>
              <w:rPr>
                <w:rFonts w:ascii="Arial"/>
                <w:sz w:val="21"/>
              </w:rPr>
            </w:pPr>
          </w:p>
        </w:tc>
        <w:tc>
          <w:tcPr>
            <w:tcW w:w="1116" w:type="dxa"/>
            <w:vAlign w:val="top"/>
          </w:tcPr>
          <w:p w14:paraId="5E613AE4">
            <w:pPr>
              <w:rPr>
                <w:rFonts w:ascii="Arial"/>
                <w:sz w:val="21"/>
              </w:rPr>
            </w:pPr>
          </w:p>
        </w:tc>
        <w:tc>
          <w:tcPr>
            <w:tcW w:w="1050" w:type="dxa"/>
            <w:vAlign w:val="top"/>
          </w:tcPr>
          <w:p w14:paraId="576872D9">
            <w:pPr>
              <w:rPr>
                <w:rFonts w:ascii="Arial"/>
                <w:sz w:val="21"/>
              </w:rPr>
            </w:pPr>
          </w:p>
        </w:tc>
        <w:tc>
          <w:tcPr>
            <w:tcW w:w="1033" w:type="dxa"/>
            <w:vAlign w:val="top"/>
          </w:tcPr>
          <w:p w14:paraId="687D0175">
            <w:pPr>
              <w:rPr>
                <w:rFonts w:ascii="Arial"/>
                <w:sz w:val="21"/>
              </w:rPr>
            </w:pPr>
          </w:p>
        </w:tc>
        <w:tc>
          <w:tcPr>
            <w:tcW w:w="883" w:type="dxa"/>
            <w:vAlign w:val="top"/>
          </w:tcPr>
          <w:p w14:paraId="0E158DA3">
            <w:pPr>
              <w:rPr>
                <w:rFonts w:ascii="Arial"/>
                <w:sz w:val="21"/>
              </w:rPr>
            </w:pPr>
          </w:p>
        </w:tc>
        <w:tc>
          <w:tcPr>
            <w:tcW w:w="1200" w:type="dxa"/>
            <w:vAlign w:val="top"/>
          </w:tcPr>
          <w:p w14:paraId="390B498F">
            <w:pPr>
              <w:rPr>
                <w:rFonts w:ascii="Arial"/>
                <w:sz w:val="21"/>
              </w:rPr>
            </w:pPr>
          </w:p>
        </w:tc>
      </w:tr>
      <w:tr w14:paraId="6D6251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9" w:hRule="atLeast"/>
        </w:trPr>
        <w:tc>
          <w:tcPr>
            <w:tcW w:w="883" w:type="dxa"/>
            <w:vAlign w:val="top"/>
          </w:tcPr>
          <w:p w14:paraId="77621A35">
            <w:pPr>
              <w:rPr>
                <w:rFonts w:ascii="Arial"/>
                <w:sz w:val="21"/>
              </w:rPr>
            </w:pPr>
          </w:p>
        </w:tc>
        <w:tc>
          <w:tcPr>
            <w:tcW w:w="1650" w:type="dxa"/>
            <w:vAlign w:val="top"/>
          </w:tcPr>
          <w:p w14:paraId="112173B8">
            <w:pPr>
              <w:rPr>
                <w:rFonts w:ascii="Arial"/>
                <w:sz w:val="21"/>
              </w:rPr>
            </w:pPr>
          </w:p>
        </w:tc>
        <w:tc>
          <w:tcPr>
            <w:tcW w:w="992" w:type="dxa"/>
            <w:vAlign w:val="top"/>
          </w:tcPr>
          <w:p w14:paraId="632ADB86">
            <w:pPr>
              <w:rPr>
                <w:rFonts w:ascii="Arial"/>
                <w:sz w:val="21"/>
              </w:rPr>
            </w:pPr>
          </w:p>
        </w:tc>
        <w:tc>
          <w:tcPr>
            <w:tcW w:w="909" w:type="dxa"/>
            <w:vAlign w:val="top"/>
          </w:tcPr>
          <w:p w14:paraId="42EAD72B">
            <w:pPr>
              <w:rPr>
                <w:rFonts w:ascii="Arial"/>
                <w:sz w:val="21"/>
              </w:rPr>
            </w:pPr>
          </w:p>
        </w:tc>
        <w:tc>
          <w:tcPr>
            <w:tcW w:w="1116" w:type="dxa"/>
            <w:vAlign w:val="top"/>
          </w:tcPr>
          <w:p w14:paraId="2671ED70">
            <w:pPr>
              <w:rPr>
                <w:rFonts w:ascii="Arial"/>
                <w:sz w:val="21"/>
              </w:rPr>
            </w:pPr>
          </w:p>
        </w:tc>
        <w:tc>
          <w:tcPr>
            <w:tcW w:w="1050" w:type="dxa"/>
            <w:vAlign w:val="top"/>
          </w:tcPr>
          <w:p w14:paraId="3AD120EE">
            <w:pPr>
              <w:rPr>
                <w:rFonts w:ascii="Arial"/>
                <w:sz w:val="21"/>
              </w:rPr>
            </w:pPr>
          </w:p>
        </w:tc>
        <w:tc>
          <w:tcPr>
            <w:tcW w:w="1033" w:type="dxa"/>
            <w:vAlign w:val="top"/>
          </w:tcPr>
          <w:p w14:paraId="2FFFE2C0">
            <w:pPr>
              <w:rPr>
                <w:rFonts w:ascii="Arial"/>
                <w:sz w:val="21"/>
              </w:rPr>
            </w:pPr>
          </w:p>
        </w:tc>
        <w:tc>
          <w:tcPr>
            <w:tcW w:w="883" w:type="dxa"/>
            <w:vAlign w:val="top"/>
          </w:tcPr>
          <w:p w14:paraId="433854CD">
            <w:pPr>
              <w:rPr>
                <w:rFonts w:ascii="Arial"/>
                <w:sz w:val="21"/>
              </w:rPr>
            </w:pPr>
          </w:p>
        </w:tc>
        <w:tc>
          <w:tcPr>
            <w:tcW w:w="1200" w:type="dxa"/>
            <w:vAlign w:val="top"/>
          </w:tcPr>
          <w:p w14:paraId="447A4999">
            <w:pPr>
              <w:rPr>
                <w:rFonts w:ascii="Arial"/>
                <w:sz w:val="21"/>
              </w:rPr>
            </w:pPr>
          </w:p>
        </w:tc>
      </w:tr>
      <w:tr w14:paraId="026C20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0" w:hRule="atLeast"/>
        </w:trPr>
        <w:tc>
          <w:tcPr>
            <w:tcW w:w="883" w:type="dxa"/>
            <w:vAlign w:val="top"/>
          </w:tcPr>
          <w:p w14:paraId="5AA68F99">
            <w:pPr>
              <w:rPr>
                <w:rFonts w:ascii="Arial"/>
                <w:sz w:val="21"/>
              </w:rPr>
            </w:pPr>
          </w:p>
        </w:tc>
        <w:tc>
          <w:tcPr>
            <w:tcW w:w="1650" w:type="dxa"/>
            <w:vAlign w:val="top"/>
          </w:tcPr>
          <w:p w14:paraId="5B9C0D9F">
            <w:pPr>
              <w:rPr>
                <w:rFonts w:ascii="Arial"/>
                <w:sz w:val="21"/>
              </w:rPr>
            </w:pPr>
          </w:p>
        </w:tc>
        <w:tc>
          <w:tcPr>
            <w:tcW w:w="992" w:type="dxa"/>
            <w:vAlign w:val="top"/>
          </w:tcPr>
          <w:p w14:paraId="03DF98DF">
            <w:pPr>
              <w:rPr>
                <w:rFonts w:ascii="Arial"/>
                <w:sz w:val="21"/>
              </w:rPr>
            </w:pPr>
          </w:p>
        </w:tc>
        <w:tc>
          <w:tcPr>
            <w:tcW w:w="909" w:type="dxa"/>
            <w:vAlign w:val="top"/>
          </w:tcPr>
          <w:p w14:paraId="2DEBCB73">
            <w:pPr>
              <w:rPr>
                <w:rFonts w:ascii="Arial"/>
                <w:sz w:val="21"/>
              </w:rPr>
            </w:pPr>
          </w:p>
        </w:tc>
        <w:tc>
          <w:tcPr>
            <w:tcW w:w="1116" w:type="dxa"/>
            <w:vAlign w:val="top"/>
          </w:tcPr>
          <w:p w14:paraId="153F72A4">
            <w:pPr>
              <w:rPr>
                <w:rFonts w:ascii="Arial"/>
                <w:sz w:val="21"/>
              </w:rPr>
            </w:pPr>
          </w:p>
        </w:tc>
        <w:tc>
          <w:tcPr>
            <w:tcW w:w="1050" w:type="dxa"/>
            <w:vAlign w:val="top"/>
          </w:tcPr>
          <w:p w14:paraId="1E1EA8F1">
            <w:pPr>
              <w:rPr>
                <w:rFonts w:ascii="Arial"/>
                <w:sz w:val="21"/>
              </w:rPr>
            </w:pPr>
          </w:p>
        </w:tc>
        <w:tc>
          <w:tcPr>
            <w:tcW w:w="1033" w:type="dxa"/>
            <w:vAlign w:val="top"/>
          </w:tcPr>
          <w:p w14:paraId="1A5D1DB5">
            <w:pPr>
              <w:rPr>
                <w:rFonts w:ascii="Arial"/>
                <w:sz w:val="21"/>
              </w:rPr>
            </w:pPr>
          </w:p>
        </w:tc>
        <w:tc>
          <w:tcPr>
            <w:tcW w:w="883" w:type="dxa"/>
            <w:vAlign w:val="top"/>
          </w:tcPr>
          <w:p w14:paraId="7DFF5CE6">
            <w:pPr>
              <w:rPr>
                <w:rFonts w:ascii="Arial"/>
                <w:sz w:val="21"/>
              </w:rPr>
            </w:pPr>
          </w:p>
        </w:tc>
        <w:tc>
          <w:tcPr>
            <w:tcW w:w="1200" w:type="dxa"/>
            <w:vAlign w:val="top"/>
          </w:tcPr>
          <w:p w14:paraId="17260B3B">
            <w:pPr>
              <w:rPr>
                <w:rFonts w:ascii="Arial"/>
                <w:sz w:val="21"/>
              </w:rPr>
            </w:pPr>
          </w:p>
        </w:tc>
      </w:tr>
      <w:tr w14:paraId="59D7E4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0" w:hRule="atLeast"/>
        </w:trPr>
        <w:tc>
          <w:tcPr>
            <w:tcW w:w="883" w:type="dxa"/>
            <w:vAlign w:val="top"/>
          </w:tcPr>
          <w:p w14:paraId="2FB2C2CA">
            <w:pPr>
              <w:rPr>
                <w:rFonts w:ascii="Arial"/>
                <w:sz w:val="21"/>
              </w:rPr>
            </w:pPr>
          </w:p>
        </w:tc>
        <w:tc>
          <w:tcPr>
            <w:tcW w:w="1650" w:type="dxa"/>
            <w:vAlign w:val="top"/>
          </w:tcPr>
          <w:p w14:paraId="265FEABD">
            <w:pPr>
              <w:rPr>
                <w:rFonts w:ascii="Arial"/>
                <w:sz w:val="21"/>
              </w:rPr>
            </w:pPr>
          </w:p>
        </w:tc>
        <w:tc>
          <w:tcPr>
            <w:tcW w:w="992" w:type="dxa"/>
            <w:vAlign w:val="top"/>
          </w:tcPr>
          <w:p w14:paraId="789CCC0D">
            <w:pPr>
              <w:rPr>
                <w:rFonts w:ascii="Arial"/>
                <w:sz w:val="21"/>
              </w:rPr>
            </w:pPr>
          </w:p>
        </w:tc>
        <w:tc>
          <w:tcPr>
            <w:tcW w:w="909" w:type="dxa"/>
            <w:vAlign w:val="top"/>
          </w:tcPr>
          <w:p w14:paraId="6AB736B8">
            <w:pPr>
              <w:rPr>
                <w:rFonts w:ascii="Arial"/>
                <w:sz w:val="21"/>
              </w:rPr>
            </w:pPr>
          </w:p>
        </w:tc>
        <w:tc>
          <w:tcPr>
            <w:tcW w:w="1116" w:type="dxa"/>
            <w:vAlign w:val="top"/>
          </w:tcPr>
          <w:p w14:paraId="17250C81">
            <w:pPr>
              <w:rPr>
                <w:rFonts w:ascii="Arial"/>
                <w:sz w:val="21"/>
              </w:rPr>
            </w:pPr>
          </w:p>
        </w:tc>
        <w:tc>
          <w:tcPr>
            <w:tcW w:w="1050" w:type="dxa"/>
            <w:vAlign w:val="top"/>
          </w:tcPr>
          <w:p w14:paraId="6AAE71A1">
            <w:pPr>
              <w:rPr>
                <w:rFonts w:ascii="Arial"/>
                <w:sz w:val="21"/>
              </w:rPr>
            </w:pPr>
          </w:p>
        </w:tc>
        <w:tc>
          <w:tcPr>
            <w:tcW w:w="1033" w:type="dxa"/>
            <w:vAlign w:val="top"/>
          </w:tcPr>
          <w:p w14:paraId="13E5C8AD">
            <w:pPr>
              <w:rPr>
                <w:rFonts w:ascii="Arial"/>
                <w:sz w:val="21"/>
              </w:rPr>
            </w:pPr>
          </w:p>
        </w:tc>
        <w:tc>
          <w:tcPr>
            <w:tcW w:w="883" w:type="dxa"/>
            <w:vAlign w:val="top"/>
          </w:tcPr>
          <w:p w14:paraId="24E35DAF">
            <w:pPr>
              <w:rPr>
                <w:rFonts w:ascii="Arial"/>
                <w:sz w:val="21"/>
              </w:rPr>
            </w:pPr>
          </w:p>
        </w:tc>
        <w:tc>
          <w:tcPr>
            <w:tcW w:w="1200" w:type="dxa"/>
            <w:vAlign w:val="top"/>
          </w:tcPr>
          <w:p w14:paraId="59C4C6AD">
            <w:pPr>
              <w:rPr>
                <w:rFonts w:ascii="Arial"/>
                <w:sz w:val="21"/>
              </w:rPr>
            </w:pPr>
          </w:p>
        </w:tc>
      </w:tr>
      <w:tr w14:paraId="07F858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0" w:hRule="atLeast"/>
        </w:trPr>
        <w:tc>
          <w:tcPr>
            <w:tcW w:w="883" w:type="dxa"/>
            <w:vAlign w:val="top"/>
          </w:tcPr>
          <w:p w14:paraId="084A9100">
            <w:pPr>
              <w:rPr>
                <w:rFonts w:ascii="Arial"/>
                <w:sz w:val="21"/>
              </w:rPr>
            </w:pPr>
          </w:p>
        </w:tc>
        <w:tc>
          <w:tcPr>
            <w:tcW w:w="1650" w:type="dxa"/>
            <w:vAlign w:val="top"/>
          </w:tcPr>
          <w:p w14:paraId="1D94F8E6">
            <w:pPr>
              <w:rPr>
                <w:rFonts w:ascii="Arial"/>
                <w:sz w:val="21"/>
              </w:rPr>
            </w:pPr>
          </w:p>
        </w:tc>
        <w:tc>
          <w:tcPr>
            <w:tcW w:w="992" w:type="dxa"/>
            <w:vAlign w:val="top"/>
          </w:tcPr>
          <w:p w14:paraId="3A6E4338">
            <w:pPr>
              <w:rPr>
                <w:rFonts w:ascii="Arial"/>
                <w:sz w:val="21"/>
              </w:rPr>
            </w:pPr>
          </w:p>
        </w:tc>
        <w:tc>
          <w:tcPr>
            <w:tcW w:w="909" w:type="dxa"/>
            <w:vAlign w:val="top"/>
          </w:tcPr>
          <w:p w14:paraId="4D5DD697">
            <w:pPr>
              <w:rPr>
                <w:rFonts w:ascii="Arial"/>
                <w:sz w:val="21"/>
              </w:rPr>
            </w:pPr>
          </w:p>
        </w:tc>
        <w:tc>
          <w:tcPr>
            <w:tcW w:w="1116" w:type="dxa"/>
            <w:vAlign w:val="top"/>
          </w:tcPr>
          <w:p w14:paraId="37BA0396">
            <w:pPr>
              <w:rPr>
                <w:rFonts w:ascii="Arial"/>
                <w:sz w:val="21"/>
              </w:rPr>
            </w:pPr>
          </w:p>
        </w:tc>
        <w:tc>
          <w:tcPr>
            <w:tcW w:w="1050" w:type="dxa"/>
            <w:vAlign w:val="top"/>
          </w:tcPr>
          <w:p w14:paraId="2ACF95E2">
            <w:pPr>
              <w:rPr>
                <w:rFonts w:ascii="Arial"/>
                <w:sz w:val="21"/>
              </w:rPr>
            </w:pPr>
          </w:p>
        </w:tc>
        <w:tc>
          <w:tcPr>
            <w:tcW w:w="1033" w:type="dxa"/>
            <w:vAlign w:val="top"/>
          </w:tcPr>
          <w:p w14:paraId="642DCBBE">
            <w:pPr>
              <w:rPr>
                <w:rFonts w:ascii="Arial"/>
                <w:sz w:val="21"/>
              </w:rPr>
            </w:pPr>
          </w:p>
        </w:tc>
        <w:tc>
          <w:tcPr>
            <w:tcW w:w="883" w:type="dxa"/>
            <w:vAlign w:val="top"/>
          </w:tcPr>
          <w:p w14:paraId="3EE501F6">
            <w:pPr>
              <w:rPr>
                <w:rFonts w:ascii="Arial"/>
                <w:sz w:val="21"/>
              </w:rPr>
            </w:pPr>
          </w:p>
        </w:tc>
        <w:tc>
          <w:tcPr>
            <w:tcW w:w="1200" w:type="dxa"/>
            <w:vAlign w:val="top"/>
          </w:tcPr>
          <w:p w14:paraId="703947EA">
            <w:pPr>
              <w:rPr>
                <w:rFonts w:ascii="Arial"/>
                <w:sz w:val="21"/>
              </w:rPr>
            </w:pPr>
          </w:p>
        </w:tc>
      </w:tr>
      <w:tr w14:paraId="23E830F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9" w:hRule="atLeast"/>
        </w:trPr>
        <w:tc>
          <w:tcPr>
            <w:tcW w:w="883" w:type="dxa"/>
            <w:vAlign w:val="top"/>
          </w:tcPr>
          <w:p w14:paraId="0AA3B50B">
            <w:pPr>
              <w:rPr>
                <w:rFonts w:ascii="Arial"/>
                <w:sz w:val="21"/>
              </w:rPr>
            </w:pPr>
          </w:p>
        </w:tc>
        <w:tc>
          <w:tcPr>
            <w:tcW w:w="1650" w:type="dxa"/>
            <w:vAlign w:val="top"/>
          </w:tcPr>
          <w:p w14:paraId="47A8F32C">
            <w:pPr>
              <w:rPr>
                <w:rFonts w:ascii="Arial"/>
                <w:sz w:val="21"/>
              </w:rPr>
            </w:pPr>
          </w:p>
        </w:tc>
        <w:tc>
          <w:tcPr>
            <w:tcW w:w="992" w:type="dxa"/>
            <w:vAlign w:val="top"/>
          </w:tcPr>
          <w:p w14:paraId="5365A942">
            <w:pPr>
              <w:rPr>
                <w:rFonts w:ascii="Arial"/>
                <w:sz w:val="21"/>
              </w:rPr>
            </w:pPr>
          </w:p>
        </w:tc>
        <w:tc>
          <w:tcPr>
            <w:tcW w:w="909" w:type="dxa"/>
            <w:vAlign w:val="top"/>
          </w:tcPr>
          <w:p w14:paraId="0E125544">
            <w:pPr>
              <w:rPr>
                <w:rFonts w:ascii="Arial"/>
                <w:sz w:val="21"/>
              </w:rPr>
            </w:pPr>
          </w:p>
        </w:tc>
        <w:tc>
          <w:tcPr>
            <w:tcW w:w="1116" w:type="dxa"/>
            <w:vAlign w:val="top"/>
          </w:tcPr>
          <w:p w14:paraId="6F097E8D">
            <w:pPr>
              <w:rPr>
                <w:rFonts w:ascii="Arial"/>
                <w:sz w:val="21"/>
              </w:rPr>
            </w:pPr>
          </w:p>
        </w:tc>
        <w:tc>
          <w:tcPr>
            <w:tcW w:w="1050" w:type="dxa"/>
            <w:vAlign w:val="top"/>
          </w:tcPr>
          <w:p w14:paraId="56100D1D">
            <w:pPr>
              <w:rPr>
                <w:rFonts w:ascii="Arial"/>
                <w:sz w:val="21"/>
              </w:rPr>
            </w:pPr>
          </w:p>
        </w:tc>
        <w:tc>
          <w:tcPr>
            <w:tcW w:w="1033" w:type="dxa"/>
            <w:vAlign w:val="top"/>
          </w:tcPr>
          <w:p w14:paraId="0979D44C">
            <w:pPr>
              <w:rPr>
                <w:rFonts w:ascii="Arial"/>
                <w:sz w:val="21"/>
              </w:rPr>
            </w:pPr>
          </w:p>
        </w:tc>
        <w:tc>
          <w:tcPr>
            <w:tcW w:w="883" w:type="dxa"/>
            <w:vAlign w:val="top"/>
          </w:tcPr>
          <w:p w14:paraId="0F4DB8F0">
            <w:pPr>
              <w:rPr>
                <w:rFonts w:ascii="Arial"/>
                <w:sz w:val="21"/>
              </w:rPr>
            </w:pPr>
          </w:p>
        </w:tc>
        <w:tc>
          <w:tcPr>
            <w:tcW w:w="1200" w:type="dxa"/>
            <w:vAlign w:val="top"/>
          </w:tcPr>
          <w:p w14:paraId="44EDCF86">
            <w:pPr>
              <w:rPr>
                <w:rFonts w:ascii="Arial"/>
                <w:sz w:val="21"/>
              </w:rPr>
            </w:pPr>
          </w:p>
        </w:tc>
      </w:tr>
      <w:tr w14:paraId="6F6596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9" w:hRule="atLeast"/>
        </w:trPr>
        <w:tc>
          <w:tcPr>
            <w:tcW w:w="883" w:type="dxa"/>
            <w:vAlign w:val="top"/>
          </w:tcPr>
          <w:p w14:paraId="2CAA91C0">
            <w:pPr>
              <w:rPr>
                <w:rFonts w:ascii="Arial"/>
                <w:sz w:val="21"/>
              </w:rPr>
            </w:pPr>
          </w:p>
        </w:tc>
        <w:tc>
          <w:tcPr>
            <w:tcW w:w="1650" w:type="dxa"/>
            <w:vAlign w:val="top"/>
          </w:tcPr>
          <w:p w14:paraId="19DB64E4">
            <w:pPr>
              <w:rPr>
                <w:rFonts w:ascii="Arial"/>
                <w:sz w:val="21"/>
              </w:rPr>
            </w:pPr>
          </w:p>
        </w:tc>
        <w:tc>
          <w:tcPr>
            <w:tcW w:w="992" w:type="dxa"/>
            <w:vAlign w:val="top"/>
          </w:tcPr>
          <w:p w14:paraId="38CA664F">
            <w:pPr>
              <w:rPr>
                <w:rFonts w:ascii="Arial"/>
                <w:sz w:val="21"/>
              </w:rPr>
            </w:pPr>
          </w:p>
        </w:tc>
        <w:tc>
          <w:tcPr>
            <w:tcW w:w="909" w:type="dxa"/>
            <w:vAlign w:val="top"/>
          </w:tcPr>
          <w:p w14:paraId="6264D98D">
            <w:pPr>
              <w:rPr>
                <w:rFonts w:ascii="Arial"/>
                <w:sz w:val="21"/>
              </w:rPr>
            </w:pPr>
          </w:p>
        </w:tc>
        <w:tc>
          <w:tcPr>
            <w:tcW w:w="1116" w:type="dxa"/>
            <w:vAlign w:val="top"/>
          </w:tcPr>
          <w:p w14:paraId="5FA6D634">
            <w:pPr>
              <w:rPr>
                <w:rFonts w:ascii="Arial"/>
                <w:sz w:val="21"/>
              </w:rPr>
            </w:pPr>
          </w:p>
        </w:tc>
        <w:tc>
          <w:tcPr>
            <w:tcW w:w="1050" w:type="dxa"/>
            <w:vAlign w:val="top"/>
          </w:tcPr>
          <w:p w14:paraId="495597FB">
            <w:pPr>
              <w:rPr>
                <w:rFonts w:ascii="Arial"/>
                <w:sz w:val="21"/>
              </w:rPr>
            </w:pPr>
          </w:p>
        </w:tc>
        <w:tc>
          <w:tcPr>
            <w:tcW w:w="1033" w:type="dxa"/>
            <w:vAlign w:val="top"/>
          </w:tcPr>
          <w:p w14:paraId="68FB4F83">
            <w:pPr>
              <w:rPr>
                <w:rFonts w:ascii="Arial"/>
                <w:sz w:val="21"/>
              </w:rPr>
            </w:pPr>
          </w:p>
        </w:tc>
        <w:tc>
          <w:tcPr>
            <w:tcW w:w="883" w:type="dxa"/>
            <w:vAlign w:val="top"/>
          </w:tcPr>
          <w:p w14:paraId="421156DF">
            <w:pPr>
              <w:rPr>
                <w:rFonts w:ascii="Arial"/>
                <w:sz w:val="21"/>
              </w:rPr>
            </w:pPr>
          </w:p>
        </w:tc>
        <w:tc>
          <w:tcPr>
            <w:tcW w:w="1200" w:type="dxa"/>
            <w:vAlign w:val="top"/>
          </w:tcPr>
          <w:p w14:paraId="5F103782">
            <w:pPr>
              <w:rPr>
                <w:rFonts w:ascii="Arial"/>
                <w:sz w:val="21"/>
              </w:rPr>
            </w:pPr>
          </w:p>
        </w:tc>
      </w:tr>
      <w:tr w14:paraId="68F517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883" w:type="dxa"/>
            <w:vAlign w:val="top"/>
          </w:tcPr>
          <w:p w14:paraId="4FB81821">
            <w:pPr>
              <w:rPr>
                <w:rFonts w:ascii="Arial"/>
                <w:sz w:val="21"/>
              </w:rPr>
            </w:pPr>
          </w:p>
        </w:tc>
        <w:tc>
          <w:tcPr>
            <w:tcW w:w="1650" w:type="dxa"/>
            <w:vAlign w:val="top"/>
          </w:tcPr>
          <w:p w14:paraId="7C7E81DE">
            <w:pPr>
              <w:rPr>
                <w:rFonts w:ascii="Arial"/>
                <w:sz w:val="21"/>
              </w:rPr>
            </w:pPr>
          </w:p>
        </w:tc>
        <w:tc>
          <w:tcPr>
            <w:tcW w:w="992" w:type="dxa"/>
            <w:vAlign w:val="top"/>
          </w:tcPr>
          <w:p w14:paraId="510B92C6">
            <w:pPr>
              <w:rPr>
                <w:rFonts w:ascii="Arial"/>
                <w:sz w:val="21"/>
              </w:rPr>
            </w:pPr>
          </w:p>
        </w:tc>
        <w:tc>
          <w:tcPr>
            <w:tcW w:w="909" w:type="dxa"/>
            <w:vAlign w:val="top"/>
          </w:tcPr>
          <w:p w14:paraId="0325B4D6">
            <w:pPr>
              <w:rPr>
                <w:rFonts w:ascii="Arial"/>
                <w:sz w:val="21"/>
              </w:rPr>
            </w:pPr>
          </w:p>
        </w:tc>
        <w:tc>
          <w:tcPr>
            <w:tcW w:w="1116" w:type="dxa"/>
            <w:vAlign w:val="top"/>
          </w:tcPr>
          <w:p w14:paraId="59B2F52A">
            <w:pPr>
              <w:rPr>
                <w:rFonts w:ascii="Arial"/>
                <w:sz w:val="21"/>
              </w:rPr>
            </w:pPr>
          </w:p>
        </w:tc>
        <w:tc>
          <w:tcPr>
            <w:tcW w:w="1050" w:type="dxa"/>
            <w:vAlign w:val="top"/>
          </w:tcPr>
          <w:p w14:paraId="246BA046">
            <w:pPr>
              <w:rPr>
                <w:rFonts w:ascii="Arial"/>
                <w:sz w:val="21"/>
              </w:rPr>
            </w:pPr>
          </w:p>
        </w:tc>
        <w:tc>
          <w:tcPr>
            <w:tcW w:w="1033" w:type="dxa"/>
            <w:vAlign w:val="top"/>
          </w:tcPr>
          <w:p w14:paraId="28DE4847">
            <w:pPr>
              <w:rPr>
                <w:rFonts w:ascii="Arial"/>
                <w:sz w:val="21"/>
              </w:rPr>
            </w:pPr>
          </w:p>
        </w:tc>
        <w:tc>
          <w:tcPr>
            <w:tcW w:w="883" w:type="dxa"/>
            <w:vAlign w:val="top"/>
          </w:tcPr>
          <w:p w14:paraId="3F72E083">
            <w:pPr>
              <w:rPr>
                <w:rFonts w:ascii="Arial"/>
                <w:sz w:val="21"/>
              </w:rPr>
            </w:pPr>
          </w:p>
        </w:tc>
        <w:tc>
          <w:tcPr>
            <w:tcW w:w="1200" w:type="dxa"/>
            <w:vAlign w:val="top"/>
          </w:tcPr>
          <w:p w14:paraId="2DF5FC81">
            <w:pPr>
              <w:rPr>
                <w:rFonts w:ascii="Arial"/>
                <w:sz w:val="21"/>
              </w:rPr>
            </w:pPr>
          </w:p>
        </w:tc>
      </w:tr>
      <w:tr w14:paraId="667B9C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9" w:hRule="atLeast"/>
        </w:trPr>
        <w:tc>
          <w:tcPr>
            <w:tcW w:w="883" w:type="dxa"/>
            <w:vAlign w:val="top"/>
          </w:tcPr>
          <w:p w14:paraId="4F8677B4">
            <w:pPr>
              <w:rPr>
                <w:rFonts w:ascii="Arial"/>
                <w:sz w:val="21"/>
              </w:rPr>
            </w:pPr>
          </w:p>
        </w:tc>
        <w:tc>
          <w:tcPr>
            <w:tcW w:w="1650" w:type="dxa"/>
            <w:vAlign w:val="top"/>
          </w:tcPr>
          <w:p w14:paraId="06B53797">
            <w:pPr>
              <w:rPr>
                <w:rFonts w:ascii="Arial"/>
                <w:sz w:val="21"/>
              </w:rPr>
            </w:pPr>
          </w:p>
        </w:tc>
        <w:tc>
          <w:tcPr>
            <w:tcW w:w="992" w:type="dxa"/>
            <w:vAlign w:val="top"/>
          </w:tcPr>
          <w:p w14:paraId="0EF05B01">
            <w:pPr>
              <w:rPr>
                <w:rFonts w:ascii="Arial"/>
                <w:sz w:val="21"/>
              </w:rPr>
            </w:pPr>
          </w:p>
        </w:tc>
        <w:tc>
          <w:tcPr>
            <w:tcW w:w="909" w:type="dxa"/>
            <w:vAlign w:val="top"/>
          </w:tcPr>
          <w:p w14:paraId="62320437">
            <w:pPr>
              <w:rPr>
                <w:rFonts w:ascii="Arial"/>
                <w:sz w:val="21"/>
              </w:rPr>
            </w:pPr>
          </w:p>
        </w:tc>
        <w:tc>
          <w:tcPr>
            <w:tcW w:w="1116" w:type="dxa"/>
            <w:vAlign w:val="top"/>
          </w:tcPr>
          <w:p w14:paraId="6379D584">
            <w:pPr>
              <w:rPr>
                <w:rFonts w:ascii="Arial"/>
                <w:sz w:val="21"/>
              </w:rPr>
            </w:pPr>
          </w:p>
        </w:tc>
        <w:tc>
          <w:tcPr>
            <w:tcW w:w="1050" w:type="dxa"/>
            <w:vAlign w:val="top"/>
          </w:tcPr>
          <w:p w14:paraId="3DB0A93D">
            <w:pPr>
              <w:rPr>
                <w:rFonts w:ascii="Arial"/>
                <w:sz w:val="21"/>
              </w:rPr>
            </w:pPr>
          </w:p>
        </w:tc>
        <w:tc>
          <w:tcPr>
            <w:tcW w:w="1033" w:type="dxa"/>
            <w:vAlign w:val="top"/>
          </w:tcPr>
          <w:p w14:paraId="658A0318">
            <w:pPr>
              <w:rPr>
                <w:rFonts w:ascii="Arial"/>
                <w:sz w:val="21"/>
              </w:rPr>
            </w:pPr>
          </w:p>
        </w:tc>
        <w:tc>
          <w:tcPr>
            <w:tcW w:w="883" w:type="dxa"/>
            <w:vAlign w:val="top"/>
          </w:tcPr>
          <w:p w14:paraId="51C2E544">
            <w:pPr>
              <w:rPr>
                <w:rFonts w:ascii="Arial"/>
                <w:sz w:val="21"/>
              </w:rPr>
            </w:pPr>
          </w:p>
        </w:tc>
        <w:tc>
          <w:tcPr>
            <w:tcW w:w="1200" w:type="dxa"/>
            <w:vAlign w:val="top"/>
          </w:tcPr>
          <w:p w14:paraId="5F43C1E1">
            <w:pPr>
              <w:rPr>
                <w:rFonts w:ascii="Arial"/>
                <w:sz w:val="21"/>
              </w:rPr>
            </w:pPr>
          </w:p>
        </w:tc>
      </w:tr>
      <w:tr w14:paraId="18344E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0" w:hRule="atLeast"/>
        </w:trPr>
        <w:tc>
          <w:tcPr>
            <w:tcW w:w="883" w:type="dxa"/>
            <w:vAlign w:val="top"/>
          </w:tcPr>
          <w:p w14:paraId="10A68712">
            <w:pPr>
              <w:rPr>
                <w:rFonts w:ascii="Arial"/>
                <w:sz w:val="21"/>
              </w:rPr>
            </w:pPr>
          </w:p>
        </w:tc>
        <w:tc>
          <w:tcPr>
            <w:tcW w:w="1650" w:type="dxa"/>
            <w:vAlign w:val="top"/>
          </w:tcPr>
          <w:p w14:paraId="1B185AD3">
            <w:pPr>
              <w:rPr>
                <w:rFonts w:ascii="Arial"/>
                <w:sz w:val="21"/>
              </w:rPr>
            </w:pPr>
          </w:p>
        </w:tc>
        <w:tc>
          <w:tcPr>
            <w:tcW w:w="992" w:type="dxa"/>
            <w:vAlign w:val="top"/>
          </w:tcPr>
          <w:p w14:paraId="02091D91">
            <w:pPr>
              <w:rPr>
                <w:rFonts w:ascii="Arial"/>
                <w:sz w:val="21"/>
              </w:rPr>
            </w:pPr>
          </w:p>
        </w:tc>
        <w:tc>
          <w:tcPr>
            <w:tcW w:w="909" w:type="dxa"/>
            <w:vAlign w:val="top"/>
          </w:tcPr>
          <w:p w14:paraId="2D4BEE98">
            <w:pPr>
              <w:rPr>
                <w:rFonts w:ascii="Arial"/>
                <w:sz w:val="21"/>
              </w:rPr>
            </w:pPr>
          </w:p>
        </w:tc>
        <w:tc>
          <w:tcPr>
            <w:tcW w:w="1116" w:type="dxa"/>
            <w:vAlign w:val="top"/>
          </w:tcPr>
          <w:p w14:paraId="0E43BA96">
            <w:pPr>
              <w:rPr>
                <w:rFonts w:ascii="Arial"/>
                <w:sz w:val="21"/>
              </w:rPr>
            </w:pPr>
          </w:p>
        </w:tc>
        <w:tc>
          <w:tcPr>
            <w:tcW w:w="1050" w:type="dxa"/>
            <w:vAlign w:val="top"/>
          </w:tcPr>
          <w:p w14:paraId="169AB47A">
            <w:pPr>
              <w:rPr>
                <w:rFonts w:ascii="Arial"/>
                <w:sz w:val="21"/>
              </w:rPr>
            </w:pPr>
          </w:p>
        </w:tc>
        <w:tc>
          <w:tcPr>
            <w:tcW w:w="1033" w:type="dxa"/>
            <w:vAlign w:val="top"/>
          </w:tcPr>
          <w:p w14:paraId="3B565470">
            <w:pPr>
              <w:rPr>
                <w:rFonts w:ascii="Arial"/>
                <w:sz w:val="21"/>
              </w:rPr>
            </w:pPr>
          </w:p>
        </w:tc>
        <w:tc>
          <w:tcPr>
            <w:tcW w:w="883" w:type="dxa"/>
            <w:vAlign w:val="top"/>
          </w:tcPr>
          <w:p w14:paraId="4FB18E6E">
            <w:pPr>
              <w:rPr>
                <w:rFonts w:ascii="Arial"/>
                <w:sz w:val="21"/>
              </w:rPr>
            </w:pPr>
          </w:p>
        </w:tc>
        <w:tc>
          <w:tcPr>
            <w:tcW w:w="1200" w:type="dxa"/>
            <w:vAlign w:val="top"/>
          </w:tcPr>
          <w:p w14:paraId="6F8172F1">
            <w:pPr>
              <w:rPr>
                <w:rFonts w:ascii="Arial"/>
                <w:sz w:val="21"/>
              </w:rPr>
            </w:pPr>
          </w:p>
        </w:tc>
      </w:tr>
      <w:tr w14:paraId="1ED957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9" w:hRule="atLeast"/>
        </w:trPr>
        <w:tc>
          <w:tcPr>
            <w:tcW w:w="883" w:type="dxa"/>
            <w:vAlign w:val="top"/>
          </w:tcPr>
          <w:p w14:paraId="1119E466">
            <w:pPr>
              <w:rPr>
                <w:rFonts w:ascii="Arial"/>
                <w:sz w:val="21"/>
              </w:rPr>
            </w:pPr>
          </w:p>
        </w:tc>
        <w:tc>
          <w:tcPr>
            <w:tcW w:w="1650" w:type="dxa"/>
            <w:vAlign w:val="top"/>
          </w:tcPr>
          <w:p w14:paraId="106E6F15">
            <w:pPr>
              <w:rPr>
                <w:rFonts w:ascii="Arial"/>
                <w:sz w:val="21"/>
              </w:rPr>
            </w:pPr>
          </w:p>
        </w:tc>
        <w:tc>
          <w:tcPr>
            <w:tcW w:w="992" w:type="dxa"/>
            <w:vAlign w:val="top"/>
          </w:tcPr>
          <w:p w14:paraId="38D708E1">
            <w:pPr>
              <w:rPr>
                <w:rFonts w:ascii="Arial"/>
                <w:sz w:val="21"/>
              </w:rPr>
            </w:pPr>
          </w:p>
        </w:tc>
        <w:tc>
          <w:tcPr>
            <w:tcW w:w="909" w:type="dxa"/>
            <w:vAlign w:val="top"/>
          </w:tcPr>
          <w:p w14:paraId="146CB78D">
            <w:pPr>
              <w:rPr>
                <w:rFonts w:ascii="Arial"/>
                <w:sz w:val="21"/>
              </w:rPr>
            </w:pPr>
          </w:p>
        </w:tc>
        <w:tc>
          <w:tcPr>
            <w:tcW w:w="1116" w:type="dxa"/>
            <w:vAlign w:val="top"/>
          </w:tcPr>
          <w:p w14:paraId="70CC226A">
            <w:pPr>
              <w:rPr>
                <w:rFonts w:ascii="Arial"/>
                <w:sz w:val="21"/>
              </w:rPr>
            </w:pPr>
          </w:p>
        </w:tc>
        <w:tc>
          <w:tcPr>
            <w:tcW w:w="1050" w:type="dxa"/>
            <w:vAlign w:val="top"/>
          </w:tcPr>
          <w:p w14:paraId="5790EAF9">
            <w:pPr>
              <w:rPr>
                <w:rFonts w:ascii="Arial"/>
                <w:sz w:val="21"/>
              </w:rPr>
            </w:pPr>
          </w:p>
        </w:tc>
        <w:tc>
          <w:tcPr>
            <w:tcW w:w="1033" w:type="dxa"/>
            <w:vAlign w:val="top"/>
          </w:tcPr>
          <w:p w14:paraId="323E8916">
            <w:pPr>
              <w:rPr>
                <w:rFonts w:ascii="Arial"/>
                <w:sz w:val="21"/>
              </w:rPr>
            </w:pPr>
          </w:p>
        </w:tc>
        <w:tc>
          <w:tcPr>
            <w:tcW w:w="883" w:type="dxa"/>
            <w:vAlign w:val="top"/>
          </w:tcPr>
          <w:p w14:paraId="3957FF91">
            <w:pPr>
              <w:rPr>
                <w:rFonts w:ascii="Arial"/>
                <w:sz w:val="21"/>
              </w:rPr>
            </w:pPr>
          </w:p>
        </w:tc>
        <w:tc>
          <w:tcPr>
            <w:tcW w:w="1200" w:type="dxa"/>
            <w:vAlign w:val="top"/>
          </w:tcPr>
          <w:p w14:paraId="7AA2A60D">
            <w:pPr>
              <w:rPr>
                <w:rFonts w:ascii="Arial"/>
                <w:sz w:val="21"/>
              </w:rPr>
            </w:pPr>
          </w:p>
        </w:tc>
      </w:tr>
      <w:tr w14:paraId="7BDEAC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9" w:hRule="atLeast"/>
        </w:trPr>
        <w:tc>
          <w:tcPr>
            <w:tcW w:w="883" w:type="dxa"/>
            <w:vAlign w:val="top"/>
          </w:tcPr>
          <w:p w14:paraId="7BC89C79">
            <w:pPr>
              <w:rPr>
                <w:rFonts w:ascii="Arial"/>
                <w:sz w:val="21"/>
              </w:rPr>
            </w:pPr>
          </w:p>
        </w:tc>
        <w:tc>
          <w:tcPr>
            <w:tcW w:w="1650" w:type="dxa"/>
            <w:vAlign w:val="top"/>
          </w:tcPr>
          <w:p w14:paraId="5515E54B">
            <w:pPr>
              <w:rPr>
                <w:rFonts w:ascii="Arial"/>
                <w:sz w:val="21"/>
              </w:rPr>
            </w:pPr>
          </w:p>
        </w:tc>
        <w:tc>
          <w:tcPr>
            <w:tcW w:w="992" w:type="dxa"/>
            <w:vAlign w:val="top"/>
          </w:tcPr>
          <w:p w14:paraId="491F2178">
            <w:pPr>
              <w:rPr>
                <w:rFonts w:ascii="Arial"/>
                <w:sz w:val="21"/>
              </w:rPr>
            </w:pPr>
          </w:p>
        </w:tc>
        <w:tc>
          <w:tcPr>
            <w:tcW w:w="909" w:type="dxa"/>
            <w:vAlign w:val="top"/>
          </w:tcPr>
          <w:p w14:paraId="746DC078">
            <w:pPr>
              <w:rPr>
                <w:rFonts w:ascii="Arial"/>
                <w:sz w:val="21"/>
              </w:rPr>
            </w:pPr>
          </w:p>
        </w:tc>
        <w:tc>
          <w:tcPr>
            <w:tcW w:w="1116" w:type="dxa"/>
            <w:vAlign w:val="top"/>
          </w:tcPr>
          <w:p w14:paraId="73DE1A3E">
            <w:pPr>
              <w:rPr>
                <w:rFonts w:ascii="Arial"/>
                <w:sz w:val="21"/>
              </w:rPr>
            </w:pPr>
          </w:p>
        </w:tc>
        <w:tc>
          <w:tcPr>
            <w:tcW w:w="1050" w:type="dxa"/>
            <w:vAlign w:val="top"/>
          </w:tcPr>
          <w:p w14:paraId="78262997">
            <w:pPr>
              <w:rPr>
                <w:rFonts w:ascii="Arial"/>
                <w:sz w:val="21"/>
              </w:rPr>
            </w:pPr>
          </w:p>
        </w:tc>
        <w:tc>
          <w:tcPr>
            <w:tcW w:w="1033" w:type="dxa"/>
            <w:vAlign w:val="top"/>
          </w:tcPr>
          <w:p w14:paraId="15D26732">
            <w:pPr>
              <w:rPr>
                <w:rFonts w:ascii="Arial"/>
                <w:sz w:val="21"/>
              </w:rPr>
            </w:pPr>
          </w:p>
        </w:tc>
        <w:tc>
          <w:tcPr>
            <w:tcW w:w="883" w:type="dxa"/>
            <w:vAlign w:val="top"/>
          </w:tcPr>
          <w:p w14:paraId="3ACEB5FA">
            <w:pPr>
              <w:rPr>
                <w:rFonts w:ascii="Arial"/>
                <w:sz w:val="21"/>
              </w:rPr>
            </w:pPr>
          </w:p>
        </w:tc>
        <w:tc>
          <w:tcPr>
            <w:tcW w:w="1200" w:type="dxa"/>
            <w:vAlign w:val="top"/>
          </w:tcPr>
          <w:p w14:paraId="3A6C0801">
            <w:pPr>
              <w:rPr>
                <w:rFonts w:ascii="Arial"/>
                <w:sz w:val="21"/>
              </w:rPr>
            </w:pPr>
          </w:p>
        </w:tc>
      </w:tr>
      <w:tr w14:paraId="50BA72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5" w:hRule="atLeast"/>
        </w:trPr>
        <w:tc>
          <w:tcPr>
            <w:tcW w:w="883" w:type="dxa"/>
            <w:vAlign w:val="top"/>
          </w:tcPr>
          <w:p w14:paraId="020B0231">
            <w:pPr>
              <w:rPr>
                <w:rFonts w:ascii="Arial"/>
                <w:sz w:val="21"/>
              </w:rPr>
            </w:pPr>
          </w:p>
        </w:tc>
        <w:tc>
          <w:tcPr>
            <w:tcW w:w="1650" w:type="dxa"/>
            <w:vAlign w:val="top"/>
          </w:tcPr>
          <w:p w14:paraId="594BC7E7">
            <w:pPr>
              <w:rPr>
                <w:rFonts w:ascii="Arial"/>
                <w:sz w:val="21"/>
              </w:rPr>
            </w:pPr>
          </w:p>
        </w:tc>
        <w:tc>
          <w:tcPr>
            <w:tcW w:w="992" w:type="dxa"/>
            <w:vAlign w:val="top"/>
          </w:tcPr>
          <w:p w14:paraId="34EEDF44">
            <w:pPr>
              <w:rPr>
                <w:rFonts w:ascii="Arial"/>
                <w:sz w:val="21"/>
              </w:rPr>
            </w:pPr>
          </w:p>
        </w:tc>
        <w:tc>
          <w:tcPr>
            <w:tcW w:w="909" w:type="dxa"/>
            <w:vAlign w:val="top"/>
          </w:tcPr>
          <w:p w14:paraId="502A4102">
            <w:pPr>
              <w:rPr>
                <w:rFonts w:ascii="Arial"/>
                <w:sz w:val="21"/>
              </w:rPr>
            </w:pPr>
          </w:p>
        </w:tc>
        <w:tc>
          <w:tcPr>
            <w:tcW w:w="1116" w:type="dxa"/>
            <w:vAlign w:val="top"/>
          </w:tcPr>
          <w:p w14:paraId="793BEBE2">
            <w:pPr>
              <w:rPr>
                <w:rFonts w:ascii="Arial"/>
                <w:sz w:val="21"/>
              </w:rPr>
            </w:pPr>
          </w:p>
        </w:tc>
        <w:tc>
          <w:tcPr>
            <w:tcW w:w="1050" w:type="dxa"/>
            <w:vAlign w:val="top"/>
          </w:tcPr>
          <w:p w14:paraId="268FF3B9">
            <w:pPr>
              <w:rPr>
                <w:rFonts w:ascii="Arial"/>
                <w:sz w:val="21"/>
              </w:rPr>
            </w:pPr>
          </w:p>
        </w:tc>
        <w:tc>
          <w:tcPr>
            <w:tcW w:w="1033" w:type="dxa"/>
            <w:vAlign w:val="top"/>
          </w:tcPr>
          <w:p w14:paraId="3897D7F5">
            <w:pPr>
              <w:rPr>
                <w:rFonts w:ascii="Arial"/>
                <w:sz w:val="21"/>
              </w:rPr>
            </w:pPr>
          </w:p>
        </w:tc>
        <w:tc>
          <w:tcPr>
            <w:tcW w:w="883" w:type="dxa"/>
            <w:vAlign w:val="top"/>
          </w:tcPr>
          <w:p w14:paraId="5E5F6065">
            <w:pPr>
              <w:rPr>
                <w:rFonts w:ascii="Arial"/>
                <w:sz w:val="21"/>
              </w:rPr>
            </w:pPr>
          </w:p>
        </w:tc>
        <w:tc>
          <w:tcPr>
            <w:tcW w:w="1200" w:type="dxa"/>
            <w:vAlign w:val="top"/>
          </w:tcPr>
          <w:p w14:paraId="392D037A">
            <w:pPr>
              <w:rPr>
                <w:rFonts w:ascii="Arial"/>
                <w:sz w:val="21"/>
              </w:rPr>
            </w:pPr>
          </w:p>
        </w:tc>
      </w:tr>
      <w:tr w14:paraId="27E4DB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5" w:hRule="atLeast"/>
        </w:trPr>
        <w:tc>
          <w:tcPr>
            <w:tcW w:w="883" w:type="dxa"/>
            <w:vAlign w:val="top"/>
          </w:tcPr>
          <w:p w14:paraId="76769FF0">
            <w:pPr>
              <w:rPr>
                <w:rFonts w:ascii="Arial"/>
                <w:sz w:val="21"/>
              </w:rPr>
            </w:pPr>
          </w:p>
        </w:tc>
        <w:tc>
          <w:tcPr>
            <w:tcW w:w="1650" w:type="dxa"/>
            <w:vAlign w:val="top"/>
          </w:tcPr>
          <w:p w14:paraId="4F98052B">
            <w:pPr>
              <w:rPr>
                <w:rFonts w:ascii="Arial"/>
                <w:sz w:val="21"/>
              </w:rPr>
            </w:pPr>
          </w:p>
        </w:tc>
        <w:tc>
          <w:tcPr>
            <w:tcW w:w="992" w:type="dxa"/>
            <w:vAlign w:val="top"/>
          </w:tcPr>
          <w:p w14:paraId="5F489D90">
            <w:pPr>
              <w:rPr>
                <w:rFonts w:ascii="Arial"/>
                <w:sz w:val="21"/>
              </w:rPr>
            </w:pPr>
          </w:p>
        </w:tc>
        <w:tc>
          <w:tcPr>
            <w:tcW w:w="909" w:type="dxa"/>
            <w:vAlign w:val="top"/>
          </w:tcPr>
          <w:p w14:paraId="7E9641B6">
            <w:pPr>
              <w:rPr>
                <w:rFonts w:ascii="Arial"/>
                <w:sz w:val="21"/>
              </w:rPr>
            </w:pPr>
          </w:p>
        </w:tc>
        <w:tc>
          <w:tcPr>
            <w:tcW w:w="1116" w:type="dxa"/>
            <w:vAlign w:val="top"/>
          </w:tcPr>
          <w:p w14:paraId="45DAB49C">
            <w:pPr>
              <w:rPr>
                <w:rFonts w:ascii="Arial"/>
                <w:sz w:val="21"/>
              </w:rPr>
            </w:pPr>
          </w:p>
        </w:tc>
        <w:tc>
          <w:tcPr>
            <w:tcW w:w="1050" w:type="dxa"/>
            <w:vAlign w:val="top"/>
          </w:tcPr>
          <w:p w14:paraId="538B898F">
            <w:pPr>
              <w:rPr>
                <w:rFonts w:ascii="Arial"/>
                <w:sz w:val="21"/>
              </w:rPr>
            </w:pPr>
          </w:p>
        </w:tc>
        <w:tc>
          <w:tcPr>
            <w:tcW w:w="1033" w:type="dxa"/>
            <w:vAlign w:val="top"/>
          </w:tcPr>
          <w:p w14:paraId="66DF1FA4">
            <w:pPr>
              <w:rPr>
                <w:rFonts w:ascii="Arial"/>
                <w:sz w:val="21"/>
              </w:rPr>
            </w:pPr>
          </w:p>
        </w:tc>
        <w:tc>
          <w:tcPr>
            <w:tcW w:w="883" w:type="dxa"/>
            <w:vAlign w:val="top"/>
          </w:tcPr>
          <w:p w14:paraId="353797C5">
            <w:pPr>
              <w:rPr>
                <w:rFonts w:ascii="Arial"/>
                <w:sz w:val="21"/>
              </w:rPr>
            </w:pPr>
          </w:p>
        </w:tc>
        <w:tc>
          <w:tcPr>
            <w:tcW w:w="1200" w:type="dxa"/>
            <w:vAlign w:val="top"/>
          </w:tcPr>
          <w:p w14:paraId="1218C142">
            <w:pPr>
              <w:rPr>
                <w:rFonts w:ascii="Arial"/>
                <w:sz w:val="21"/>
              </w:rPr>
            </w:pPr>
          </w:p>
        </w:tc>
      </w:tr>
    </w:tbl>
    <w:p w14:paraId="18134787">
      <w:pPr>
        <w:pStyle w:val="7"/>
      </w:pPr>
    </w:p>
    <w:p w14:paraId="2C278A3E">
      <w:pPr>
        <w:sectPr>
          <w:headerReference r:id="rId62" w:type="default"/>
          <w:footerReference r:id="rId63" w:type="default"/>
          <w:pgSz w:w="11900" w:h="16830"/>
          <w:pgMar w:top="1074" w:right="1360" w:bottom="992" w:left="1289" w:header="884" w:footer="833" w:gutter="0"/>
          <w:pgNumType w:fmt="decimal"/>
          <w:cols w:space="720" w:num="1"/>
        </w:sectPr>
      </w:pPr>
    </w:p>
    <w:p w14:paraId="4F166976">
      <w:pPr>
        <w:pStyle w:val="7"/>
        <w:spacing w:line="436" w:lineRule="auto"/>
      </w:pPr>
    </w:p>
    <w:p w14:paraId="5BC08FBF">
      <w:pPr>
        <w:spacing w:before="74" w:line="219" w:lineRule="auto"/>
        <w:ind w:left="210"/>
        <w:rPr>
          <w:rFonts w:ascii="宋体" w:hAnsi="宋体" w:eastAsia="宋体" w:cs="宋体"/>
          <w:sz w:val="23"/>
          <w:szCs w:val="23"/>
        </w:rPr>
      </w:pPr>
      <w:r>
        <w:rPr>
          <w:rFonts w:ascii="仿宋" w:hAnsi="仿宋" w:eastAsia="仿宋" w:cs="仿宋"/>
          <w:spacing w:val="8"/>
          <w:sz w:val="23"/>
          <w:szCs w:val="23"/>
        </w:rPr>
        <w:t>附件6</w:t>
      </w:r>
      <w:r>
        <w:rPr>
          <w:rFonts w:ascii="宋体" w:hAnsi="宋体" w:eastAsia="宋体" w:cs="宋体"/>
          <w:spacing w:val="4"/>
          <w:sz w:val="23"/>
          <w:szCs w:val="23"/>
        </w:rPr>
        <w:t>:</w:t>
      </w:r>
    </w:p>
    <w:p w14:paraId="42186BBE">
      <w:pPr>
        <w:spacing w:before="247" w:line="224" w:lineRule="auto"/>
        <w:ind w:left="3830"/>
        <w:rPr>
          <w:rFonts w:ascii="仿宋" w:hAnsi="仿宋" w:eastAsia="仿宋" w:cs="仿宋"/>
          <w:sz w:val="23"/>
          <w:szCs w:val="23"/>
        </w:rPr>
      </w:pPr>
      <w:r>
        <w:rPr>
          <w:rFonts w:ascii="仿宋" w:hAnsi="仿宋" w:eastAsia="仿宋" w:cs="仿宋"/>
          <w:spacing w:val="8"/>
          <w:sz w:val="23"/>
          <w:szCs w:val="23"/>
        </w:rPr>
        <w:t>承包人主要施工管理人员表</w:t>
      </w:r>
    </w:p>
    <w:p w14:paraId="22C26186">
      <w:pPr>
        <w:spacing w:line="77" w:lineRule="exact"/>
      </w:pPr>
    </w:p>
    <w:tbl>
      <w:tblPr>
        <w:tblStyle w:val="41"/>
        <w:tblW w:w="9867" w:type="dxa"/>
        <w:tblInd w:w="-24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291"/>
        <w:gridCol w:w="1228"/>
        <w:gridCol w:w="989"/>
        <w:gridCol w:w="999"/>
        <w:gridCol w:w="4360"/>
      </w:tblGrid>
      <w:tr w14:paraId="18F485D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5" w:hRule="atLeast"/>
        </w:trPr>
        <w:tc>
          <w:tcPr>
            <w:tcW w:w="2291" w:type="dxa"/>
            <w:vAlign w:val="top"/>
          </w:tcPr>
          <w:p w14:paraId="52AF1BAB">
            <w:pPr>
              <w:pStyle w:val="40"/>
              <w:spacing w:before="97" w:line="221" w:lineRule="auto"/>
              <w:ind w:left="215" w:firstLine="738" w:firstLineChars="300"/>
              <w:rPr>
                <w:rFonts w:ascii="仿宋" w:hAnsi="仿宋" w:eastAsia="仿宋" w:cs="仿宋"/>
                <w:color w:val="000000"/>
                <w:spacing w:val="8"/>
                <w:kern w:val="2"/>
                <w:sz w:val="23"/>
                <w:szCs w:val="23"/>
                <w:lang w:val="en-US" w:eastAsia="zh-CN" w:bidi="ar-SA"/>
              </w:rPr>
            </w:pPr>
            <w:r>
              <w:rPr>
                <w:rFonts w:ascii="仿宋" w:hAnsi="仿宋" w:eastAsia="仿宋" w:cs="仿宋"/>
                <w:color w:val="000000"/>
                <w:spacing w:val="8"/>
                <w:kern w:val="2"/>
                <w:sz w:val="23"/>
                <w:szCs w:val="23"/>
                <w:lang w:val="en-US" w:eastAsia="zh-CN" w:bidi="ar-SA"/>
              </w:rPr>
              <w:t>名 称</w:t>
            </w:r>
          </w:p>
        </w:tc>
        <w:tc>
          <w:tcPr>
            <w:tcW w:w="1228" w:type="dxa"/>
            <w:vAlign w:val="top"/>
          </w:tcPr>
          <w:p w14:paraId="734A49D0">
            <w:pPr>
              <w:pStyle w:val="40"/>
              <w:spacing w:before="94" w:line="219" w:lineRule="auto"/>
              <w:ind w:left="221"/>
              <w:rPr>
                <w:rFonts w:ascii="仿宋" w:hAnsi="仿宋" w:eastAsia="仿宋" w:cs="仿宋"/>
                <w:color w:val="000000"/>
                <w:spacing w:val="8"/>
                <w:kern w:val="2"/>
                <w:sz w:val="23"/>
                <w:szCs w:val="23"/>
                <w:lang w:val="en-US" w:eastAsia="zh-CN" w:bidi="ar-SA"/>
              </w:rPr>
            </w:pPr>
            <w:r>
              <w:rPr>
                <w:rFonts w:ascii="仿宋" w:hAnsi="仿宋" w:eastAsia="仿宋" w:cs="仿宋"/>
                <w:color w:val="000000"/>
                <w:spacing w:val="8"/>
                <w:kern w:val="2"/>
                <w:sz w:val="23"/>
                <w:szCs w:val="23"/>
                <w:lang w:val="en-US" w:eastAsia="zh-CN" w:bidi="ar-SA"/>
              </w:rPr>
              <w:t>姓名</w:t>
            </w:r>
          </w:p>
        </w:tc>
        <w:tc>
          <w:tcPr>
            <w:tcW w:w="989" w:type="dxa"/>
            <w:vAlign w:val="top"/>
          </w:tcPr>
          <w:p w14:paraId="424DFA37">
            <w:pPr>
              <w:pStyle w:val="40"/>
              <w:spacing w:before="94" w:line="219" w:lineRule="auto"/>
              <w:ind w:left="183"/>
              <w:rPr>
                <w:rFonts w:ascii="仿宋" w:hAnsi="仿宋" w:eastAsia="仿宋" w:cs="仿宋"/>
                <w:color w:val="000000"/>
                <w:spacing w:val="8"/>
                <w:kern w:val="2"/>
                <w:sz w:val="23"/>
                <w:szCs w:val="23"/>
                <w:lang w:val="en-US" w:eastAsia="zh-CN" w:bidi="ar-SA"/>
              </w:rPr>
            </w:pPr>
            <w:r>
              <w:rPr>
                <w:rFonts w:ascii="仿宋" w:hAnsi="仿宋" w:eastAsia="仿宋" w:cs="仿宋"/>
                <w:color w:val="000000"/>
                <w:spacing w:val="8"/>
                <w:kern w:val="2"/>
                <w:sz w:val="23"/>
                <w:szCs w:val="23"/>
                <w:lang w:val="en-US" w:eastAsia="zh-CN" w:bidi="ar-SA"/>
              </w:rPr>
              <w:t>职务</w:t>
            </w:r>
          </w:p>
        </w:tc>
        <w:tc>
          <w:tcPr>
            <w:tcW w:w="999" w:type="dxa"/>
            <w:vAlign w:val="top"/>
          </w:tcPr>
          <w:p w14:paraId="67FD962A">
            <w:pPr>
              <w:pStyle w:val="40"/>
              <w:spacing w:before="97" w:line="221" w:lineRule="auto"/>
              <w:ind w:left="214"/>
              <w:rPr>
                <w:rFonts w:ascii="仿宋" w:hAnsi="仿宋" w:eastAsia="仿宋" w:cs="仿宋"/>
                <w:color w:val="000000"/>
                <w:spacing w:val="8"/>
                <w:kern w:val="2"/>
                <w:sz w:val="23"/>
                <w:szCs w:val="23"/>
                <w:lang w:val="en-US" w:eastAsia="zh-CN" w:bidi="ar-SA"/>
              </w:rPr>
            </w:pPr>
            <w:r>
              <w:rPr>
                <w:rFonts w:ascii="仿宋" w:hAnsi="仿宋" w:eastAsia="仿宋" w:cs="仿宋"/>
                <w:color w:val="000000"/>
                <w:spacing w:val="8"/>
                <w:kern w:val="2"/>
                <w:sz w:val="23"/>
                <w:szCs w:val="23"/>
                <w:lang w:val="en-US" w:eastAsia="zh-CN" w:bidi="ar-SA"/>
              </w:rPr>
              <w:t>职称</w:t>
            </w:r>
          </w:p>
        </w:tc>
        <w:tc>
          <w:tcPr>
            <w:tcW w:w="4360" w:type="dxa"/>
            <w:vAlign w:val="top"/>
          </w:tcPr>
          <w:p w14:paraId="5D57148F">
            <w:pPr>
              <w:pStyle w:val="40"/>
              <w:spacing w:before="94" w:line="219" w:lineRule="auto"/>
              <w:ind w:right="19"/>
              <w:jc w:val="center"/>
              <w:rPr>
                <w:rFonts w:ascii="仿宋" w:hAnsi="仿宋" w:eastAsia="仿宋" w:cs="仿宋"/>
                <w:color w:val="000000"/>
                <w:spacing w:val="8"/>
                <w:kern w:val="2"/>
                <w:sz w:val="23"/>
                <w:szCs w:val="23"/>
                <w:lang w:val="en-US" w:eastAsia="zh-CN" w:bidi="ar-SA"/>
              </w:rPr>
            </w:pPr>
            <w:r>
              <w:rPr>
                <w:rFonts w:ascii="仿宋" w:hAnsi="仿宋" w:eastAsia="仿宋" w:cs="仿宋"/>
                <w:color w:val="000000"/>
                <w:spacing w:val="8"/>
                <w:kern w:val="2"/>
                <w:sz w:val="23"/>
                <w:szCs w:val="23"/>
                <w:lang w:val="en-US" w:eastAsia="zh-CN" w:bidi="ar-SA"/>
              </w:rPr>
              <w:t>主要资历、经验及承担过的项目</w:t>
            </w:r>
          </w:p>
        </w:tc>
      </w:tr>
      <w:tr w14:paraId="76A234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0" w:hRule="atLeast"/>
        </w:trPr>
        <w:tc>
          <w:tcPr>
            <w:tcW w:w="9867" w:type="dxa"/>
            <w:gridSpan w:val="5"/>
            <w:vAlign w:val="top"/>
          </w:tcPr>
          <w:p w14:paraId="5F254E75">
            <w:pPr>
              <w:pStyle w:val="40"/>
              <w:spacing w:before="99" w:line="219" w:lineRule="auto"/>
              <w:ind w:left="235"/>
              <w:rPr>
                <w:rFonts w:ascii="仿宋" w:hAnsi="仿宋" w:eastAsia="仿宋" w:cs="仿宋"/>
                <w:color w:val="000000"/>
                <w:spacing w:val="8"/>
                <w:kern w:val="2"/>
                <w:sz w:val="23"/>
                <w:szCs w:val="23"/>
                <w:lang w:val="en-US" w:eastAsia="zh-CN" w:bidi="ar-SA"/>
              </w:rPr>
            </w:pPr>
            <w:r>
              <w:rPr>
                <w:rFonts w:ascii="仿宋" w:hAnsi="仿宋" w:eastAsia="仿宋" w:cs="仿宋"/>
                <w:color w:val="000000"/>
                <w:spacing w:val="8"/>
                <w:kern w:val="2"/>
                <w:sz w:val="23"/>
                <w:szCs w:val="23"/>
                <w:lang w:val="en-US" w:eastAsia="zh-CN" w:bidi="ar-SA"/>
              </w:rPr>
              <w:t>一、总部人员</w:t>
            </w:r>
          </w:p>
        </w:tc>
      </w:tr>
      <w:tr w14:paraId="34CE7C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9" w:hRule="atLeast"/>
        </w:trPr>
        <w:tc>
          <w:tcPr>
            <w:tcW w:w="2291" w:type="dxa"/>
            <w:vAlign w:val="top"/>
          </w:tcPr>
          <w:p w14:paraId="676F7930">
            <w:pPr>
              <w:pStyle w:val="40"/>
              <w:spacing w:before="79" w:line="219" w:lineRule="auto"/>
              <w:ind w:left="225"/>
              <w:rPr>
                <w:rFonts w:ascii="仿宋" w:hAnsi="仿宋" w:eastAsia="仿宋" w:cs="仿宋"/>
                <w:color w:val="000000"/>
                <w:spacing w:val="8"/>
                <w:kern w:val="2"/>
                <w:sz w:val="23"/>
                <w:szCs w:val="23"/>
                <w:lang w:val="en-US" w:eastAsia="zh-CN" w:bidi="ar-SA"/>
              </w:rPr>
            </w:pPr>
            <w:r>
              <w:rPr>
                <w:rFonts w:ascii="仿宋" w:hAnsi="仿宋" w:eastAsia="仿宋" w:cs="仿宋"/>
                <w:color w:val="000000"/>
                <w:spacing w:val="8"/>
                <w:kern w:val="2"/>
                <w:sz w:val="23"/>
                <w:szCs w:val="23"/>
                <w:lang w:val="en-US" w:eastAsia="zh-CN" w:bidi="ar-SA"/>
              </w:rPr>
              <w:t>项目主管</w:t>
            </w:r>
          </w:p>
        </w:tc>
        <w:tc>
          <w:tcPr>
            <w:tcW w:w="1228" w:type="dxa"/>
            <w:vAlign w:val="top"/>
          </w:tcPr>
          <w:p w14:paraId="7F8D95D3">
            <w:pPr>
              <w:rPr>
                <w:rFonts w:ascii="仿宋" w:hAnsi="仿宋" w:eastAsia="仿宋" w:cs="仿宋"/>
                <w:color w:val="000000"/>
                <w:spacing w:val="8"/>
                <w:kern w:val="2"/>
                <w:sz w:val="23"/>
                <w:szCs w:val="23"/>
                <w:lang w:val="en-US" w:eastAsia="zh-CN" w:bidi="ar-SA"/>
              </w:rPr>
            </w:pPr>
          </w:p>
        </w:tc>
        <w:tc>
          <w:tcPr>
            <w:tcW w:w="989" w:type="dxa"/>
            <w:vAlign w:val="top"/>
          </w:tcPr>
          <w:p w14:paraId="61402731">
            <w:pPr>
              <w:rPr>
                <w:rFonts w:ascii="仿宋" w:hAnsi="仿宋" w:eastAsia="仿宋" w:cs="仿宋"/>
                <w:color w:val="000000"/>
                <w:spacing w:val="8"/>
                <w:kern w:val="2"/>
                <w:sz w:val="23"/>
                <w:szCs w:val="23"/>
                <w:lang w:val="en-US" w:eastAsia="zh-CN" w:bidi="ar-SA"/>
              </w:rPr>
            </w:pPr>
          </w:p>
        </w:tc>
        <w:tc>
          <w:tcPr>
            <w:tcW w:w="999" w:type="dxa"/>
            <w:vAlign w:val="top"/>
          </w:tcPr>
          <w:p w14:paraId="34C4D3C4">
            <w:pPr>
              <w:rPr>
                <w:rFonts w:ascii="仿宋" w:hAnsi="仿宋" w:eastAsia="仿宋" w:cs="仿宋"/>
                <w:color w:val="000000"/>
                <w:spacing w:val="8"/>
                <w:kern w:val="2"/>
                <w:sz w:val="23"/>
                <w:szCs w:val="23"/>
                <w:lang w:val="en-US" w:eastAsia="zh-CN" w:bidi="ar-SA"/>
              </w:rPr>
            </w:pPr>
          </w:p>
        </w:tc>
        <w:tc>
          <w:tcPr>
            <w:tcW w:w="4360" w:type="dxa"/>
            <w:vAlign w:val="top"/>
          </w:tcPr>
          <w:p w14:paraId="27D92DC6">
            <w:pPr>
              <w:rPr>
                <w:rFonts w:ascii="仿宋" w:hAnsi="仿宋" w:eastAsia="仿宋" w:cs="仿宋"/>
                <w:color w:val="000000"/>
                <w:spacing w:val="8"/>
                <w:kern w:val="2"/>
                <w:sz w:val="23"/>
                <w:szCs w:val="23"/>
                <w:lang w:val="en-US" w:eastAsia="zh-CN" w:bidi="ar-SA"/>
              </w:rPr>
            </w:pPr>
          </w:p>
        </w:tc>
      </w:tr>
      <w:tr w14:paraId="6FFA2E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2291" w:type="dxa"/>
            <w:vMerge w:val="restart"/>
            <w:tcBorders>
              <w:bottom w:val="nil"/>
            </w:tcBorders>
            <w:vAlign w:val="top"/>
          </w:tcPr>
          <w:p w14:paraId="57A3638F">
            <w:pPr>
              <w:spacing w:before="247" w:line="224" w:lineRule="auto"/>
              <w:ind w:left="3830"/>
              <w:rPr>
                <w:rFonts w:ascii="仿宋" w:hAnsi="仿宋" w:eastAsia="仿宋" w:cs="仿宋"/>
                <w:color w:val="000000"/>
                <w:spacing w:val="8"/>
                <w:kern w:val="2"/>
                <w:sz w:val="23"/>
                <w:szCs w:val="23"/>
                <w:lang w:val="en-US" w:eastAsia="zh-CN" w:bidi="ar-SA"/>
              </w:rPr>
            </w:pPr>
          </w:p>
          <w:p w14:paraId="562B2DA0">
            <w:pPr>
              <w:spacing w:before="247" w:line="224" w:lineRule="auto"/>
              <w:ind w:left="3830"/>
              <w:rPr>
                <w:rFonts w:ascii="仿宋" w:hAnsi="仿宋" w:eastAsia="仿宋" w:cs="仿宋"/>
                <w:color w:val="000000"/>
                <w:spacing w:val="8"/>
                <w:kern w:val="2"/>
                <w:sz w:val="23"/>
                <w:szCs w:val="23"/>
                <w:lang w:val="en-US" w:eastAsia="zh-CN" w:bidi="ar-SA"/>
              </w:rPr>
            </w:pPr>
            <w:r>
              <w:rPr>
                <w:rFonts w:ascii="仿宋" w:hAnsi="仿宋" w:eastAsia="仿宋" w:cs="仿宋"/>
                <w:color w:val="000000"/>
                <w:spacing w:val="8"/>
                <w:kern w:val="2"/>
                <w:sz w:val="23"/>
                <w:szCs w:val="23"/>
                <w:lang w:val="en-US" w:eastAsia="zh-CN" w:bidi="ar-SA"/>
              </w:rPr>
              <w:t>其他人员</w:t>
            </w:r>
          </w:p>
        </w:tc>
        <w:tc>
          <w:tcPr>
            <w:tcW w:w="1228" w:type="dxa"/>
            <w:vAlign w:val="top"/>
          </w:tcPr>
          <w:p w14:paraId="2899A1B1">
            <w:pPr>
              <w:spacing w:before="247" w:line="224" w:lineRule="auto"/>
              <w:ind w:left="3830"/>
              <w:rPr>
                <w:rFonts w:ascii="仿宋" w:hAnsi="仿宋" w:eastAsia="仿宋" w:cs="仿宋"/>
                <w:color w:val="000000"/>
                <w:spacing w:val="8"/>
                <w:kern w:val="2"/>
                <w:sz w:val="23"/>
                <w:szCs w:val="23"/>
                <w:lang w:val="en-US" w:eastAsia="zh-CN" w:bidi="ar-SA"/>
              </w:rPr>
            </w:pPr>
          </w:p>
        </w:tc>
        <w:tc>
          <w:tcPr>
            <w:tcW w:w="989" w:type="dxa"/>
            <w:vAlign w:val="top"/>
          </w:tcPr>
          <w:p w14:paraId="1B8008B1">
            <w:pPr>
              <w:spacing w:before="247" w:line="224" w:lineRule="auto"/>
              <w:ind w:left="3830"/>
              <w:rPr>
                <w:rFonts w:ascii="仿宋" w:hAnsi="仿宋" w:eastAsia="仿宋" w:cs="仿宋"/>
                <w:color w:val="000000"/>
                <w:spacing w:val="8"/>
                <w:kern w:val="2"/>
                <w:sz w:val="23"/>
                <w:szCs w:val="23"/>
                <w:lang w:val="en-US" w:eastAsia="zh-CN" w:bidi="ar-SA"/>
              </w:rPr>
            </w:pPr>
          </w:p>
        </w:tc>
        <w:tc>
          <w:tcPr>
            <w:tcW w:w="999" w:type="dxa"/>
            <w:vAlign w:val="top"/>
          </w:tcPr>
          <w:p w14:paraId="233B7E54">
            <w:pPr>
              <w:spacing w:before="247" w:line="224" w:lineRule="auto"/>
              <w:ind w:left="3830"/>
              <w:rPr>
                <w:rFonts w:ascii="仿宋" w:hAnsi="仿宋" w:eastAsia="仿宋" w:cs="仿宋"/>
                <w:color w:val="000000"/>
                <w:spacing w:val="8"/>
                <w:kern w:val="2"/>
                <w:sz w:val="23"/>
                <w:szCs w:val="23"/>
                <w:lang w:val="en-US" w:eastAsia="zh-CN" w:bidi="ar-SA"/>
              </w:rPr>
            </w:pPr>
          </w:p>
        </w:tc>
        <w:tc>
          <w:tcPr>
            <w:tcW w:w="4360" w:type="dxa"/>
            <w:vAlign w:val="top"/>
          </w:tcPr>
          <w:p w14:paraId="3BF5243C">
            <w:pPr>
              <w:spacing w:before="247" w:line="224" w:lineRule="auto"/>
              <w:ind w:left="3830"/>
              <w:rPr>
                <w:rFonts w:ascii="仿宋" w:hAnsi="仿宋" w:eastAsia="仿宋" w:cs="仿宋"/>
                <w:color w:val="000000"/>
                <w:spacing w:val="8"/>
                <w:kern w:val="2"/>
                <w:sz w:val="23"/>
                <w:szCs w:val="23"/>
                <w:lang w:val="en-US" w:eastAsia="zh-CN" w:bidi="ar-SA"/>
              </w:rPr>
            </w:pPr>
          </w:p>
        </w:tc>
      </w:tr>
      <w:tr w14:paraId="4C49C94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2" w:hRule="atLeast"/>
        </w:trPr>
        <w:tc>
          <w:tcPr>
            <w:tcW w:w="2291" w:type="dxa"/>
            <w:vMerge w:val="continue"/>
            <w:tcBorders>
              <w:top w:val="nil"/>
              <w:bottom w:val="nil"/>
            </w:tcBorders>
            <w:vAlign w:val="top"/>
          </w:tcPr>
          <w:p w14:paraId="749BD8A3">
            <w:pPr>
              <w:spacing w:before="247" w:line="224" w:lineRule="auto"/>
              <w:ind w:left="3830"/>
              <w:rPr>
                <w:rFonts w:ascii="仿宋" w:hAnsi="仿宋" w:eastAsia="仿宋" w:cs="仿宋"/>
                <w:color w:val="000000"/>
                <w:spacing w:val="8"/>
                <w:kern w:val="2"/>
                <w:sz w:val="23"/>
                <w:szCs w:val="23"/>
                <w:lang w:val="en-US" w:eastAsia="zh-CN" w:bidi="ar-SA"/>
              </w:rPr>
            </w:pPr>
          </w:p>
        </w:tc>
        <w:tc>
          <w:tcPr>
            <w:tcW w:w="1228" w:type="dxa"/>
            <w:vAlign w:val="top"/>
          </w:tcPr>
          <w:p w14:paraId="725E9628">
            <w:pPr>
              <w:spacing w:before="247" w:line="224" w:lineRule="auto"/>
              <w:ind w:left="3830"/>
              <w:rPr>
                <w:rFonts w:ascii="仿宋" w:hAnsi="仿宋" w:eastAsia="仿宋" w:cs="仿宋"/>
                <w:color w:val="000000"/>
                <w:spacing w:val="8"/>
                <w:kern w:val="2"/>
                <w:sz w:val="23"/>
                <w:szCs w:val="23"/>
                <w:lang w:val="en-US" w:eastAsia="zh-CN" w:bidi="ar-SA"/>
              </w:rPr>
            </w:pPr>
          </w:p>
        </w:tc>
        <w:tc>
          <w:tcPr>
            <w:tcW w:w="989" w:type="dxa"/>
            <w:vAlign w:val="top"/>
          </w:tcPr>
          <w:p w14:paraId="694EB172">
            <w:pPr>
              <w:spacing w:before="247" w:line="224" w:lineRule="auto"/>
              <w:ind w:left="3830"/>
              <w:rPr>
                <w:rFonts w:ascii="仿宋" w:hAnsi="仿宋" w:eastAsia="仿宋" w:cs="仿宋"/>
                <w:color w:val="000000"/>
                <w:spacing w:val="8"/>
                <w:kern w:val="2"/>
                <w:sz w:val="23"/>
                <w:szCs w:val="23"/>
                <w:lang w:val="en-US" w:eastAsia="zh-CN" w:bidi="ar-SA"/>
              </w:rPr>
            </w:pPr>
          </w:p>
        </w:tc>
        <w:tc>
          <w:tcPr>
            <w:tcW w:w="999" w:type="dxa"/>
            <w:vAlign w:val="top"/>
          </w:tcPr>
          <w:p w14:paraId="152A8E96">
            <w:pPr>
              <w:spacing w:before="247" w:line="224" w:lineRule="auto"/>
              <w:ind w:left="3830"/>
              <w:rPr>
                <w:rFonts w:ascii="仿宋" w:hAnsi="仿宋" w:eastAsia="仿宋" w:cs="仿宋"/>
                <w:color w:val="000000"/>
                <w:spacing w:val="8"/>
                <w:kern w:val="2"/>
                <w:sz w:val="23"/>
                <w:szCs w:val="23"/>
                <w:lang w:val="en-US" w:eastAsia="zh-CN" w:bidi="ar-SA"/>
              </w:rPr>
            </w:pPr>
          </w:p>
        </w:tc>
        <w:tc>
          <w:tcPr>
            <w:tcW w:w="4360" w:type="dxa"/>
            <w:vAlign w:val="top"/>
          </w:tcPr>
          <w:p w14:paraId="1412867A">
            <w:pPr>
              <w:spacing w:before="247" w:line="224" w:lineRule="auto"/>
              <w:ind w:left="3830"/>
              <w:rPr>
                <w:rFonts w:ascii="仿宋" w:hAnsi="仿宋" w:eastAsia="仿宋" w:cs="仿宋"/>
                <w:color w:val="000000"/>
                <w:spacing w:val="8"/>
                <w:kern w:val="2"/>
                <w:sz w:val="23"/>
                <w:szCs w:val="23"/>
                <w:lang w:val="en-US" w:eastAsia="zh-CN" w:bidi="ar-SA"/>
              </w:rPr>
            </w:pPr>
          </w:p>
        </w:tc>
      </w:tr>
      <w:tr w14:paraId="4E458A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5" w:hRule="atLeast"/>
        </w:trPr>
        <w:tc>
          <w:tcPr>
            <w:tcW w:w="2291" w:type="dxa"/>
            <w:vMerge w:val="continue"/>
            <w:tcBorders>
              <w:top w:val="nil"/>
            </w:tcBorders>
            <w:vAlign w:val="top"/>
          </w:tcPr>
          <w:p w14:paraId="1F68F437">
            <w:pPr>
              <w:spacing w:before="247" w:line="224" w:lineRule="auto"/>
              <w:ind w:left="3830"/>
              <w:rPr>
                <w:rFonts w:ascii="仿宋" w:hAnsi="仿宋" w:eastAsia="仿宋" w:cs="仿宋"/>
                <w:color w:val="000000"/>
                <w:spacing w:val="8"/>
                <w:kern w:val="2"/>
                <w:sz w:val="23"/>
                <w:szCs w:val="23"/>
                <w:lang w:val="en-US" w:eastAsia="zh-CN" w:bidi="ar-SA"/>
              </w:rPr>
            </w:pPr>
          </w:p>
        </w:tc>
        <w:tc>
          <w:tcPr>
            <w:tcW w:w="1228" w:type="dxa"/>
            <w:vAlign w:val="top"/>
          </w:tcPr>
          <w:p w14:paraId="7C6562C8">
            <w:pPr>
              <w:spacing w:before="247" w:line="224" w:lineRule="auto"/>
              <w:ind w:left="3830"/>
              <w:rPr>
                <w:rFonts w:ascii="仿宋" w:hAnsi="仿宋" w:eastAsia="仿宋" w:cs="仿宋"/>
                <w:color w:val="000000"/>
                <w:spacing w:val="8"/>
                <w:kern w:val="2"/>
                <w:sz w:val="23"/>
                <w:szCs w:val="23"/>
                <w:lang w:val="en-US" w:eastAsia="zh-CN" w:bidi="ar-SA"/>
              </w:rPr>
            </w:pPr>
          </w:p>
        </w:tc>
        <w:tc>
          <w:tcPr>
            <w:tcW w:w="989" w:type="dxa"/>
            <w:vAlign w:val="top"/>
          </w:tcPr>
          <w:p w14:paraId="70F70F8D">
            <w:pPr>
              <w:spacing w:before="247" w:line="224" w:lineRule="auto"/>
              <w:ind w:left="3830"/>
              <w:rPr>
                <w:rFonts w:ascii="仿宋" w:hAnsi="仿宋" w:eastAsia="仿宋" w:cs="仿宋"/>
                <w:color w:val="000000"/>
                <w:spacing w:val="8"/>
                <w:kern w:val="2"/>
                <w:sz w:val="23"/>
                <w:szCs w:val="23"/>
                <w:lang w:val="en-US" w:eastAsia="zh-CN" w:bidi="ar-SA"/>
              </w:rPr>
            </w:pPr>
          </w:p>
        </w:tc>
        <w:tc>
          <w:tcPr>
            <w:tcW w:w="999" w:type="dxa"/>
            <w:vAlign w:val="top"/>
          </w:tcPr>
          <w:p w14:paraId="6B18123B">
            <w:pPr>
              <w:spacing w:before="247" w:line="224" w:lineRule="auto"/>
              <w:ind w:left="3830"/>
              <w:rPr>
                <w:rFonts w:ascii="仿宋" w:hAnsi="仿宋" w:eastAsia="仿宋" w:cs="仿宋"/>
                <w:color w:val="000000"/>
                <w:spacing w:val="8"/>
                <w:kern w:val="2"/>
                <w:sz w:val="23"/>
                <w:szCs w:val="23"/>
                <w:lang w:val="en-US" w:eastAsia="zh-CN" w:bidi="ar-SA"/>
              </w:rPr>
            </w:pPr>
          </w:p>
        </w:tc>
        <w:tc>
          <w:tcPr>
            <w:tcW w:w="4360" w:type="dxa"/>
            <w:vAlign w:val="top"/>
          </w:tcPr>
          <w:p w14:paraId="38E9E6FE">
            <w:pPr>
              <w:spacing w:before="247" w:line="224" w:lineRule="auto"/>
              <w:rPr>
                <w:rFonts w:ascii="仿宋" w:hAnsi="仿宋" w:eastAsia="仿宋" w:cs="仿宋"/>
                <w:color w:val="000000"/>
                <w:spacing w:val="8"/>
                <w:kern w:val="2"/>
                <w:sz w:val="23"/>
                <w:szCs w:val="23"/>
                <w:lang w:val="en-US" w:eastAsia="zh-CN" w:bidi="ar-SA"/>
              </w:rPr>
            </w:pPr>
          </w:p>
        </w:tc>
      </w:tr>
      <w:tr w14:paraId="5E558A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4" w:hRule="atLeast"/>
        </w:trPr>
        <w:tc>
          <w:tcPr>
            <w:tcW w:w="9867" w:type="dxa"/>
            <w:gridSpan w:val="5"/>
            <w:vAlign w:val="top"/>
          </w:tcPr>
          <w:p w14:paraId="4AA1AE82">
            <w:pPr>
              <w:pStyle w:val="40"/>
              <w:spacing w:before="33" w:line="220" w:lineRule="auto"/>
              <w:ind w:left="235"/>
              <w:rPr>
                <w:rFonts w:ascii="仿宋" w:hAnsi="仿宋" w:eastAsia="仿宋" w:cs="仿宋"/>
                <w:color w:val="000000"/>
                <w:spacing w:val="8"/>
                <w:kern w:val="2"/>
                <w:sz w:val="23"/>
                <w:szCs w:val="23"/>
                <w:lang w:val="en-US" w:eastAsia="zh-CN" w:bidi="ar-SA"/>
              </w:rPr>
            </w:pPr>
            <w:r>
              <w:rPr>
                <w:rFonts w:ascii="仿宋" w:hAnsi="仿宋" w:eastAsia="仿宋" w:cs="仿宋"/>
                <w:color w:val="000000"/>
                <w:spacing w:val="8"/>
                <w:kern w:val="2"/>
                <w:sz w:val="23"/>
                <w:szCs w:val="23"/>
                <w:lang w:val="en-US" w:eastAsia="zh-CN" w:bidi="ar-SA"/>
              </w:rPr>
              <w:t>二、现场人员</w:t>
            </w:r>
          </w:p>
        </w:tc>
      </w:tr>
      <w:tr w14:paraId="622BED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0" w:hRule="atLeast"/>
        </w:trPr>
        <w:tc>
          <w:tcPr>
            <w:tcW w:w="2291" w:type="dxa"/>
            <w:vAlign w:val="top"/>
          </w:tcPr>
          <w:p w14:paraId="5EBB3FC7">
            <w:pPr>
              <w:pStyle w:val="40"/>
              <w:spacing w:before="23" w:line="220" w:lineRule="auto"/>
              <w:ind w:left="225"/>
              <w:rPr>
                <w:rFonts w:ascii="仿宋" w:hAnsi="仿宋" w:eastAsia="仿宋" w:cs="仿宋"/>
                <w:color w:val="000000"/>
                <w:spacing w:val="8"/>
                <w:kern w:val="2"/>
                <w:sz w:val="23"/>
                <w:szCs w:val="23"/>
                <w:lang w:val="en-US" w:eastAsia="zh-CN" w:bidi="ar-SA"/>
              </w:rPr>
            </w:pPr>
            <w:r>
              <w:rPr>
                <w:rFonts w:ascii="仿宋" w:hAnsi="仿宋" w:eastAsia="仿宋" w:cs="仿宋"/>
                <w:color w:val="000000"/>
                <w:spacing w:val="8"/>
                <w:kern w:val="2"/>
                <w:sz w:val="23"/>
                <w:szCs w:val="23"/>
                <w:lang w:val="en-US" w:eastAsia="zh-CN" w:bidi="ar-SA"/>
              </w:rPr>
              <w:t>项目经理</w:t>
            </w:r>
          </w:p>
        </w:tc>
        <w:tc>
          <w:tcPr>
            <w:tcW w:w="1228" w:type="dxa"/>
            <w:vAlign w:val="top"/>
          </w:tcPr>
          <w:p w14:paraId="246C5444">
            <w:pPr>
              <w:rPr>
                <w:rFonts w:ascii="仿宋" w:hAnsi="仿宋" w:eastAsia="仿宋" w:cs="仿宋"/>
                <w:color w:val="000000"/>
                <w:spacing w:val="8"/>
                <w:kern w:val="2"/>
                <w:sz w:val="23"/>
                <w:szCs w:val="23"/>
                <w:lang w:val="en-US" w:eastAsia="zh-CN" w:bidi="ar-SA"/>
              </w:rPr>
            </w:pPr>
          </w:p>
        </w:tc>
        <w:tc>
          <w:tcPr>
            <w:tcW w:w="989" w:type="dxa"/>
            <w:vAlign w:val="top"/>
          </w:tcPr>
          <w:p w14:paraId="7AE6537C">
            <w:pPr>
              <w:rPr>
                <w:rFonts w:ascii="仿宋" w:hAnsi="仿宋" w:eastAsia="仿宋" w:cs="仿宋"/>
                <w:color w:val="000000"/>
                <w:spacing w:val="8"/>
                <w:kern w:val="2"/>
                <w:sz w:val="23"/>
                <w:szCs w:val="23"/>
                <w:lang w:val="en-US" w:eastAsia="zh-CN" w:bidi="ar-SA"/>
              </w:rPr>
            </w:pPr>
          </w:p>
        </w:tc>
        <w:tc>
          <w:tcPr>
            <w:tcW w:w="999" w:type="dxa"/>
            <w:vAlign w:val="top"/>
          </w:tcPr>
          <w:p w14:paraId="634AC11C">
            <w:pPr>
              <w:rPr>
                <w:rFonts w:ascii="仿宋" w:hAnsi="仿宋" w:eastAsia="仿宋" w:cs="仿宋"/>
                <w:color w:val="000000"/>
                <w:spacing w:val="8"/>
                <w:kern w:val="2"/>
                <w:sz w:val="23"/>
                <w:szCs w:val="23"/>
                <w:lang w:val="en-US" w:eastAsia="zh-CN" w:bidi="ar-SA"/>
              </w:rPr>
            </w:pPr>
          </w:p>
        </w:tc>
        <w:tc>
          <w:tcPr>
            <w:tcW w:w="4360" w:type="dxa"/>
            <w:vAlign w:val="top"/>
          </w:tcPr>
          <w:p w14:paraId="2CBA1FF4">
            <w:pPr>
              <w:rPr>
                <w:rFonts w:ascii="仿宋" w:hAnsi="仿宋" w:eastAsia="仿宋" w:cs="仿宋"/>
                <w:color w:val="000000"/>
                <w:spacing w:val="8"/>
                <w:kern w:val="2"/>
                <w:sz w:val="23"/>
                <w:szCs w:val="23"/>
                <w:lang w:val="en-US" w:eastAsia="zh-CN" w:bidi="ar-SA"/>
              </w:rPr>
            </w:pPr>
          </w:p>
        </w:tc>
      </w:tr>
      <w:tr w14:paraId="6984DC9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9" w:hRule="atLeast"/>
        </w:trPr>
        <w:tc>
          <w:tcPr>
            <w:tcW w:w="2291" w:type="dxa"/>
            <w:vAlign w:val="top"/>
          </w:tcPr>
          <w:p w14:paraId="7C93FC0B">
            <w:pPr>
              <w:pStyle w:val="40"/>
              <w:spacing w:before="82" w:line="219" w:lineRule="auto"/>
              <w:ind w:left="225"/>
              <w:rPr>
                <w:rFonts w:ascii="仿宋" w:hAnsi="仿宋" w:eastAsia="仿宋" w:cs="仿宋"/>
                <w:color w:val="000000"/>
                <w:spacing w:val="8"/>
                <w:kern w:val="2"/>
                <w:sz w:val="23"/>
                <w:szCs w:val="23"/>
                <w:lang w:val="en-US" w:eastAsia="zh-CN" w:bidi="ar-SA"/>
              </w:rPr>
            </w:pPr>
            <w:r>
              <w:rPr>
                <w:rFonts w:ascii="仿宋" w:hAnsi="仿宋" w:eastAsia="仿宋" w:cs="仿宋"/>
                <w:color w:val="000000"/>
                <w:spacing w:val="8"/>
                <w:kern w:val="2"/>
                <w:sz w:val="23"/>
                <w:szCs w:val="23"/>
                <w:lang w:val="en-US" w:eastAsia="zh-CN" w:bidi="ar-SA"/>
              </w:rPr>
              <w:t>项目副经理</w:t>
            </w:r>
          </w:p>
        </w:tc>
        <w:tc>
          <w:tcPr>
            <w:tcW w:w="1228" w:type="dxa"/>
            <w:vAlign w:val="top"/>
          </w:tcPr>
          <w:p w14:paraId="4464A469">
            <w:pPr>
              <w:rPr>
                <w:rFonts w:ascii="仿宋" w:hAnsi="仿宋" w:eastAsia="仿宋" w:cs="仿宋"/>
                <w:color w:val="000000"/>
                <w:spacing w:val="8"/>
                <w:kern w:val="2"/>
                <w:sz w:val="23"/>
                <w:szCs w:val="23"/>
                <w:lang w:val="en-US" w:eastAsia="zh-CN" w:bidi="ar-SA"/>
              </w:rPr>
            </w:pPr>
          </w:p>
        </w:tc>
        <w:tc>
          <w:tcPr>
            <w:tcW w:w="989" w:type="dxa"/>
            <w:vAlign w:val="top"/>
          </w:tcPr>
          <w:p w14:paraId="6B00C4EA">
            <w:pPr>
              <w:rPr>
                <w:rFonts w:ascii="仿宋" w:hAnsi="仿宋" w:eastAsia="仿宋" w:cs="仿宋"/>
                <w:color w:val="000000"/>
                <w:spacing w:val="8"/>
                <w:kern w:val="2"/>
                <w:sz w:val="23"/>
                <w:szCs w:val="23"/>
                <w:lang w:val="en-US" w:eastAsia="zh-CN" w:bidi="ar-SA"/>
              </w:rPr>
            </w:pPr>
          </w:p>
        </w:tc>
        <w:tc>
          <w:tcPr>
            <w:tcW w:w="999" w:type="dxa"/>
            <w:vAlign w:val="top"/>
          </w:tcPr>
          <w:p w14:paraId="1E557A1E">
            <w:pPr>
              <w:rPr>
                <w:rFonts w:ascii="仿宋" w:hAnsi="仿宋" w:eastAsia="仿宋" w:cs="仿宋"/>
                <w:color w:val="000000"/>
                <w:spacing w:val="8"/>
                <w:kern w:val="2"/>
                <w:sz w:val="23"/>
                <w:szCs w:val="23"/>
                <w:lang w:val="en-US" w:eastAsia="zh-CN" w:bidi="ar-SA"/>
              </w:rPr>
            </w:pPr>
          </w:p>
        </w:tc>
        <w:tc>
          <w:tcPr>
            <w:tcW w:w="4360" w:type="dxa"/>
            <w:vAlign w:val="top"/>
          </w:tcPr>
          <w:p w14:paraId="40D077EC">
            <w:pPr>
              <w:rPr>
                <w:rFonts w:ascii="仿宋" w:hAnsi="仿宋" w:eastAsia="仿宋" w:cs="仿宋"/>
                <w:color w:val="000000"/>
                <w:spacing w:val="8"/>
                <w:kern w:val="2"/>
                <w:sz w:val="23"/>
                <w:szCs w:val="23"/>
                <w:lang w:val="en-US" w:eastAsia="zh-CN" w:bidi="ar-SA"/>
              </w:rPr>
            </w:pPr>
          </w:p>
        </w:tc>
      </w:tr>
      <w:tr w14:paraId="0557F7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3" w:hRule="atLeast"/>
        </w:trPr>
        <w:tc>
          <w:tcPr>
            <w:tcW w:w="2291" w:type="dxa"/>
            <w:vAlign w:val="top"/>
          </w:tcPr>
          <w:p w14:paraId="4C8024CD">
            <w:pPr>
              <w:pStyle w:val="40"/>
              <w:spacing w:before="93" w:line="219" w:lineRule="auto"/>
              <w:ind w:left="225"/>
              <w:rPr>
                <w:rFonts w:ascii="仿宋" w:hAnsi="仿宋" w:eastAsia="仿宋" w:cs="仿宋"/>
                <w:color w:val="000000"/>
                <w:spacing w:val="8"/>
                <w:kern w:val="2"/>
                <w:sz w:val="23"/>
                <w:szCs w:val="23"/>
                <w:lang w:val="en-US" w:eastAsia="zh-CN" w:bidi="ar-SA"/>
              </w:rPr>
            </w:pPr>
            <w:r>
              <w:rPr>
                <w:rFonts w:ascii="仿宋" w:hAnsi="仿宋" w:eastAsia="仿宋" w:cs="仿宋"/>
                <w:color w:val="000000"/>
                <w:spacing w:val="8"/>
                <w:kern w:val="2"/>
                <w:sz w:val="23"/>
                <w:szCs w:val="23"/>
                <w:lang w:val="en-US" w:eastAsia="zh-CN" w:bidi="ar-SA"/>
              </w:rPr>
              <w:t>技术负责人</w:t>
            </w:r>
          </w:p>
        </w:tc>
        <w:tc>
          <w:tcPr>
            <w:tcW w:w="1228" w:type="dxa"/>
            <w:vAlign w:val="top"/>
          </w:tcPr>
          <w:p w14:paraId="14FC1DDE">
            <w:pPr>
              <w:rPr>
                <w:rFonts w:ascii="仿宋" w:hAnsi="仿宋" w:eastAsia="仿宋" w:cs="仿宋"/>
                <w:color w:val="000000"/>
                <w:spacing w:val="8"/>
                <w:kern w:val="2"/>
                <w:sz w:val="23"/>
                <w:szCs w:val="23"/>
                <w:lang w:val="en-US" w:eastAsia="zh-CN" w:bidi="ar-SA"/>
              </w:rPr>
            </w:pPr>
          </w:p>
        </w:tc>
        <w:tc>
          <w:tcPr>
            <w:tcW w:w="989" w:type="dxa"/>
            <w:vAlign w:val="top"/>
          </w:tcPr>
          <w:p w14:paraId="29FEA7F1">
            <w:pPr>
              <w:rPr>
                <w:rFonts w:ascii="仿宋" w:hAnsi="仿宋" w:eastAsia="仿宋" w:cs="仿宋"/>
                <w:color w:val="000000"/>
                <w:spacing w:val="8"/>
                <w:kern w:val="2"/>
                <w:sz w:val="23"/>
                <w:szCs w:val="23"/>
                <w:lang w:val="en-US" w:eastAsia="zh-CN" w:bidi="ar-SA"/>
              </w:rPr>
            </w:pPr>
          </w:p>
        </w:tc>
        <w:tc>
          <w:tcPr>
            <w:tcW w:w="999" w:type="dxa"/>
            <w:vAlign w:val="top"/>
          </w:tcPr>
          <w:p w14:paraId="2B67EF32">
            <w:pPr>
              <w:rPr>
                <w:rFonts w:ascii="仿宋" w:hAnsi="仿宋" w:eastAsia="仿宋" w:cs="仿宋"/>
                <w:color w:val="000000"/>
                <w:spacing w:val="8"/>
                <w:kern w:val="2"/>
                <w:sz w:val="23"/>
                <w:szCs w:val="23"/>
                <w:lang w:val="en-US" w:eastAsia="zh-CN" w:bidi="ar-SA"/>
              </w:rPr>
            </w:pPr>
          </w:p>
        </w:tc>
        <w:tc>
          <w:tcPr>
            <w:tcW w:w="4360" w:type="dxa"/>
            <w:vAlign w:val="top"/>
          </w:tcPr>
          <w:p w14:paraId="371EFFB7">
            <w:pPr>
              <w:rPr>
                <w:rFonts w:ascii="仿宋" w:hAnsi="仿宋" w:eastAsia="仿宋" w:cs="仿宋"/>
                <w:color w:val="000000"/>
                <w:spacing w:val="8"/>
                <w:kern w:val="2"/>
                <w:sz w:val="23"/>
                <w:szCs w:val="23"/>
                <w:lang w:val="en-US" w:eastAsia="zh-CN" w:bidi="ar-SA"/>
              </w:rPr>
            </w:pPr>
          </w:p>
        </w:tc>
      </w:tr>
      <w:tr w14:paraId="1EE823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3" w:hRule="atLeast"/>
        </w:trPr>
        <w:tc>
          <w:tcPr>
            <w:tcW w:w="2291" w:type="dxa"/>
            <w:vAlign w:val="top"/>
          </w:tcPr>
          <w:p w14:paraId="46A0CD99">
            <w:pPr>
              <w:pStyle w:val="40"/>
              <w:spacing w:before="91" w:line="218" w:lineRule="auto"/>
              <w:ind w:left="225"/>
              <w:rPr>
                <w:rFonts w:ascii="仿宋" w:hAnsi="仿宋" w:eastAsia="仿宋" w:cs="仿宋"/>
                <w:color w:val="000000"/>
                <w:spacing w:val="8"/>
                <w:kern w:val="2"/>
                <w:sz w:val="23"/>
                <w:szCs w:val="23"/>
                <w:lang w:val="en-US" w:eastAsia="zh-CN" w:bidi="ar-SA"/>
              </w:rPr>
            </w:pPr>
            <w:r>
              <w:rPr>
                <w:rFonts w:ascii="仿宋" w:hAnsi="仿宋" w:eastAsia="仿宋" w:cs="仿宋"/>
                <w:color w:val="000000"/>
                <w:spacing w:val="8"/>
                <w:kern w:val="2"/>
                <w:sz w:val="23"/>
                <w:szCs w:val="23"/>
                <w:lang w:val="en-US" w:eastAsia="zh-CN" w:bidi="ar-SA"/>
              </w:rPr>
              <w:t>造价管理</w:t>
            </w:r>
          </w:p>
        </w:tc>
        <w:tc>
          <w:tcPr>
            <w:tcW w:w="1228" w:type="dxa"/>
            <w:vAlign w:val="top"/>
          </w:tcPr>
          <w:p w14:paraId="405341B6">
            <w:pPr>
              <w:rPr>
                <w:rFonts w:ascii="仿宋" w:hAnsi="仿宋" w:eastAsia="仿宋" w:cs="仿宋"/>
                <w:color w:val="000000"/>
                <w:spacing w:val="8"/>
                <w:kern w:val="2"/>
                <w:sz w:val="23"/>
                <w:szCs w:val="23"/>
                <w:lang w:val="en-US" w:eastAsia="zh-CN" w:bidi="ar-SA"/>
              </w:rPr>
            </w:pPr>
          </w:p>
        </w:tc>
        <w:tc>
          <w:tcPr>
            <w:tcW w:w="989" w:type="dxa"/>
            <w:vAlign w:val="top"/>
          </w:tcPr>
          <w:p w14:paraId="5975FCE1">
            <w:pPr>
              <w:rPr>
                <w:rFonts w:ascii="仿宋" w:hAnsi="仿宋" w:eastAsia="仿宋" w:cs="仿宋"/>
                <w:color w:val="000000"/>
                <w:spacing w:val="8"/>
                <w:kern w:val="2"/>
                <w:sz w:val="23"/>
                <w:szCs w:val="23"/>
                <w:lang w:val="en-US" w:eastAsia="zh-CN" w:bidi="ar-SA"/>
              </w:rPr>
            </w:pPr>
          </w:p>
        </w:tc>
        <w:tc>
          <w:tcPr>
            <w:tcW w:w="999" w:type="dxa"/>
            <w:vAlign w:val="top"/>
          </w:tcPr>
          <w:p w14:paraId="55BAD7E7">
            <w:pPr>
              <w:rPr>
                <w:rFonts w:ascii="仿宋" w:hAnsi="仿宋" w:eastAsia="仿宋" w:cs="仿宋"/>
                <w:color w:val="000000"/>
                <w:spacing w:val="8"/>
                <w:kern w:val="2"/>
                <w:sz w:val="23"/>
                <w:szCs w:val="23"/>
                <w:lang w:val="en-US" w:eastAsia="zh-CN" w:bidi="ar-SA"/>
              </w:rPr>
            </w:pPr>
          </w:p>
        </w:tc>
        <w:tc>
          <w:tcPr>
            <w:tcW w:w="4360" w:type="dxa"/>
            <w:vAlign w:val="top"/>
          </w:tcPr>
          <w:p w14:paraId="6C52E0EF">
            <w:pPr>
              <w:rPr>
                <w:rFonts w:ascii="仿宋" w:hAnsi="仿宋" w:eastAsia="仿宋" w:cs="仿宋"/>
                <w:color w:val="000000"/>
                <w:spacing w:val="8"/>
                <w:kern w:val="2"/>
                <w:sz w:val="23"/>
                <w:szCs w:val="23"/>
                <w:lang w:val="en-US" w:eastAsia="zh-CN" w:bidi="ar-SA"/>
              </w:rPr>
            </w:pPr>
          </w:p>
        </w:tc>
      </w:tr>
      <w:tr w14:paraId="6BB27A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0" w:hRule="atLeast"/>
        </w:trPr>
        <w:tc>
          <w:tcPr>
            <w:tcW w:w="2291" w:type="dxa"/>
            <w:vAlign w:val="top"/>
          </w:tcPr>
          <w:p w14:paraId="2E35BC55">
            <w:pPr>
              <w:pStyle w:val="40"/>
              <w:spacing w:before="54" w:line="219" w:lineRule="auto"/>
              <w:ind w:left="225"/>
              <w:rPr>
                <w:rFonts w:ascii="仿宋" w:hAnsi="仿宋" w:eastAsia="仿宋" w:cs="仿宋"/>
                <w:color w:val="000000"/>
                <w:spacing w:val="8"/>
                <w:kern w:val="2"/>
                <w:sz w:val="23"/>
                <w:szCs w:val="23"/>
                <w:lang w:val="en-US" w:eastAsia="zh-CN" w:bidi="ar-SA"/>
              </w:rPr>
            </w:pPr>
            <w:r>
              <w:rPr>
                <w:rFonts w:ascii="仿宋" w:hAnsi="仿宋" w:eastAsia="仿宋" w:cs="仿宋"/>
                <w:color w:val="000000"/>
                <w:spacing w:val="8"/>
                <w:kern w:val="2"/>
                <w:sz w:val="23"/>
                <w:szCs w:val="23"/>
                <w:lang w:val="en-US" w:eastAsia="zh-CN" w:bidi="ar-SA"/>
              </w:rPr>
              <w:t>质量管理</w:t>
            </w:r>
          </w:p>
        </w:tc>
        <w:tc>
          <w:tcPr>
            <w:tcW w:w="1228" w:type="dxa"/>
            <w:vAlign w:val="top"/>
          </w:tcPr>
          <w:p w14:paraId="0ACC4D02">
            <w:pPr>
              <w:rPr>
                <w:rFonts w:ascii="仿宋" w:hAnsi="仿宋" w:eastAsia="仿宋" w:cs="仿宋"/>
                <w:color w:val="000000"/>
                <w:spacing w:val="8"/>
                <w:kern w:val="2"/>
                <w:sz w:val="23"/>
                <w:szCs w:val="23"/>
                <w:lang w:val="en-US" w:eastAsia="zh-CN" w:bidi="ar-SA"/>
              </w:rPr>
            </w:pPr>
          </w:p>
        </w:tc>
        <w:tc>
          <w:tcPr>
            <w:tcW w:w="989" w:type="dxa"/>
            <w:vAlign w:val="top"/>
          </w:tcPr>
          <w:p w14:paraId="743C5489">
            <w:pPr>
              <w:rPr>
                <w:rFonts w:ascii="仿宋" w:hAnsi="仿宋" w:eastAsia="仿宋" w:cs="仿宋"/>
                <w:color w:val="000000"/>
                <w:spacing w:val="8"/>
                <w:kern w:val="2"/>
                <w:sz w:val="23"/>
                <w:szCs w:val="23"/>
                <w:lang w:val="en-US" w:eastAsia="zh-CN" w:bidi="ar-SA"/>
              </w:rPr>
            </w:pPr>
          </w:p>
        </w:tc>
        <w:tc>
          <w:tcPr>
            <w:tcW w:w="999" w:type="dxa"/>
            <w:vAlign w:val="top"/>
          </w:tcPr>
          <w:p w14:paraId="428EB714">
            <w:pPr>
              <w:rPr>
                <w:rFonts w:ascii="仿宋" w:hAnsi="仿宋" w:eastAsia="仿宋" w:cs="仿宋"/>
                <w:color w:val="000000"/>
                <w:spacing w:val="8"/>
                <w:kern w:val="2"/>
                <w:sz w:val="23"/>
                <w:szCs w:val="23"/>
                <w:lang w:val="en-US" w:eastAsia="zh-CN" w:bidi="ar-SA"/>
              </w:rPr>
            </w:pPr>
          </w:p>
        </w:tc>
        <w:tc>
          <w:tcPr>
            <w:tcW w:w="4360" w:type="dxa"/>
            <w:vAlign w:val="top"/>
          </w:tcPr>
          <w:p w14:paraId="112D7D1C">
            <w:pPr>
              <w:rPr>
                <w:rFonts w:ascii="仿宋" w:hAnsi="仿宋" w:eastAsia="仿宋" w:cs="仿宋"/>
                <w:color w:val="000000"/>
                <w:spacing w:val="8"/>
                <w:kern w:val="2"/>
                <w:sz w:val="23"/>
                <w:szCs w:val="23"/>
                <w:lang w:val="en-US" w:eastAsia="zh-CN" w:bidi="ar-SA"/>
              </w:rPr>
            </w:pPr>
          </w:p>
        </w:tc>
      </w:tr>
      <w:tr w14:paraId="2B192E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9" w:hRule="atLeast"/>
        </w:trPr>
        <w:tc>
          <w:tcPr>
            <w:tcW w:w="2291" w:type="dxa"/>
            <w:vAlign w:val="top"/>
          </w:tcPr>
          <w:p w14:paraId="43A85444">
            <w:pPr>
              <w:pStyle w:val="40"/>
              <w:spacing w:before="93" w:line="219" w:lineRule="auto"/>
              <w:ind w:left="225"/>
              <w:rPr>
                <w:rFonts w:ascii="仿宋" w:hAnsi="仿宋" w:eastAsia="仿宋" w:cs="仿宋"/>
                <w:color w:val="000000"/>
                <w:spacing w:val="8"/>
                <w:kern w:val="2"/>
                <w:sz w:val="23"/>
                <w:szCs w:val="23"/>
                <w:lang w:val="en-US" w:eastAsia="zh-CN" w:bidi="ar-SA"/>
              </w:rPr>
            </w:pPr>
            <w:r>
              <w:rPr>
                <w:rFonts w:ascii="仿宋" w:hAnsi="仿宋" w:eastAsia="仿宋" w:cs="仿宋"/>
                <w:color w:val="000000"/>
                <w:spacing w:val="8"/>
                <w:kern w:val="2"/>
                <w:sz w:val="23"/>
                <w:szCs w:val="23"/>
                <w:lang w:val="en-US" w:eastAsia="zh-CN" w:bidi="ar-SA"/>
              </w:rPr>
              <w:t>材料管理</w:t>
            </w:r>
          </w:p>
        </w:tc>
        <w:tc>
          <w:tcPr>
            <w:tcW w:w="1228" w:type="dxa"/>
            <w:vAlign w:val="top"/>
          </w:tcPr>
          <w:p w14:paraId="271865FC">
            <w:pPr>
              <w:rPr>
                <w:rFonts w:ascii="仿宋" w:hAnsi="仿宋" w:eastAsia="仿宋" w:cs="仿宋"/>
                <w:color w:val="000000"/>
                <w:spacing w:val="8"/>
                <w:kern w:val="2"/>
                <w:sz w:val="23"/>
                <w:szCs w:val="23"/>
                <w:lang w:val="en-US" w:eastAsia="zh-CN" w:bidi="ar-SA"/>
              </w:rPr>
            </w:pPr>
          </w:p>
        </w:tc>
        <w:tc>
          <w:tcPr>
            <w:tcW w:w="989" w:type="dxa"/>
            <w:vAlign w:val="top"/>
          </w:tcPr>
          <w:p w14:paraId="0BB153FB">
            <w:pPr>
              <w:rPr>
                <w:rFonts w:ascii="仿宋" w:hAnsi="仿宋" w:eastAsia="仿宋" w:cs="仿宋"/>
                <w:color w:val="000000"/>
                <w:spacing w:val="8"/>
                <w:kern w:val="2"/>
                <w:sz w:val="23"/>
                <w:szCs w:val="23"/>
                <w:lang w:val="en-US" w:eastAsia="zh-CN" w:bidi="ar-SA"/>
              </w:rPr>
            </w:pPr>
          </w:p>
        </w:tc>
        <w:tc>
          <w:tcPr>
            <w:tcW w:w="999" w:type="dxa"/>
            <w:vAlign w:val="top"/>
          </w:tcPr>
          <w:p w14:paraId="5E638412">
            <w:pPr>
              <w:rPr>
                <w:rFonts w:ascii="仿宋" w:hAnsi="仿宋" w:eastAsia="仿宋" w:cs="仿宋"/>
                <w:color w:val="000000"/>
                <w:spacing w:val="8"/>
                <w:kern w:val="2"/>
                <w:sz w:val="23"/>
                <w:szCs w:val="23"/>
                <w:lang w:val="en-US" w:eastAsia="zh-CN" w:bidi="ar-SA"/>
              </w:rPr>
            </w:pPr>
          </w:p>
        </w:tc>
        <w:tc>
          <w:tcPr>
            <w:tcW w:w="4360" w:type="dxa"/>
            <w:vAlign w:val="top"/>
          </w:tcPr>
          <w:p w14:paraId="0E8229EF">
            <w:pPr>
              <w:rPr>
                <w:rFonts w:ascii="仿宋" w:hAnsi="仿宋" w:eastAsia="仿宋" w:cs="仿宋"/>
                <w:color w:val="000000"/>
                <w:spacing w:val="8"/>
                <w:kern w:val="2"/>
                <w:sz w:val="23"/>
                <w:szCs w:val="23"/>
                <w:lang w:val="en-US" w:eastAsia="zh-CN" w:bidi="ar-SA"/>
              </w:rPr>
            </w:pPr>
          </w:p>
        </w:tc>
      </w:tr>
      <w:tr w14:paraId="06A29E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2291" w:type="dxa"/>
            <w:vAlign w:val="top"/>
          </w:tcPr>
          <w:p w14:paraId="255C2978">
            <w:pPr>
              <w:pStyle w:val="40"/>
              <w:spacing w:before="35" w:line="219" w:lineRule="auto"/>
              <w:ind w:left="225"/>
              <w:rPr>
                <w:rFonts w:ascii="仿宋" w:hAnsi="仿宋" w:eastAsia="仿宋" w:cs="仿宋"/>
                <w:color w:val="000000"/>
                <w:spacing w:val="8"/>
                <w:kern w:val="2"/>
                <w:sz w:val="23"/>
                <w:szCs w:val="23"/>
                <w:lang w:val="en-US" w:eastAsia="zh-CN" w:bidi="ar-SA"/>
              </w:rPr>
            </w:pPr>
            <w:r>
              <w:rPr>
                <w:rFonts w:ascii="仿宋" w:hAnsi="仿宋" w:eastAsia="仿宋" w:cs="仿宋"/>
                <w:color w:val="000000"/>
                <w:spacing w:val="8"/>
                <w:kern w:val="2"/>
                <w:sz w:val="23"/>
                <w:szCs w:val="23"/>
                <w:lang w:val="en-US" w:eastAsia="zh-CN" w:bidi="ar-SA"/>
              </w:rPr>
              <w:t>计划管理</w:t>
            </w:r>
          </w:p>
        </w:tc>
        <w:tc>
          <w:tcPr>
            <w:tcW w:w="1228" w:type="dxa"/>
            <w:vAlign w:val="top"/>
          </w:tcPr>
          <w:p w14:paraId="7B379EE4">
            <w:pPr>
              <w:rPr>
                <w:rFonts w:ascii="仿宋" w:hAnsi="仿宋" w:eastAsia="仿宋" w:cs="仿宋"/>
                <w:color w:val="000000"/>
                <w:spacing w:val="8"/>
                <w:kern w:val="2"/>
                <w:sz w:val="23"/>
                <w:szCs w:val="23"/>
                <w:lang w:val="en-US" w:eastAsia="zh-CN" w:bidi="ar-SA"/>
              </w:rPr>
            </w:pPr>
          </w:p>
        </w:tc>
        <w:tc>
          <w:tcPr>
            <w:tcW w:w="989" w:type="dxa"/>
            <w:vAlign w:val="top"/>
          </w:tcPr>
          <w:p w14:paraId="10E23D57">
            <w:pPr>
              <w:rPr>
                <w:rFonts w:ascii="仿宋" w:hAnsi="仿宋" w:eastAsia="仿宋" w:cs="仿宋"/>
                <w:color w:val="000000"/>
                <w:spacing w:val="8"/>
                <w:kern w:val="2"/>
                <w:sz w:val="23"/>
                <w:szCs w:val="23"/>
                <w:lang w:val="en-US" w:eastAsia="zh-CN" w:bidi="ar-SA"/>
              </w:rPr>
            </w:pPr>
          </w:p>
        </w:tc>
        <w:tc>
          <w:tcPr>
            <w:tcW w:w="999" w:type="dxa"/>
            <w:vAlign w:val="top"/>
          </w:tcPr>
          <w:p w14:paraId="08D63C88">
            <w:pPr>
              <w:rPr>
                <w:rFonts w:ascii="仿宋" w:hAnsi="仿宋" w:eastAsia="仿宋" w:cs="仿宋"/>
                <w:color w:val="000000"/>
                <w:spacing w:val="8"/>
                <w:kern w:val="2"/>
                <w:sz w:val="23"/>
                <w:szCs w:val="23"/>
                <w:lang w:val="en-US" w:eastAsia="zh-CN" w:bidi="ar-SA"/>
              </w:rPr>
            </w:pPr>
          </w:p>
        </w:tc>
        <w:tc>
          <w:tcPr>
            <w:tcW w:w="4360" w:type="dxa"/>
            <w:vAlign w:val="top"/>
          </w:tcPr>
          <w:p w14:paraId="4AB57793">
            <w:pPr>
              <w:rPr>
                <w:rFonts w:ascii="仿宋" w:hAnsi="仿宋" w:eastAsia="仿宋" w:cs="仿宋"/>
                <w:color w:val="000000"/>
                <w:spacing w:val="8"/>
                <w:kern w:val="2"/>
                <w:sz w:val="23"/>
                <w:szCs w:val="23"/>
                <w:lang w:val="en-US" w:eastAsia="zh-CN" w:bidi="ar-SA"/>
              </w:rPr>
            </w:pPr>
          </w:p>
        </w:tc>
      </w:tr>
      <w:tr w14:paraId="047DA0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9" w:hRule="atLeast"/>
        </w:trPr>
        <w:tc>
          <w:tcPr>
            <w:tcW w:w="2291" w:type="dxa"/>
            <w:vAlign w:val="top"/>
          </w:tcPr>
          <w:p w14:paraId="33A80864">
            <w:pPr>
              <w:pStyle w:val="40"/>
              <w:spacing w:before="36" w:line="219" w:lineRule="auto"/>
              <w:ind w:left="225"/>
              <w:rPr>
                <w:rFonts w:ascii="仿宋" w:hAnsi="仿宋" w:eastAsia="仿宋" w:cs="仿宋"/>
                <w:color w:val="000000"/>
                <w:spacing w:val="8"/>
                <w:kern w:val="2"/>
                <w:sz w:val="23"/>
                <w:szCs w:val="23"/>
                <w:lang w:val="en-US" w:eastAsia="zh-CN" w:bidi="ar-SA"/>
              </w:rPr>
            </w:pPr>
            <w:r>
              <w:rPr>
                <w:rFonts w:ascii="仿宋" w:hAnsi="仿宋" w:eastAsia="仿宋" w:cs="仿宋"/>
                <w:color w:val="000000"/>
                <w:spacing w:val="8"/>
                <w:kern w:val="2"/>
                <w:sz w:val="23"/>
                <w:szCs w:val="23"/>
                <w:lang w:val="en-US" w:eastAsia="zh-CN" w:bidi="ar-SA"/>
              </w:rPr>
              <w:t>安全管理</w:t>
            </w:r>
          </w:p>
        </w:tc>
        <w:tc>
          <w:tcPr>
            <w:tcW w:w="1228" w:type="dxa"/>
            <w:vAlign w:val="top"/>
          </w:tcPr>
          <w:p w14:paraId="7DC11B4B">
            <w:pPr>
              <w:rPr>
                <w:rFonts w:ascii="仿宋" w:hAnsi="仿宋" w:eastAsia="仿宋" w:cs="仿宋"/>
                <w:color w:val="000000"/>
                <w:spacing w:val="8"/>
                <w:kern w:val="2"/>
                <w:sz w:val="23"/>
                <w:szCs w:val="23"/>
                <w:lang w:val="en-US" w:eastAsia="zh-CN" w:bidi="ar-SA"/>
              </w:rPr>
            </w:pPr>
          </w:p>
        </w:tc>
        <w:tc>
          <w:tcPr>
            <w:tcW w:w="989" w:type="dxa"/>
            <w:vAlign w:val="top"/>
          </w:tcPr>
          <w:p w14:paraId="3EF604EE">
            <w:pPr>
              <w:rPr>
                <w:rFonts w:ascii="仿宋" w:hAnsi="仿宋" w:eastAsia="仿宋" w:cs="仿宋"/>
                <w:color w:val="000000"/>
                <w:spacing w:val="8"/>
                <w:kern w:val="2"/>
                <w:sz w:val="23"/>
                <w:szCs w:val="23"/>
                <w:lang w:val="en-US" w:eastAsia="zh-CN" w:bidi="ar-SA"/>
              </w:rPr>
            </w:pPr>
          </w:p>
        </w:tc>
        <w:tc>
          <w:tcPr>
            <w:tcW w:w="999" w:type="dxa"/>
            <w:vAlign w:val="top"/>
          </w:tcPr>
          <w:p w14:paraId="79180F59">
            <w:pPr>
              <w:rPr>
                <w:rFonts w:ascii="仿宋" w:hAnsi="仿宋" w:eastAsia="仿宋" w:cs="仿宋"/>
                <w:color w:val="000000"/>
                <w:spacing w:val="8"/>
                <w:kern w:val="2"/>
                <w:sz w:val="23"/>
                <w:szCs w:val="23"/>
                <w:lang w:val="en-US" w:eastAsia="zh-CN" w:bidi="ar-SA"/>
              </w:rPr>
            </w:pPr>
          </w:p>
        </w:tc>
        <w:tc>
          <w:tcPr>
            <w:tcW w:w="4360" w:type="dxa"/>
            <w:vAlign w:val="top"/>
          </w:tcPr>
          <w:p w14:paraId="0799B5BA">
            <w:pPr>
              <w:rPr>
                <w:rFonts w:ascii="仿宋" w:hAnsi="仿宋" w:eastAsia="仿宋" w:cs="仿宋"/>
                <w:color w:val="000000"/>
                <w:spacing w:val="8"/>
                <w:kern w:val="2"/>
                <w:sz w:val="23"/>
                <w:szCs w:val="23"/>
                <w:lang w:val="en-US" w:eastAsia="zh-CN" w:bidi="ar-SA"/>
              </w:rPr>
            </w:pPr>
          </w:p>
        </w:tc>
      </w:tr>
      <w:tr w14:paraId="1FBD5E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9" w:hRule="atLeast"/>
        </w:trPr>
        <w:tc>
          <w:tcPr>
            <w:tcW w:w="2291" w:type="dxa"/>
            <w:vMerge w:val="restart"/>
            <w:vAlign w:val="top"/>
          </w:tcPr>
          <w:p w14:paraId="59C00BA6">
            <w:pPr>
              <w:pStyle w:val="40"/>
              <w:spacing w:before="36" w:line="219" w:lineRule="auto"/>
              <w:ind w:left="225"/>
              <w:rPr>
                <w:rFonts w:ascii="仿宋" w:hAnsi="仿宋" w:eastAsia="仿宋" w:cs="仿宋"/>
                <w:color w:val="000000"/>
                <w:spacing w:val="8"/>
                <w:kern w:val="2"/>
                <w:sz w:val="23"/>
                <w:szCs w:val="23"/>
                <w:lang w:val="en-US" w:eastAsia="zh-CN" w:bidi="ar-SA"/>
              </w:rPr>
            </w:pPr>
          </w:p>
          <w:p w14:paraId="22406655">
            <w:pPr>
              <w:pStyle w:val="40"/>
              <w:spacing w:before="36" w:line="219" w:lineRule="auto"/>
              <w:ind w:left="225"/>
              <w:rPr>
                <w:rFonts w:ascii="仿宋" w:hAnsi="仿宋" w:eastAsia="仿宋" w:cs="仿宋"/>
                <w:color w:val="000000"/>
                <w:spacing w:val="8"/>
                <w:kern w:val="2"/>
                <w:sz w:val="23"/>
                <w:szCs w:val="23"/>
                <w:lang w:val="en-US" w:eastAsia="zh-CN" w:bidi="ar-SA"/>
              </w:rPr>
            </w:pPr>
          </w:p>
          <w:p w14:paraId="62FED573">
            <w:pPr>
              <w:pStyle w:val="40"/>
              <w:spacing w:before="36" w:line="219" w:lineRule="auto"/>
              <w:ind w:left="225"/>
              <w:rPr>
                <w:rFonts w:ascii="仿宋" w:hAnsi="仿宋" w:eastAsia="仿宋" w:cs="仿宋"/>
                <w:color w:val="000000"/>
                <w:spacing w:val="8"/>
                <w:kern w:val="2"/>
                <w:sz w:val="23"/>
                <w:szCs w:val="23"/>
                <w:lang w:val="en-US" w:eastAsia="zh-CN" w:bidi="ar-SA"/>
              </w:rPr>
            </w:pPr>
          </w:p>
          <w:p w14:paraId="19DAAC96">
            <w:pPr>
              <w:pStyle w:val="40"/>
              <w:spacing w:before="36" w:line="219" w:lineRule="auto"/>
              <w:ind w:left="225"/>
              <w:rPr>
                <w:rFonts w:ascii="仿宋" w:hAnsi="仿宋" w:eastAsia="仿宋" w:cs="仿宋"/>
                <w:color w:val="000000"/>
                <w:spacing w:val="8"/>
                <w:kern w:val="2"/>
                <w:sz w:val="23"/>
                <w:szCs w:val="23"/>
                <w:lang w:val="en-US" w:eastAsia="zh-CN" w:bidi="ar-SA"/>
              </w:rPr>
            </w:pPr>
          </w:p>
          <w:p w14:paraId="24097D5D">
            <w:pPr>
              <w:pStyle w:val="40"/>
              <w:spacing w:before="36" w:line="219" w:lineRule="auto"/>
              <w:ind w:left="225" w:firstLine="246" w:firstLineChars="100"/>
              <w:rPr>
                <w:rFonts w:ascii="仿宋" w:hAnsi="仿宋" w:eastAsia="仿宋" w:cs="仿宋"/>
                <w:color w:val="000000"/>
                <w:spacing w:val="8"/>
                <w:kern w:val="2"/>
                <w:sz w:val="23"/>
                <w:szCs w:val="23"/>
                <w:lang w:val="en-US" w:eastAsia="zh-CN" w:bidi="ar-SA"/>
              </w:rPr>
            </w:pPr>
            <w:r>
              <w:rPr>
                <w:rFonts w:ascii="仿宋" w:hAnsi="仿宋" w:eastAsia="仿宋" w:cs="仿宋"/>
                <w:color w:val="000000"/>
                <w:spacing w:val="8"/>
                <w:kern w:val="2"/>
                <w:sz w:val="23"/>
                <w:szCs w:val="23"/>
                <w:lang w:val="en-US" w:eastAsia="zh-CN" w:bidi="ar-SA"/>
              </w:rPr>
              <w:t>其他人员</w:t>
            </w:r>
          </w:p>
        </w:tc>
        <w:tc>
          <w:tcPr>
            <w:tcW w:w="1228" w:type="dxa"/>
            <w:vAlign w:val="top"/>
          </w:tcPr>
          <w:p w14:paraId="3BF74D3C">
            <w:pPr>
              <w:rPr>
                <w:rFonts w:ascii="仿宋" w:hAnsi="仿宋" w:eastAsia="仿宋" w:cs="仿宋"/>
                <w:color w:val="000000"/>
                <w:spacing w:val="8"/>
                <w:kern w:val="2"/>
                <w:sz w:val="23"/>
                <w:szCs w:val="23"/>
                <w:lang w:val="en-US" w:eastAsia="zh-CN" w:bidi="ar-SA"/>
              </w:rPr>
            </w:pPr>
          </w:p>
        </w:tc>
        <w:tc>
          <w:tcPr>
            <w:tcW w:w="989" w:type="dxa"/>
            <w:vAlign w:val="top"/>
          </w:tcPr>
          <w:p w14:paraId="6B5936C4">
            <w:pPr>
              <w:rPr>
                <w:rFonts w:ascii="仿宋" w:hAnsi="仿宋" w:eastAsia="仿宋" w:cs="仿宋"/>
                <w:color w:val="000000"/>
                <w:spacing w:val="8"/>
                <w:kern w:val="2"/>
                <w:sz w:val="23"/>
                <w:szCs w:val="23"/>
                <w:lang w:val="en-US" w:eastAsia="zh-CN" w:bidi="ar-SA"/>
              </w:rPr>
            </w:pPr>
          </w:p>
        </w:tc>
        <w:tc>
          <w:tcPr>
            <w:tcW w:w="999" w:type="dxa"/>
            <w:vAlign w:val="top"/>
          </w:tcPr>
          <w:p w14:paraId="6C0A2862">
            <w:pPr>
              <w:rPr>
                <w:rFonts w:ascii="仿宋" w:hAnsi="仿宋" w:eastAsia="仿宋" w:cs="仿宋"/>
                <w:color w:val="000000"/>
                <w:spacing w:val="8"/>
                <w:kern w:val="2"/>
                <w:sz w:val="23"/>
                <w:szCs w:val="23"/>
                <w:lang w:val="en-US" w:eastAsia="zh-CN" w:bidi="ar-SA"/>
              </w:rPr>
            </w:pPr>
          </w:p>
        </w:tc>
        <w:tc>
          <w:tcPr>
            <w:tcW w:w="4360" w:type="dxa"/>
            <w:vAlign w:val="top"/>
          </w:tcPr>
          <w:p w14:paraId="01163DEB">
            <w:pPr>
              <w:rPr>
                <w:rFonts w:ascii="仿宋" w:hAnsi="仿宋" w:eastAsia="仿宋" w:cs="仿宋"/>
                <w:color w:val="000000"/>
                <w:spacing w:val="8"/>
                <w:kern w:val="2"/>
                <w:sz w:val="23"/>
                <w:szCs w:val="23"/>
                <w:lang w:val="en-US" w:eastAsia="zh-CN" w:bidi="ar-SA"/>
              </w:rPr>
            </w:pPr>
          </w:p>
        </w:tc>
      </w:tr>
      <w:tr w14:paraId="670DF9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9" w:hRule="atLeast"/>
        </w:trPr>
        <w:tc>
          <w:tcPr>
            <w:tcW w:w="2291" w:type="dxa"/>
            <w:vMerge w:val="continue"/>
            <w:vAlign w:val="top"/>
          </w:tcPr>
          <w:p w14:paraId="6F86B93E">
            <w:pPr>
              <w:pStyle w:val="40"/>
              <w:spacing w:before="36" w:line="219" w:lineRule="auto"/>
              <w:ind w:left="225"/>
              <w:rPr>
                <w:rFonts w:ascii="仿宋" w:hAnsi="仿宋" w:eastAsia="仿宋" w:cs="仿宋"/>
                <w:color w:val="000000"/>
                <w:spacing w:val="8"/>
                <w:kern w:val="2"/>
                <w:sz w:val="23"/>
                <w:szCs w:val="23"/>
                <w:lang w:val="en-US" w:eastAsia="zh-CN" w:bidi="ar-SA"/>
              </w:rPr>
            </w:pPr>
          </w:p>
        </w:tc>
        <w:tc>
          <w:tcPr>
            <w:tcW w:w="1228" w:type="dxa"/>
            <w:vAlign w:val="top"/>
          </w:tcPr>
          <w:p w14:paraId="5F49AE0C">
            <w:pPr>
              <w:rPr>
                <w:rFonts w:ascii="仿宋" w:hAnsi="仿宋" w:eastAsia="仿宋" w:cs="仿宋"/>
                <w:color w:val="000000"/>
                <w:spacing w:val="8"/>
                <w:kern w:val="2"/>
                <w:sz w:val="23"/>
                <w:szCs w:val="23"/>
                <w:lang w:val="en-US" w:eastAsia="zh-CN" w:bidi="ar-SA"/>
              </w:rPr>
            </w:pPr>
          </w:p>
        </w:tc>
        <w:tc>
          <w:tcPr>
            <w:tcW w:w="989" w:type="dxa"/>
            <w:vAlign w:val="top"/>
          </w:tcPr>
          <w:p w14:paraId="66457137">
            <w:pPr>
              <w:rPr>
                <w:rFonts w:ascii="仿宋" w:hAnsi="仿宋" w:eastAsia="仿宋" w:cs="仿宋"/>
                <w:color w:val="000000"/>
                <w:spacing w:val="8"/>
                <w:kern w:val="2"/>
                <w:sz w:val="23"/>
                <w:szCs w:val="23"/>
                <w:lang w:val="en-US" w:eastAsia="zh-CN" w:bidi="ar-SA"/>
              </w:rPr>
            </w:pPr>
          </w:p>
        </w:tc>
        <w:tc>
          <w:tcPr>
            <w:tcW w:w="999" w:type="dxa"/>
            <w:vAlign w:val="top"/>
          </w:tcPr>
          <w:p w14:paraId="2038E3BC">
            <w:pPr>
              <w:rPr>
                <w:rFonts w:ascii="仿宋" w:hAnsi="仿宋" w:eastAsia="仿宋" w:cs="仿宋"/>
                <w:color w:val="000000"/>
                <w:spacing w:val="8"/>
                <w:kern w:val="2"/>
                <w:sz w:val="23"/>
                <w:szCs w:val="23"/>
                <w:lang w:val="en-US" w:eastAsia="zh-CN" w:bidi="ar-SA"/>
              </w:rPr>
            </w:pPr>
          </w:p>
        </w:tc>
        <w:tc>
          <w:tcPr>
            <w:tcW w:w="4360" w:type="dxa"/>
            <w:vAlign w:val="top"/>
          </w:tcPr>
          <w:p w14:paraId="5C891346">
            <w:pPr>
              <w:rPr>
                <w:rFonts w:ascii="仿宋" w:hAnsi="仿宋" w:eastAsia="仿宋" w:cs="仿宋"/>
                <w:color w:val="000000"/>
                <w:spacing w:val="8"/>
                <w:kern w:val="2"/>
                <w:sz w:val="23"/>
                <w:szCs w:val="23"/>
                <w:lang w:val="en-US" w:eastAsia="zh-CN" w:bidi="ar-SA"/>
              </w:rPr>
            </w:pPr>
          </w:p>
        </w:tc>
      </w:tr>
      <w:tr w14:paraId="1358890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9" w:hRule="atLeast"/>
        </w:trPr>
        <w:tc>
          <w:tcPr>
            <w:tcW w:w="2291" w:type="dxa"/>
            <w:vMerge w:val="continue"/>
            <w:vAlign w:val="top"/>
          </w:tcPr>
          <w:p w14:paraId="73CB4F14">
            <w:pPr>
              <w:pStyle w:val="40"/>
              <w:spacing w:before="36" w:line="219" w:lineRule="auto"/>
              <w:ind w:left="225"/>
              <w:rPr>
                <w:rFonts w:ascii="仿宋" w:hAnsi="仿宋" w:eastAsia="仿宋" w:cs="仿宋"/>
                <w:color w:val="000000"/>
                <w:spacing w:val="8"/>
                <w:kern w:val="2"/>
                <w:sz w:val="23"/>
                <w:szCs w:val="23"/>
                <w:lang w:val="en-US" w:eastAsia="zh-CN" w:bidi="ar-SA"/>
              </w:rPr>
            </w:pPr>
          </w:p>
        </w:tc>
        <w:tc>
          <w:tcPr>
            <w:tcW w:w="1228" w:type="dxa"/>
            <w:vAlign w:val="top"/>
          </w:tcPr>
          <w:p w14:paraId="51BCC68E">
            <w:pPr>
              <w:rPr>
                <w:rFonts w:ascii="仿宋" w:hAnsi="仿宋" w:eastAsia="仿宋" w:cs="仿宋"/>
                <w:color w:val="000000"/>
                <w:spacing w:val="8"/>
                <w:kern w:val="2"/>
                <w:sz w:val="23"/>
                <w:szCs w:val="23"/>
                <w:lang w:val="en-US" w:eastAsia="zh-CN" w:bidi="ar-SA"/>
              </w:rPr>
            </w:pPr>
          </w:p>
        </w:tc>
        <w:tc>
          <w:tcPr>
            <w:tcW w:w="989" w:type="dxa"/>
            <w:vAlign w:val="top"/>
          </w:tcPr>
          <w:p w14:paraId="0F702B2B">
            <w:pPr>
              <w:rPr>
                <w:rFonts w:ascii="仿宋" w:hAnsi="仿宋" w:eastAsia="仿宋" w:cs="仿宋"/>
                <w:color w:val="000000"/>
                <w:spacing w:val="8"/>
                <w:kern w:val="2"/>
                <w:sz w:val="23"/>
                <w:szCs w:val="23"/>
                <w:lang w:val="en-US" w:eastAsia="zh-CN" w:bidi="ar-SA"/>
              </w:rPr>
            </w:pPr>
          </w:p>
        </w:tc>
        <w:tc>
          <w:tcPr>
            <w:tcW w:w="999" w:type="dxa"/>
            <w:vAlign w:val="top"/>
          </w:tcPr>
          <w:p w14:paraId="47D2D1AB">
            <w:pPr>
              <w:rPr>
                <w:rFonts w:ascii="仿宋" w:hAnsi="仿宋" w:eastAsia="仿宋" w:cs="仿宋"/>
                <w:color w:val="000000"/>
                <w:spacing w:val="8"/>
                <w:kern w:val="2"/>
                <w:sz w:val="23"/>
                <w:szCs w:val="23"/>
                <w:lang w:val="en-US" w:eastAsia="zh-CN" w:bidi="ar-SA"/>
              </w:rPr>
            </w:pPr>
          </w:p>
        </w:tc>
        <w:tc>
          <w:tcPr>
            <w:tcW w:w="4360" w:type="dxa"/>
            <w:vAlign w:val="top"/>
          </w:tcPr>
          <w:p w14:paraId="7DABB2C5">
            <w:pPr>
              <w:rPr>
                <w:rFonts w:ascii="仿宋" w:hAnsi="仿宋" w:eastAsia="仿宋" w:cs="仿宋"/>
                <w:color w:val="000000"/>
                <w:spacing w:val="8"/>
                <w:kern w:val="2"/>
                <w:sz w:val="23"/>
                <w:szCs w:val="23"/>
                <w:lang w:val="en-US" w:eastAsia="zh-CN" w:bidi="ar-SA"/>
              </w:rPr>
            </w:pPr>
          </w:p>
        </w:tc>
      </w:tr>
      <w:tr w14:paraId="48F101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9" w:hRule="atLeast"/>
        </w:trPr>
        <w:tc>
          <w:tcPr>
            <w:tcW w:w="2291" w:type="dxa"/>
            <w:vMerge w:val="continue"/>
            <w:vAlign w:val="top"/>
          </w:tcPr>
          <w:p w14:paraId="1E420BBB">
            <w:pPr>
              <w:pStyle w:val="40"/>
              <w:spacing w:before="36" w:line="219" w:lineRule="auto"/>
              <w:ind w:left="225"/>
              <w:rPr>
                <w:rFonts w:ascii="仿宋" w:hAnsi="仿宋" w:eastAsia="仿宋" w:cs="仿宋"/>
                <w:color w:val="000000"/>
                <w:spacing w:val="8"/>
                <w:kern w:val="2"/>
                <w:sz w:val="23"/>
                <w:szCs w:val="23"/>
                <w:lang w:val="en-US" w:eastAsia="zh-CN" w:bidi="ar-SA"/>
              </w:rPr>
            </w:pPr>
          </w:p>
        </w:tc>
        <w:tc>
          <w:tcPr>
            <w:tcW w:w="1228" w:type="dxa"/>
            <w:vAlign w:val="top"/>
          </w:tcPr>
          <w:p w14:paraId="037FFA62">
            <w:pPr>
              <w:rPr>
                <w:rFonts w:ascii="仿宋" w:hAnsi="仿宋" w:eastAsia="仿宋" w:cs="仿宋"/>
                <w:color w:val="000000"/>
                <w:spacing w:val="8"/>
                <w:kern w:val="2"/>
                <w:sz w:val="23"/>
                <w:szCs w:val="23"/>
                <w:lang w:val="en-US" w:eastAsia="zh-CN" w:bidi="ar-SA"/>
              </w:rPr>
            </w:pPr>
          </w:p>
        </w:tc>
        <w:tc>
          <w:tcPr>
            <w:tcW w:w="989" w:type="dxa"/>
            <w:vAlign w:val="top"/>
          </w:tcPr>
          <w:p w14:paraId="4CD4A3DE">
            <w:pPr>
              <w:rPr>
                <w:rFonts w:ascii="仿宋" w:hAnsi="仿宋" w:eastAsia="仿宋" w:cs="仿宋"/>
                <w:color w:val="000000"/>
                <w:spacing w:val="8"/>
                <w:kern w:val="2"/>
                <w:sz w:val="23"/>
                <w:szCs w:val="23"/>
                <w:lang w:val="en-US" w:eastAsia="zh-CN" w:bidi="ar-SA"/>
              </w:rPr>
            </w:pPr>
          </w:p>
        </w:tc>
        <w:tc>
          <w:tcPr>
            <w:tcW w:w="999" w:type="dxa"/>
            <w:vAlign w:val="top"/>
          </w:tcPr>
          <w:p w14:paraId="4C28E3FC">
            <w:pPr>
              <w:rPr>
                <w:rFonts w:ascii="仿宋" w:hAnsi="仿宋" w:eastAsia="仿宋" w:cs="仿宋"/>
                <w:color w:val="000000"/>
                <w:spacing w:val="8"/>
                <w:kern w:val="2"/>
                <w:sz w:val="23"/>
                <w:szCs w:val="23"/>
                <w:lang w:val="en-US" w:eastAsia="zh-CN" w:bidi="ar-SA"/>
              </w:rPr>
            </w:pPr>
          </w:p>
        </w:tc>
        <w:tc>
          <w:tcPr>
            <w:tcW w:w="4360" w:type="dxa"/>
            <w:vAlign w:val="top"/>
          </w:tcPr>
          <w:p w14:paraId="23A5EB2C">
            <w:pPr>
              <w:rPr>
                <w:rFonts w:ascii="仿宋" w:hAnsi="仿宋" w:eastAsia="仿宋" w:cs="仿宋"/>
                <w:color w:val="000000"/>
                <w:spacing w:val="8"/>
                <w:kern w:val="2"/>
                <w:sz w:val="23"/>
                <w:szCs w:val="23"/>
                <w:lang w:val="en-US" w:eastAsia="zh-CN" w:bidi="ar-SA"/>
              </w:rPr>
            </w:pPr>
          </w:p>
        </w:tc>
      </w:tr>
      <w:tr w14:paraId="3B3AEE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9" w:hRule="atLeast"/>
        </w:trPr>
        <w:tc>
          <w:tcPr>
            <w:tcW w:w="2291" w:type="dxa"/>
            <w:vMerge w:val="continue"/>
            <w:vAlign w:val="top"/>
          </w:tcPr>
          <w:p w14:paraId="2B3377E1">
            <w:pPr>
              <w:pStyle w:val="40"/>
              <w:spacing w:before="36" w:line="219" w:lineRule="auto"/>
              <w:ind w:left="225"/>
              <w:rPr>
                <w:rFonts w:ascii="仿宋" w:hAnsi="仿宋" w:eastAsia="仿宋" w:cs="仿宋"/>
                <w:color w:val="000000"/>
                <w:spacing w:val="8"/>
                <w:kern w:val="2"/>
                <w:sz w:val="23"/>
                <w:szCs w:val="23"/>
                <w:lang w:val="en-US" w:eastAsia="zh-CN" w:bidi="ar-SA"/>
              </w:rPr>
            </w:pPr>
          </w:p>
        </w:tc>
        <w:tc>
          <w:tcPr>
            <w:tcW w:w="1228" w:type="dxa"/>
            <w:vAlign w:val="top"/>
          </w:tcPr>
          <w:p w14:paraId="1502E2F9">
            <w:pPr>
              <w:rPr>
                <w:rFonts w:ascii="仿宋" w:hAnsi="仿宋" w:eastAsia="仿宋" w:cs="仿宋"/>
                <w:color w:val="000000"/>
                <w:spacing w:val="8"/>
                <w:kern w:val="2"/>
                <w:sz w:val="23"/>
                <w:szCs w:val="23"/>
                <w:lang w:val="en-US" w:eastAsia="zh-CN" w:bidi="ar-SA"/>
              </w:rPr>
            </w:pPr>
          </w:p>
        </w:tc>
        <w:tc>
          <w:tcPr>
            <w:tcW w:w="989" w:type="dxa"/>
            <w:vAlign w:val="top"/>
          </w:tcPr>
          <w:p w14:paraId="115197E0">
            <w:pPr>
              <w:rPr>
                <w:rFonts w:ascii="仿宋" w:hAnsi="仿宋" w:eastAsia="仿宋" w:cs="仿宋"/>
                <w:color w:val="000000"/>
                <w:spacing w:val="8"/>
                <w:kern w:val="2"/>
                <w:sz w:val="23"/>
                <w:szCs w:val="23"/>
                <w:lang w:val="en-US" w:eastAsia="zh-CN" w:bidi="ar-SA"/>
              </w:rPr>
            </w:pPr>
          </w:p>
        </w:tc>
        <w:tc>
          <w:tcPr>
            <w:tcW w:w="999" w:type="dxa"/>
            <w:vAlign w:val="top"/>
          </w:tcPr>
          <w:p w14:paraId="7CEA450D">
            <w:pPr>
              <w:rPr>
                <w:rFonts w:ascii="仿宋" w:hAnsi="仿宋" w:eastAsia="仿宋" w:cs="仿宋"/>
                <w:color w:val="000000"/>
                <w:spacing w:val="8"/>
                <w:kern w:val="2"/>
                <w:sz w:val="23"/>
                <w:szCs w:val="23"/>
                <w:lang w:val="en-US" w:eastAsia="zh-CN" w:bidi="ar-SA"/>
              </w:rPr>
            </w:pPr>
          </w:p>
        </w:tc>
        <w:tc>
          <w:tcPr>
            <w:tcW w:w="4360" w:type="dxa"/>
            <w:vAlign w:val="top"/>
          </w:tcPr>
          <w:p w14:paraId="4A072930">
            <w:pPr>
              <w:rPr>
                <w:rFonts w:ascii="仿宋" w:hAnsi="仿宋" w:eastAsia="仿宋" w:cs="仿宋"/>
                <w:color w:val="000000"/>
                <w:spacing w:val="8"/>
                <w:kern w:val="2"/>
                <w:sz w:val="23"/>
                <w:szCs w:val="23"/>
                <w:lang w:val="en-US" w:eastAsia="zh-CN" w:bidi="ar-SA"/>
              </w:rPr>
            </w:pPr>
          </w:p>
        </w:tc>
      </w:tr>
      <w:tr w14:paraId="1FCB58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9" w:hRule="atLeast"/>
        </w:trPr>
        <w:tc>
          <w:tcPr>
            <w:tcW w:w="2291" w:type="dxa"/>
            <w:vMerge w:val="continue"/>
            <w:vAlign w:val="top"/>
          </w:tcPr>
          <w:p w14:paraId="3BD58842">
            <w:pPr>
              <w:pStyle w:val="40"/>
              <w:spacing w:before="36" w:line="219" w:lineRule="auto"/>
              <w:ind w:left="225"/>
              <w:rPr>
                <w:rFonts w:ascii="仿宋" w:hAnsi="仿宋" w:eastAsia="仿宋" w:cs="仿宋"/>
                <w:color w:val="000000"/>
                <w:spacing w:val="8"/>
                <w:kern w:val="2"/>
                <w:sz w:val="23"/>
                <w:szCs w:val="23"/>
                <w:lang w:val="en-US" w:eastAsia="zh-CN" w:bidi="ar-SA"/>
              </w:rPr>
            </w:pPr>
          </w:p>
        </w:tc>
        <w:tc>
          <w:tcPr>
            <w:tcW w:w="1228" w:type="dxa"/>
            <w:vAlign w:val="top"/>
          </w:tcPr>
          <w:p w14:paraId="4713EE84">
            <w:pPr>
              <w:rPr>
                <w:rFonts w:ascii="仿宋" w:hAnsi="仿宋" w:eastAsia="仿宋" w:cs="仿宋"/>
                <w:color w:val="000000"/>
                <w:spacing w:val="8"/>
                <w:kern w:val="2"/>
                <w:sz w:val="23"/>
                <w:szCs w:val="23"/>
                <w:lang w:val="en-US" w:eastAsia="zh-CN" w:bidi="ar-SA"/>
              </w:rPr>
            </w:pPr>
          </w:p>
        </w:tc>
        <w:tc>
          <w:tcPr>
            <w:tcW w:w="989" w:type="dxa"/>
            <w:vAlign w:val="top"/>
          </w:tcPr>
          <w:p w14:paraId="067ED482">
            <w:pPr>
              <w:rPr>
                <w:rFonts w:ascii="仿宋" w:hAnsi="仿宋" w:eastAsia="仿宋" w:cs="仿宋"/>
                <w:color w:val="000000"/>
                <w:spacing w:val="8"/>
                <w:kern w:val="2"/>
                <w:sz w:val="23"/>
                <w:szCs w:val="23"/>
                <w:lang w:val="en-US" w:eastAsia="zh-CN" w:bidi="ar-SA"/>
              </w:rPr>
            </w:pPr>
          </w:p>
        </w:tc>
        <w:tc>
          <w:tcPr>
            <w:tcW w:w="999" w:type="dxa"/>
            <w:vAlign w:val="top"/>
          </w:tcPr>
          <w:p w14:paraId="76C9480B">
            <w:pPr>
              <w:rPr>
                <w:rFonts w:ascii="仿宋" w:hAnsi="仿宋" w:eastAsia="仿宋" w:cs="仿宋"/>
                <w:color w:val="000000"/>
                <w:spacing w:val="8"/>
                <w:kern w:val="2"/>
                <w:sz w:val="23"/>
                <w:szCs w:val="23"/>
                <w:lang w:val="en-US" w:eastAsia="zh-CN" w:bidi="ar-SA"/>
              </w:rPr>
            </w:pPr>
          </w:p>
        </w:tc>
        <w:tc>
          <w:tcPr>
            <w:tcW w:w="4360" w:type="dxa"/>
            <w:vAlign w:val="top"/>
          </w:tcPr>
          <w:p w14:paraId="7B0BBCBF">
            <w:pPr>
              <w:rPr>
                <w:rFonts w:ascii="仿宋" w:hAnsi="仿宋" w:eastAsia="仿宋" w:cs="仿宋"/>
                <w:color w:val="000000"/>
                <w:spacing w:val="8"/>
                <w:kern w:val="2"/>
                <w:sz w:val="23"/>
                <w:szCs w:val="23"/>
                <w:lang w:val="en-US" w:eastAsia="zh-CN" w:bidi="ar-SA"/>
              </w:rPr>
            </w:pPr>
          </w:p>
        </w:tc>
      </w:tr>
    </w:tbl>
    <w:p w14:paraId="19B0155B">
      <w:pPr>
        <w:pStyle w:val="7"/>
      </w:pPr>
    </w:p>
    <w:p w14:paraId="0EE9DBCF">
      <w:pPr>
        <w:sectPr>
          <w:footerReference r:id="rId64" w:type="default"/>
          <w:pgSz w:w="11900" w:h="16830"/>
          <w:pgMar w:top="1074" w:right="1360" w:bottom="992" w:left="1289" w:header="884" w:footer="833" w:gutter="0"/>
          <w:pgNumType w:fmt="decimal"/>
          <w:cols w:space="720" w:num="1"/>
        </w:sectPr>
      </w:pPr>
    </w:p>
    <w:p w14:paraId="6F670251">
      <w:pPr>
        <w:pStyle w:val="7"/>
        <w:spacing w:line="416" w:lineRule="auto"/>
      </w:pPr>
    </w:p>
    <w:p w14:paraId="5EB9D21E">
      <w:pPr>
        <w:spacing w:before="74" w:line="222" w:lineRule="auto"/>
        <w:ind w:left="200"/>
        <w:rPr>
          <w:rFonts w:ascii="仿宋" w:hAnsi="仿宋" w:eastAsia="仿宋" w:cs="仿宋"/>
          <w:sz w:val="23"/>
          <w:szCs w:val="23"/>
        </w:rPr>
      </w:pPr>
      <w:r>
        <w:rPr>
          <w:rFonts w:ascii="仿宋" w:hAnsi="仿宋" w:eastAsia="仿宋" w:cs="仿宋"/>
          <w:spacing w:val="6"/>
          <w:sz w:val="23"/>
          <w:szCs w:val="23"/>
        </w:rPr>
        <w:t>附件7:</w:t>
      </w:r>
    </w:p>
    <w:p w14:paraId="3311FED1">
      <w:pPr>
        <w:spacing w:before="264" w:line="224" w:lineRule="auto"/>
        <w:ind w:left="3609"/>
        <w:rPr>
          <w:rFonts w:ascii="仿宋" w:hAnsi="仿宋" w:eastAsia="仿宋" w:cs="仿宋"/>
          <w:sz w:val="23"/>
          <w:szCs w:val="23"/>
        </w:rPr>
      </w:pPr>
      <w:r>
        <w:rPr>
          <w:rFonts w:ascii="仿宋" w:hAnsi="仿宋" w:eastAsia="仿宋" w:cs="仿宋"/>
          <w:spacing w:val="5"/>
          <w:sz w:val="23"/>
          <w:szCs w:val="23"/>
        </w:rPr>
        <w:t>分包人主要施工管理人员表</w:t>
      </w:r>
    </w:p>
    <w:p w14:paraId="502F6723">
      <w:pPr>
        <w:spacing w:line="77" w:lineRule="exact"/>
      </w:pPr>
    </w:p>
    <w:tbl>
      <w:tblPr>
        <w:tblStyle w:val="41"/>
        <w:tblW w:w="9917" w:type="dxa"/>
        <w:tblInd w:w="-24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184"/>
        <w:gridCol w:w="1335"/>
        <w:gridCol w:w="989"/>
        <w:gridCol w:w="999"/>
        <w:gridCol w:w="4410"/>
      </w:tblGrid>
      <w:tr w14:paraId="4A0AEB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2" w:hRule="atLeast"/>
        </w:trPr>
        <w:tc>
          <w:tcPr>
            <w:tcW w:w="2184" w:type="dxa"/>
            <w:vAlign w:val="top"/>
          </w:tcPr>
          <w:p w14:paraId="0515A91A">
            <w:pPr>
              <w:pStyle w:val="40"/>
              <w:spacing w:before="97" w:line="221" w:lineRule="auto"/>
              <w:ind w:left="215" w:firstLine="720" w:firstLineChars="300"/>
              <w:rPr>
                <w:rFonts w:ascii="仿宋" w:hAnsi="仿宋" w:eastAsia="仿宋" w:cs="仿宋"/>
                <w:color w:val="000000"/>
                <w:spacing w:val="5"/>
                <w:kern w:val="2"/>
                <w:sz w:val="23"/>
                <w:szCs w:val="23"/>
                <w:lang w:val="en-US" w:eastAsia="zh-CN" w:bidi="ar-SA"/>
              </w:rPr>
            </w:pPr>
            <w:r>
              <w:rPr>
                <w:rFonts w:ascii="仿宋" w:hAnsi="仿宋" w:eastAsia="仿宋" w:cs="仿宋"/>
                <w:color w:val="000000"/>
                <w:spacing w:val="5"/>
                <w:kern w:val="2"/>
                <w:sz w:val="23"/>
                <w:szCs w:val="23"/>
                <w:lang w:val="en-US" w:eastAsia="zh-CN" w:bidi="ar-SA"/>
              </w:rPr>
              <w:t>名 称</w:t>
            </w:r>
          </w:p>
        </w:tc>
        <w:tc>
          <w:tcPr>
            <w:tcW w:w="1335" w:type="dxa"/>
            <w:vAlign w:val="top"/>
          </w:tcPr>
          <w:p w14:paraId="51DD5EF5">
            <w:pPr>
              <w:pStyle w:val="40"/>
              <w:spacing w:before="94" w:line="219" w:lineRule="auto"/>
              <w:ind w:left="221" w:firstLine="240" w:firstLineChars="100"/>
              <w:rPr>
                <w:rFonts w:ascii="仿宋" w:hAnsi="仿宋" w:eastAsia="仿宋" w:cs="仿宋"/>
                <w:color w:val="000000"/>
                <w:spacing w:val="5"/>
                <w:kern w:val="2"/>
                <w:sz w:val="23"/>
                <w:szCs w:val="23"/>
                <w:lang w:val="en-US" w:eastAsia="zh-CN" w:bidi="ar-SA"/>
              </w:rPr>
            </w:pPr>
            <w:r>
              <w:rPr>
                <w:rFonts w:ascii="仿宋" w:hAnsi="仿宋" w:eastAsia="仿宋" w:cs="仿宋"/>
                <w:color w:val="000000"/>
                <w:spacing w:val="5"/>
                <w:kern w:val="2"/>
                <w:sz w:val="23"/>
                <w:szCs w:val="23"/>
                <w:lang w:val="en-US" w:eastAsia="zh-CN" w:bidi="ar-SA"/>
              </w:rPr>
              <w:t>姓名</w:t>
            </w:r>
          </w:p>
        </w:tc>
        <w:tc>
          <w:tcPr>
            <w:tcW w:w="989" w:type="dxa"/>
            <w:vAlign w:val="top"/>
          </w:tcPr>
          <w:p w14:paraId="0EE974E9">
            <w:pPr>
              <w:pStyle w:val="40"/>
              <w:spacing w:before="94" w:line="219" w:lineRule="auto"/>
              <w:ind w:left="203"/>
              <w:rPr>
                <w:rFonts w:ascii="仿宋" w:hAnsi="仿宋" w:eastAsia="仿宋" w:cs="仿宋"/>
                <w:color w:val="000000"/>
                <w:spacing w:val="5"/>
                <w:kern w:val="2"/>
                <w:sz w:val="23"/>
                <w:szCs w:val="23"/>
                <w:lang w:val="en-US" w:eastAsia="zh-CN" w:bidi="ar-SA"/>
              </w:rPr>
            </w:pPr>
            <w:r>
              <w:rPr>
                <w:rFonts w:ascii="仿宋" w:hAnsi="仿宋" w:eastAsia="仿宋" w:cs="仿宋"/>
                <w:color w:val="000000"/>
                <w:spacing w:val="5"/>
                <w:kern w:val="2"/>
                <w:sz w:val="23"/>
                <w:szCs w:val="23"/>
                <w:lang w:val="en-US" w:eastAsia="zh-CN" w:bidi="ar-SA"/>
              </w:rPr>
              <w:t>职务</w:t>
            </w:r>
          </w:p>
        </w:tc>
        <w:tc>
          <w:tcPr>
            <w:tcW w:w="999" w:type="dxa"/>
            <w:vAlign w:val="top"/>
          </w:tcPr>
          <w:p w14:paraId="29D0E91B">
            <w:pPr>
              <w:pStyle w:val="40"/>
              <w:spacing w:before="97" w:line="221" w:lineRule="auto"/>
              <w:ind w:left="214"/>
              <w:rPr>
                <w:rFonts w:ascii="仿宋" w:hAnsi="仿宋" w:eastAsia="仿宋" w:cs="仿宋"/>
                <w:color w:val="000000"/>
                <w:spacing w:val="5"/>
                <w:kern w:val="2"/>
                <w:sz w:val="23"/>
                <w:szCs w:val="23"/>
                <w:lang w:val="en-US" w:eastAsia="zh-CN" w:bidi="ar-SA"/>
              </w:rPr>
            </w:pPr>
            <w:r>
              <w:rPr>
                <w:rFonts w:ascii="仿宋" w:hAnsi="仿宋" w:eastAsia="仿宋" w:cs="仿宋"/>
                <w:color w:val="000000"/>
                <w:spacing w:val="5"/>
                <w:kern w:val="2"/>
                <w:sz w:val="23"/>
                <w:szCs w:val="23"/>
                <w:lang w:val="en-US" w:eastAsia="zh-CN" w:bidi="ar-SA"/>
              </w:rPr>
              <w:t>职称</w:t>
            </w:r>
          </w:p>
        </w:tc>
        <w:tc>
          <w:tcPr>
            <w:tcW w:w="4410" w:type="dxa"/>
            <w:vAlign w:val="top"/>
          </w:tcPr>
          <w:p w14:paraId="0AC90E60">
            <w:pPr>
              <w:pStyle w:val="40"/>
              <w:spacing w:before="94" w:line="219" w:lineRule="auto"/>
              <w:ind w:right="19"/>
              <w:jc w:val="right"/>
              <w:rPr>
                <w:rFonts w:ascii="仿宋" w:hAnsi="仿宋" w:eastAsia="仿宋" w:cs="仿宋"/>
                <w:color w:val="000000"/>
                <w:spacing w:val="5"/>
                <w:kern w:val="2"/>
                <w:sz w:val="23"/>
                <w:szCs w:val="23"/>
                <w:lang w:val="en-US" w:eastAsia="zh-CN" w:bidi="ar-SA"/>
              </w:rPr>
            </w:pPr>
            <w:r>
              <w:rPr>
                <w:rFonts w:ascii="仿宋" w:hAnsi="仿宋" w:eastAsia="仿宋" w:cs="仿宋"/>
                <w:color w:val="000000"/>
                <w:spacing w:val="5"/>
                <w:kern w:val="2"/>
                <w:sz w:val="23"/>
                <w:szCs w:val="23"/>
                <w:lang w:val="en-US" w:eastAsia="zh-CN" w:bidi="ar-SA"/>
              </w:rPr>
              <w:t>主要资历、经验及承担过的项目</w:t>
            </w:r>
          </w:p>
        </w:tc>
      </w:tr>
      <w:tr w14:paraId="51E284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7" w:hRule="atLeast"/>
        </w:trPr>
        <w:tc>
          <w:tcPr>
            <w:tcW w:w="9917" w:type="dxa"/>
            <w:gridSpan w:val="5"/>
            <w:vAlign w:val="top"/>
          </w:tcPr>
          <w:p w14:paraId="08042BC2">
            <w:pPr>
              <w:pStyle w:val="40"/>
              <w:spacing w:before="99" w:line="219" w:lineRule="auto"/>
              <w:ind w:left="235"/>
              <w:rPr>
                <w:rFonts w:ascii="仿宋" w:hAnsi="仿宋" w:eastAsia="仿宋" w:cs="仿宋"/>
                <w:color w:val="000000"/>
                <w:spacing w:val="5"/>
                <w:kern w:val="2"/>
                <w:sz w:val="23"/>
                <w:szCs w:val="23"/>
                <w:lang w:val="en-US" w:eastAsia="zh-CN" w:bidi="ar-SA"/>
              </w:rPr>
            </w:pPr>
            <w:r>
              <w:rPr>
                <w:rFonts w:ascii="仿宋" w:hAnsi="仿宋" w:eastAsia="仿宋" w:cs="仿宋"/>
                <w:color w:val="000000"/>
                <w:spacing w:val="5"/>
                <w:kern w:val="2"/>
                <w:sz w:val="23"/>
                <w:szCs w:val="23"/>
                <w:lang w:val="en-US" w:eastAsia="zh-CN" w:bidi="ar-SA"/>
              </w:rPr>
              <w:t>一、总部人员</w:t>
            </w:r>
          </w:p>
        </w:tc>
      </w:tr>
      <w:tr w14:paraId="6EB81AA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9" w:hRule="atLeast"/>
        </w:trPr>
        <w:tc>
          <w:tcPr>
            <w:tcW w:w="2184" w:type="dxa"/>
            <w:vAlign w:val="top"/>
          </w:tcPr>
          <w:p w14:paraId="071B82E3">
            <w:pPr>
              <w:pStyle w:val="40"/>
              <w:spacing w:before="79" w:line="219" w:lineRule="auto"/>
              <w:ind w:left="225"/>
              <w:rPr>
                <w:rFonts w:ascii="仿宋" w:hAnsi="仿宋" w:eastAsia="仿宋" w:cs="仿宋"/>
                <w:color w:val="000000"/>
                <w:spacing w:val="5"/>
                <w:kern w:val="2"/>
                <w:sz w:val="23"/>
                <w:szCs w:val="23"/>
                <w:lang w:val="en-US" w:eastAsia="zh-CN" w:bidi="ar-SA"/>
              </w:rPr>
            </w:pPr>
            <w:r>
              <w:rPr>
                <w:rFonts w:ascii="仿宋" w:hAnsi="仿宋" w:eastAsia="仿宋" w:cs="仿宋"/>
                <w:color w:val="000000"/>
                <w:spacing w:val="5"/>
                <w:kern w:val="2"/>
                <w:sz w:val="23"/>
                <w:szCs w:val="23"/>
                <w:lang w:val="en-US" w:eastAsia="zh-CN" w:bidi="ar-SA"/>
              </w:rPr>
              <w:t>项目主管</w:t>
            </w:r>
          </w:p>
        </w:tc>
        <w:tc>
          <w:tcPr>
            <w:tcW w:w="1335" w:type="dxa"/>
            <w:vAlign w:val="top"/>
          </w:tcPr>
          <w:p w14:paraId="48BC5B92">
            <w:pPr>
              <w:rPr>
                <w:rFonts w:ascii="仿宋" w:hAnsi="仿宋" w:eastAsia="仿宋" w:cs="仿宋"/>
                <w:color w:val="000000"/>
                <w:spacing w:val="5"/>
                <w:kern w:val="2"/>
                <w:sz w:val="23"/>
                <w:szCs w:val="23"/>
                <w:lang w:val="en-US" w:eastAsia="zh-CN" w:bidi="ar-SA"/>
              </w:rPr>
            </w:pPr>
          </w:p>
        </w:tc>
        <w:tc>
          <w:tcPr>
            <w:tcW w:w="989" w:type="dxa"/>
            <w:vAlign w:val="top"/>
          </w:tcPr>
          <w:p w14:paraId="2B1C3D6F">
            <w:pPr>
              <w:rPr>
                <w:rFonts w:ascii="仿宋" w:hAnsi="仿宋" w:eastAsia="仿宋" w:cs="仿宋"/>
                <w:color w:val="000000"/>
                <w:spacing w:val="5"/>
                <w:kern w:val="2"/>
                <w:sz w:val="23"/>
                <w:szCs w:val="23"/>
                <w:lang w:val="en-US" w:eastAsia="zh-CN" w:bidi="ar-SA"/>
              </w:rPr>
            </w:pPr>
          </w:p>
        </w:tc>
        <w:tc>
          <w:tcPr>
            <w:tcW w:w="999" w:type="dxa"/>
            <w:vAlign w:val="top"/>
          </w:tcPr>
          <w:p w14:paraId="15E055B6">
            <w:pPr>
              <w:rPr>
                <w:rFonts w:ascii="仿宋" w:hAnsi="仿宋" w:eastAsia="仿宋" w:cs="仿宋"/>
                <w:color w:val="000000"/>
                <w:spacing w:val="5"/>
                <w:kern w:val="2"/>
                <w:sz w:val="23"/>
                <w:szCs w:val="23"/>
                <w:lang w:val="en-US" w:eastAsia="zh-CN" w:bidi="ar-SA"/>
              </w:rPr>
            </w:pPr>
          </w:p>
        </w:tc>
        <w:tc>
          <w:tcPr>
            <w:tcW w:w="4410" w:type="dxa"/>
            <w:vAlign w:val="top"/>
          </w:tcPr>
          <w:p w14:paraId="30636736">
            <w:pPr>
              <w:rPr>
                <w:rFonts w:ascii="仿宋" w:hAnsi="仿宋" w:eastAsia="仿宋" w:cs="仿宋"/>
                <w:color w:val="000000"/>
                <w:spacing w:val="5"/>
                <w:kern w:val="2"/>
                <w:sz w:val="23"/>
                <w:szCs w:val="23"/>
                <w:lang w:val="en-US" w:eastAsia="zh-CN" w:bidi="ar-SA"/>
              </w:rPr>
            </w:pPr>
          </w:p>
        </w:tc>
      </w:tr>
      <w:tr w14:paraId="009D01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6" w:hRule="atLeast"/>
        </w:trPr>
        <w:tc>
          <w:tcPr>
            <w:tcW w:w="2184" w:type="dxa"/>
            <w:vMerge w:val="restart"/>
            <w:tcBorders>
              <w:bottom w:val="nil"/>
            </w:tcBorders>
            <w:vAlign w:val="top"/>
          </w:tcPr>
          <w:p w14:paraId="7D58E000">
            <w:pPr>
              <w:spacing w:before="264" w:line="224" w:lineRule="auto"/>
              <w:ind w:left="3609"/>
              <w:rPr>
                <w:rFonts w:ascii="仿宋" w:hAnsi="仿宋" w:eastAsia="仿宋" w:cs="仿宋"/>
                <w:color w:val="000000"/>
                <w:spacing w:val="5"/>
                <w:kern w:val="2"/>
                <w:sz w:val="23"/>
                <w:szCs w:val="23"/>
                <w:lang w:val="en-US" w:eastAsia="zh-CN" w:bidi="ar-SA"/>
              </w:rPr>
            </w:pPr>
          </w:p>
          <w:p w14:paraId="6A487AA7">
            <w:pPr>
              <w:spacing w:before="264" w:line="224" w:lineRule="auto"/>
              <w:ind w:left="3609"/>
              <w:rPr>
                <w:rFonts w:ascii="仿宋" w:hAnsi="仿宋" w:eastAsia="仿宋" w:cs="仿宋"/>
                <w:color w:val="000000"/>
                <w:spacing w:val="5"/>
                <w:kern w:val="2"/>
                <w:sz w:val="23"/>
                <w:szCs w:val="23"/>
                <w:lang w:val="en-US" w:eastAsia="zh-CN" w:bidi="ar-SA"/>
              </w:rPr>
            </w:pPr>
            <w:r>
              <w:rPr>
                <w:rFonts w:ascii="仿宋" w:hAnsi="仿宋" w:eastAsia="仿宋" w:cs="仿宋"/>
                <w:color w:val="000000"/>
                <w:spacing w:val="5"/>
                <w:kern w:val="2"/>
                <w:sz w:val="23"/>
                <w:szCs w:val="23"/>
                <w:lang w:val="en-US" w:eastAsia="zh-CN" w:bidi="ar-SA"/>
              </w:rPr>
              <w:t>其他人员</w:t>
            </w:r>
          </w:p>
        </w:tc>
        <w:tc>
          <w:tcPr>
            <w:tcW w:w="1335" w:type="dxa"/>
            <w:vAlign w:val="top"/>
          </w:tcPr>
          <w:p w14:paraId="086F35B2">
            <w:pPr>
              <w:spacing w:before="264" w:line="224" w:lineRule="auto"/>
              <w:ind w:left="3609"/>
              <w:rPr>
                <w:rFonts w:ascii="仿宋" w:hAnsi="仿宋" w:eastAsia="仿宋" w:cs="仿宋"/>
                <w:color w:val="000000"/>
                <w:spacing w:val="5"/>
                <w:kern w:val="2"/>
                <w:sz w:val="23"/>
                <w:szCs w:val="23"/>
                <w:lang w:val="en-US" w:eastAsia="zh-CN" w:bidi="ar-SA"/>
              </w:rPr>
            </w:pPr>
          </w:p>
        </w:tc>
        <w:tc>
          <w:tcPr>
            <w:tcW w:w="989" w:type="dxa"/>
            <w:vAlign w:val="top"/>
          </w:tcPr>
          <w:p w14:paraId="01283B8E">
            <w:pPr>
              <w:spacing w:before="264" w:line="224" w:lineRule="auto"/>
              <w:ind w:left="3609"/>
              <w:rPr>
                <w:rFonts w:ascii="仿宋" w:hAnsi="仿宋" w:eastAsia="仿宋" w:cs="仿宋"/>
                <w:color w:val="000000"/>
                <w:spacing w:val="5"/>
                <w:kern w:val="2"/>
                <w:sz w:val="23"/>
                <w:szCs w:val="23"/>
                <w:lang w:val="en-US" w:eastAsia="zh-CN" w:bidi="ar-SA"/>
              </w:rPr>
            </w:pPr>
          </w:p>
        </w:tc>
        <w:tc>
          <w:tcPr>
            <w:tcW w:w="999" w:type="dxa"/>
            <w:vAlign w:val="top"/>
          </w:tcPr>
          <w:p w14:paraId="53364E0E">
            <w:pPr>
              <w:spacing w:before="264" w:line="224" w:lineRule="auto"/>
              <w:ind w:left="3609"/>
              <w:rPr>
                <w:rFonts w:ascii="仿宋" w:hAnsi="仿宋" w:eastAsia="仿宋" w:cs="仿宋"/>
                <w:color w:val="000000"/>
                <w:spacing w:val="5"/>
                <w:kern w:val="2"/>
                <w:sz w:val="23"/>
                <w:szCs w:val="23"/>
                <w:lang w:val="en-US" w:eastAsia="zh-CN" w:bidi="ar-SA"/>
              </w:rPr>
            </w:pPr>
          </w:p>
        </w:tc>
        <w:tc>
          <w:tcPr>
            <w:tcW w:w="4410" w:type="dxa"/>
            <w:vAlign w:val="top"/>
          </w:tcPr>
          <w:p w14:paraId="37AAF2FE">
            <w:pPr>
              <w:spacing w:before="264" w:line="224" w:lineRule="auto"/>
              <w:ind w:left="3609"/>
              <w:rPr>
                <w:rFonts w:ascii="仿宋" w:hAnsi="仿宋" w:eastAsia="仿宋" w:cs="仿宋"/>
                <w:color w:val="000000"/>
                <w:spacing w:val="5"/>
                <w:kern w:val="2"/>
                <w:sz w:val="23"/>
                <w:szCs w:val="23"/>
                <w:lang w:val="en-US" w:eastAsia="zh-CN" w:bidi="ar-SA"/>
              </w:rPr>
            </w:pPr>
          </w:p>
        </w:tc>
      </w:tr>
      <w:tr w14:paraId="1A1E616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2" w:hRule="atLeast"/>
        </w:trPr>
        <w:tc>
          <w:tcPr>
            <w:tcW w:w="2184" w:type="dxa"/>
            <w:vMerge w:val="continue"/>
            <w:tcBorders>
              <w:top w:val="nil"/>
              <w:bottom w:val="nil"/>
            </w:tcBorders>
            <w:vAlign w:val="top"/>
          </w:tcPr>
          <w:p w14:paraId="7701E153">
            <w:pPr>
              <w:spacing w:before="264" w:line="224" w:lineRule="auto"/>
              <w:ind w:left="3609"/>
              <w:rPr>
                <w:rFonts w:ascii="仿宋" w:hAnsi="仿宋" w:eastAsia="仿宋" w:cs="仿宋"/>
                <w:color w:val="000000"/>
                <w:spacing w:val="5"/>
                <w:kern w:val="2"/>
                <w:sz w:val="23"/>
                <w:szCs w:val="23"/>
                <w:lang w:val="en-US" w:eastAsia="zh-CN" w:bidi="ar-SA"/>
              </w:rPr>
            </w:pPr>
          </w:p>
        </w:tc>
        <w:tc>
          <w:tcPr>
            <w:tcW w:w="1335" w:type="dxa"/>
            <w:vAlign w:val="top"/>
          </w:tcPr>
          <w:p w14:paraId="7E63E5F9">
            <w:pPr>
              <w:spacing w:before="264" w:line="224" w:lineRule="auto"/>
              <w:ind w:left="3609"/>
              <w:rPr>
                <w:rFonts w:ascii="仿宋" w:hAnsi="仿宋" w:eastAsia="仿宋" w:cs="仿宋"/>
                <w:color w:val="000000"/>
                <w:spacing w:val="5"/>
                <w:kern w:val="2"/>
                <w:sz w:val="23"/>
                <w:szCs w:val="23"/>
                <w:lang w:val="en-US" w:eastAsia="zh-CN" w:bidi="ar-SA"/>
              </w:rPr>
            </w:pPr>
          </w:p>
        </w:tc>
        <w:tc>
          <w:tcPr>
            <w:tcW w:w="989" w:type="dxa"/>
            <w:vAlign w:val="top"/>
          </w:tcPr>
          <w:p w14:paraId="1F8317B1">
            <w:pPr>
              <w:spacing w:before="264" w:line="224" w:lineRule="auto"/>
              <w:ind w:left="3609"/>
              <w:rPr>
                <w:rFonts w:ascii="仿宋" w:hAnsi="仿宋" w:eastAsia="仿宋" w:cs="仿宋"/>
                <w:color w:val="000000"/>
                <w:spacing w:val="5"/>
                <w:kern w:val="2"/>
                <w:sz w:val="23"/>
                <w:szCs w:val="23"/>
                <w:lang w:val="en-US" w:eastAsia="zh-CN" w:bidi="ar-SA"/>
              </w:rPr>
            </w:pPr>
          </w:p>
        </w:tc>
        <w:tc>
          <w:tcPr>
            <w:tcW w:w="999" w:type="dxa"/>
            <w:vAlign w:val="top"/>
          </w:tcPr>
          <w:p w14:paraId="04625740">
            <w:pPr>
              <w:spacing w:before="264" w:line="224" w:lineRule="auto"/>
              <w:ind w:left="3609"/>
              <w:rPr>
                <w:rFonts w:ascii="仿宋" w:hAnsi="仿宋" w:eastAsia="仿宋" w:cs="仿宋"/>
                <w:color w:val="000000"/>
                <w:spacing w:val="5"/>
                <w:kern w:val="2"/>
                <w:sz w:val="23"/>
                <w:szCs w:val="23"/>
                <w:lang w:val="en-US" w:eastAsia="zh-CN" w:bidi="ar-SA"/>
              </w:rPr>
            </w:pPr>
          </w:p>
        </w:tc>
        <w:tc>
          <w:tcPr>
            <w:tcW w:w="4410" w:type="dxa"/>
            <w:vAlign w:val="top"/>
          </w:tcPr>
          <w:p w14:paraId="39B28A9D">
            <w:pPr>
              <w:spacing w:before="264" w:line="224" w:lineRule="auto"/>
              <w:ind w:left="3609"/>
              <w:rPr>
                <w:rFonts w:ascii="仿宋" w:hAnsi="仿宋" w:eastAsia="仿宋" w:cs="仿宋"/>
                <w:color w:val="000000"/>
                <w:spacing w:val="5"/>
                <w:kern w:val="2"/>
                <w:sz w:val="23"/>
                <w:szCs w:val="23"/>
                <w:lang w:val="en-US" w:eastAsia="zh-CN" w:bidi="ar-SA"/>
              </w:rPr>
            </w:pPr>
          </w:p>
        </w:tc>
      </w:tr>
      <w:tr w14:paraId="1930BD8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5" w:hRule="atLeast"/>
        </w:trPr>
        <w:tc>
          <w:tcPr>
            <w:tcW w:w="2184" w:type="dxa"/>
            <w:vMerge w:val="continue"/>
            <w:tcBorders>
              <w:top w:val="nil"/>
            </w:tcBorders>
            <w:vAlign w:val="top"/>
          </w:tcPr>
          <w:p w14:paraId="2130A679">
            <w:pPr>
              <w:spacing w:before="264" w:line="224" w:lineRule="auto"/>
              <w:ind w:left="3609"/>
              <w:rPr>
                <w:rFonts w:ascii="仿宋" w:hAnsi="仿宋" w:eastAsia="仿宋" w:cs="仿宋"/>
                <w:color w:val="000000"/>
                <w:spacing w:val="5"/>
                <w:kern w:val="2"/>
                <w:sz w:val="23"/>
                <w:szCs w:val="23"/>
                <w:lang w:val="en-US" w:eastAsia="zh-CN" w:bidi="ar-SA"/>
              </w:rPr>
            </w:pPr>
          </w:p>
        </w:tc>
        <w:tc>
          <w:tcPr>
            <w:tcW w:w="1335" w:type="dxa"/>
            <w:vAlign w:val="top"/>
          </w:tcPr>
          <w:p w14:paraId="52110D8B">
            <w:pPr>
              <w:spacing w:before="264" w:line="224" w:lineRule="auto"/>
              <w:ind w:left="3609"/>
              <w:rPr>
                <w:rFonts w:ascii="仿宋" w:hAnsi="仿宋" w:eastAsia="仿宋" w:cs="仿宋"/>
                <w:color w:val="000000"/>
                <w:spacing w:val="5"/>
                <w:kern w:val="2"/>
                <w:sz w:val="23"/>
                <w:szCs w:val="23"/>
                <w:lang w:val="en-US" w:eastAsia="zh-CN" w:bidi="ar-SA"/>
              </w:rPr>
            </w:pPr>
          </w:p>
        </w:tc>
        <w:tc>
          <w:tcPr>
            <w:tcW w:w="989" w:type="dxa"/>
            <w:vAlign w:val="top"/>
          </w:tcPr>
          <w:p w14:paraId="431A4793">
            <w:pPr>
              <w:spacing w:before="264" w:line="224" w:lineRule="auto"/>
              <w:ind w:left="3609"/>
              <w:rPr>
                <w:rFonts w:ascii="仿宋" w:hAnsi="仿宋" w:eastAsia="仿宋" w:cs="仿宋"/>
                <w:color w:val="000000"/>
                <w:spacing w:val="5"/>
                <w:kern w:val="2"/>
                <w:sz w:val="23"/>
                <w:szCs w:val="23"/>
                <w:lang w:val="en-US" w:eastAsia="zh-CN" w:bidi="ar-SA"/>
              </w:rPr>
            </w:pPr>
          </w:p>
        </w:tc>
        <w:tc>
          <w:tcPr>
            <w:tcW w:w="999" w:type="dxa"/>
            <w:vAlign w:val="top"/>
          </w:tcPr>
          <w:p w14:paraId="125DC219">
            <w:pPr>
              <w:spacing w:before="264" w:line="224" w:lineRule="auto"/>
              <w:ind w:left="3609"/>
              <w:rPr>
                <w:rFonts w:ascii="仿宋" w:hAnsi="仿宋" w:eastAsia="仿宋" w:cs="仿宋"/>
                <w:color w:val="000000"/>
                <w:spacing w:val="5"/>
                <w:kern w:val="2"/>
                <w:sz w:val="23"/>
                <w:szCs w:val="23"/>
                <w:lang w:val="en-US" w:eastAsia="zh-CN" w:bidi="ar-SA"/>
              </w:rPr>
            </w:pPr>
          </w:p>
        </w:tc>
        <w:tc>
          <w:tcPr>
            <w:tcW w:w="4410" w:type="dxa"/>
            <w:vAlign w:val="top"/>
          </w:tcPr>
          <w:p w14:paraId="3BFFDE9C">
            <w:pPr>
              <w:spacing w:before="264" w:line="224" w:lineRule="auto"/>
              <w:ind w:left="3609"/>
              <w:rPr>
                <w:rFonts w:ascii="仿宋" w:hAnsi="仿宋" w:eastAsia="仿宋" w:cs="仿宋"/>
                <w:color w:val="000000"/>
                <w:spacing w:val="5"/>
                <w:kern w:val="2"/>
                <w:sz w:val="23"/>
                <w:szCs w:val="23"/>
                <w:lang w:val="en-US" w:eastAsia="zh-CN" w:bidi="ar-SA"/>
              </w:rPr>
            </w:pPr>
          </w:p>
        </w:tc>
      </w:tr>
      <w:tr w14:paraId="208A88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463" w:hRule="atLeast"/>
        </w:trPr>
        <w:tc>
          <w:tcPr>
            <w:tcW w:w="9917" w:type="dxa"/>
            <w:gridSpan w:val="5"/>
            <w:vAlign w:val="top"/>
          </w:tcPr>
          <w:p w14:paraId="6613E780">
            <w:pPr>
              <w:pStyle w:val="40"/>
              <w:spacing w:before="33" w:line="220" w:lineRule="auto"/>
              <w:ind w:left="235"/>
              <w:rPr>
                <w:rFonts w:ascii="仿宋" w:hAnsi="仿宋" w:eastAsia="仿宋" w:cs="仿宋"/>
                <w:color w:val="000000"/>
                <w:spacing w:val="5"/>
                <w:kern w:val="2"/>
                <w:sz w:val="23"/>
                <w:szCs w:val="23"/>
                <w:lang w:val="en-US" w:eastAsia="zh-CN" w:bidi="ar-SA"/>
              </w:rPr>
            </w:pPr>
            <w:r>
              <w:rPr>
                <w:rFonts w:ascii="仿宋" w:hAnsi="仿宋" w:eastAsia="仿宋" w:cs="仿宋"/>
                <w:color w:val="000000"/>
                <w:spacing w:val="5"/>
                <w:kern w:val="2"/>
                <w:sz w:val="23"/>
                <w:szCs w:val="23"/>
                <w:lang w:val="en-US" w:eastAsia="zh-CN" w:bidi="ar-SA"/>
              </w:rPr>
              <w:t>二、现场人员</w:t>
            </w:r>
          </w:p>
        </w:tc>
      </w:tr>
      <w:tr w14:paraId="13F7DC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7" w:hRule="atLeast"/>
        </w:trPr>
        <w:tc>
          <w:tcPr>
            <w:tcW w:w="2184" w:type="dxa"/>
            <w:vAlign w:val="top"/>
          </w:tcPr>
          <w:p w14:paraId="0E6CDB61">
            <w:pPr>
              <w:pStyle w:val="40"/>
              <w:spacing w:before="23" w:line="220" w:lineRule="auto"/>
              <w:ind w:left="225"/>
              <w:rPr>
                <w:rFonts w:ascii="仿宋" w:hAnsi="仿宋" w:eastAsia="仿宋" w:cs="仿宋"/>
                <w:color w:val="000000"/>
                <w:spacing w:val="5"/>
                <w:kern w:val="2"/>
                <w:sz w:val="23"/>
                <w:szCs w:val="23"/>
                <w:lang w:val="en-US" w:eastAsia="zh-CN" w:bidi="ar-SA"/>
              </w:rPr>
            </w:pPr>
            <w:r>
              <w:rPr>
                <w:rFonts w:ascii="仿宋" w:hAnsi="仿宋" w:eastAsia="仿宋" w:cs="仿宋"/>
                <w:color w:val="000000"/>
                <w:spacing w:val="5"/>
                <w:kern w:val="2"/>
                <w:sz w:val="23"/>
                <w:szCs w:val="23"/>
                <w:lang w:val="en-US" w:eastAsia="zh-CN" w:bidi="ar-SA"/>
              </w:rPr>
              <w:t>项目经理</w:t>
            </w:r>
          </w:p>
        </w:tc>
        <w:tc>
          <w:tcPr>
            <w:tcW w:w="1335" w:type="dxa"/>
            <w:vAlign w:val="top"/>
          </w:tcPr>
          <w:p w14:paraId="1502E4C8">
            <w:pPr>
              <w:rPr>
                <w:rFonts w:ascii="仿宋" w:hAnsi="仿宋" w:eastAsia="仿宋" w:cs="仿宋"/>
                <w:color w:val="000000"/>
                <w:spacing w:val="5"/>
                <w:kern w:val="2"/>
                <w:sz w:val="23"/>
                <w:szCs w:val="23"/>
                <w:lang w:val="en-US" w:eastAsia="zh-CN" w:bidi="ar-SA"/>
              </w:rPr>
            </w:pPr>
          </w:p>
        </w:tc>
        <w:tc>
          <w:tcPr>
            <w:tcW w:w="989" w:type="dxa"/>
            <w:vAlign w:val="top"/>
          </w:tcPr>
          <w:p w14:paraId="4B53B669">
            <w:pPr>
              <w:rPr>
                <w:rFonts w:ascii="仿宋" w:hAnsi="仿宋" w:eastAsia="仿宋" w:cs="仿宋"/>
                <w:color w:val="000000"/>
                <w:spacing w:val="5"/>
                <w:kern w:val="2"/>
                <w:sz w:val="23"/>
                <w:szCs w:val="23"/>
                <w:lang w:val="en-US" w:eastAsia="zh-CN" w:bidi="ar-SA"/>
              </w:rPr>
            </w:pPr>
          </w:p>
        </w:tc>
        <w:tc>
          <w:tcPr>
            <w:tcW w:w="999" w:type="dxa"/>
            <w:vAlign w:val="top"/>
          </w:tcPr>
          <w:p w14:paraId="2A77F6A4">
            <w:pPr>
              <w:rPr>
                <w:rFonts w:ascii="仿宋" w:hAnsi="仿宋" w:eastAsia="仿宋" w:cs="仿宋"/>
                <w:color w:val="000000"/>
                <w:spacing w:val="5"/>
                <w:kern w:val="2"/>
                <w:sz w:val="23"/>
                <w:szCs w:val="23"/>
                <w:lang w:val="en-US" w:eastAsia="zh-CN" w:bidi="ar-SA"/>
              </w:rPr>
            </w:pPr>
          </w:p>
        </w:tc>
        <w:tc>
          <w:tcPr>
            <w:tcW w:w="4410" w:type="dxa"/>
            <w:vAlign w:val="top"/>
          </w:tcPr>
          <w:p w14:paraId="2E67CD50">
            <w:pPr>
              <w:rPr>
                <w:rFonts w:ascii="仿宋" w:hAnsi="仿宋" w:eastAsia="仿宋" w:cs="仿宋"/>
                <w:color w:val="000000"/>
                <w:spacing w:val="5"/>
                <w:kern w:val="2"/>
                <w:sz w:val="23"/>
                <w:szCs w:val="23"/>
                <w:lang w:val="en-US" w:eastAsia="zh-CN" w:bidi="ar-SA"/>
              </w:rPr>
            </w:pPr>
          </w:p>
        </w:tc>
      </w:tr>
      <w:tr w14:paraId="01D0EC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9" w:hRule="atLeast"/>
        </w:trPr>
        <w:tc>
          <w:tcPr>
            <w:tcW w:w="2184" w:type="dxa"/>
            <w:vAlign w:val="top"/>
          </w:tcPr>
          <w:p w14:paraId="0AED8EE7">
            <w:pPr>
              <w:pStyle w:val="40"/>
              <w:spacing w:before="82" w:line="219" w:lineRule="auto"/>
              <w:ind w:left="225"/>
              <w:rPr>
                <w:rFonts w:ascii="仿宋" w:hAnsi="仿宋" w:eastAsia="仿宋" w:cs="仿宋"/>
                <w:color w:val="000000"/>
                <w:spacing w:val="5"/>
                <w:kern w:val="2"/>
                <w:sz w:val="23"/>
                <w:szCs w:val="23"/>
                <w:lang w:val="en-US" w:eastAsia="zh-CN" w:bidi="ar-SA"/>
              </w:rPr>
            </w:pPr>
            <w:r>
              <w:rPr>
                <w:rFonts w:ascii="仿宋" w:hAnsi="仿宋" w:eastAsia="仿宋" w:cs="仿宋"/>
                <w:color w:val="000000"/>
                <w:spacing w:val="5"/>
                <w:kern w:val="2"/>
                <w:sz w:val="23"/>
                <w:szCs w:val="23"/>
                <w:lang w:val="en-US" w:eastAsia="zh-CN" w:bidi="ar-SA"/>
              </w:rPr>
              <w:t>项目副经理</w:t>
            </w:r>
          </w:p>
        </w:tc>
        <w:tc>
          <w:tcPr>
            <w:tcW w:w="1335" w:type="dxa"/>
            <w:vAlign w:val="top"/>
          </w:tcPr>
          <w:p w14:paraId="58D9FF89">
            <w:pPr>
              <w:rPr>
                <w:rFonts w:ascii="仿宋" w:hAnsi="仿宋" w:eastAsia="仿宋" w:cs="仿宋"/>
                <w:color w:val="000000"/>
                <w:spacing w:val="5"/>
                <w:kern w:val="2"/>
                <w:sz w:val="23"/>
                <w:szCs w:val="23"/>
                <w:lang w:val="en-US" w:eastAsia="zh-CN" w:bidi="ar-SA"/>
              </w:rPr>
            </w:pPr>
          </w:p>
        </w:tc>
        <w:tc>
          <w:tcPr>
            <w:tcW w:w="989" w:type="dxa"/>
            <w:vAlign w:val="top"/>
          </w:tcPr>
          <w:p w14:paraId="2C457736">
            <w:pPr>
              <w:rPr>
                <w:rFonts w:ascii="仿宋" w:hAnsi="仿宋" w:eastAsia="仿宋" w:cs="仿宋"/>
                <w:color w:val="000000"/>
                <w:spacing w:val="5"/>
                <w:kern w:val="2"/>
                <w:sz w:val="23"/>
                <w:szCs w:val="23"/>
                <w:lang w:val="en-US" w:eastAsia="zh-CN" w:bidi="ar-SA"/>
              </w:rPr>
            </w:pPr>
          </w:p>
        </w:tc>
        <w:tc>
          <w:tcPr>
            <w:tcW w:w="999" w:type="dxa"/>
            <w:vAlign w:val="top"/>
          </w:tcPr>
          <w:p w14:paraId="32DC5718">
            <w:pPr>
              <w:rPr>
                <w:rFonts w:ascii="仿宋" w:hAnsi="仿宋" w:eastAsia="仿宋" w:cs="仿宋"/>
                <w:color w:val="000000"/>
                <w:spacing w:val="5"/>
                <w:kern w:val="2"/>
                <w:sz w:val="23"/>
                <w:szCs w:val="23"/>
                <w:lang w:val="en-US" w:eastAsia="zh-CN" w:bidi="ar-SA"/>
              </w:rPr>
            </w:pPr>
          </w:p>
        </w:tc>
        <w:tc>
          <w:tcPr>
            <w:tcW w:w="4410" w:type="dxa"/>
            <w:vAlign w:val="top"/>
          </w:tcPr>
          <w:p w14:paraId="7B356D58">
            <w:pPr>
              <w:rPr>
                <w:rFonts w:ascii="仿宋" w:hAnsi="仿宋" w:eastAsia="仿宋" w:cs="仿宋"/>
                <w:color w:val="000000"/>
                <w:spacing w:val="5"/>
                <w:kern w:val="2"/>
                <w:sz w:val="23"/>
                <w:szCs w:val="23"/>
                <w:lang w:val="en-US" w:eastAsia="zh-CN" w:bidi="ar-SA"/>
              </w:rPr>
            </w:pPr>
          </w:p>
        </w:tc>
      </w:tr>
      <w:tr w14:paraId="1CFDBC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6" w:hRule="atLeast"/>
        </w:trPr>
        <w:tc>
          <w:tcPr>
            <w:tcW w:w="2184" w:type="dxa"/>
            <w:vAlign w:val="top"/>
          </w:tcPr>
          <w:p w14:paraId="527080BF">
            <w:pPr>
              <w:pStyle w:val="40"/>
              <w:spacing w:before="93" w:line="219" w:lineRule="auto"/>
              <w:ind w:left="225"/>
              <w:rPr>
                <w:rFonts w:ascii="仿宋" w:hAnsi="仿宋" w:eastAsia="仿宋" w:cs="仿宋"/>
                <w:color w:val="000000"/>
                <w:spacing w:val="5"/>
                <w:kern w:val="2"/>
                <w:sz w:val="23"/>
                <w:szCs w:val="23"/>
                <w:lang w:val="en-US" w:eastAsia="zh-CN" w:bidi="ar-SA"/>
              </w:rPr>
            </w:pPr>
            <w:r>
              <w:rPr>
                <w:rFonts w:ascii="仿宋" w:hAnsi="仿宋" w:eastAsia="仿宋" w:cs="仿宋"/>
                <w:color w:val="000000"/>
                <w:spacing w:val="5"/>
                <w:kern w:val="2"/>
                <w:sz w:val="23"/>
                <w:szCs w:val="23"/>
                <w:lang w:val="en-US" w:eastAsia="zh-CN" w:bidi="ar-SA"/>
              </w:rPr>
              <w:t>技术负责人</w:t>
            </w:r>
          </w:p>
        </w:tc>
        <w:tc>
          <w:tcPr>
            <w:tcW w:w="1335" w:type="dxa"/>
            <w:vAlign w:val="top"/>
          </w:tcPr>
          <w:p w14:paraId="434BAEE3">
            <w:pPr>
              <w:rPr>
                <w:rFonts w:ascii="仿宋" w:hAnsi="仿宋" w:eastAsia="仿宋" w:cs="仿宋"/>
                <w:color w:val="000000"/>
                <w:spacing w:val="5"/>
                <w:kern w:val="2"/>
                <w:sz w:val="23"/>
                <w:szCs w:val="23"/>
                <w:lang w:val="en-US" w:eastAsia="zh-CN" w:bidi="ar-SA"/>
              </w:rPr>
            </w:pPr>
          </w:p>
        </w:tc>
        <w:tc>
          <w:tcPr>
            <w:tcW w:w="989" w:type="dxa"/>
            <w:vAlign w:val="top"/>
          </w:tcPr>
          <w:p w14:paraId="544767EB">
            <w:pPr>
              <w:rPr>
                <w:rFonts w:ascii="仿宋" w:hAnsi="仿宋" w:eastAsia="仿宋" w:cs="仿宋"/>
                <w:color w:val="000000"/>
                <w:spacing w:val="5"/>
                <w:kern w:val="2"/>
                <w:sz w:val="23"/>
                <w:szCs w:val="23"/>
                <w:lang w:val="en-US" w:eastAsia="zh-CN" w:bidi="ar-SA"/>
              </w:rPr>
            </w:pPr>
          </w:p>
        </w:tc>
        <w:tc>
          <w:tcPr>
            <w:tcW w:w="999" w:type="dxa"/>
            <w:vAlign w:val="top"/>
          </w:tcPr>
          <w:p w14:paraId="35BC8948">
            <w:pPr>
              <w:rPr>
                <w:rFonts w:ascii="仿宋" w:hAnsi="仿宋" w:eastAsia="仿宋" w:cs="仿宋"/>
                <w:color w:val="000000"/>
                <w:spacing w:val="5"/>
                <w:kern w:val="2"/>
                <w:sz w:val="23"/>
                <w:szCs w:val="23"/>
                <w:lang w:val="en-US" w:eastAsia="zh-CN" w:bidi="ar-SA"/>
              </w:rPr>
            </w:pPr>
          </w:p>
        </w:tc>
        <w:tc>
          <w:tcPr>
            <w:tcW w:w="4410" w:type="dxa"/>
            <w:vAlign w:val="top"/>
          </w:tcPr>
          <w:p w14:paraId="22E24906">
            <w:pPr>
              <w:rPr>
                <w:rFonts w:ascii="仿宋" w:hAnsi="仿宋" w:eastAsia="仿宋" w:cs="仿宋"/>
                <w:color w:val="000000"/>
                <w:spacing w:val="5"/>
                <w:kern w:val="2"/>
                <w:sz w:val="23"/>
                <w:szCs w:val="23"/>
                <w:lang w:val="en-US" w:eastAsia="zh-CN" w:bidi="ar-SA"/>
              </w:rPr>
            </w:pPr>
          </w:p>
        </w:tc>
      </w:tr>
      <w:tr w14:paraId="55BE33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6" w:hRule="atLeast"/>
        </w:trPr>
        <w:tc>
          <w:tcPr>
            <w:tcW w:w="2184" w:type="dxa"/>
            <w:vAlign w:val="top"/>
          </w:tcPr>
          <w:p w14:paraId="794512B8">
            <w:pPr>
              <w:pStyle w:val="40"/>
              <w:spacing w:before="91" w:line="218" w:lineRule="auto"/>
              <w:ind w:left="225"/>
              <w:rPr>
                <w:rFonts w:ascii="仿宋" w:hAnsi="仿宋" w:eastAsia="仿宋" w:cs="仿宋"/>
                <w:color w:val="000000"/>
                <w:spacing w:val="5"/>
                <w:kern w:val="2"/>
                <w:sz w:val="23"/>
                <w:szCs w:val="23"/>
                <w:lang w:val="en-US" w:eastAsia="zh-CN" w:bidi="ar-SA"/>
              </w:rPr>
            </w:pPr>
            <w:r>
              <w:rPr>
                <w:rFonts w:ascii="仿宋" w:hAnsi="仿宋" w:eastAsia="仿宋" w:cs="仿宋"/>
                <w:color w:val="000000"/>
                <w:spacing w:val="5"/>
                <w:kern w:val="2"/>
                <w:sz w:val="23"/>
                <w:szCs w:val="23"/>
                <w:lang w:val="en-US" w:eastAsia="zh-CN" w:bidi="ar-SA"/>
              </w:rPr>
              <w:t>造价管理</w:t>
            </w:r>
          </w:p>
        </w:tc>
        <w:tc>
          <w:tcPr>
            <w:tcW w:w="1335" w:type="dxa"/>
            <w:vAlign w:val="top"/>
          </w:tcPr>
          <w:p w14:paraId="364A2B39">
            <w:pPr>
              <w:rPr>
                <w:rFonts w:ascii="仿宋" w:hAnsi="仿宋" w:eastAsia="仿宋" w:cs="仿宋"/>
                <w:color w:val="000000"/>
                <w:spacing w:val="5"/>
                <w:kern w:val="2"/>
                <w:sz w:val="23"/>
                <w:szCs w:val="23"/>
                <w:lang w:val="en-US" w:eastAsia="zh-CN" w:bidi="ar-SA"/>
              </w:rPr>
            </w:pPr>
          </w:p>
        </w:tc>
        <w:tc>
          <w:tcPr>
            <w:tcW w:w="989" w:type="dxa"/>
            <w:vAlign w:val="top"/>
          </w:tcPr>
          <w:p w14:paraId="1D8D77D2">
            <w:pPr>
              <w:rPr>
                <w:rFonts w:ascii="仿宋" w:hAnsi="仿宋" w:eastAsia="仿宋" w:cs="仿宋"/>
                <w:color w:val="000000"/>
                <w:spacing w:val="5"/>
                <w:kern w:val="2"/>
                <w:sz w:val="23"/>
                <w:szCs w:val="23"/>
                <w:lang w:val="en-US" w:eastAsia="zh-CN" w:bidi="ar-SA"/>
              </w:rPr>
            </w:pPr>
          </w:p>
        </w:tc>
        <w:tc>
          <w:tcPr>
            <w:tcW w:w="999" w:type="dxa"/>
            <w:vAlign w:val="top"/>
          </w:tcPr>
          <w:p w14:paraId="5006B650">
            <w:pPr>
              <w:rPr>
                <w:rFonts w:ascii="仿宋" w:hAnsi="仿宋" w:eastAsia="仿宋" w:cs="仿宋"/>
                <w:color w:val="000000"/>
                <w:spacing w:val="5"/>
                <w:kern w:val="2"/>
                <w:sz w:val="23"/>
                <w:szCs w:val="23"/>
                <w:lang w:val="en-US" w:eastAsia="zh-CN" w:bidi="ar-SA"/>
              </w:rPr>
            </w:pPr>
          </w:p>
        </w:tc>
        <w:tc>
          <w:tcPr>
            <w:tcW w:w="4410" w:type="dxa"/>
            <w:vAlign w:val="top"/>
          </w:tcPr>
          <w:p w14:paraId="562BFC96">
            <w:pPr>
              <w:rPr>
                <w:rFonts w:ascii="仿宋" w:hAnsi="仿宋" w:eastAsia="仿宋" w:cs="仿宋"/>
                <w:color w:val="000000"/>
                <w:spacing w:val="5"/>
                <w:kern w:val="2"/>
                <w:sz w:val="23"/>
                <w:szCs w:val="23"/>
                <w:lang w:val="en-US" w:eastAsia="zh-CN" w:bidi="ar-SA"/>
              </w:rPr>
            </w:pPr>
          </w:p>
        </w:tc>
      </w:tr>
      <w:tr w14:paraId="63FB77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497" w:hRule="atLeast"/>
        </w:trPr>
        <w:tc>
          <w:tcPr>
            <w:tcW w:w="2184" w:type="dxa"/>
            <w:vAlign w:val="top"/>
          </w:tcPr>
          <w:p w14:paraId="2D084C25">
            <w:pPr>
              <w:pStyle w:val="40"/>
              <w:spacing w:before="54" w:line="219" w:lineRule="auto"/>
              <w:ind w:left="225"/>
              <w:rPr>
                <w:rFonts w:ascii="仿宋" w:hAnsi="仿宋" w:eastAsia="仿宋" w:cs="仿宋"/>
                <w:color w:val="000000"/>
                <w:spacing w:val="5"/>
                <w:kern w:val="2"/>
                <w:sz w:val="23"/>
                <w:szCs w:val="23"/>
                <w:lang w:val="en-US" w:eastAsia="zh-CN" w:bidi="ar-SA"/>
              </w:rPr>
            </w:pPr>
            <w:r>
              <w:rPr>
                <w:rFonts w:ascii="仿宋" w:hAnsi="仿宋" w:eastAsia="仿宋" w:cs="仿宋"/>
                <w:color w:val="000000"/>
                <w:spacing w:val="5"/>
                <w:kern w:val="2"/>
                <w:sz w:val="23"/>
                <w:szCs w:val="23"/>
                <w:lang w:val="en-US" w:eastAsia="zh-CN" w:bidi="ar-SA"/>
              </w:rPr>
              <w:t>质量管理</w:t>
            </w:r>
          </w:p>
        </w:tc>
        <w:tc>
          <w:tcPr>
            <w:tcW w:w="1335" w:type="dxa"/>
            <w:vAlign w:val="top"/>
          </w:tcPr>
          <w:p w14:paraId="28DB58FA">
            <w:pPr>
              <w:rPr>
                <w:rFonts w:ascii="仿宋" w:hAnsi="仿宋" w:eastAsia="仿宋" w:cs="仿宋"/>
                <w:color w:val="000000"/>
                <w:spacing w:val="5"/>
                <w:kern w:val="2"/>
                <w:sz w:val="23"/>
                <w:szCs w:val="23"/>
                <w:lang w:val="en-US" w:eastAsia="zh-CN" w:bidi="ar-SA"/>
              </w:rPr>
            </w:pPr>
          </w:p>
        </w:tc>
        <w:tc>
          <w:tcPr>
            <w:tcW w:w="989" w:type="dxa"/>
            <w:vAlign w:val="top"/>
          </w:tcPr>
          <w:p w14:paraId="6707E719">
            <w:pPr>
              <w:rPr>
                <w:rFonts w:ascii="仿宋" w:hAnsi="仿宋" w:eastAsia="仿宋" w:cs="仿宋"/>
                <w:color w:val="000000"/>
                <w:spacing w:val="5"/>
                <w:kern w:val="2"/>
                <w:sz w:val="23"/>
                <w:szCs w:val="23"/>
                <w:lang w:val="en-US" w:eastAsia="zh-CN" w:bidi="ar-SA"/>
              </w:rPr>
            </w:pPr>
          </w:p>
        </w:tc>
        <w:tc>
          <w:tcPr>
            <w:tcW w:w="999" w:type="dxa"/>
            <w:vAlign w:val="top"/>
          </w:tcPr>
          <w:p w14:paraId="41EC9ED9">
            <w:pPr>
              <w:rPr>
                <w:rFonts w:ascii="仿宋" w:hAnsi="仿宋" w:eastAsia="仿宋" w:cs="仿宋"/>
                <w:color w:val="000000"/>
                <w:spacing w:val="5"/>
                <w:kern w:val="2"/>
                <w:sz w:val="23"/>
                <w:szCs w:val="23"/>
                <w:lang w:val="en-US" w:eastAsia="zh-CN" w:bidi="ar-SA"/>
              </w:rPr>
            </w:pPr>
          </w:p>
        </w:tc>
        <w:tc>
          <w:tcPr>
            <w:tcW w:w="4410" w:type="dxa"/>
            <w:vAlign w:val="top"/>
          </w:tcPr>
          <w:p w14:paraId="051E4F69">
            <w:pPr>
              <w:rPr>
                <w:rFonts w:ascii="仿宋" w:hAnsi="仿宋" w:eastAsia="仿宋" w:cs="仿宋"/>
                <w:color w:val="000000"/>
                <w:spacing w:val="5"/>
                <w:kern w:val="2"/>
                <w:sz w:val="23"/>
                <w:szCs w:val="23"/>
                <w:lang w:val="en-US" w:eastAsia="zh-CN" w:bidi="ar-SA"/>
              </w:rPr>
            </w:pPr>
          </w:p>
        </w:tc>
      </w:tr>
      <w:tr w14:paraId="3FD4509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9" w:hRule="atLeast"/>
        </w:trPr>
        <w:tc>
          <w:tcPr>
            <w:tcW w:w="2184" w:type="dxa"/>
            <w:vAlign w:val="top"/>
          </w:tcPr>
          <w:p w14:paraId="45D84EC7">
            <w:pPr>
              <w:pStyle w:val="40"/>
              <w:spacing w:before="93" w:line="219" w:lineRule="auto"/>
              <w:ind w:left="225"/>
              <w:rPr>
                <w:rFonts w:ascii="仿宋" w:hAnsi="仿宋" w:eastAsia="仿宋" w:cs="仿宋"/>
                <w:color w:val="000000"/>
                <w:spacing w:val="5"/>
                <w:kern w:val="2"/>
                <w:sz w:val="23"/>
                <w:szCs w:val="23"/>
                <w:lang w:val="en-US" w:eastAsia="zh-CN" w:bidi="ar-SA"/>
              </w:rPr>
            </w:pPr>
            <w:r>
              <w:rPr>
                <w:rFonts w:ascii="仿宋" w:hAnsi="仿宋" w:eastAsia="仿宋" w:cs="仿宋"/>
                <w:color w:val="000000"/>
                <w:spacing w:val="5"/>
                <w:kern w:val="2"/>
                <w:sz w:val="23"/>
                <w:szCs w:val="23"/>
                <w:lang w:val="en-US" w:eastAsia="zh-CN" w:bidi="ar-SA"/>
              </w:rPr>
              <w:t>材料管理</w:t>
            </w:r>
          </w:p>
        </w:tc>
        <w:tc>
          <w:tcPr>
            <w:tcW w:w="1335" w:type="dxa"/>
            <w:vAlign w:val="top"/>
          </w:tcPr>
          <w:p w14:paraId="28C68DDA">
            <w:pPr>
              <w:rPr>
                <w:rFonts w:ascii="仿宋" w:hAnsi="仿宋" w:eastAsia="仿宋" w:cs="仿宋"/>
                <w:color w:val="000000"/>
                <w:spacing w:val="5"/>
                <w:kern w:val="2"/>
                <w:sz w:val="23"/>
                <w:szCs w:val="23"/>
                <w:lang w:val="en-US" w:eastAsia="zh-CN" w:bidi="ar-SA"/>
              </w:rPr>
            </w:pPr>
          </w:p>
        </w:tc>
        <w:tc>
          <w:tcPr>
            <w:tcW w:w="989" w:type="dxa"/>
            <w:vAlign w:val="top"/>
          </w:tcPr>
          <w:p w14:paraId="3D500DE3">
            <w:pPr>
              <w:rPr>
                <w:rFonts w:ascii="仿宋" w:hAnsi="仿宋" w:eastAsia="仿宋" w:cs="仿宋"/>
                <w:color w:val="000000"/>
                <w:spacing w:val="5"/>
                <w:kern w:val="2"/>
                <w:sz w:val="23"/>
                <w:szCs w:val="23"/>
                <w:lang w:val="en-US" w:eastAsia="zh-CN" w:bidi="ar-SA"/>
              </w:rPr>
            </w:pPr>
          </w:p>
        </w:tc>
        <w:tc>
          <w:tcPr>
            <w:tcW w:w="999" w:type="dxa"/>
            <w:vAlign w:val="top"/>
          </w:tcPr>
          <w:p w14:paraId="14E0E2CE">
            <w:pPr>
              <w:rPr>
                <w:rFonts w:ascii="仿宋" w:hAnsi="仿宋" w:eastAsia="仿宋" w:cs="仿宋"/>
                <w:color w:val="000000"/>
                <w:spacing w:val="5"/>
                <w:kern w:val="2"/>
                <w:sz w:val="23"/>
                <w:szCs w:val="23"/>
                <w:lang w:val="en-US" w:eastAsia="zh-CN" w:bidi="ar-SA"/>
              </w:rPr>
            </w:pPr>
          </w:p>
        </w:tc>
        <w:tc>
          <w:tcPr>
            <w:tcW w:w="4410" w:type="dxa"/>
            <w:vAlign w:val="top"/>
          </w:tcPr>
          <w:p w14:paraId="20D42EEF">
            <w:pPr>
              <w:rPr>
                <w:rFonts w:ascii="仿宋" w:hAnsi="仿宋" w:eastAsia="仿宋" w:cs="仿宋"/>
                <w:color w:val="000000"/>
                <w:spacing w:val="5"/>
                <w:kern w:val="2"/>
                <w:sz w:val="23"/>
                <w:szCs w:val="23"/>
                <w:lang w:val="en-US" w:eastAsia="zh-CN" w:bidi="ar-SA"/>
              </w:rPr>
            </w:pPr>
          </w:p>
        </w:tc>
      </w:tr>
      <w:tr w14:paraId="12CA83E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2" w:hRule="atLeast"/>
        </w:trPr>
        <w:tc>
          <w:tcPr>
            <w:tcW w:w="2184" w:type="dxa"/>
            <w:vAlign w:val="top"/>
          </w:tcPr>
          <w:p w14:paraId="3F6A03E8">
            <w:pPr>
              <w:pStyle w:val="40"/>
              <w:spacing w:before="35" w:line="219" w:lineRule="auto"/>
              <w:ind w:left="225"/>
              <w:rPr>
                <w:rFonts w:ascii="仿宋" w:hAnsi="仿宋" w:eastAsia="仿宋" w:cs="仿宋"/>
                <w:color w:val="000000"/>
                <w:spacing w:val="5"/>
                <w:kern w:val="2"/>
                <w:sz w:val="23"/>
                <w:szCs w:val="23"/>
                <w:lang w:val="en-US" w:eastAsia="zh-CN" w:bidi="ar-SA"/>
              </w:rPr>
            </w:pPr>
            <w:r>
              <w:rPr>
                <w:rFonts w:ascii="仿宋" w:hAnsi="仿宋" w:eastAsia="仿宋" w:cs="仿宋"/>
                <w:color w:val="000000"/>
                <w:spacing w:val="5"/>
                <w:kern w:val="2"/>
                <w:sz w:val="23"/>
                <w:szCs w:val="23"/>
                <w:lang w:val="en-US" w:eastAsia="zh-CN" w:bidi="ar-SA"/>
              </w:rPr>
              <w:t>计划管理</w:t>
            </w:r>
          </w:p>
        </w:tc>
        <w:tc>
          <w:tcPr>
            <w:tcW w:w="1335" w:type="dxa"/>
            <w:vAlign w:val="top"/>
          </w:tcPr>
          <w:p w14:paraId="1A803C2A">
            <w:pPr>
              <w:rPr>
                <w:rFonts w:ascii="仿宋" w:hAnsi="仿宋" w:eastAsia="仿宋" w:cs="仿宋"/>
                <w:color w:val="000000"/>
                <w:spacing w:val="5"/>
                <w:kern w:val="2"/>
                <w:sz w:val="23"/>
                <w:szCs w:val="23"/>
                <w:lang w:val="en-US" w:eastAsia="zh-CN" w:bidi="ar-SA"/>
              </w:rPr>
            </w:pPr>
          </w:p>
        </w:tc>
        <w:tc>
          <w:tcPr>
            <w:tcW w:w="989" w:type="dxa"/>
            <w:vAlign w:val="top"/>
          </w:tcPr>
          <w:p w14:paraId="1E2088F6">
            <w:pPr>
              <w:rPr>
                <w:rFonts w:ascii="仿宋" w:hAnsi="仿宋" w:eastAsia="仿宋" w:cs="仿宋"/>
                <w:color w:val="000000"/>
                <w:spacing w:val="5"/>
                <w:kern w:val="2"/>
                <w:sz w:val="23"/>
                <w:szCs w:val="23"/>
                <w:lang w:val="en-US" w:eastAsia="zh-CN" w:bidi="ar-SA"/>
              </w:rPr>
            </w:pPr>
          </w:p>
        </w:tc>
        <w:tc>
          <w:tcPr>
            <w:tcW w:w="999" w:type="dxa"/>
            <w:vAlign w:val="top"/>
          </w:tcPr>
          <w:p w14:paraId="78A0AB0D">
            <w:pPr>
              <w:rPr>
                <w:rFonts w:ascii="仿宋" w:hAnsi="仿宋" w:eastAsia="仿宋" w:cs="仿宋"/>
                <w:color w:val="000000"/>
                <w:spacing w:val="5"/>
                <w:kern w:val="2"/>
                <w:sz w:val="23"/>
                <w:szCs w:val="23"/>
                <w:lang w:val="en-US" w:eastAsia="zh-CN" w:bidi="ar-SA"/>
              </w:rPr>
            </w:pPr>
          </w:p>
        </w:tc>
        <w:tc>
          <w:tcPr>
            <w:tcW w:w="4410" w:type="dxa"/>
            <w:vAlign w:val="top"/>
          </w:tcPr>
          <w:p w14:paraId="422C1311">
            <w:pPr>
              <w:rPr>
                <w:rFonts w:ascii="仿宋" w:hAnsi="仿宋" w:eastAsia="仿宋" w:cs="仿宋"/>
                <w:color w:val="000000"/>
                <w:spacing w:val="5"/>
                <w:kern w:val="2"/>
                <w:sz w:val="23"/>
                <w:szCs w:val="23"/>
                <w:lang w:val="en-US" w:eastAsia="zh-CN" w:bidi="ar-SA"/>
              </w:rPr>
            </w:pPr>
          </w:p>
        </w:tc>
      </w:tr>
      <w:tr w14:paraId="00D983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9" w:hRule="atLeast"/>
        </w:trPr>
        <w:tc>
          <w:tcPr>
            <w:tcW w:w="2184" w:type="dxa"/>
            <w:vAlign w:val="top"/>
          </w:tcPr>
          <w:p w14:paraId="76020B6B">
            <w:pPr>
              <w:pStyle w:val="40"/>
              <w:spacing w:before="36" w:line="219" w:lineRule="auto"/>
              <w:ind w:left="225"/>
              <w:rPr>
                <w:rFonts w:ascii="仿宋" w:hAnsi="仿宋" w:eastAsia="仿宋" w:cs="仿宋"/>
                <w:color w:val="000000"/>
                <w:spacing w:val="5"/>
                <w:kern w:val="2"/>
                <w:sz w:val="23"/>
                <w:szCs w:val="23"/>
                <w:lang w:val="en-US" w:eastAsia="zh-CN" w:bidi="ar-SA"/>
              </w:rPr>
            </w:pPr>
            <w:r>
              <w:rPr>
                <w:rFonts w:ascii="仿宋" w:hAnsi="仿宋" w:eastAsia="仿宋" w:cs="仿宋"/>
                <w:color w:val="000000"/>
                <w:spacing w:val="5"/>
                <w:kern w:val="2"/>
                <w:sz w:val="23"/>
                <w:szCs w:val="23"/>
                <w:lang w:val="en-US" w:eastAsia="zh-CN" w:bidi="ar-SA"/>
              </w:rPr>
              <w:t>安全管理</w:t>
            </w:r>
          </w:p>
        </w:tc>
        <w:tc>
          <w:tcPr>
            <w:tcW w:w="1335" w:type="dxa"/>
            <w:vAlign w:val="top"/>
          </w:tcPr>
          <w:p w14:paraId="2B146E75">
            <w:pPr>
              <w:rPr>
                <w:rFonts w:ascii="仿宋" w:hAnsi="仿宋" w:eastAsia="仿宋" w:cs="仿宋"/>
                <w:color w:val="000000"/>
                <w:spacing w:val="5"/>
                <w:kern w:val="2"/>
                <w:sz w:val="23"/>
                <w:szCs w:val="23"/>
                <w:lang w:val="en-US" w:eastAsia="zh-CN" w:bidi="ar-SA"/>
              </w:rPr>
            </w:pPr>
          </w:p>
        </w:tc>
        <w:tc>
          <w:tcPr>
            <w:tcW w:w="989" w:type="dxa"/>
            <w:vAlign w:val="top"/>
          </w:tcPr>
          <w:p w14:paraId="5CD5B58C">
            <w:pPr>
              <w:rPr>
                <w:rFonts w:ascii="仿宋" w:hAnsi="仿宋" w:eastAsia="仿宋" w:cs="仿宋"/>
                <w:color w:val="000000"/>
                <w:spacing w:val="5"/>
                <w:kern w:val="2"/>
                <w:sz w:val="23"/>
                <w:szCs w:val="23"/>
                <w:lang w:val="en-US" w:eastAsia="zh-CN" w:bidi="ar-SA"/>
              </w:rPr>
            </w:pPr>
          </w:p>
        </w:tc>
        <w:tc>
          <w:tcPr>
            <w:tcW w:w="999" w:type="dxa"/>
            <w:vAlign w:val="top"/>
          </w:tcPr>
          <w:p w14:paraId="1ED91E63">
            <w:pPr>
              <w:rPr>
                <w:rFonts w:ascii="仿宋" w:hAnsi="仿宋" w:eastAsia="仿宋" w:cs="仿宋"/>
                <w:color w:val="000000"/>
                <w:spacing w:val="5"/>
                <w:kern w:val="2"/>
                <w:sz w:val="23"/>
                <w:szCs w:val="23"/>
                <w:lang w:val="en-US" w:eastAsia="zh-CN" w:bidi="ar-SA"/>
              </w:rPr>
            </w:pPr>
          </w:p>
        </w:tc>
        <w:tc>
          <w:tcPr>
            <w:tcW w:w="4410" w:type="dxa"/>
            <w:vAlign w:val="top"/>
          </w:tcPr>
          <w:p w14:paraId="3A3CA443">
            <w:pPr>
              <w:rPr>
                <w:rFonts w:ascii="仿宋" w:hAnsi="仿宋" w:eastAsia="仿宋" w:cs="仿宋"/>
                <w:color w:val="000000"/>
                <w:spacing w:val="5"/>
                <w:kern w:val="2"/>
                <w:sz w:val="23"/>
                <w:szCs w:val="23"/>
                <w:lang w:val="en-US" w:eastAsia="zh-CN" w:bidi="ar-SA"/>
              </w:rPr>
            </w:pPr>
          </w:p>
        </w:tc>
      </w:tr>
      <w:tr w14:paraId="4D50298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9" w:hRule="atLeast"/>
        </w:trPr>
        <w:tc>
          <w:tcPr>
            <w:tcW w:w="2184" w:type="dxa"/>
            <w:vMerge w:val="restart"/>
            <w:vAlign w:val="top"/>
          </w:tcPr>
          <w:p w14:paraId="58F94E45">
            <w:pPr>
              <w:pStyle w:val="40"/>
              <w:spacing w:before="36" w:line="219" w:lineRule="auto"/>
              <w:ind w:left="225"/>
              <w:rPr>
                <w:rFonts w:ascii="仿宋" w:hAnsi="仿宋" w:eastAsia="仿宋" w:cs="仿宋"/>
                <w:color w:val="000000"/>
                <w:spacing w:val="8"/>
                <w:kern w:val="2"/>
                <w:sz w:val="23"/>
                <w:szCs w:val="23"/>
                <w:lang w:val="en-US" w:eastAsia="zh-CN" w:bidi="ar-SA"/>
              </w:rPr>
            </w:pPr>
          </w:p>
          <w:p w14:paraId="52137C5A">
            <w:pPr>
              <w:pStyle w:val="40"/>
              <w:spacing w:before="36" w:line="219" w:lineRule="auto"/>
              <w:ind w:left="225"/>
              <w:rPr>
                <w:rFonts w:ascii="仿宋" w:hAnsi="仿宋" w:eastAsia="仿宋" w:cs="仿宋"/>
                <w:color w:val="000000"/>
                <w:spacing w:val="8"/>
                <w:kern w:val="2"/>
                <w:sz w:val="23"/>
                <w:szCs w:val="23"/>
                <w:lang w:val="en-US" w:eastAsia="zh-CN" w:bidi="ar-SA"/>
              </w:rPr>
            </w:pPr>
          </w:p>
          <w:p w14:paraId="7946627F">
            <w:pPr>
              <w:pStyle w:val="40"/>
              <w:spacing w:before="36" w:line="219" w:lineRule="auto"/>
              <w:ind w:left="225"/>
              <w:rPr>
                <w:rFonts w:ascii="仿宋" w:hAnsi="仿宋" w:eastAsia="仿宋" w:cs="仿宋"/>
                <w:color w:val="000000"/>
                <w:spacing w:val="8"/>
                <w:kern w:val="2"/>
                <w:sz w:val="23"/>
                <w:szCs w:val="23"/>
                <w:lang w:val="en-US" w:eastAsia="zh-CN" w:bidi="ar-SA"/>
              </w:rPr>
            </w:pPr>
          </w:p>
          <w:p w14:paraId="54A20ACE">
            <w:pPr>
              <w:pStyle w:val="40"/>
              <w:spacing w:before="36" w:line="219" w:lineRule="auto"/>
              <w:ind w:firstLine="492" w:firstLineChars="200"/>
              <w:rPr>
                <w:rFonts w:ascii="仿宋" w:hAnsi="仿宋" w:eastAsia="仿宋" w:cs="仿宋"/>
                <w:color w:val="000000"/>
                <w:spacing w:val="5"/>
                <w:kern w:val="2"/>
                <w:sz w:val="23"/>
                <w:szCs w:val="23"/>
                <w:lang w:val="en-US" w:eastAsia="zh-CN" w:bidi="ar-SA"/>
              </w:rPr>
            </w:pPr>
            <w:r>
              <w:rPr>
                <w:rFonts w:ascii="仿宋" w:hAnsi="仿宋" w:eastAsia="仿宋" w:cs="仿宋"/>
                <w:color w:val="000000"/>
                <w:spacing w:val="8"/>
                <w:kern w:val="2"/>
                <w:sz w:val="23"/>
                <w:szCs w:val="23"/>
                <w:lang w:val="en-US" w:eastAsia="zh-CN" w:bidi="ar-SA"/>
              </w:rPr>
              <w:t>其他人员</w:t>
            </w:r>
          </w:p>
        </w:tc>
        <w:tc>
          <w:tcPr>
            <w:tcW w:w="1335" w:type="dxa"/>
            <w:vAlign w:val="top"/>
          </w:tcPr>
          <w:p w14:paraId="235C8B66">
            <w:pPr>
              <w:rPr>
                <w:rFonts w:ascii="仿宋" w:hAnsi="仿宋" w:eastAsia="仿宋" w:cs="仿宋"/>
                <w:color w:val="000000"/>
                <w:spacing w:val="5"/>
                <w:kern w:val="2"/>
                <w:sz w:val="23"/>
                <w:szCs w:val="23"/>
                <w:lang w:val="en-US" w:eastAsia="zh-CN" w:bidi="ar-SA"/>
              </w:rPr>
            </w:pPr>
          </w:p>
        </w:tc>
        <w:tc>
          <w:tcPr>
            <w:tcW w:w="989" w:type="dxa"/>
            <w:vAlign w:val="top"/>
          </w:tcPr>
          <w:p w14:paraId="3B0E1193">
            <w:pPr>
              <w:rPr>
                <w:rFonts w:ascii="仿宋" w:hAnsi="仿宋" w:eastAsia="仿宋" w:cs="仿宋"/>
                <w:color w:val="000000"/>
                <w:spacing w:val="5"/>
                <w:kern w:val="2"/>
                <w:sz w:val="23"/>
                <w:szCs w:val="23"/>
                <w:lang w:val="en-US" w:eastAsia="zh-CN" w:bidi="ar-SA"/>
              </w:rPr>
            </w:pPr>
          </w:p>
        </w:tc>
        <w:tc>
          <w:tcPr>
            <w:tcW w:w="999" w:type="dxa"/>
            <w:vAlign w:val="top"/>
          </w:tcPr>
          <w:p w14:paraId="41D65461">
            <w:pPr>
              <w:rPr>
                <w:rFonts w:ascii="仿宋" w:hAnsi="仿宋" w:eastAsia="仿宋" w:cs="仿宋"/>
                <w:color w:val="000000"/>
                <w:spacing w:val="5"/>
                <w:kern w:val="2"/>
                <w:sz w:val="23"/>
                <w:szCs w:val="23"/>
                <w:lang w:val="en-US" w:eastAsia="zh-CN" w:bidi="ar-SA"/>
              </w:rPr>
            </w:pPr>
          </w:p>
        </w:tc>
        <w:tc>
          <w:tcPr>
            <w:tcW w:w="4410" w:type="dxa"/>
            <w:vAlign w:val="top"/>
          </w:tcPr>
          <w:p w14:paraId="7CE3209A">
            <w:pPr>
              <w:rPr>
                <w:rFonts w:ascii="仿宋" w:hAnsi="仿宋" w:eastAsia="仿宋" w:cs="仿宋"/>
                <w:color w:val="000000"/>
                <w:spacing w:val="5"/>
                <w:kern w:val="2"/>
                <w:sz w:val="23"/>
                <w:szCs w:val="23"/>
                <w:lang w:val="en-US" w:eastAsia="zh-CN" w:bidi="ar-SA"/>
              </w:rPr>
            </w:pPr>
          </w:p>
        </w:tc>
      </w:tr>
      <w:tr w14:paraId="15DDCD0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9" w:hRule="atLeast"/>
        </w:trPr>
        <w:tc>
          <w:tcPr>
            <w:tcW w:w="2184" w:type="dxa"/>
            <w:vMerge w:val="continue"/>
            <w:vAlign w:val="top"/>
          </w:tcPr>
          <w:p w14:paraId="453570F5">
            <w:pPr>
              <w:pStyle w:val="40"/>
              <w:spacing w:before="36" w:line="219" w:lineRule="auto"/>
              <w:ind w:left="225"/>
              <w:rPr>
                <w:rFonts w:ascii="仿宋" w:hAnsi="仿宋" w:eastAsia="仿宋" w:cs="仿宋"/>
                <w:color w:val="000000"/>
                <w:spacing w:val="5"/>
                <w:kern w:val="2"/>
                <w:sz w:val="23"/>
                <w:szCs w:val="23"/>
                <w:lang w:val="en-US" w:eastAsia="zh-CN" w:bidi="ar-SA"/>
              </w:rPr>
            </w:pPr>
          </w:p>
        </w:tc>
        <w:tc>
          <w:tcPr>
            <w:tcW w:w="1335" w:type="dxa"/>
            <w:vAlign w:val="top"/>
          </w:tcPr>
          <w:p w14:paraId="311A95E9">
            <w:pPr>
              <w:rPr>
                <w:rFonts w:ascii="仿宋" w:hAnsi="仿宋" w:eastAsia="仿宋" w:cs="仿宋"/>
                <w:color w:val="000000"/>
                <w:spacing w:val="5"/>
                <w:kern w:val="2"/>
                <w:sz w:val="23"/>
                <w:szCs w:val="23"/>
                <w:lang w:val="en-US" w:eastAsia="zh-CN" w:bidi="ar-SA"/>
              </w:rPr>
            </w:pPr>
          </w:p>
        </w:tc>
        <w:tc>
          <w:tcPr>
            <w:tcW w:w="989" w:type="dxa"/>
            <w:vAlign w:val="top"/>
          </w:tcPr>
          <w:p w14:paraId="41BAD079">
            <w:pPr>
              <w:rPr>
                <w:rFonts w:ascii="仿宋" w:hAnsi="仿宋" w:eastAsia="仿宋" w:cs="仿宋"/>
                <w:color w:val="000000"/>
                <w:spacing w:val="5"/>
                <w:kern w:val="2"/>
                <w:sz w:val="23"/>
                <w:szCs w:val="23"/>
                <w:lang w:val="en-US" w:eastAsia="zh-CN" w:bidi="ar-SA"/>
              </w:rPr>
            </w:pPr>
          </w:p>
        </w:tc>
        <w:tc>
          <w:tcPr>
            <w:tcW w:w="999" w:type="dxa"/>
            <w:vAlign w:val="top"/>
          </w:tcPr>
          <w:p w14:paraId="1011EA30">
            <w:pPr>
              <w:rPr>
                <w:rFonts w:ascii="仿宋" w:hAnsi="仿宋" w:eastAsia="仿宋" w:cs="仿宋"/>
                <w:color w:val="000000"/>
                <w:spacing w:val="5"/>
                <w:kern w:val="2"/>
                <w:sz w:val="23"/>
                <w:szCs w:val="23"/>
                <w:lang w:val="en-US" w:eastAsia="zh-CN" w:bidi="ar-SA"/>
              </w:rPr>
            </w:pPr>
          </w:p>
        </w:tc>
        <w:tc>
          <w:tcPr>
            <w:tcW w:w="4410" w:type="dxa"/>
            <w:vAlign w:val="top"/>
          </w:tcPr>
          <w:p w14:paraId="583A0D89">
            <w:pPr>
              <w:rPr>
                <w:rFonts w:ascii="仿宋" w:hAnsi="仿宋" w:eastAsia="仿宋" w:cs="仿宋"/>
                <w:color w:val="000000"/>
                <w:spacing w:val="5"/>
                <w:kern w:val="2"/>
                <w:sz w:val="23"/>
                <w:szCs w:val="23"/>
                <w:lang w:val="en-US" w:eastAsia="zh-CN" w:bidi="ar-SA"/>
              </w:rPr>
            </w:pPr>
          </w:p>
        </w:tc>
      </w:tr>
      <w:tr w14:paraId="0BEA3F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9" w:hRule="atLeast"/>
        </w:trPr>
        <w:tc>
          <w:tcPr>
            <w:tcW w:w="2184" w:type="dxa"/>
            <w:vMerge w:val="continue"/>
            <w:vAlign w:val="top"/>
          </w:tcPr>
          <w:p w14:paraId="026F938E">
            <w:pPr>
              <w:pStyle w:val="40"/>
              <w:spacing w:before="36" w:line="219" w:lineRule="auto"/>
              <w:ind w:left="225"/>
              <w:rPr>
                <w:rFonts w:ascii="仿宋" w:hAnsi="仿宋" w:eastAsia="仿宋" w:cs="仿宋"/>
                <w:color w:val="000000"/>
                <w:spacing w:val="5"/>
                <w:kern w:val="2"/>
                <w:sz w:val="23"/>
                <w:szCs w:val="23"/>
                <w:lang w:val="en-US" w:eastAsia="zh-CN" w:bidi="ar-SA"/>
              </w:rPr>
            </w:pPr>
          </w:p>
        </w:tc>
        <w:tc>
          <w:tcPr>
            <w:tcW w:w="1335" w:type="dxa"/>
            <w:vAlign w:val="top"/>
          </w:tcPr>
          <w:p w14:paraId="180FC282">
            <w:pPr>
              <w:rPr>
                <w:rFonts w:ascii="仿宋" w:hAnsi="仿宋" w:eastAsia="仿宋" w:cs="仿宋"/>
                <w:color w:val="000000"/>
                <w:spacing w:val="5"/>
                <w:kern w:val="2"/>
                <w:sz w:val="23"/>
                <w:szCs w:val="23"/>
                <w:lang w:val="en-US" w:eastAsia="zh-CN" w:bidi="ar-SA"/>
              </w:rPr>
            </w:pPr>
          </w:p>
        </w:tc>
        <w:tc>
          <w:tcPr>
            <w:tcW w:w="989" w:type="dxa"/>
            <w:vAlign w:val="top"/>
          </w:tcPr>
          <w:p w14:paraId="04E6695E">
            <w:pPr>
              <w:rPr>
                <w:rFonts w:ascii="仿宋" w:hAnsi="仿宋" w:eastAsia="仿宋" w:cs="仿宋"/>
                <w:color w:val="000000"/>
                <w:spacing w:val="5"/>
                <w:kern w:val="2"/>
                <w:sz w:val="23"/>
                <w:szCs w:val="23"/>
                <w:lang w:val="en-US" w:eastAsia="zh-CN" w:bidi="ar-SA"/>
              </w:rPr>
            </w:pPr>
          </w:p>
        </w:tc>
        <w:tc>
          <w:tcPr>
            <w:tcW w:w="999" w:type="dxa"/>
            <w:vAlign w:val="top"/>
          </w:tcPr>
          <w:p w14:paraId="575B33FC">
            <w:pPr>
              <w:rPr>
                <w:rFonts w:ascii="仿宋" w:hAnsi="仿宋" w:eastAsia="仿宋" w:cs="仿宋"/>
                <w:color w:val="000000"/>
                <w:spacing w:val="5"/>
                <w:kern w:val="2"/>
                <w:sz w:val="23"/>
                <w:szCs w:val="23"/>
                <w:lang w:val="en-US" w:eastAsia="zh-CN" w:bidi="ar-SA"/>
              </w:rPr>
            </w:pPr>
          </w:p>
        </w:tc>
        <w:tc>
          <w:tcPr>
            <w:tcW w:w="4410" w:type="dxa"/>
            <w:vAlign w:val="top"/>
          </w:tcPr>
          <w:p w14:paraId="42FB4909">
            <w:pPr>
              <w:rPr>
                <w:rFonts w:ascii="仿宋" w:hAnsi="仿宋" w:eastAsia="仿宋" w:cs="仿宋"/>
                <w:color w:val="000000"/>
                <w:spacing w:val="5"/>
                <w:kern w:val="2"/>
                <w:sz w:val="23"/>
                <w:szCs w:val="23"/>
                <w:lang w:val="en-US" w:eastAsia="zh-CN" w:bidi="ar-SA"/>
              </w:rPr>
            </w:pPr>
          </w:p>
        </w:tc>
      </w:tr>
      <w:tr w14:paraId="7EDDB4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9" w:hRule="atLeast"/>
        </w:trPr>
        <w:tc>
          <w:tcPr>
            <w:tcW w:w="2184" w:type="dxa"/>
            <w:vMerge w:val="continue"/>
            <w:vAlign w:val="top"/>
          </w:tcPr>
          <w:p w14:paraId="36E43254">
            <w:pPr>
              <w:pStyle w:val="40"/>
              <w:spacing w:before="36" w:line="219" w:lineRule="auto"/>
              <w:ind w:left="225"/>
              <w:rPr>
                <w:rFonts w:ascii="仿宋" w:hAnsi="仿宋" w:eastAsia="仿宋" w:cs="仿宋"/>
                <w:color w:val="000000"/>
                <w:spacing w:val="5"/>
                <w:kern w:val="2"/>
                <w:sz w:val="23"/>
                <w:szCs w:val="23"/>
                <w:lang w:val="en-US" w:eastAsia="zh-CN" w:bidi="ar-SA"/>
              </w:rPr>
            </w:pPr>
          </w:p>
        </w:tc>
        <w:tc>
          <w:tcPr>
            <w:tcW w:w="1335" w:type="dxa"/>
            <w:vAlign w:val="top"/>
          </w:tcPr>
          <w:p w14:paraId="40ADF5F6">
            <w:pPr>
              <w:rPr>
                <w:rFonts w:ascii="仿宋" w:hAnsi="仿宋" w:eastAsia="仿宋" w:cs="仿宋"/>
                <w:color w:val="000000"/>
                <w:spacing w:val="5"/>
                <w:kern w:val="2"/>
                <w:sz w:val="23"/>
                <w:szCs w:val="23"/>
                <w:lang w:val="en-US" w:eastAsia="zh-CN" w:bidi="ar-SA"/>
              </w:rPr>
            </w:pPr>
          </w:p>
        </w:tc>
        <w:tc>
          <w:tcPr>
            <w:tcW w:w="989" w:type="dxa"/>
            <w:vAlign w:val="top"/>
          </w:tcPr>
          <w:p w14:paraId="230A6A6F">
            <w:pPr>
              <w:rPr>
                <w:rFonts w:ascii="仿宋" w:hAnsi="仿宋" w:eastAsia="仿宋" w:cs="仿宋"/>
                <w:color w:val="000000"/>
                <w:spacing w:val="5"/>
                <w:kern w:val="2"/>
                <w:sz w:val="23"/>
                <w:szCs w:val="23"/>
                <w:lang w:val="en-US" w:eastAsia="zh-CN" w:bidi="ar-SA"/>
              </w:rPr>
            </w:pPr>
          </w:p>
        </w:tc>
        <w:tc>
          <w:tcPr>
            <w:tcW w:w="999" w:type="dxa"/>
            <w:vAlign w:val="top"/>
          </w:tcPr>
          <w:p w14:paraId="6DE66D3A">
            <w:pPr>
              <w:rPr>
                <w:rFonts w:ascii="仿宋" w:hAnsi="仿宋" w:eastAsia="仿宋" w:cs="仿宋"/>
                <w:color w:val="000000"/>
                <w:spacing w:val="5"/>
                <w:kern w:val="2"/>
                <w:sz w:val="23"/>
                <w:szCs w:val="23"/>
                <w:lang w:val="en-US" w:eastAsia="zh-CN" w:bidi="ar-SA"/>
              </w:rPr>
            </w:pPr>
          </w:p>
        </w:tc>
        <w:tc>
          <w:tcPr>
            <w:tcW w:w="4410" w:type="dxa"/>
            <w:vAlign w:val="top"/>
          </w:tcPr>
          <w:p w14:paraId="6A5CD758">
            <w:pPr>
              <w:rPr>
                <w:rFonts w:ascii="仿宋" w:hAnsi="仿宋" w:eastAsia="仿宋" w:cs="仿宋"/>
                <w:color w:val="000000"/>
                <w:spacing w:val="5"/>
                <w:kern w:val="2"/>
                <w:sz w:val="23"/>
                <w:szCs w:val="23"/>
                <w:lang w:val="en-US" w:eastAsia="zh-CN" w:bidi="ar-SA"/>
              </w:rPr>
            </w:pPr>
          </w:p>
        </w:tc>
      </w:tr>
      <w:tr w14:paraId="498A2E8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9" w:hRule="atLeast"/>
        </w:trPr>
        <w:tc>
          <w:tcPr>
            <w:tcW w:w="2184" w:type="dxa"/>
            <w:vMerge w:val="continue"/>
            <w:vAlign w:val="top"/>
          </w:tcPr>
          <w:p w14:paraId="4A4AA752">
            <w:pPr>
              <w:pStyle w:val="40"/>
              <w:spacing w:before="36" w:line="219" w:lineRule="auto"/>
              <w:ind w:left="225"/>
              <w:rPr>
                <w:rFonts w:ascii="仿宋" w:hAnsi="仿宋" w:eastAsia="仿宋" w:cs="仿宋"/>
                <w:color w:val="000000"/>
                <w:spacing w:val="5"/>
                <w:kern w:val="2"/>
                <w:sz w:val="23"/>
                <w:szCs w:val="23"/>
                <w:lang w:val="en-US" w:eastAsia="zh-CN" w:bidi="ar-SA"/>
              </w:rPr>
            </w:pPr>
          </w:p>
        </w:tc>
        <w:tc>
          <w:tcPr>
            <w:tcW w:w="1335" w:type="dxa"/>
            <w:vAlign w:val="top"/>
          </w:tcPr>
          <w:p w14:paraId="62C9359D">
            <w:pPr>
              <w:rPr>
                <w:rFonts w:ascii="仿宋" w:hAnsi="仿宋" w:eastAsia="仿宋" w:cs="仿宋"/>
                <w:color w:val="000000"/>
                <w:spacing w:val="5"/>
                <w:kern w:val="2"/>
                <w:sz w:val="23"/>
                <w:szCs w:val="23"/>
                <w:lang w:val="en-US" w:eastAsia="zh-CN" w:bidi="ar-SA"/>
              </w:rPr>
            </w:pPr>
          </w:p>
        </w:tc>
        <w:tc>
          <w:tcPr>
            <w:tcW w:w="989" w:type="dxa"/>
            <w:vAlign w:val="top"/>
          </w:tcPr>
          <w:p w14:paraId="37EA3C55">
            <w:pPr>
              <w:rPr>
                <w:rFonts w:ascii="仿宋" w:hAnsi="仿宋" w:eastAsia="仿宋" w:cs="仿宋"/>
                <w:color w:val="000000"/>
                <w:spacing w:val="5"/>
                <w:kern w:val="2"/>
                <w:sz w:val="23"/>
                <w:szCs w:val="23"/>
                <w:lang w:val="en-US" w:eastAsia="zh-CN" w:bidi="ar-SA"/>
              </w:rPr>
            </w:pPr>
          </w:p>
        </w:tc>
        <w:tc>
          <w:tcPr>
            <w:tcW w:w="999" w:type="dxa"/>
            <w:vAlign w:val="top"/>
          </w:tcPr>
          <w:p w14:paraId="131DAFCE">
            <w:pPr>
              <w:rPr>
                <w:rFonts w:ascii="仿宋" w:hAnsi="仿宋" w:eastAsia="仿宋" w:cs="仿宋"/>
                <w:color w:val="000000"/>
                <w:spacing w:val="5"/>
                <w:kern w:val="2"/>
                <w:sz w:val="23"/>
                <w:szCs w:val="23"/>
                <w:lang w:val="en-US" w:eastAsia="zh-CN" w:bidi="ar-SA"/>
              </w:rPr>
            </w:pPr>
          </w:p>
        </w:tc>
        <w:tc>
          <w:tcPr>
            <w:tcW w:w="4410" w:type="dxa"/>
            <w:vAlign w:val="top"/>
          </w:tcPr>
          <w:p w14:paraId="1108F028">
            <w:pPr>
              <w:rPr>
                <w:rFonts w:ascii="仿宋" w:hAnsi="仿宋" w:eastAsia="仿宋" w:cs="仿宋"/>
                <w:color w:val="000000"/>
                <w:spacing w:val="5"/>
                <w:kern w:val="2"/>
                <w:sz w:val="23"/>
                <w:szCs w:val="23"/>
                <w:lang w:val="en-US" w:eastAsia="zh-CN" w:bidi="ar-SA"/>
              </w:rPr>
            </w:pPr>
          </w:p>
        </w:tc>
      </w:tr>
      <w:tr w14:paraId="64C466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9" w:hRule="atLeast"/>
        </w:trPr>
        <w:tc>
          <w:tcPr>
            <w:tcW w:w="2184" w:type="dxa"/>
            <w:vMerge w:val="continue"/>
            <w:vAlign w:val="top"/>
          </w:tcPr>
          <w:p w14:paraId="27E77C0B">
            <w:pPr>
              <w:pStyle w:val="40"/>
              <w:spacing w:before="36" w:line="219" w:lineRule="auto"/>
              <w:ind w:left="225"/>
              <w:rPr>
                <w:rFonts w:ascii="仿宋" w:hAnsi="仿宋" w:eastAsia="仿宋" w:cs="仿宋"/>
                <w:color w:val="000000"/>
                <w:spacing w:val="5"/>
                <w:kern w:val="2"/>
                <w:sz w:val="23"/>
                <w:szCs w:val="23"/>
                <w:lang w:val="en-US" w:eastAsia="zh-CN" w:bidi="ar-SA"/>
              </w:rPr>
            </w:pPr>
          </w:p>
        </w:tc>
        <w:tc>
          <w:tcPr>
            <w:tcW w:w="1335" w:type="dxa"/>
            <w:vAlign w:val="top"/>
          </w:tcPr>
          <w:p w14:paraId="3323BD7A">
            <w:pPr>
              <w:rPr>
                <w:rFonts w:ascii="仿宋" w:hAnsi="仿宋" w:eastAsia="仿宋" w:cs="仿宋"/>
                <w:color w:val="000000"/>
                <w:spacing w:val="5"/>
                <w:kern w:val="2"/>
                <w:sz w:val="23"/>
                <w:szCs w:val="23"/>
                <w:lang w:val="en-US" w:eastAsia="zh-CN" w:bidi="ar-SA"/>
              </w:rPr>
            </w:pPr>
          </w:p>
        </w:tc>
        <w:tc>
          <w:tcPr>
            <w:tcW w:w="989" w:type="dxa"/>
            <w:vAlign w:val="top"/>
          </w:tcPr>
          <w:p w14:paraId="69E8CB47">
            <w:pPr>
              <w:rPr>
                <w:rFonts w:ascii="仿宋" w:hAnsi="仿宋" w:eastAsia="仿宋" w:cs="仿宋"/>
                <w:color w:val="000000"/>
                <w:spacing w:val="5"/>
                <w:kern w:val="2"/>
                <w:sz w:val="23"/>
                <w:szCs w:val="23"/>
                <w:lang w:val="en-US" w:eastAsia="zh-CN" w:bidi="ar-SA"/>
              </w:rPr>
            </w:pPr>
          </w:p>
        </w:tc>
        <w:tc>
          <w:tcPr>
            <w:tcW w:w="999" w:type="dxa"/>
            <w:vAlign w:val="top"/>
          </w:tcPr>
          <w:p w14:paraId="0372E30B">
            <w:pPr>
              <w:rPr>
                <w:rFonts w:ascii="仿宋" w:hAnsi="仿宋" w:eastAsia="仿宋" w:cs="仿宋"/>
                <w:color w:val="000000"/>
                <w:spacing w:val="5"/>
                <w:kern w:val="2"/>
                <w:sz w:val="23"/>
                <w:szCs w:val="23"/>
                <w:lang w:val="en-US" w:eastAsia="zh-CN" w:bidi="ar-SA"/>
              </w:rPr>
            </w:pPr>
          </w:p>
        </w:tc>
        <w:tc>
          <w:tcPr>
            <w:tcW w:w="4410" w:type="dxa"/>
            <w:vAlign w:val="top"/>
          </w:tcPr>
          <w:p w14:paraId="233F35EF">
            <w:pPr>
              <w:rPr>
                <w:rFonts w:ascii="仿宋" w:hAnsi="仿宋" w:eastAsia="仿宋" w:cs="仿宋"/>
                <w:color w:val="000000"/>
                <w:spacing w:val="5"/>
                <w:kern w:val="2"/>
                <w:sz w:val="23"/>
                <w:szCs w:val="23"/>
                <w:lang w:val="en-US" w:eastAsia="zh-CN" w:bidi="ar-SA"/>
              </w:rPr>
            </w:pPr>
          </w:p>
        </w:tc>
      </w:tr>
    </w:tbl>
    <w:p w14:paraId="09D29413">
      <w:pPr>
        <w:pStyle w:val="7"/>
      </w:pPr>
    </w:p>
    <w:p w14:paraId="5E5C8AFD">
      <w:pPr>
        <w:sectPr>
          <w:footerReference r:id="rId65" w:type="default"/>
          <w:pgSz w:w="11900" w:h="16830"/>
          <w:pgMar w:top="1074" w:right="1360" w:bottom="992" w:left="1289" w:header="884" w:footer="833" w:gutter="0"/>
          <w:pgNumType w:fmt="decimal"/>
          <w:cols w:space="720" w:num="1"/>
        </w:sectPr>
      </w:pPr>
    </w:p>
    <w:p w14:paraId="2B441762">
      <w:pPr>
        <w:pStyle w:val="7"/>
        <w:spacing w:line="433" w:lineRule="auto"/>
      </w:pPr>
    </w:p>
    <w:p w14:paraId="34EBF958">
      <w:pPr>
        <w:tabs>
          <w:tab w:val="left" w:pos="1130"/>
        </w:tabs>
        <w:spacing w:before="78" w:line="221" w:lineRule="auto"/>
        <w:ind w:left="460"/>
        <w:rPr>
          <w:rFonts w:ascii="仿宋" w:hAnsi="仿宋" w:eastAsia="仿宋" w:cs="仿宋"/>
          <w:spacing w:val="16"/>
          <w:sz w:val="24"/>
          <w:szCs w:val="24"/>
        </w:rPr>
      </w:pPr>
      <w:r>
        <w:rPr>
          <w:rFonts w:ascii="仿宋" w:hAnsi="仿宋" w:eastAsia="仿宋" w:cs="仿宋"/>
          <w:spacing w:val="16"/>
          <w:sz w:val="24"/>
          <w:szCs w:val="24"/>
        </w:rPr>
        <w:t>附件8:</w:t>
      </w:r>
    </w:p>
    <w:p w14:paraId="20B464AA">
      <w:pPr>
        <w:spacing w:before="329" w:line="221" w:lineRule="auto"/>
        <w:ind w:left="4104"/>
        <w:rPr>
          <w:rFonts w:ascii="仿宋" w:hAnsi="仿宋" w:eastAsia="仿宋" w:cs="仿宋"/>
          <w:sz w:val="31"/>
          <w:szCs w:val="31"/>
        </w:rPr>
      </w:pPr>
      <w:r>
        <w:rPr>
          <w:rFonts w:ascii="仿宋" w:hAnsi="仿宋" w:eastAsia="仿宋" w:cs="仿宋"/>
          <w:b/>
          <w:bCs/>
          <w:spacing w:val="-2"/>
          <w:sz w:val="31"/>
          <w:szCs w:val="31"/>
        </w:rPr>
        <w:t>履约担保</w:t>
      </w:r>
    </w:p>
    <w:p w14:paraId="22DFE45D">
      <w:pPr>
        <w:pStyle w:val="7"/>
        <w:spacing w:line="311" w:lineRule="auto"/>
      </w:pPr>
    </w:p>
    <w:p w14:paraId="0BE71C36">
      <w:pPr>
        <w:tabs>
          <w:tab w:val="left" w:pos="1130"/>
        </w:tabs>
        <w:spacing w:before="78" w:line="221" w:lineRule="auto"/>
        <w:ind w:left="460"/>
        <w:rPr>
          <w:rFonts w:ascii="仿宋" w:hAnsi="仿宋" w:eastAsia="仿宋" w:cs="仿宋"/>
          <w:sz w:val="24"/>
          <w:szCs w:val="24"/>
        </w:rPr>
      </w:pPr>
      <w:r>
        <w:rPr>
          <w:rFonts w:ascii="仿宋" w:hAnsi="仿宋" w:eastAsia="仿宋" w:cs="仿宋"/>
          <w:sz w:val="24"/>
          <w:szCs w:val="24"/>
          <w:u w:val="single" w:color="auto"/>
        </w:rPr>
        <w:tab/>
      </w:r>
      <w:r>
        <w:rPr>
          <w:rFonts w:ascii="仿宋" w:hAnsi="仿宋" w:eastAsia="仿宋" w:cs="仿宋"/>
          <w:spacing w:val="11"/>
          <w:sz w:val="24"/>
          <w:szCs w:val="24"/>
        </w:rPr>
        <w:t xml:space="preserve"> </w:t>
      </w:r>
      <w:r>
        <w:rPr>
          <w:rFonts w:ascii="仿宋" w:hAnsi="仿宋" w:eastAsia="仿宋" w:cs="仿宋"/>
          <w:spacing w:val="16"/>
          <w:sz w:val="24"/>
          <w:szCs w:val="24"/>
        </w:rPr>
        <w:t>(发包人名称):</w:t>
      </w:r>
    </w:p>
    <w:p w14:paraId="7A6C44EF">
      <w:pPr>
        <w:spacing w:before="241" w:line="377" w:lineRule="auto"/>
        <w:ind w:right="52" w:firstLine="460"/>
        <w:rPr>
          <w:rFonts w:ascii="仿宋" w:hAnsi="仿宋" w:eastAsia="仿宋" w:cs="仿宋"/>
          <w:sz w:val="24"/>
          <w:szCs w:val="24"/>
        </w:rPr>
      </w:pPr>
      <w:r>
        <w:rPr>
          <w:rFonts w:ascii="仿宋" w:hAnsi="仿宋" w:eastAsia="仿宋" w:cs="仿宋"/>
          <w:spacing w:val="11"/>
          <w:sz w:val="24"/>
          <w:szCs w:val="24"/>
        </w:rPr>
        <w:t>鉴于</w:t>
      </w:r>
      <w:r>
        <w:rPr>
          <w:rFonts w:ascii="仿宋" w:hAnsi="仿宋" w:eastAsia="仿宋" w:cs="仿宋"/>
          <w:spacing w:val="46"/>
          <w:sz w:val="24"/>
          <w:szCs w:val="24"/>
          <w:u w:val="single" w:color="auto"/>
        </w:rPr>
        <w:t xml:space="preserve">  </w:t>
      </w:r>
      <w:r>
        <w:rPr>
          <w:rFonts w:ascii="仿宋" w:hAnsi="仿宋" w:eastAsia="仿宋" w:cs="仿宋"/>
          <w:spacing w:val="-31"/>
          <w:sz w:val="24"/>
          <w:szCs w:val="24"/>
        </w:rPr>
        <w:t xml:space="preserve"> </w:t>
      </w:r>
      <w:r>
        <w:rPr>
          <w:rFonts w:ascii="仿宋" w:hAnsi="仿宋" w:eastAsia="仿宋" w:cs="仿宋"/>
          <w:spacing w:val="11"/>
          <w:sz w:val="24"/>
          <w:szCs w:val="24"/>
        </w:rPr>
        <w:t>(发包人名称，以下简称“发包人”)与</w:t>
      </w:r>
      <w:r>
        <w:rPr>
          <w:rFonts w:ascii="仿宋" w:hAnsi="仿宋" w:eastAsia="仿宋" w:cs="仿宋"/>
          <w:spacing w:val="27"/>
          <w:sz w:val="24"/>
          <w:szCs w:val="24"/>
          <w:u w:val="single" w:color="auto"/>
        </w:rPr>
        <w:t xml:space="preserve">    </w:t>
      </w:r>
      <w:r>
        <w:rPr>
          <w:rFonts w:ascii="仿宋" w:hAnsi="仿宋" w:eastAsia="仿宋" w:cs="仿宋"/>
          <w:spacing w:val="-67"/>
          <w:sz w:val="24"/>
          <w:szCs w:val="24"/>
        </w:rPr>
        <w:t xml:space="preserve"> </w:t>
      </w:r>
      <w:r>
        <w:rPr>
          <w:rFonts w:ascii="仿宋" w:hAnsi="仿宋" w:eastAsia="仿宋" w:cs="仿宋"/>
          <w:spacing w:val="11"/>
          <w:sz w:val="24"/>
          <w:szCs w:val="24"/>
        </w:rPr>
        <w:t>(承包人名称)(以下称“承</w:t>
      </w:r>
      <w:r>
        <w:rPr>
          <w:rFonts w:ascii="仿宋" w:hAnsi="仿宋" w:eastAsia="仿宋" w:cs="仿宋"/>
          <w:sz w:val="24"/>
          <w:szCs w:val="24"/>
        </w:rPr>
        <w:t xml:space="preserve"> </w:t>
      </w:r>
      <w:r>
        <w:rPr>
          <w:rFonts w:ascii="仿宋" w:hAnsi="仿宋" w:eastAsia="仿宋" w:cs="仿宋"/>
          <w:spacing w:val="3"/>
          <w:sz w:val="24"/>
          <w:szCs w:val="24"/>
        </w:rPr>
        <w:t>包人”)于</w:t>
      </w:r>
      <w:r>
        <w:rPr>
          <w:rFonts w:ascii="仿宋" w:hAnsi="仿宋" w:eastAsia="仿宋" w:cs="仿宋"/>
          <w:spacing w:val="55"/>
          <w:sz w:val="24"/>
          <w:szCs w:val="24"/>
          <w:u w:val="single" w:color="auto"/>
        </w:rPr>
        <w:t xml:space="preserve">  </w:t>
      </w:r>
      <w:r>
        <w:rPr>
          <w:rFonts w:ascii="仿宋" w:hAnsi="仿宋" w:eastAsia="仿宋" w:cs="仿宋"/>
          <w:spacing w:val="11"/>
          <w:sz w:val="24"/>
          <w:szCs w:val="24"/>
        </w:rPr>
        <w:t>年</w:t>
      </w:r>
      <w:r>
        <w:rPr>
          <w:rFonts w:ascii="仿宋" w:hAnsi="仿宋" w:eastAsia="仿宋" w:cs="仿宋"/>
          <w:spacing w:val="11"/>
          <w:sz w:val="24"/>
          <w:szCs w:val="24"/>
          <w:u w:val="single"/>
        </w:rPr>
        <w:t xml:space="preserve">   </w:t>
      </w:r>
      <w:r>
        <w:rPr>
          <w:rFonts w:ascii="仿宋" w:hAnsi="仿宋" w:eastAsia="仿宋" w:cs="仿宋"/>
          <w:spacing w:val="11"/>
          <w:sz w:val="24"/>
          <w:szCs w:val="24"/>
        </w:rPr>
        <w:t>月</w:t>
      </w:r>
      <w:r>
        <w:rPr>
          <w:rFonts w:ascii="仿宋" w:hAnsi="仿宋" w:eastAsia="仿宋" w:cs="仿宋"/>
          <w:spacing w:val="11"/>
          <w:sz w:val="24"/>
          <w:szCs w:val="24"/>
          <w:u w:val="single"/>
        </w:rPr>
        <w:t xml:space="preserve">   </w:t>
      </w:r>
      <w:r>
        <w:rPr>
          <w:rFonts w:ascii="仿宋" w:hAnsi="仿宋" w:eastAsia="仿宋" w:cs="仿宋"/>
          <w:spacing w:val="11"/>
          <w:sz w:val="24"/>
          <w:szCs w:val="24"/>
        </w:rPr>
        <w:t xml:space="preserve">日就 </w:t>
      </w:r>
      <w:r>
        <w:rPr>
          <w:rFonts w:ascii="宋体" w:hAnsi="宋体" w:eastAsia="宋体" w:cs="宋体"/>
          <w:spacing w:val="60"/>
          <w:sz w:val="24"/>
          <w:szCs w:val="24"/>
          <w:u w:val="single" w:color="auto"/>
        </w:rPr>
        <w:t xml:space="preserve">  </w:t>
      </w:r>
      <w:r>
        <w:rPr>
          <w:rFonts w:ascii="宋体" w:hAnsi="宋体" w:eastAsia="宋体" w:cs="宋体"/>
          <w:spacing w:val="-100"/>
          <w:sz w:val="24"/>
          <w:szCs w:val="24"/>
        </w:rPr>
        <w:t xml:space="preserve"> </w:t>
      </w:r>
      <w:r>
        <w:rPr>
          <w:rFonts w:ascii="仿宋" w:hAnsi="仿宋" w:eastAsia="仿宋" w:cs="仿宋"/>
          <w:spacing w:val="3"/>
          <w:sz w:val="24"/>
          <w:szCs w:val="24"/>
        </w:rPr>
        <w:t>(工程名称)施工及有</w:t>
      </w:r>
      <w:r>
        <w:rPr>
          <w:rFonts w:ascii="仿宋" w:hAnsi="仿宋" w:eastAsia="仿宋" w:cs="仿宋"/>
          <w:spacing w:val="2"/>
          <w:sz w:val="24"/>
          <w:szCs w:val="24"/>
        </w:rPr>
        <w:t>关事项协商一致共同签订《建设工</w:t>
      </w:r>
      <w:r>
        <w:rPr>
          <w:rFonts w:ascii="仿宋" w:hAnsi="仿宋" w:eastAsia="仿宋" w:cs="仿宋"/>
          <w:sz w:val="24"/>
          <w:szCs w:val="24"/>
        </w:rPr>
        <w:t xml:space="preserve"> </w:t>
      </w:r>
      <w:r>
        <w:rPr>
          <w:rFonts w:ascii="仿宋" w:hAnsi="仿宋" w:eastAsia="仿宋" w:cs="仿宋"/>
          <w:spacing w:val="-4"/>
          <w:sz w:val="24"/>
          <w:szCs w:val="24"/>
        </w:rPr>
        <w:t>程施工合同》。我方愿意无条件地、不可撤销地就承包人履行与你方签订的合同，向你方</w:t>
      </w:r>
      <w:r>
        <w:rPr>
          <w:rFonts w:ascii="仿宋" w:hAnsi="仿宋" w:eastAsia="仿宋" w:cs="仿宋"/>
          <w:spacing w:val="-8"/>
          <w:sz w:val="24"/>
          <w:szCs w:val="24"/>
        </w:rPr>
        <w:t>提供连带责任担保。</w:t>
      </w:r>
    </w:p>
    <w:p w14:paraId="1E26759E">
      <w:pPr>
        <w:spacing w:before="225" w:line="221" w:lineRule="auto"/>
        <w:rPr>
          <w:rFonts w:ascii="宋体" w:hAnsi="宋体" w:eastAsia="宋体" w:cs="宋体"/>
          <w:sz w:val="24"/>
          <w:szCs w:val="24"/>
        </w:rPr>
      </w:pPr>
      <w:r>
        <w:rPr>
          <w:rFonts w:ascii="仿宋" w:hAnsi="仿宋" w:eastAsia="仿宋" w:cs="仿宋"/>
          <w:spacing w:val="11"/>
          <w:sz w:val="24"/>
          <w:szCs w:val="24"/>
        </w:rPr>
        <w:t>1. 担保金额人民币(大写)</w:t>
      </w:r>
      <w:r>
        <w:rPr>
          <w:rFonts w:ascii="仿宋" w:hAnsi="仿宋" w:eastAsia="仿宋" w:cs="仿宋"/>
          <w:spacing w:val="-84"/>
          <w:sz w:val="24"/>
          <w:szCs w:val="24"/>
        </w:rPr>
        <w:t xml:space="preserve"> </w:t>
      </w:r>
      <w:r>
        <w:rPr>
          <w:rFonts w:ascii="仿宋" w:hAnsi="仿宋" w:eastAsia="仿宋" w:cs="仿宋"/>
          <w:spacing w:val="12"/>
          <w:sz w:val="24"/>
          <w:szCs w:val="24"/>
          <w:u w:val="single" w:color="auto"/>
        </w:rPr>
        <w:t xml:space="preserve">    </w:t>
      </w:r>
      <w:r>
        <w:rPr>
          <w:rFonts w:ascii="仿宋" w:hAnsi="仿宋" w:eastAsia="仿宋" w:cs="仿宋"/>
          <w:spacing w:val="11"/>
          <w:sz w:val="24"/>
          <w:szCs w:val="24"/>
        </w:rPr>
        <w:t xml:space="preserve"> 元(¥ </w:t>
      </w:r>
      <w:r>
        <w:rPr>
          <w:rFonts w:ascii="宋体" w:hAnsi="宋体" w:eastAsia="宋体" w:cs="宋体"/>
          <w:spacing w:val="22"/>
          <w:sz w:val="24"/>
          <w:szCs w:val="24"/>
          <w:u w:val="single" w:color="auto"/>
        </w:rPr>
        <w:t xml:space="preserve">   </w:t>
      </w:r>
      <w:r>
        <w:rPr>
          <w:rFonts w:ascii="宋体" w:hAnsi="宋体" w:eastAsia="宋体" w:cs="宋体"/>
          <w:spacing w:val="11"/>
          <w:sz w:val="24"/>
          <w:szCs w:val="24"/>
        </w:rPr>
        <w:t>)。</w:t>
      </w:r>
    </w:p>
    <w:p w14:paraId="52784F7B">
      <w:pPr>
        <w:spacing w:before="223" w:line="493" w:lineRule="exact"/>
        <w:ind w:right="45"/>
        <w:jc w:val="both"/>
        <w:rPr>
          <w:rFonts w:ascii="仿宋" w:hAnsi="仿宋" w:eastAsia="仿宋" w:cs="仿宋"/>
          <w:sz w:val="24"/>
          <w:szCs w:val="24"/>
        </w:rPr>
      </w:pPr>
      <w:r>
        <w:rPr>
          <w:rFonts w:ascii="仿宋" w:hAnsi="仿宋" w:eastAsia="仿宋" w:cs="仿宋"/>
          <w:spacing w:val="-1"/>
          <w:position w:val="19"/>
          <w:sz w:val="24"/>
          <w:szCs w:val="24"/>
        </w:rPr>
        <w:t>2.</w:t>
      </w:r>
      <w:r>
        <w:rPr>
          <w:rFonts w:ascii="仿宋" w:hAnsi="仿宋" w:eastAsia="仿宋" w:cs="仿宋"/>
          <w:spacing w:val="38"/>
          <w:position w:val="19"/>
          <w:sz w:val="24"/>
          <w:szCs w:val="24"/>
        </w:rPr>
        <w:t xml:space="preserve"> </w:t>
      </w:r>
      <w:r>
        <w:rPr>
          <w:rFonts w:ascii="仿宋" w:hAnsi="仿宋" w:eastAsia="仿宋" w:cs="仿宋"/>
          <w:spacing w:val="-1"/>
          <w:position w:val="19"/>
          <w:sz w:val="24"/>
          <w:szCs w:val="24"/>
        </w:rPr>
        <w:t>担保有效期自你方与承包人签订的合同生效之日起至你方签发或应签发工程接收</w:t>
      </w:r>
    </w:p>
    <w:p w14:paraId="2CC17B1B">
      <w:pPr>
        <w:spacing w:before="1" w:line="223" w:lineRule="auto"/>
        <w:rPr>
          <w:rFonts w:ascii="仿宋" w:hAnsi="仿宋" w:eastAsia="仿宋" w:cs="仿宋"/>
          <w:sz w:val="24"/>
          <w:szCs w:val="24"/>
        </w:rPr>
      </w:pPr>
      <w:r>
        <w:rPr>
          <w:rFonts w:ascii="仿宋" w:hAnsi="仿宋" w:eastAsia="仿宋" w:cs="仿宋"/>
          <w:spacing w:val="-10"/>
          <w:sz w:val="24"/>
          <w:szCs w:val="24"/>
        </w:rPr>
        <w:t>证书之日止。</w:t>
      </w:r>
    </w:p>
    <w:p w14:paraId="23B445B1">
      <w:pPr>
        <w:spacing w:before="224" w:line="490" w:lineRule="exact"/>
        <w:ind w:right="61"/>
        <w:jc w:val="both"/>
        <w:rPr>
          <w:rFonts w:ascii="仿宋" w:hAnsi="仿宋" w:eastAsia="仿宋" w:cs="仿宋"/>
          <w:sz w:val="24"/>
          <w:szCs w:val="24"/>
        </w:rPr>
      </w:pPr>
      <w:r>
        <w:rPr>
          <w:rFonts w:ascii="仿宋" w:hAnsi="仿宋" w:eastAsia="仿宋" w:cs="仿宋"/>
          <w:position w:val="18"/>
          <w:sz w:val="24"/>
          <w:szCs w:val="24"/>
        </w:rPr>
        <w:t>3. 在本担保有效期内，因承包人违反合同约定的</w:t>
      </w:r>
      <w:r>
        <w:rPr>
          <w:rFonts w:ascii="仿宋" w:hAnsi="仿宋" w:eastAsia="仿宋" w:cs="仿宋"/>
          <w:spacing w:val="-1"/>
          <w:position w:val="18"/>
          <w:sz w:val="24"/>
          <w:szCs w:val="24"/>
        </w:rPr>
        <w:t>义务给你方造成经济损失时，我方</w:t>
      </w:r>
    </w:p>
    <w:p w14:paraId="24C507FF">
      <w:pPr>
        <w:spacing w:before="1" w:line="219" w:lineRule="auto"/>
        <w:rPr>
          <w:rFonts w:ascii="仿宋" w:hAnsi="仿宋" w:eastAsia="仿宋" w:cs="仿宋"/>
          <w:sz w:val="24"/>
          <w:szCs w:val="24"/>
        </w:rPr>
      </w:pPr>
      <w:r>
        <w:rPr>
          <w:rFonts w:ascii="仿宋" w:hAnsi="仿宋" w:eastAsia="仿宋" w:cs="仿宋"/>
          <w:spacing w:val="-2"/>
          <w:sz w:val="24"/>
          <w:szCs w:val="24"/>
        </w:rPr>
        <w:t>在收到你方以书面形式提出的在担保金额内的赔偿要求后，在7天内无条件支付。</w:t>
      </w:r>
    </w:p>
    <w:p w14:paraId="5C26945A">
      <w:pPr>
        <w:spacing w:before="216" w:line="221" w:lineRule="auto"/>
        <w:rPr>
          <w:rFonts w:ascii="仿宋" w:hAnsi="仿宋" w:eastAsia="仿宋" w:cs="仿宋"/>
          <w:sz w:val="24"/>
          <w:szCs w:val="24"/>
        </w:rPr>
      </w:pPr>
      <w:r>
        <w:rPr>
          <w:rFonts w:ascii="仿宋" w:hAnsi="仿宋" w:eastAsia="仿宋" w:cs="仿宋"/>
          <w:sz w:val="24"/>
          <w:szCs w:val="24"/>
        </w:rPr>
        <w:t>4. 你方和承包人按合同约定变更合同时，我方承担</w:t>
      </w:r>
      <w:r>
        <w:rPr>
          <w:rFonts w:ascii="仿宋" w:hAnsi="仿宋" w:eastAsia="仿宋" w:cs="仿宋"/>
          <w:spacing w:val="-1"/>
          <w:sz w:val="24"/>
          <w:szCs w:val="24"/>
        </w:rPr>
        <w:t>本担保规定的义务不变。</w:t>
      </w:r>
    </w:p>
    <w:p w14:paraId="30D6D0FF">
      <w:pPr>
        <w:spacing w:before="210" w:line="374" w:lineRule="auto"/>
        <w:jc w:val="center"/>
        <w:rPr>
          <w:rFonts w:ascii="仿宋" w:hAnsi="仿宋" w:eastAsia="仿宋" w:cs="仿宋"/>
          <w:spacing w:val="-12"/>
          <w:sz w:val="24"/>
          <w:szCs w:val="24"/>
        </w:rPr>
      </w:pPr>
      <w:r>
        <w:rPr>
          <w:rFonts w:ascii="仿宋" w:hAnsi="仿宋" w:eastAsia="仿宋" w:cs="仿宋"/>
          <w:spacing w:val="-12"/>
          <w:sz w:val="24"/>
          <w:szCs w:val="24"/>
        </w:rPr>
        <w:t>5. 因本保函发生的纠纷，可由双方协商解决，协商不成的，任何一方均可提请</w:t>
      </w:r>
      <w:r>
        <w:rPr>
          <w:rFonts w:ascii="仿宋" w:hAnsi="仿宋" w:eastAsia="仿宋" w:cs="仿宋"/>
          <w:spacing w:val="-97"/>
          <w:sz w:val="24"/>
          <w:szCs w:val="24"/>
        </w:rPr>
        <w:t xml:space="preserve"> </w:t>
      </w:r>
      <w:r>
        <w:rPr>
          <w:rFonts w:ascii="仿宋" w:hAnsi="仿宋" w:eastAsia="仿宋" w:cs="仿宋"/>
          <w:spacing w:val="27"/>
          <w:sz w:val="24"/>
          <w:szCs w:val="24"/>
          <w:u w:val="single" w:color="auto"/>
        </w:rPr>
        <w:t xml:space="preserve"> </w:t>
      </w:r>
      <w:r>
        <w:rPr>
          <w:rFonts w:hint="eastAsia" w:ascii="仿宋" w:hAnsi="仿宋" w:eastAsia="仿宋" w:cs="仿宋"/>
          <w:spacing w:val="27"/>
          <w:sz w:val="24"/>
          <w:szCs w:val="24"/>
          <w:u w:val="single" w:color="auto"/>
          <w:lang w:val="en-US" w:eastAsia="zh-CN"/>
        </w:rPr>
        <w:t xml:space="preserve"> </w:t>
      </w:r>
      <w:r>
        <w:rPr>
          <w:rFonts w:ascii="仿宋" w:hAnsi="仿宋" w:eastAsia="仿宋" w:cs="仿宋"/>
          <w:spacing w:val="-12"/>
          <w:sz w:val="24"/>
          <w:szCs w:val="24"/>
        </w:rPr>
        <w:t>仲裁委员会仲裁。</w:t>
      </w:r>
    </w:p>
    <w:p w14:paraId="7D12F432">
      <w:pPr>
        <w:spacing w:before="213" w:line="220" w:lineRule="auto"/>
        <w:rPr>
          <w:rFonts w:ascii="仿宋" w:hAnsi="仿宋" w:eastAsia="仿宋" w:cs="仿宋"/>
          <w:sz w:val="24"/>
          <w:szCs w:val="24"/>
        </w:rPr>
      </w:pPr>
      <w:r>
        <w:rPr>
          <w:rFonts w:ascii="仿宋" w:hAnsi="仿宋" w:eastAsia="仿宋" w:cs="仿宋"/>
          <w:spacing w:val="5"/>
          <w:sz w:val="24"/>
          <w:szCs w:val="24"/>
        </w:rPr>
        <w:t>6. 本保函自我方法定代表人(或其授权代理人)签字并加盖公章之日起生效。</w:t>
      </w:r>
    </w:p>
    <w:p w14:paraId="1924DF4B">
      <w:pPr>
        <w:pStyle w:val="7"/>
        <w:spacing w:line="306" w:lineRule="auto"/>
      </w:pPr>
    </w:p>
    <w:p w14:paraId="1EAC5361">
      <w:pPr>
        <w:pStyle w:val="7"/>
        <w:spacing w:line="306" w:lineRule="auto"/>
      </w:pPr>
    </w:p>
    <w:p w14:paraId="0EA5E366">
      <w:pPr>
        <w:spacing w:before="78" w:line="221" w:lineRule="auto"/>
        <w:ind w:left="460"/>
        <w:rPr>
          <w:rFonts w:ascii="仿宋" w:hAnsi="仿宋" w:eastAsia="仿宋" w:cs="仿宋"/>
          <w:sz w:val="24"/>
          <w:szCs w:val="24"/>
        </w:rPr>
      </w:pPr>
      <w:r>
        <w:rPr>
          <w:rFonts w:ascii="仿宋" w:hAnsi="仿宋" w:eastAsia="仿宋" w:cs="仿宋"/>
          <w:spacing w:val="-7"/>
          <w:sz w:val="24"/>
          <w:szCs w:val="24"/>
        </w:rPr>
        <w:t>担</w:t>
      </w:r>
      <w:r>
        <w:rPr>
          <w:rFonts w:ascii="仿宋" w:hAnsi="仿宋" w:eastAsia="仿宋" w:cs="仿宋"/>
          <w:spacing w:val="-24"/>
          <w:sz w:val="24"/>
          <w:szCs w:val="24"/>
        </w:rPr>
        <w:t xml:space="preserve"> </w:t>
      </w:r>
      <w:r>
        <w:rPr>
          <w:rFonts w:ascii="仿宋" w:hAnsi="仿宋" w:eastAsia="仿宋" w:cs="仿宋"/>
          <w:spacing w:val="-7"/>
          <w:sz w:val="24"/>
          <w:szCs w:val="24"/>
        </w:rPr>
        <w:t>保</w:t>
      </w:r>
      <w:r>
        <w:rPr>
          <w:rFonts w:ascii="仿宋" w:hAnsi="仿宋" w:eastAsia="仿宋" w:cs="仿宋"/>
          <w:spacing w:val="-24"/>
          <w:sz w:val="24"/>
          <w:szCs w:val="24"/>
        </w:rPr>
        <w:t xml:space="preserve"> </w:t>
      </w:r>
      <w:r>
        <w:rPr>
          <w:rFonts w:ascii="仿宋" w:hAnsi="仿宋" w:eastAsia="仿宋" w:cs="仿宋"/>
          <w:spacing w:val="-7"/>
          <w:sz w:val="24"/>
          <w:szCs w:val="24"/>
        </w:rPr>
        <w:t>人 ：</w:t>
      </w:r>
      <w:r>
        <w:rPr>
          <w:rFonts w:ascii="仿宋" w:hAnsi="仿宋" w:eastAsia="仿宋" w:cs="仿宋"/>
          <w:spacing w:val="-63"/>
          <w:sz w:val="24"/>
          <w:szCs w:val="24"/>
        </w:rPr>
        <w:t xml:space="preserve"> </w:t>
      </w:r>
      <w:r>
        <w:rPr>
          <w:rFonts w:ascii="仿宋" w:hAnsi="仿宋" w:eastAsia="仿宋" w:cs="仿宋"/>
          <w:spacing w:val="12"/>
          <w:sz w:val="24"/>
          <w:szCs w:val="24"/>
          <w:u w:val="single" w:color="auto"/>
        </w:rPr>
        <w:t xml:space="preserve">        </w:t>
      </w:r>
      <w:r>
        <w:rPr>
          <w:rFonts w:ascii="仿宋" w:hAnsi="仿宋" w:eastAsia="仿宋" w:cs="仿宋"/>
          <w:spacing w:val="-16"/>
          <w:sz w:val="24"/>
          <w:szCs w:val="24"/>
        </w:rPr>
        <w:t xml:space="preserve"> </w:t>
      </w:r>
      <w:r>
        <w:rPr>
          <w:rFonts w:ascii="仿宋" w:hAnsi="仿宋" w:eastAsia="仿宋" w:cs="仿宋"/>
          <w:spacing w:val="-7"/>
          <w:sz w:val="24"/>
          <w:szCs w:val="24"/>
        </w:rPr>
        <w:t>(善单位章)</w:t>
      </w:r>
    </w:p>
    <w:p w14:paraId="1CE78C91">
      <w:pPr>
        <w:spacing w:before="237" w:line="385" w:lineRule="auto"/>
        <w:ind w:left="460"/>
        <w:rPr>
          <w:rFonts w:ascii="宋体" w:hAnsi="宋体" w:eastAsia="宋体" w:cs="宋体"/>
          <w:sz w:val="24"/>
          <w:szCs w:val="24"/>
        </w:rPr>
      </w:pPr>
      <w:r>
        <w:rPr>
          <w:rFonts w:ascii="仿宋" w:hAnsi="仿宋" w:eastAsia="仿宋" w:cs="仿宋"/>
          <w:spacing w:val="1"/>
          <w:sz w:val="24"/>
          <w:szCs w:val="24"/>
        </w:rPr>
        <w:t>法定代表人或其委托代理人：</w:t>
      </w:r>
      <w:r>
        <w:rPr>
          <w:rFonts w:ascii="仿宋" w:hAnsi="仿宋" w:eastAsia="仿宋" w:cs="仿宋"/>
          <w:spacing w:val="-95"/>
          <w:sz w:val="24"/>
          <w:szCs w:val="24"/>
        </w:rPr>
        <w:t xml:space="preserve"> </w:t>
      </w:r>
      <w:r>
        <w:rPr>
          <w:rFonts w:ascii="仿宋" w:hAnsi="仿宋" w:eastAsia="仿宋" w:cs="仿宋"/>
          <w:spacing w:val="1"/>
          <w:sz w:val="24"/>
          <w:szCs w:val="24"/>
          <w:u w:val="single" w:color="auto"/>
        </w:rPr>
        <w:t xml:space="preserve">        </w:t>
      </w:r>
      <w:r>
        <w:rPr>
          <w:rFonts w:ascii="仿宋" w:hAnsi="仿宋" w:eastAsia="仿宋" w:cs="仿宋"/>
          <w:spacing w:val="1"/>
          <w:sz w:val="24"/>
          <w:szCs w:val="24"/>
        </w:rPr>
        <w:t xml:space="preserve"> (签字)</w:t>
      </w:r>
    </w:p>
    <w:p w14:paraId="060C6619">
      <w:pPr>
        <w:spacing w:before="1" w:line="231" w:lineRule="auto"/>
        <w:ind w:left="460"/>
        <w:rPr>
          <w:rFonts w:hint="default" w:ascii="仿宋" w:hAnsi="仿宋" w:eastAsia="仿宋" w:cs="仿宋"/>
          <w:sz w:val="24"/>
          <w:szCs w:val="24"/>
          <w:lang w:val="en-US" w:eastAsia="zh-CN"/>
        </w:rPr>
      </w:pPr>
      <w:r>
        <w:rPr>
          <w:rFonts w:ascii="仿宋" w:hAnsi="仿宋" w:eastAsia="仿宋" w:cs="仿宋"/>
          <w:spacing w:val="-27"/>
          <w:sz w:val="24"/>
          <w:szCs w:val="24"/>
        </w:rPr>
        <w:t>地</w:t>
      </w:r>
      <w:r>
        <w:rPr>
          <w:rFonts w:ascii="仿宋" w:hAnsi="仿宋" w:eastAsia="仿宋" w:cs="仿宋"/>
          <w:spacing w:val="28"/>
          <w:sz w:val="24"/>
          <w:szCs w:val="24"/>
        </w:rPr>
        <w:t xml:space="preserve">  </w:t>
      </w:r>
      <w:r>
        <w:rPr>
          <w:rFonts w:ascii="仿宋" w:hAnsi="仿宋" w:eastAsia="仿宋" w:cs="仿宋"/>
          <w:spacing w:val="-27"/>
          <w:sz w:val="24"/>
          <w:szCs w:val="24"/>
        </w:rPr>
        <w:t xml:space="preserve">址： </w:t>
      </w:r>
      <w:r>
        <w:rPr>
          <w:rFonts w:ascii="仿宋" w:hAnsi="仿宋" w:eastAsia="仿宋" w:cs="仿宋"/>
          <w:sz w:val="24"/>
          <w:szCs w:val="24"/>
          <w:u w:val="single" w:color="auto"/>
        </w:rPr>
        <w:t xml:space="preserve">            </w:t>
      </w:r>
      <w:r>
        <w:rPr>
          <w:rFonts w:hint="eastAsia" w:ascii="仿宋" w:hAnsi="仿宋" w:eastAsia="仿宋" w:cs="仿宋"/>
          <w:sz w:val="24"/>
          <w:szCs w:val="24"/>
          <w:u w:val="single" w:color="auto"/>
          <w:lang w:val="en-US" w:eastAsia="zh-CN"/>
        </w:rPr>
        <w:t xml:space="preserve">                   </w:t>
      </w:r>
    </w:p>
    <w:p w14:paraId="3E77C46D">
      <w:pPr>
        <w:spacing w:before="187" w:line="223" w:lineRule="auto"/>
        <w:ind w:left="460"/>
        <w:rPr>
          <w:rFonts w:ascii="仿宋" w:hAnsi="仿宋" w:eastAsia="仿宋" w:cs="仿宋"/>
          <w:spacing w:val="1"/>
          <w:sz w:val="24"/>
          <w:szCs w:val="24"/>
        </w:rPr>
      </w:pPr>
      <w:r>
        <w:rPr>
          <w:rFonts w:ascii="仿宋" w:hAnsi="仿宋" w:eastAsia="仿宋" w:cs="仿宋"/>
          <w:spacing w:val="1"/>
          <w:sz w:val="24"/>
          <w:szCs w:val="24"/>
        </w:rPr>
        <w:t>邮政编码：</w:t>
      </w:r>
      <w:r>
        <w:rPr>
          <w:rFonts w:ascii="仿宋" w:hAnsi="仿宋" w:eastAsia="仿宋" w:cs="仿宋"/>
          <w:spacing w:val="1"/>
          <w:sz w:val="24"/>
          <w:szCs w:val="24"/>
          <w:u w:val="single"/>
        </w:rPr>
        <w:t xml:space="preserve">   </w:t>
      </w:r>
      <w:r>
        <w:rPr>
          <w:rFonts w:hint="eastAsia" w:ascii="仿宋" w:hAnsi="仿宋" w:eastAsia="仿宋" w:cs="仿宋"/>
          <w:spacing w:val="1"/>
          <w:sz w:val="24"/>
          <w:szCs w:val="24"/>
          <w:u w:val="single"/>
          <w:lang w:val="en-US" w:eastAsia="zh-CN"/>
        </w:rPr>
        <w:t xml:space="preserve">                         </w:t>
      </w:r>
      <w:r>
        <w:rPr>
          <w:rFonts w:ascii="仿宋" w:hAnsi="仿宋" w:eastAsia="仿宋" w:cs="仿宋"/>
          <w:spacing w:val="1"/>
          <w:sz w:val="24"/>
          <w:szCs w:val="24"/>
          <w:u w:val="single"/>
        </w:rPr>
        <w:t xml:space="preserve"> </w:t>
      </w:r>
      <w:r>
        <w:rPr>
          <w:rFonts w:ascii="仿宋" w:hAnsi="仿宋" w:eastAsia="仿宋" w:cs="仿宋"/>
          <w:spacing w:val="1"/>
          <w:sz w:val="24"/>
          <w:szCs w:val="24"/>
        </w:rPr>
        <w:t xml:space="preserve"> </w:t>
      </w:r>
    </w:p>
    <w:p w14:paraId="6601D522">
      <w:pPr>
        <w:spacing w:before="187" w:line="223" w:lineRule="auto"/>
        <w:ind w:left="460"/>
        <w:rPr>
          <w:rFonts w:ascii="宋体" w:hAnsi="宋体" w:eastAsia="宋体" w:cs="宋体"/>
          <w:spacing w:val="-118"/>
          <w:sz w:val="24"/>
          <w:szCs w:val="24"/>
        </w:rPr>
      </w:pPr>
      <w:r>
        <w:rPr>
          <w:rFonts w:ascii="仿宋" w:hAnsi="仿宋" w:eastAsia="仿宋" w:cs="仿宋"/>
          <w:spacing w:val="1"/>
          <w:sz w:val="24"/>
          <w:szCs w:val="24"/>
        </w:rPr>
        <w:t>电   话：</w:t>
      </w:r>
      <w:r>
        <w:rPr>
          <w:rFonts w:ascii="宋体" w:hAnsi="宋体" w:eastAsia="宋体" w:cs="宋体"/>
          <w:spacing w:val="-45"/>
          <w:sz w:val="24"/>
          <w:szCs w:val="24"/>
        </w:rPr>
        <w:t xml:space="preserve"> </w:t>
      </w:r>
      <w:r>
        <w:rPr>
          <w:rFonts w:ascii="宋体" w:hAnsi="宋体" w:eastAsia="宋体" w:cs="宋体"/>
          <w:spacing w:val="36"/>
          <w:sz w:val="24"/>
          <w:szCs w:val="24"/>
          <w:u w:val="single" w:color="auto"/>
        </w:rPr>
        <w:t xml:space="preserve">  </w:t>
      </w:r>
      <w:r>
        <w:rPr>
          <w:rFonts w:hint="eastAsia" w:ascii="宋体" w:hAnsi="宋体" w:cs="宋体"/>
          <w:spacing w:val="36"/>
          <w:sz w:val="24"/>
          <w:szCs w:val="24"/>
          <w:u w:val="single" w:color="auto"/>
          <w:lang w:val="en-US" w:eastAsia="zh-CN"/>
        </w:rPr>
        <w:t xml:space="preserve">                </w:t>
      </w:r>
      <w:r>
        <w:rPr>
          <w:rFonts w:ascii="宋体" w:hAnsi="宋体" w:eastAsia="宋体" w:cs="宋体"/>
          <w:spacing w:val="36"/>
          <w:sz w:val="24"/>
          <w:szCs w:val="24"/>
          <w:u w:val="single" w:color="auto"/>
        </w:rPr>
        <w:t xml:space="preserve"> </w:t>
      </w:r>
      <w:r>
        <w:rPr>
          <w:rFonts w:ascii="宋体" w:hAnsi="宋体" w:eastAsia="宋体" w:cs="宋体"/>
          <w:spacing w:val="-118"/>
          <w:sz w:val="24"/>
          <w:szCs w:val="24"/>
        </w:rPr>
        <w:t xml:space="preserve"> </w:t>
      </w:r>
    </w:p>
    <w:p w14:paraId="7480A811">
      <w:pPr>
        <w:spacing w:before="187" w:line="223" w:lineRule="auto"/>
        <w:ind w:left="460"/>
        <w:rPr>
          <w:rFonts w:hint="default" w:ascii="仿宋" w:hAnsi="仿宋" w:eastAsia="宋体" w:cs="仿宋"/>
          <w:sz w:val="24"/>
          <w:szCs w:val="24"/>
          <w:lang w:val="en-US" w:eastAsia="zh-CN"/>
        </w:rPr>
      </w:pPr>
      <w:r>
        <w:rPr>
          <w:rFonts w:ascii="仿宋" w:hAnsi="仿宋" w:eastAsia="仿宋" w:cs="仿宋"/>
          <w:spacing w:val="-15"/>
          <w:sz w:val="24"/>
          <w:szCs w:val="24"/>
        </w:rPr>
        <w:t>传</w:t>
      </w:r>
      <w:r>
        <w:rPr>
          <w:rFonts w:ascii="仿宋" w:hAnsi="仿宋" w:eastAsia="仿宋" w:cs="仿宋"/>
          <w:spacing w:val="29"/>
          <w:sz w:val="24"/>
          <w:szCs w:val="24"/>
        </w:rPr>
        <w:t xml:space="preserve">  </w:t>
      </w:r>
      <w:r>
        <w:rPr>
          <w:rFonts w:ascii="仿宋" w:hAnsi="仿宋" w:eastAsia="仿宋" w:cs="仿宋"/>
          <w:spacing w:val="-15"/>
          <w:sz w:val="24"/>
          <w:szCs w:val="24"/>
        </w:rPr>
        <w:t>真：</w:t>
      </w:r>
      <w:r>
        <w:rPr>
          <w:rFonts w:ascii="宋体" w:hAnsi="宋体" w:eastAsia="宋体" w:cs="宋体"/>
          <w:spacing w:val="36"/>
          <w:sz w:val="24"/>
          <w:szCs w:val="24"/>
          <w:u w:val="single" w:color="auto"/>
        </w:rPr>
        <w:t xml:space="preserve">   </w:t>
      </w:r>
      <w:r>
        <w:rPr>
          <w:rFonts w:hint="eastAsia" w:ascii="宋体" w:hAnsi="宋体" w:cs="宋体"/>
          <w:spacing w:val="36"/>
          <w:sz w:val="24"/>
          <w:szCs w:val="24"/>
          <w:u w:val="single" w:color="auto"/>
          <w:lang w:val="en-US" w:eastAsia="zh-CN"/>
        </w:rPr>
        <w:t xml:space="preserve">                 </w:t>
      </w:r>
      <w:r>
        <w:rPr>
          <w:rFonts w:ascii="宋体" w:hAnsi="宋体" w:eastAsia="宋体" w:cs="宋体"/>
          <w:spacing w:val="-118"/>
          <w:sz w:val="24"/>
          <w:szCs w:val="24"/>
        </w:rPr>
        <w:t xml:space="preserve"> </w:t>
      </w:r>
      <w:r>
        <w:rPr>
          <w:rFonts w:hint="eastAsia" w:ascii="宋体" w:hAnsi="宋体" w:cs="宋体"/>
          <w:spacing w:val="-118"/>
          <w:sz w:val="24"/>
          <w:szCs w:val="24"/>
          <w:lang w:val="en-US" w:eastAsia="zh-CN"/>
        </w:rPr>
        <w:t xml:space="preserve">                          </w:t>
      </w:r>
    </w:p>
    <w:p w14:paraId="2265245A">
      <w:pPr>
        <w:tabs>
          <w:tab w:val="left" w:pos="1770"/>
        </w:tabs>
        <w:spacing w:before="78" w:line="230" w:lineRule="auto"/>
        <w:ind w:left="1199"/>
        <w:rPr>
          <w:rFonts w:ascii="宋体" w:hAnsi="宋体" w:eastAsia="宋体" w:cs="宋体"/>
          <w:position w:val="1"/>
          <w:sz w:val="24"/>
          <w:szCs w:val="24"/>
          <w:u w:val="single" w:color="auto"/>
        </w:rPr>
      </w:pPr>
    </w:p>
    <w:p w14:paraId="36DD3842">
      <w:pPr>
        <w:tabs>
          <w:tab w:val="left" w:pos="1770"/>
        </w:tabs>
        <w:spacing w:before="78" w:line="230" w:lineRule="auto"/>
        <w:ind w:left="1199" w:firstLine="480" w:firstLineChars="200"/>
        <w:rPr>
          <w:rFonts w:ascii="宋体" w:hAnsi="宋体" w:eastAsia="宋体" w:cs="宋体"/>
          <w:sz w:val="22"/>
          <w:szCs w:val="22"/>
        </w:rPr>
      </w:pPr>
      <w:r>
        <w:rPr>
          <w:rFonts w:ascii="宋体" w:hAnsi="宋体" w:eastAsia="宋体" w:cs="宋体"/>
          <w:position w:val="1"/>
          <w:sz w:val="24"/>
          <w:szCs w:val="24"/>
          <w:u w:val="single" w:color="auto"/>
        </w:rPr>
        <w:tab/>
      </w:r>
      <w:r>
        <w:rPr>
          <w:rFonts w:hint="eastAsia" w:ascii="宋体" w:hAnsi="宋体" w:cs="宋体"/>
          <w:position w:val="1"/>
          <w:sz w:val="24"/>
          <w:szCs w:val="24"/>
          <w:u w:val="single" w:color="auto"/>
          <w:lang w:val="en-US" w:eastAsia="zh-CN"/>
        </w:rPr>
        <w:t xml:space="preserve">  </w:t>
      </w:r>
      <w:r>
        <w:rPr>
          <w:rFonts w:ascii="宋体" w:hAnsi="宋体" w:eastAsia="宋体" w:cs="宋体"/>
          <w:spacing w:val="-9"/>
          <w:position w:val="1"/>
          <w:sz w:val="24"/>
          <w:szCs w:val="24"/>
        </w:rPr>
        <w:t>年</w:t>
      </w:r>
      <w:r>
        <w:rPr>
          <w:rFonts w:ascii="宋体" w:hAnsi="宋体" w:eastAsia="宋体" w:cs="宋体"/>
          <w:spacing w:val="-9"/>
          <w:position w:val="1"/>
          <w:sz w:val="24"/>
          <w:szCs w:val="24"/>
          <w:u w:val="single" w:color="auto"/>
        </w:rPr>
        <w:t xml:space="preserve">    </w:t>
      </w:r>
      <w:r>
        <w:rPr>
          <w:rFonts w:ascii="仿宋" w:hAnsi="仿宋" w:eastAsia="仿宋" w:cs="仿宋"/>
          <w:spacing w:val="-9"/>
          <w:position w:val="-1"/>
          <w:sz w:val="24"/>
          <w:szCs w:val="24"/>
        </w:rPr>
        <w:t>月</w:t>
      </w:r>
      <w:r>
        <w:rPr>
          <w:rFonts w:ascii="仿宋" w:hAnsi="仿宋" w:eastAsia="仿宋" w:cs="仿宋"/>
          <w:spacing w:val="3"/>
          <w:position w:val="-1"/>
          <w:sz w:val="24"/>
          <w:szCs w:val="24"/>
          <w:u w:val="single" w:color="auto"/>
        </w:rPr>
        <w:t xml:space="preserve">    </w:t>
      </w:r>
      <w:r>
        <w:rPr>
          <w:rFonts w:ascii="仿宋" w:hAnsi="仿宋" w:eastAsia="仿宋" w:cs="仿宋"/>
          <w:spacing w:val="-90"/>
          <w:position w:val="-1"/>
          <w:sz w:val="24"/>
          <w:szCs w:val="24"/>
        </w:rPr>
        <w:t xml:space="preserve"> </w:t>
      </w:r>
      <w:r>
        <w:rPr>
          <w:rFonts w:ascii="宋体" w:hAnsi="宋体" w:eastAsia="宋体" w:cs="宋体"/>
          <w:spacing w:val="-9"/>
          <w:sz w:val="22"/>
          <w:szCs w:val="22"/>
        </w:rPr>
        <w:t>日</w:t>
      </w:r>
    </w:p>
    <w:p w14:paraId="5C5EAF11">
      <w:pPr>
        <w:spacing w:line="219" w:lineRule="auto"/>
        <w:rPr>
          <w:rFonts w:hint="eastAsia" w:ascii="宋体" w:hAnsi="宋体" w:cs="宋体"/>
          <w:sz w:val="24"/>
          <w:szCs w:val="24"/>
          <w:lang w:val="en-US" w:eastAsia="zh-CN"/>
        </w:rPr>
      </w:pPr>
      <w:r>
        <w:rPr>
          <w:rFonts w:hint="eastAsia" w:ascii="宋体" w:hAnsi="宋体" w:cs="宋体"/>
          <w:sz w:val="24"/>
          <w:szCs w:val="24"/>
          <w:lang w:val="en-US" w:eastAsia="zh-CN"/>
        </w:rPr>
        <w:t xml:space="preserve"> </w:t>
      </w:r>
    </w:p>
    <w:p w14:paraId="569CA60D">
      <w:pPr>
        <w:spacing w:line="219" w:lineRule="auto"/>
        <w:rPr>
          <w:rFonts w:hint="eastAsia" w:ascii="宋体" w:hAnsi="宋体" w:cs="宋体"/>
          <w:sz w:val="24"/>
          <w:szCs w:val="24"/>
          <w:lang w:val="en-US" w:eastAsia="zh-CN"/>
        </w:rPr>
        <w:sectPr>
          <w:headerReference r:id="rId66" w:type="default"/>
          <w:footerReference r:id="rId67" w:type="default"/>
          <w:pgSz w:w="11900" w:h="16830"/>
          <w:pgMar w:top="1064" w:right="1341" w:bottom="992" w:left="1289" w:header="864" w:footer="833" w:gutter="0"/>
          <w:pgNumType w:fmt="decimal"/>
          <w:cols w:space="720" w:num="1"/>
        </w:sectPr>
      </w:pPr>
    </w:p>
    <w:p w14:paraId="49C1F052">
      <w:pPr>
        <w:pStyle w:val="7"/>
        <w:spacing w:line="433" w:lineRule="auto"/>
      </w:pPr>
    </w:p>
    <w:p w14:paraId="36C865E1">
      <w:pPr>
        <w:spacing w:before="78" w:line="222" w:lineRule="auto"/>
        <w:rPr>
          <w:rFonts w:ascii="仿宋" w:hAnsi="仿宋" w:eastAsia="仿宋" w:cs="仿宋"/>
          <w:sz w:val="24"/>
          <w:szCs w:val="24"/>
        </w:rPr>
      </w:pPr>
      <w:r>
        <w:rPr>
          <w:rFonts w:ascii="仿宋" w:hAnsi="仿宋" w:eastAsia="仿宋" w:cs="仿宋"/>
          <w:spacing w:val="30"/>
          <w:sz w:val="24"/>
          <w:szCs w:val="24"/>
        </w:rPr>
        <w:t>附件9:</w:t>
      </w:r>
    </w:p>
    <w:p w14:paraId="68DB3EDA">
      <w:pPr>
        <w:spacing w:before="336" w:line="221" w:lineRule="auto"/>
        <w:ind w:left="3944"/>
        <w:rPr>
          <w:rFonts w:ascii="仿宋" w:hAnsi="仿宋" w:eastAsia="仿宋" w:cs="仿宋"/>
          <w:sz w:val="32"/>
          <w:szCs w:val="32"/>
        </w:rPr>
      </w:pPr>
      <w:r>
        <w:rPr>
          <w:rFonts w:ascii="仿宋" w:hAnsi="仿宋" w:eastAsia="仿宋" w:cs="仿宋"/>
          <w:b/>
          <w:bCs/>
          <w:spacing w:val="-8"/>
          <w:sz w:val="32"/>
          <w:szCs w:val="32"/>
        </w:rPr>
        <w:t>预付款担保</w:t>
      </w:r>
    </w:p>
    <w:p w14:paraId="75632496">
      <w:pPr>
        <w:tabs>
          <w:tab w:val="left" w:pos="4420"/>
        </w:tabs>
        <w:spacing w:before="309" w:line="221" w:lineRule="auto"/>
        <w:ind w:left="170"/>
        <w:rPr>
          <w:rFonts w:ascii="仿宋" w:hAnsi="仿宋" w:eastAsia="仿宋" w:cs="仿宋"/>
          <w:sz w:val="24"/>
          <w:szCs w:val="24"/>
        </w:rPr>
      </w:pPr>
      <w:r>
        <w:rPr>
          <w:rFonts w:ascii="仿宋" w:hAnsi="仿宋" w:eastAsia="仿宋" w:cs="仿宋"/>
          <w:sz w:val="24"/>
          <w:szCs w:val="24"/>
          <w:u w:val="single" w:color="auto"/>
        </w:rPr>
        <w:tab/>
      </w:r>
      <w:r>
        <w:rPr>
          <w:rFonts w:ascii="仿宋" w:hAnsi="仿宋" w:eastAsia="仿宋" w:cs="仿宋"/>
          <w:spacing w:val="4"/>
          <w:sz w:val="24"/>
          <w:szCs w:val="24"/>
        </w:rPr>
        <w:t xml:space="preserve">   </w:t>
      </w:r>
      <w:r>
        <w:rPr>
          <w:rFonts w:ascii="仿宋" w:hAnsi="仿宋" w:eastAsia="仿宋" w:cs="仿宋"/>
          <w:spacing w:val="5"/>
          <w:sz w:val="24"/>
          <w:szCs w:val="24"/>
        </w:rPr>
        <w:t>(发包人名称)</w:t>
      </w:r>
      <w:r>
        <w:rPr>
          <w:rFonts w:ascii="仿宋" w:hAnsi="仿宋" w:eastAsia="仿宋" w:cs="仿宋"/>
          <w:spacing w:val="-63"/>
          <w:sz w:val="24"/>
          <w:szCs w:val="24"/>
        </w:rPr>
        <w:t xml:space="preserve"> </w:t>
      </w:r>
      <w:r>
        <w:rPr>
          <w:rFonts w:ascii="仿宋" w:hAnsi="仿宋" w:eastAsia="仿宋" w:cs="仿宋"/>
          <w:color w:val="BC6E20"/>
          <w:spacing w:val="5"/>
          <w:sz w:val="24"/>
          <w:szCs w:val="24"/>
        </w:rPr>
        <w:t>:</w:t>
      </w:r>
    </w:p>
    <w:p w14:paraId="7295D9C8">
      <w:pPr>
        <w:pStyle w:val="7"/>
      </w:pPr>
    </w:p>
    <w:p w14:paraId="48BC6C61">
      <w:pPr>
        <w:pStyle w:val="7"/>
      </w:pPr>
    </w:p>
    <w:p w14:paraId="73F06E13">
      <w:pPr>
        <w:pStyle w:val="7"/>
        <w:spacing w:line="241" w:lineRule="auto"/>
      </w:pPr>
    </w:p>
    <w:p w14:paraId="75FA91F8">
      <w:pPr>
        <w:spacing w:before="78" w:line="384" w:lineRule="auto"/>
        <w:ind w:right="21" w:firstLine="500"/>
        <w:rPr>
          <w:rFonts w:ascii="仿宋" w:hAnsi="仿宋" w:eastAsia="仿宋" w:cs="仿宋"/>
          <w:sz w:val="24"/>
          <w:szCs w:val="24"/>
        </w:rPr>
      </w:pPr>
      <w:r>
        <w:rPr>
          <w:rFonts w:ascii="仿宋" w:hAnsi="仿宋" w:eastAsia="仿宋" w:cs="仿宋"/>
          <w:spacing w:val="13"/>
          <w:sz w:val="24"/>
          <w:szCs w:val="24"/>
        </w:rPr>
        <w:t xml:space="preserve">根据 </w:t>
      </w:r>
      <w:r>
        <w:rPr>
          <w:rFonts w:ascii="宋体" w:hAnsi="宋体" w:eastAsia="宋体" w:cs="宋体"/>
          <w:spacing w:val="13"/>
          <w:sz w:val="24"/>
          <w:szCs w:val="24"/>
          <w:u w:val="single" w:color="auto"/>
        </w:rPr>
        <w:t xml:space="preserve">   </w:t>
      </w:r>
      <w:r>
        <w:rPr>
          <w:rFonts w:ascii="宋体" w:hAnsi="宋体" w:eastAsia="宋体" w:cs="宋体"/>
          <w:spacing w:val="-80"/>
          <w:sz w:val="24"/>
          <w:szCs w:val="24"/>
        </w:rPr>
        <w:t xml:space="preserve"> </w:t>
      </w:r>
      <w:r>
        <w:rPr>
          <w:rFonts w:ascii="仿宋" w:hAnsi="仿宋" w:eastAsia="仿宋" w:cs="仿宋"/>
          <w:spacing w:val="13"/>
          <w:sz w:val="24"/>
          <w:szCs w:val="24"/>
        </w:rPr>
        <w:t>(承包人名称)(以下称“承包</w:t>
      </w:r>
      <w:r>
        <w:rPr>
          <w:rFonts w:ascii="仿宋" w:hAnsi="仿宋" w:eastAsia="仿宋" w:cs="仿宋"/>
          <w:spacing w:val="12"/>
          <w:sz w:val="24"/>
          <w:szCs w:val="24"/>
        </w:rPr>
        <w:t>人”)与</w:t>
      </w:r>
      <w:r>
        <w:rPr>
          <w:rFonts w:ascii="仿宋" w:hAnsi="仿宋" w:eastAsia="仿宋" w:cs="仿宋"/>
          <w:spacing w:val="13"/>
          <w:sz w:val="24"/>
          <w:szCs w:val="24"/>
          <w:u w:val="single" w:color="auto"/>
        </w:rPr>
        <w:t xml:space="preserve">   </w:t>
      </w:r>
      <w:r>
        <w:rPr>
          <w:rFonts w:ascii="仿宋" w:hAnsi="仿宋" w:eastAsia="仿宋" w:cs="仿宋"/>
          <w:spacing w:val="-108"/>
          <w:sz w:val="24"/>
          <w:szCs w:val="24"/>
        </w:rPr>
        <w:t xml:space="preserve"> </w:t>
      </w:r>
      <w:r>
        <w:rPr>
          <w:rFonts w:ascii="仿宋" w:hAnsi="仿宋" w:eastAsia="仿宋" w:cs="仿宋"/>
          <w:spacing w:val="12"/>
          <w:sz w:val="24"/>
          <w:szCs w:val="24"/>
        </w:rPr>
        <w:t>(发包人名称)(以下简称“发</w:t>
      </w:r>
      <w:r>
        <w:rPr>
          <w:rFonts w:ascii="仿宋" w:hAnsi="仿宋" w:eastAsia="仿宋" w:cs="仿宋"/>
          <w:sz w:val="24"/>
          <w:szCs w:val="24"/>
        </w:rPr>
        <w:t xml:space="preserve"> </w:t>
      </w:r>
      <w:r>
        <w:rPr>
          <w:rFonts w:ascii="仿宋" w:hAnsi="仿宋" w:eastAsia="仿宋" w:cs="仿宋"/>
          <w:spacing w:val="2"/>
          <w:sz w:val="24"/>
          <w:szCs w:val="24"/>
        </w:rPr>
        <w:t>包人”)于</w:t>
      </w:r>
      <w:r>
        <w:rPr>
          <w:rFonts w:ascii="仿宋" w:hAnsi="仿宋" w:eastAsia="仿宋" w:cs="仿宋"/>
          <w:spacing w:val="23"/>
          <w:sz w:val="24"/>
          <w:szCs w:val="24"/>
          <w:u w:val="single" w:color="auto"/>
        </w:rPr>
        <w:t xml:space="preserve">   </w:t>
      </w:r>
      <w:r>
        <w:rPr>
          <w:rFonts w:ascii="仿宋" w:hAnsi="仿宋" w:eastAsia="仿宋" w:cs="仿宋"/>
          <w:spacing w:val="13"/>
          <w:sz w:val="24"/>
          <w:szCs w:val="24"/>
        </w:rPr>
        <w:t>年</w:t>
      </w:r>
      <w:r>
        <w:rPr>
          <w:rFonts w:ascii="宋体" w:hAnsi="宋体" w:eastAsia="宋体" w:cs="宋体"/>
          <w:spacing w:val="-116"/>
          <w:sz w:val="24"/>
          <w:szCs w:val="24"/>
        </w:rPr>
        <w:t xml:space="preserve"> </w:t>
      </w:r>
      <w:r>
        <w:rPr>
          <w:rFonts w:ascii="宋体" w:hAnsi="宋体" w:eastAsia="宋体" w:cs="宋体"/>
          <w:spacing w:val="6"/>
          <w:sz w:val="24"/>
          <w:szCs w:val="24"/>
          <w:u w:val="single" w:color="auto"/>
        </w:rPr>
        <w:t xml:space="preserve">   </w:t>
      </w:r>
      <w:r>
        <w:rPr>
          <w:rFonts w:ascii="宋体" w:hAnsi="宋体" w:eastAsia="宋体" w:cs="宋体"/>
          <w:spacing w:val="-98"/>
          <w:sz w:val="24"/>
          <w:szCs w:val="24"/>
        </w:rPr>
        <w:t xml:space="preserve"> </w:t>
      </w:r>
      <w:r>
        <w:rPr>
          <w:rFonts w:ascii="仿宋" w:hAnsi="仿宋" w:eastAsia="仿宋" w:cs="仿宋"/>
          <w:spacing w:val="13"/>
          <w:sz w:val="24"/>
          <w:szCs w:val="24"/>
        </w:rPr>
        <w:t xml:space="preserve">月 </w:t>
      </w:r>
      <w:r>
        <w:rPr>
          <w:rFonts w:ascii="宋体" w:hAnsi="宋体" w:eastAsia="宋体" w:cs="宋体"/>
          <w:spacing w:val="2"/>
          <w:sz w:val="24"/>
          <w:szCs w:val="24"/>
          <w:u w:val="single" w:color="auto"/>
        </w:rPr>
        <w:t xml:space="preserve">  </w:t>
      </w:r>
      <w:r>
        <w:rPr>
          <w:rFonts w:ascii="宋体" w:hAnsi="宋体" w:eastAsia="宋体" w:cs="宋体"/>
          <w:spacing w:val="-99"/>
          <w:sz w:val="24"/>
          <w:szCs w:val="24"/>
        </w:rPr>
        <w:t xml:space="preserve"> </w:t>
      </w:r>
      <w:r>
        <w:rPr>
          <w:rFonts w:ascii="仿宋" w:hAnsi="仿宋" w:eastAsia="仿宋" w:cs="仿宋"/>
          <w:spacing w:val="13"/>
          <w:sz w:val="24"/>
          <w:szCs w:val="24"/>
        </w:rPr>
        <w:t xml:space="preserve">日签订的  </w:t>
      </w:r>
      <w:r>
        <w:rPr>
          <w:rFonts w:ascii="宋体" w:hAnsi="宋体" w:eastAsia="宋体" w:cs="宋体"/>
          <w:spacing w:val="11"/>
          <w:sz w:val="24"/>
          <w:szCs w:val="24"/>
          <w:u w:val="single" w:color="auto"/>
        </w:rPr>
        <w:t xml:space="preserve">     </w:t>
      </w:r>
      <w:r>
        <w:rPr>
          <w:rFonts w:ascii="宋体" w:hAnsi="宋体" w:eastAsia="宋体" w:cs="宋体"/>
          <w:spacing w:val="-116"/>
          <w:sz w:val="24"/>
          <w:szCs w:val="24"/>
        </w:rPr>
        <w:t xml:space="preserve"> </w:t>
      </w:r>
      <w:r>
        <w:rPr>
          <w:rFonts w:ascii="仿宋" w:hAnsi="仿宋" w:eastAsia="仿宋" w:cs="仿宋"/>
          <w:spacing w:val="2"/>
          <w:sz w:val="24"/>
          <w:szCs w:val="24"/>
        </w:rPr>
        <w:t>(工程名称)</w:t>
      </w:r>
      <w:r>
        <w:rPr>
          <w:rFonts w:ascii="仿宋" w:hAnsi="仿宋" w:eastAsia="仿宋" w:cs="仿宋"/>
          <w:spacing w:val="46"/>
          <w:sz w:val="24"/>
          <w:szCs w:val="24"/>
        </w:rPr>
        <w:t xml:space="preserve"> </w:t>
      </w:r>
      <w:r>
        <w:rPr>
          <w:rFonts w:ascii="仿宋" w:hAnsi="仿宋" w:eastAsia="仿宋" w:cs="仿宋"/>
          <w:spacing w:val="2"/>
          <w:sz w:val="24"/>
          <w:szCs w:val="24"/>
        </w:rPr>
        <w:t>《建设工程施工合同》,承包人</w:t>
      </w:r>
      <w:r>
        <w:rPr>
          <w:rFonts w:ascii="仿宋" w:hAnsi="仿宋" w:eastAsia="仿宋" w:cs="仿宋"/>
          <w:sz w:val="24"/>
          <w:szCs w:val="24"/>
        </w:rPr>
        <w:t xml:space="preserve"> </w:t>
      </w:r>
      <w:r>
        <w:rPr>
          <w:rFonts w:ascii="仿宋" w:hAnsi="仿宋" w:eastAsia="仿宋" w:cs="仿宋"/>
          <w:spacing w:val="-4"/>
          <w:sz w:val="24"/>
          <w:szCs w:val="24"/>
        </w:rPr>
        <w:t>按约定的金额向你方提交一份预付款担保，即有权得到你方支付相等金额的预付款。我方</w:t>
      </w:r>
      <w:r>
        <w:rPr>
          <w:rFonts w:ascii="仿宋" w:hAnsi="仿宋" w:eastAsia="仿宋" w:cs="仿宋"/>
          <w:spacing w:val="-2"/>
          <w:sz w:val="24"/>
          <w:szCs w:val="24"/>
        </w:rPr>
        <w:t>愿意就你方提供给承包人的预付款为承包人提供连带责任担保。</w:t>
      </w:r>
    </w:p>
    <w:p w14:paraId="62D29A3D">
      <w:pPr>
        <w:spacing w:before="234" w:line="221" w:lineRule="auto"/>
        <w:rPr>
          <w:rFonts w:ascii="宋体" w:hAnsi="宋体" w:eastAsia="宋体" w:cs="宋体"/>
          <w:sz w:val="24"/>
          <w:szCs w:val="24"/>
        </w:rPr>
      </w:pPr>
      <w:r>
        <w:rPr>
          <w:rFonts w:ascii="仿宋" w:hAnsi="仿宋" w:eastAsia="仿宋" w:cs="仿宋"/>
          <w:spacing w:val="3"/>
          <w:sz w:val="24"/>
          <w:szCs w:val="24"/>
        </w:rPr>
        <w:t>1. 担保金额人民币(大写)</w:t>
      </w:r>
      <w:r>
        <w:rPr>
          <w:rFonts w:ascii="仿宋" w:hAnsi="仿宋" w:eastAsia="仿宋" w:cs="仿宋"/>
          <w:spacing w:val="-43"/>
          <w:sz w:val="24"/>
          <w:szCs w:val="24"/>
        </w:rPr>
        <w:t xml:space="preserve"> </w:t>
      </w:r>
      <w:r>
        <w:rPr>
          <w:rFonts w:ascii="仿宋" w:hAnsi="仿宋" w:eastAsia="仿宋" w:cs="仿宋"/>
          <w:spacing w:val="30"/>
          <w:sz w:val="24"/>
          <w:szCs w:val="24"/>
          <w:u w:val="single" w:color="auto"/>
        </w:rPr>
        <w:t xml:space="preserve">    </w:t>
      </w:r>
      <w:r>
        <w:rPr>
          <w:rFonts w:ascii="仿宋" w:hAnsi="仿宋" w:eastAsia="仿宋" w:cs="仿宋"/>
          <w:spacing w:val="-110"/>
          <w:sz w:val="24"/>
          <w:szCs w:val="24"/>
        </w:rPr>
        <w:t xml:space="preserve"> </w:t>
      </w:r>
      <w:r>
        <w:rPr>
          <w:rFonts w:ascii="仿宋" w:hAnsi="仿宋" w:eastAsia="仿宋" w:cs="仿宋"/>
          <w:spacing w:val="3"/>
          <w:sz w:val="24"/>
          <w:szCs w:val="24"/>
        </w:rPr>
        <w:t>元 (</w:t>
      </w:r>
      <w:r>
        <w:rPr>
          <w:rFonts w:ascii="宋体" w:hAnsi="宋体" w:eastAsia="宋体" w:cs="宋体"/>
          <w:spacing w:val="3"/>
          <w:sz w:val="24"/>
          <w:szCs w:val="24"/>
        </w:rPr>
        <w:t>¥</w:t>
      </w:r>
      <w:r>
        <w:rPr>
          <w:rFonts w:ascii="宋体" w:hAnsi="宋体" w:eastAsia="宋体" w:cs="宋体"/>
          <w:spacing w:val="-49"/>
          <w:sz w:val="24"/>
          <w:szCs w:val="24"/>
        </w:rPr>
        <w:t xml:space="preserve"> </w:t>
      </w:r>
      <w:r>
        <w:rPr>
          <w:rFonts w:ascii="宋体" w:hAnsi="宋体" w:eastAsia="宋体" w:cs="宋体"/>
          <w:spacing w:val="30"/>
          <w:sz w:val="24"/>
          <w:szCs w:val="24"/>
          <w:u w:val="single" w:color="auto"/>
        </w:rPr>
        <w:t xml:space="preserve">    </w:t>
      </w:r>
      <w:r>
        <w:rPr>
          <w:rFonts w:ascii="宋体" w:hAnsi="宋体" w:eastAsia="宋体" w:cs="宋体"/>
          <w:spacing w:val="3"/>
          <w:sz w:val="24"/>
          <w:szCs w:val="24"/>
        </w:rPr>
        <w:t>)。</w:t>
      </w:r>
    </w:p>
    <w:p w14:paraId="36F43C25">
      <w:pPr>
        <w:spacing w:before="193" w:line="492" w:lineRule="exact"/>
        <w:ind w:right="27"/>
        <w:jc w:val="both"/>
        <w:rPr>
          <w:rFonts w:ascii="仿宋" w:hAnsi="仿宋" w:eastAsia="仿宋" w:cs="仿宋"/>
          <w:sz w:val="24"/>
          <w:szCs w:val="24"/>
        </w:rPr>
      </w:pPr>
      <w:r>
        <w:rPr>
          <w:rFonts w:ascii="仿宋" w:hAnsi="仿宋" w:eastAsia="仿宋" w:cs="仿宋"/>
          <w:spacing w:val="-1"/>
          <w:position w:val="19"/>
          <w:sz w:val="24"/>
          <w:szCs w:val="24"/>
        </w:rPr>
        <w:t>2. 担保有效期自预付款支付给承包人起生效，至你方签发的进度款支付证书说明已</w:t>
      </w:r>
    </w:p>
    <w:p w14:paraId="5F7AE475">
      <w:pPr>
        <w:spacing w:line="222" w:lineRule="auto"/>
        <w:rPr>
          <w:rFonts w:ascii="仿宋" w:hAnsi="仿宋" w:eastAsia="仿宋" w:cs="仿宋"/>
          <w:sz w:val="24"/>
          <w:szCs w:val="24"/>
        </w:rPr>
      </w:pPr>
      <w:r>
        <w:rPr>
          <w:rFonts w:ascii="仿宋" w:hAnsi="仿宋" w:eastAsia="仿宋" w:cs="仿宋"/>
          <w:spacing w:val="-8"/>
          <w:sz w:val="24"/>
          <w:szCs w:val="24"/>
        </w:rPr>
        <w:t>完全扣清止。</w:t>
      </w:r>
    </w:p>
    <w:p w14:paraId="1ACAC8A4">
      <w:pPr>
        <w:spacing w:before="197" w:line="385" w:lineRule="auto"/>
        <w:ind w:right="2"/>
        <w:rPr>
          <w:rFonts w:ascii="宋体" w:hAnsi="宋体" w:eastAsia="宋体" w:cs="宋体"/>
          <w:sz w:val="24"/>
          <w:szCs w:val="24"/>
        </w:rPr>
      </w:pPr>
      <w:r>
        <w:rPr>
          <w:rFonts w:ascii="仿宋" w:hAnsi="仿宋" w:eastAsia="仿宋" w:cs="仿宋"/>
          <w:sz w:val="24"/>
          <w:szCs w:val="24"/>
        </w:rPr>
        <w:t>3. 在本保函有效期内，因承包人违反合同约定的义</w:t>
      </w:r>
      <w:r>
        <w:rPr>
          <w:rFonts w:ascii="仿宋" w:hAnsi="仿宋" w:eastAsia="仿宋" w:cs="仿宋"/>
          <w:spacing w:val="-1"/>
          <w:sz w:val="24"/>
          <w:szCs w:val="24"/>
        </w:rPr>
        <w:t>务而要求收回预付款时，我方在</w:t>
      </w:r>
      <w:r>
        <w:rPr>
          <w:rFonts w:ascii="仿宋" w:hAnsi="仿宋" w:eastAsia="仿宋" w:cs="仿宋"/>
          <w:sz w:val="24"/>
          <w:szCs w:val="24"/>
        </w:rPr>
        <w:t xml:space="preserve"> 收到你方的书面通知后，在7天内无条件支付。但本保函的担保金额，在任何时候不应超</w:t>
      </w:r>
    </w:p>
    <w:p w14:paraId="3210F2C1">
      <w:pPr>
        <w:spacing w:line="219" w:lineRule="auto"/>
        <w:rPr>
          <w:rFonts w:ascii="仿宋" w:hAnsi="仿宋" w:eastAsia="仿宋" w:cs="仿宋"/>
          <w:sz w:val="24"/>
          <w:szCs w:val="24"/>
        </w:rPr>
      </w:pPr>
      <w:r>
        <w:rPr>
          <w:rFonts w:ascii="仿宋" w:hAnsi="仿宋" w:eastAsia="仿宋" w:cs="仿宋"/>
          <w:spacing w:val="-1"/>
          <w:sz w:val="24"/>
          <w:szCs w:val="24"/>
        </w:rPr>
        <w:t>过预付款金额减去你方按合同约定在向承包人签发的</w:t>
      </w:r>
      <w:r>
        <w:rPr>
          <w:rFonts w:ascii="仿宋" w:hAnsi="仿宋" w:eastAsia="仿宋" w:cs="仿宋"/>
          <w:spacing w:val="-2"/>
          <w:sz w:val="24"/>
          <w:szCs w:val="24"/>
        </w:rPr>
        <w:t>进度款支付证书中扣除的金额。</w:t>
      </w:r>
    </w:p>
    <w:p w14:paraId="5A50AAE9">
      <w:pPr>
        <w:spacing w:before="237" w:line="221" w:lineRule="auto"/>
        <w:rPr>
          <w:rFonts w:ascii="仿宋" w:hAnsi="仿宋" w:eastAsia="仿宋" w:cs="仿宋"/>
          <w:sz w:val="24"/>
          <w:szCs w:val="24"/>
        </w:rPr>
      </w:pPr>
      <w:r>
        <w:rPr>
          <w:rFonts w:ascii="仿宋" w:hAnsi="仿宋" w:eastAsia="仿宋" w:cs="仿宋"/>
          <w:spacing w:val="-2"/>
          <w:sz w:val="24"/>
          <w:szCs w:val="24"/>
        </w:rPr>
        <w:t>4.你方和承包人按合同约定变更合同时，我方承担本保函规定的义务不变。</w:t>
      </w:r>
    </w:p>
    <w:p w14:paraId="55362637">
      <w:pPr>
        <w:spacing w:before="208" w:line="397" w:lineRule="auto"/>
        <w:jc w:val="both"/>
        <w:rPr>
          <w:rFonts w:ascii="仿宋" w:hAnsi="仿宋" w:eastAsia="仿宋" w:cs="仿宋"/>
          <w:sz w:val="24"/>
          <w:szCs w:val="24"/>
        </w:rPr>
      </w:pPr>
      <w:r>
        <w:rPr>
          <w:rFonts w:ascii="仿宋" w:hAnsi="仿宋" w:eastAsia="仿宋" w:cs="仿宋"/>
          <w:spacing w:val="-13"/>
          <w:sz w:val="24"/>
          <w:szCs w:val="24"/>
        </w:rPr>
        <w:t>5.因本保函发生的纠纷，可由双方协商解决，协商不成的，任何一方均可提请</w:t>
      </w:r>
      <w:r>
        <w:rPr>
          <w:rFonts w:ascii="仿宋" w:hAnsi="仿宋" w:eastAsia="仿宋" w:cs="仿宋"/>
          <w:spacing w:val="-13"/>
          <w:sz w:val="24"/>
          <w:szCs w:val="24"/>
          <w:u w:val="single" w:color="auto"/>
        </w:rPr>
        <w:t xml:space="preserve">  </w:t>
      </w:r>
      <w:r>
        <w:rPr>
          <w:rFonts w:hint="eastAsia" w:ascii="仿宋" w:hAnsi="仿宋" w:eastAsia="仿宋" w:cs="仿宋"/>
          <w:spacing w:val="-13"/>
          <w:sz w:val="24"/>
          <w:szCs w:val="24"/>
          <w:u w:val="single" w:color="auto"/>
          <w:lang w:val="en-US" w:eastAsia="zh-CN"/>
        </w:rPr>
        <w:t xml:space="preserve"> </w:t>
      </w:r>
      <w:r>
        <w:rPr>
          <w:rFonts w:ascii="仿宋" w:hAnsi="仿宋" w:eastAsia="仿宋" w:cs="仿宋"/>
          <w:spacing w:val="-13"/>
          <w:sz w:val="24"/>
          <w:szCs w:val="24"/>
          <w:u w:val="single" w:color="auto"/>
        </w:rPr>
        <w:t xml:space="preserve"> </w:t>
      </w:r>
      <w:r>
        <w:rPr>
          <w:rFonts w:ascii="仿宋" w:hAnsi="仿宋" w:eastAsia="仿宋" w:cs="仿宋"/>
          <w:spacing w:val="-4"/>
          <w:sz w:val="24"/>
          <w:szCs w:val="24"/>
        </w:rPr>
        <w:t>仲裁委员会仲裁。</w:t>
      </w:r>
    </w:p>
    <w:p w14:paraId="1F1E928B">
      <w:pPr>
        <w:spacing w:before="198" w:line="481" w:lineRule="exact"/>
        <w:rPr>
          <w:rFonts w:ascii="仿宋" w:hAnsi="仿宋" w:eastAsia="仿宋" w:cs="仿宋"/>
          <w:sz w:val="24"/>
          <w:szCs w:val="24"/>
        </w:rPr>
      </w:pPr>
      <w:r>
        <w:rPr>
          <w:rFonts w:ascii="仿宋" w:hAnsi="仿宋" w:eastAsia="仿宋" w:cs="仿宋"/>
          <w:spacing w:val="5"/>
          <w:position w:val="18"/>
          <w:sz w:val="24"/>
          <w:szCs w:val="24"/>
        </w:rPr>
        <w:t>6. 本保函自我方法定代表人(或其授权代理人)签字并加盖公章之日起生效。</w:t>
      </w:r>
    </w:p>
    <w:p w14:paraId="001D0166">
      <w:pPr>
        <w:spacing w:before="1" w:line="229" w:lineRule="auto"/>
        <w:ind w:left="500"/>
        <w:rPr>
          <w:rFonts w:ascii="仿宋" w:hAnsi="仿宋" w:eastAsia="仿宋" w:cs="仿宋"/>
          <w:sz w:val="24"/>
          <w:szCs w:val="24"/>
        </w:rPr>
      </w:pPr>
      <w:r>
        <w:rPr>
          <w:rFonts w:ascii="仿宋" w:hAnsi="仿宋" w:eastAsia="仿宋" w:cs="仿宋"/>
          <w:spacing w:val="-8"/>
          <w:position w:val="-1"/>
          <w:sz w:val="22"/>
          <w:szCs w:val="22"/>
        </w:rPr>
        <w:t>担保人：</w:t>
      </w:r>
      <w:r>
        <w:rPr>
          <w:rFonts w:ascii="仿宋" w:hAnsi="仿宋" w:eastAsia="仿宋" w:cs="仿宋"/>
          <w:spacing w:val="42"/>
          <w:position w:val="-1"/>
          <w:sz w:val="22"/>
          <w:szCs w:val="22"/>
        </w:rPr>
        <w:t xml:space="preserve"> </w:t>
      </w:r>
      <w:r>
        <w:rPr>
          <w:rFonts w:ascii="仿宋" w:hAnsi="仿宋" w:eastAsia="仿宋" w:cs="仿宋"/>
          <w:spacing w:val="3"/>
          <w:position w:val="-1"/>
          <w:sz w:val="22"/>
          <w:szCs w:val="22"/>
          <w:u w:val="single" w:color="auto"/>
        </w:rPr>
        <w:t xml:space="preserve">             </w:t>
      </w:r>
      <w:r>
        <w:rPr>
          <w:rFonts w:ascii="仿宋" w:hAnsi="仿宋" w:eastAsia="仿宋" w:cs="仿宋"/>
          <w:spacing w:val="21"/>
          <w:position w:val="-1"/>
          <w:sz w:val="22"/>
          <w:szCs w:val="22"/>
        </w:rPr>
        <w:t xml:space="preserve"> </w:t>
      </w:r>
      <w:r>
        <w:rPr>
          <w:rFonts w:ascii="仿宋" w:hAnsi="仿宋" w:eastAsia="仿宋" w:cs="仿宋"/>
          <w:spacing w:val="-8"/>
          <w:sz w:val="24"/>
          <w:szCs w:val="24"/>
        </w:rPr>
        <w:t>(盖单位章)</w:t>
      </w:r>
    </w:p>
    <w:p w14:paraId="38F32ABD">
      <w:pPr>
        <w:spacing w:before="200" w:line="386" w:lineRule="auto"/>
        <w:ind w:left="500"/>
        <w:rPr>
          <w:rFonts w:ascii="仿宋" w:hAnsi="仿宋" w:eastAsia="仿宋" w:cs="仿宋"/>
          <w:sz w:val="24"/>
          <w:szCs w:val="24"/>
        </w:rPr>
      </w:pPr>
      <w:r>
        <w:rPr>
          <w:rFonts w:ascii="仿宋" w:hAnsi="仿宋" w:eastAsia="仿宋" w:cs="仿宋"/>
          <w:spacing w:val="-25"/>
          <w:sz w:val="25"/>
          <w:szCs w:val="25"/>
        </w:rPr>
        <w:t>法定代表人或其委托代理人：</w:t>
      </w:r>
      <w:r>
        <w:rPr>
          <w:rFonts w:ascii="仿宋" w:hAnsi="仿宋" w:eastAsia="仿宋" w:cs="仿宋"/>
          <w:spacing w:val="51"/>
          <w:sz w:val="25"/>
          <w:szCs w:val="25"/>
        </w:rPr>
        <w:t xml:space="preserve"> </w:t>
      </w:r>
      <w:r>
        <w:rPr>
          <w:rFonts w:ascii="仿宋" w:hAnsi="仿宋" w:eastAsia="仿宋" w:cs="仿宋"/>
          <w:spacing w:val="15"/>
          <w:sz w:val="25"/>
          <w:szCs w:val="25"/>
          <w:u w:val="single" w:color="auto"/>
        </w:rPr>
        <w:t xml:space="preserve">      </w:t>
      </w:r>
      <w:r>
        <w:rPr>
          <w:rFonts w:ascii="仿宋" w:hAnsi="仿宋" w:eastAsia="仿宋" w:cs="仿宋"/>
          <w:spacing w:val="-25"/>
          <w:sz w:val="24"/>
          <w:szCs w:val="24"/>
        </w:rPr>
        <w:t>(</w:t>
      </w:r>
      <w:r>
        <w:rPr>
          <w:rFonts w:ascii="仿宋" w:hAnsi="仿宋" w:eastAsia="仿宋" w:cs="仿宋"/>
          <w:spacing w:val="-37"/>
          <w:sz w:val="24"/>
          <w:szCs w:val="24"/>
        </w:rPr>
        <w:t xml:space="preserve"> </w:t>
      </w:r>
      <w:r>
        <w:rPr>
          <w:rFonts w:ascii="仿宋" w:hAnsi="仿宋" w:eastAsia="仿宋" w:cs="仿宋"/>
          <w:spacing w:val="-25"/>
          <w:sz w:val="24"/>
          <w:szCs w:val="24"/>
        </w:rPr>
        <w:t>签</w:t>
      </w:r>
      <w:r>
        <w:rPr>
          <w:rFonts w:ascii="仿宋" w:hAnsi="仿宋" w:eastAsia="仿宋" w:cs="仿宋"/>
          <w:spacing w:val="-33"/>
          <w:sz w:val="24"/>
          <w:szCs w:val="24"/>
        </w:rPr>
        <w:t xml:space="preserve"> </w:t>
      </w:r>
      <w:r>
        <w:rPr>
          <w:rFonts w:ascii="仿宋" w:hAnsi="仿宋" w:eastAsia="仿宋" w:cs="仿宋"/>
          <w:spacing w:val="-25"/>
          <w:sz w:val="24"/>
          <w:szCs w:val="24"/>
        </w:rPr>
        <w:t>字</w:t>
      </w:r>
      <w:r>
        <w:rPr>
          <w:rFonts w:ascii="仿宋" w:hAnsi="仿宋" w:eastAsia="仿宋" w:cs="仿宋"/>
          <w:spacing w:val="-50"/>
          <w:sz w:val="24"/>
          <w:szCs w:val="24"/>
        </w:rPr>
        <w:t xml:space="preserve"> </w:t>
      </w:r>
      <w:r>
        <w:rPr>
          <w:rFonts w:ascii="仿宋" w:hAnsi="仿宋" w:eastAsia="仿宋" w:cs="仿宋"/>
          <w:spacing w:val="-25"/>
          <w:sz w:val="24"/>
          <w:szCs w:val="24"/>
        </w:rPr>
        <w:t>)</w:t>
      </w:r>
    </w:p>
    <w:p w14:paraId="61681888">
      <w:pPr>
        <w:spacing w:before="1" w:line="228" w:lineRule="auto"/>
        <w:ind w:left="500"/>
        <w:rPr>
          <w:rFonts w:ascii="宋体" w:hAnsi="宋体" w:eastAsia="宋体" w:cs="宋体"/>
          <w:sz w:val="24"/>
          <w:szCs w:val="24"/>
        </w:rPr>
      </w:pPr>
      <w:r>
        <w:rPr>
          <w:rFonts w:ascii="仿宋" w:hAnsi="仿宋" w:eastAsia="仿宋" w:cs="仿宋"/>
          <w:spacing w:val="-25"/>
          <w:sz w:val="25"/>
          <w:szCs w:val="25"/>
        </w:rPr>
        <w:t xml:space="preserve">地  址： </w:t>
      </w:r>
      <w:r>
        <w:rPr>
          <w:rFonts w:ascii="宋体" w:hAnsi="宋体" w:eastAsia="宋体" w:cs="宋体"/>
          <w:sz w:val="24"/>
          <w:szCs w:val="24"/>
          <w:u w:val="single" w:color="auto"/>
        </w:rPr>
        <w:t xml:space="preserve">    </w:t>
      </w:r>
      <w:r>
        <w:rPr>
          <w:rFonts w:hint="eastAsia" w:ascii="宋体" w:hAnsi="宋体" w:cs="宋体"/>
          <w:sz w:val="24"/>
          <w:szCs w:val="24"/>
          <w:u w:val="single" w:color="auto"/>
          <w:lang w:val="en-US" w:eastAsia="zh-CN"/>
        </w:rPr>
        <w:t xml:space="preserve">                   </w:t>
      </w:r>
      <w:r>
        <w:rPr>
          <w:rFonts w:ascii="宋体" w:hAnsi="宋体" w:eastAsia="宋体" w:cs="宋体"/>
          <w:sz w:val="24"/>
          <w:szCs w:val="24"/>
          <w:u w:val="single" w:color="auto"/>
        </w:rPr>
        <w:t xml:space="preserve">  </w:t>
      </w:r>
    </w:p>
    <w:p w14:paraId="07806034">
      <w:pPr>
        <w:spacing w:before="191" w:line="371" w:lineRule="auto"/>
        <w:ind w:left="500"/>
        <w:rPr>
          <w:rFonts w:hint="default" w:ascii="宋体" w:hAnsi="宋体" w:eastAsia="宋体" w:cs="宋体"/>
          <w:sz w:val="24"/>
          <w:szCs w:val="24"/>
          <w:lang w:val="en-US" w:eastAsia="zh-CN"/>
        </w:rPr>
      </w:pPr>
      <w:r>
        <w:rPr>
          <w:rFonts w:hint="eastAsia" w:ascii="仿宋" w:hAnsi="仿宋" w:eastAsia="仿宋" w:cs="仿宋"/>
          <w:spacing w:val="-25"/>
          <w:sz w:val="25"/>
          <w:szCs w:val="25"/>
          <w:lang w:val="en-US" w:eastAsia="zh-CN"/>
        </w:rPr>
        <w:t>邮政编码</w:t>
      </w:r>
      <w:r>
        <w:rPr>
          <w:rFonts w:ascii="宋体" w:hAnsi="宋体" w:eastAsia="宋体" w:cs="宋体"/>
          <w:spacing w:val="-28"/>
          <w:w w:val="98"/>
          <w:sz w:val="24"/>
          <w:szCs w:val="24"/>
        </w:rPr>
        <w:t>：</w:t>
      </w:r>
      <w:r>
        <w:rPr>
          <w:rFonts w:ascii="宋体" w:hAnsi="宋体" w:eastAsia="宋体" w:cs="宋体"/>
          <w:spacing w:val="3"/>
          <w:sz w:val="24"/>
          <w:szCs w:val="24"/>
        </w:rPr>
        <w:t xml:space="preserve"> </w:t>
      </w:r>
      <w:r>
        <w:rPr>
          <w:rFonts w:ascii="宋体" w:hAnsi="宋体" w:eastAsia="宋体" w:cs="宋体"/>
          <w:sz w:val="24"/>
          <w:szCs w:val="24"/>
          <w:u w:val="single" w:color="auto"/>
        </w:rPr>
        <w:t xml:space="preserve">        </w:t>
      </w:r>
      <w:r>
        <w:rPr>
          <w:rFonts w:hint="eastAsia" w:ascii="宋体" w:hAnsi="宋体" w:cs="宋体"/>
          <w:sz w:val="24"/>
          <w:szCs w:val="24"/>
          <w:u w:val="single" w:color="auto"/>
          <w:lang w:val="en-US" w:eastAsia="zh-CN"/>
        </w:rPr>
        <w:t xml:space="preserve">              </w:t>
      </w:r>
    </w:p>
    <w:p w14:paraId="25A9488B">
      <w:pPr>
        <w:spacing w:before="1" w:line="221" w:lineRule="auto"/>
        <w:ind w:left="500"/>
        <w:rPr>
          <w:rFonts w:hint="default" w:ascii="宋体" w:hAnsi="宋体" w:eastAsia="宋体" w:cs="宋体"/>
          <w:sz w:val="24"/>
          <w:szCs w:val="24"/>
          <w:lang w:val="en-US" w:eastAsia="zh-CN"/>
        </w:rPr>
      </w:pPr>
      <w:r>
        <w:rPr>
          <w:rFonts w:ascii="宋体" w:hAnsi="宋体" w:eastAsia="宋体" w:cs="宋体"/>
          <w:spacing w:val="-34"/>
          <w:w w:val="97"/>
          <w:sz w:val="24"/>
          <w:szCs w:val="24"/>
        </w:rPr>
        <w:t>电</w:t>
      </w:r>
      <w:r>
        <w:rPr>
          <w:rFonts w:ascii="宋体" w:hAnsi="宋体" w:eastAsia="宋体" w:cs="宋体"/>
          <w:spacing w:val="41"/>
          <w:sz w:val="24"/>
          <w:szCs w:val="24"/>
        </w:rPr>
        <w:t xml:space="preserve">  </w:t>
      </w:r>
      <w:r>
        <w:rPr>
          <w:rFonts w:ascii="宋体" w:hAnsi="宋体" w:eastAsia="宋体" w:cs="宋体"/>
          <w:spacing w:val="-34"/>
          <w:w w:val="97"/>
          <w:sz w:val="24"/>
          <w:szCs w:val="24"/>
        </w:rPr>
        <w:t>话：</w:t>
      </w:r>
      <w:r>
        <w:rPr>
          <w:rFonts w:ascii="宋体" w:hAnsi="宋体" w:eastAsia="宋体" w:cs="宋体"/>
          <w:spacing w:val="-40"/>
          <w:sz w:val="24"/>
          <w:szCs w:val="24"/>
        </w:rPr>
        <w:t xml:space="preserve"> </w:t>
      </w:r>
      <w:r>
        <w:rPr>
          <w:rFonts w:ascii="宋体" w:hAnsi="宋体" w:eastAsia="宋体" w:cs="宋体"/>
          <w:sz w:val="24"/>
          <w:szCs w:val="24"/>
          <w:u w:val="single" w:color="auto"/>
        </w:rPr>
        <w:t xml:space="preserve">          </w:t>
      </w:r>
      <w:r>
        <w:rPr>
          <w:rFonts w:hint="eastAsia" w:ascii="宋体" w:hAnsi="宋体" w:cs="宋体"/>
          <w:sz w:val="24"/>
          <w:szCs w:val="24"/>
          <w:u w:val="single" w:color="auto"/>
          <w:lang w:val="en-US" w:eastAsia="zh-CN"/>
        </w:rPr>
        <w:t xml:space="preserve">             </w:t>
      </w:r>
    </w:p>
    <w:p w14:paraId="74D362A0">
      <w:pPr>
        <w:spacing w:before="228" w:line="223" w:lineRule="auto"/>
        <w:ind w:left="500"/>
        <w:rPr>
          <w:rFonts w:ascii="仿宋" w:hAnsi="仿宋" w:eastAsia="仿宋" w:cs="仿宋"/>
          <w:sz w:val="24"/>
          <w:szCs w:val="24"/>
        </w:rPr>
      </w:pPr>
      <w:r>
        <w:rPr>
          <w:rFonts w:ascii="仿宋" w:hAnsi="仿宋" w:eastAsia="仿宋" w:cs="仿宋"/>
          <w:spacing w:val="-33"/>
          <w:sz w:val="24"/>
          <w:szCs w:val="24"/>
        </w:rPr>
        <w:t>传</w:t>
      </w:r>
      <w:r>
        <w:rPr>
          <w:rFonts w:ascii="仿宋" w:hAnsi="仿宋" w:eastAsia="仿宋" w:cs="仿宋"/>
          <w:spacing w:val="29"/>
          <w:sz w:val="24"/>
          <w:szCs w:val="24"/>
        </w:rPr>
        <w:t xml:space="preserve">  </w:t>
      </w:r>
      <w:r>
        <w:rPr>
          <w:rFonts w:ascii="仿宋" w:hAnsi="仿宋" w:eastAsia="仿宋" w:cs="仿宋"/>
          <w:spacing w:val="-33"/>
          <w:sz w:val="24"/>
          <w:szCs w:val="24"/>
        </w:rPr>
        <w:t>真：</w:t>
      </w:r>
      <w:r>
        <w:rPr>
          <w:rFonts w:ascii="仿宋" w:hAnsi="仿宋" w:eastAsia="仿宋" w:cs="仿宋"/>
          <w:spacing w:val="-41"/>
          <w:sz w:val="24"/>
          <w:szCs w:val="24"/>
        </w:rPr>
        <w:t xml:space="preserve"> </w:t>
      </w:r>
      <w:r>
        <w:rPr>
          <w:rFonts w:ascii="仿宋" w:hAnsi="仿宋" w:eastAsia="仿宋" w:cs="仿宋"/>
          <w:sz w:val="24"/>
          <w:szCs w:val="24"/>
          <w:u w:val="single" w:color="auto"/>
        </w:rPr>
        <w:t xml:space="preserve">        </w:t>
      </w:r>
      <w:r>
        <w:rPr>
          <w:rFonts w:hint="eastAsia" w:ascii="仿宋" w:hAnsi="仿宋" w:eastAsia="仿宋" w:cs="仿宋"/>
          <w:sz w:val="24"/>
          <w:szCs w:val="24"/>
          <w:u w:val="single" w:color="auto"/>
          <w:lang w:val="en-US" w:eastAsia="zh-CN"/>
        </w:rPr>
        <w:t xml:space="preserve">             </w:t>
      </w:r>
      <w:r>
        <w:rPr>
          <w:rFonts w:ascii="仿宋" w:hAnsi="仿宋" w:eastAsia="仿宋" w:cs="仿宋"/>
          <w:sz w:val="24"/>
          <w:szCs w:val="24"/>
          <w:u w:val="single" w:color="auto"/>
        </w:rPr>
        <w:t xml:space="preserve">  </w:t>
      </w:r>
    </w:p>
    <w:p w14:paraId="7799B557">
      <w:pPr>
        <w:pStyle w:val="7"/>
        <w:spacing w:line="309" w:lineRule="auto"/>
      </w:pPr>
    </w:p>
    <w:p w14:paraId="02741A79">
      <w:pPr>
        <w:pStyle w:val="7"/>
        <w:spacing w:line="310" w:lineRule="auto"/>
      </w:pPr>
    </w:p>
    <w:p w14:paraId="7040EAC2">
      <w:pPr>
        <w:spacing w:before="1" w:line="229" w:lineRule="auto"/>
        <w:ind w:left="500"/>
        <w:rPr>
          <w:rFonts w:ascii="仿宋" w:hAnsi="仿宋" w:eastAsia="仿宋" w:cs="仿宋"/>
          <w:spacing w:val="-8"/>
          <w:sz w:val="24"/>
          <w:szCs w:val="24"/>
        </w:rPr>
      </w:pPr>
      <w:r>
        <w:rPr>
          <w:rFonts w:ascii="仿宋" w:hAnsi="仿宋" w:eastAsia="仿宋" w:cs="仿宋"/>
          <w:spacing w:val="-8"/>
          <w:sz w:val="24"/>
          <w:szCs w:val="24"/>
          <w:u w:val="single"/>
        </w:rPr>
        <w:tab/>
      </w:r>
      <w:r>
        <w:rPr>
          <w:rFonts w:hint="eastAsia" w:ascii="仿宋" w:hAnsi="仿宋" w:eastAsia="仿宋" w:cs="仿宋"/>
          <w:spacing w:val="-8"/>
          <w:sz w:val="24"/>
          <w:szCs w:val="24"/>
          <w:u w:val="single"/>
          <w:lang w:val="en-US" w:eastAsia="zh-CN"/>
        </w:rPr>
        <w:t xml:space="preserve"> </w:t>
      </w:r>
      <w:r>
        <w:rPr>
          <w:rFonts w:ascii="仿宋" w:hAnsi="仿宋" w:eastAsia="仿宋" w:cs="仿宋"/>
          <w:spacing w:val="-8"/>
          <w:sz w:val="24"/>
          <w:szCs w:val="24"/>
        </w:rPr>
        <w:t xml:space="preserve">年 </w:t>
      </w:r>
      <w:r>
        <w:rPr>
          <w:rFonts w:ascii="仿宋" w:hAnsi="仿宋" w:eastAsia="仿宋" w:cs="仿宋"/>
          <w:spacing w:val="-8"/>
          <w:sz w:val="24"/>
          <w:szCs w:val="24"/>
          <w:u w:val="single"/>
        </w:rPr>
        <w:t xml:space="preserve">  </w:t>
      </w:r>
      <w:r>
        <w:rPr>
          <w:rFonts w:hint="eastAsia" w:ascii="仿宋" w:hAnsi="仿宋" w:eastAsia="仿宋" w:cs="仿宋"/>
          <w:spacing w:val="-8"/>
          <w:sz w:val="24"/>
          <w:szCs w:val="24"/>
          <w:u w:val="single"/>
          <w:lang w:val="en-US" w:eastAsia="zh-CN"/>
        </w:rPr>
        <w:t xml:space="preserve"> </w:t>
      </w:r>
      <w:r>
        <w:rPr>
          <w:rFonts w:ascii="仿宋" w:hAnsi="仿宋" w:eastAsia="仿宋" w:cs="仿宋"/>
          <w:spacing w:val="-8"/>
          <w:sz w:val="24"/>
          <w:szCs w:val="24"/>
          <w:u w:val="single"/>
        </w:rPr>
        <w:t xml:space="preserve"> </w:t>
      </w:r>
      <w:r>
        <w:rPr>
          <w:rFonts w:ascii="仿宋" w:hAnsi="仿宋" w:eastAsia="仿宋" w:cs="仿宋"/>
          <w:spacing w:val="-8"/>
          <w:sz w:val="24"/>
          <w:szCs w:val="24"/>
        </w:rPr>
        <w:t>月</w:t>
      </w:r>
      <w:r>
        <w:rPr>
          <w:rFonts w:ascii="仿宋" w:hAnsi="仿宋" w:eastAsia="仿宋" w:cs="仿宋"/>
          <w:spacing w:val="-8"/>
          <w:sz w:val="24"/>
          <w:szCs w:val="24"/>
          <w:u w:val="single"/>
        </w:rPr>
        <w:t xml:space="preserve">    </w:t>
      </w:r>
      <w:r>
        <w:rPr>
          <w:rFonts w:ascii="仿宋" w:hAnsi="仿宋" w:eastAsia="仿宋" w:cs="仿宋"/>
          <w:spacing w:val="-8"/>
          <w:sz w:val="24"/>
          <w:szCs w:val="24"/>
        </w:rPr>
        <w:t>日</w:t>
      </w:r>
    </w:p>
    <w:p w14:paraId="63299370">
      <w:pPr>
        <w:spacing w:line="230" w:lineRule="auto"/>
        <w:rPr>
          <w:rFonts w:ascii="宋体" w:hAnsi="宋体" w:eastAsia="宋体" w:cs="宋体"/>
          <w:sz w:val="22"/>
          <w:szCs w:val="22"/>
        </w:rPr>
        <w:sectPr>
          <w:headerReference r:id="rId68" w:type="default"/>
          <w:footerReference r:id="rId69" w:type="default"/>
          <w:pgSz w:w="11900" w:h="16830"/>
          <w:pgMar w:top="1064" w:right="1360" w:bottom="992" w:left="1289" w:header="864" w:footer="833" w:gutter="0"/>
          <w:pgNumType w:fmt="decimal"/>
          <w:cols w:space="720" w:num="1"/>
        </w:sectPr>
      </w:pPr>
    </w:p>
    <w:p w14:paraId="1522754C">
      <w:pPr>
        <w:pStyle w:val="7"/>
        <w:spacing w:line="294" w:lineRule="auto"/>
      </w:pPr>
    </w:p>
    <w:p w14:paraId="3462AA41">
      <w:pPr>
        <w:tabs>
          <w:tab w:val="left" w:pos="3223"/>
        </w:tabs>
        <w:spacing w:line="223" w:lineRule="auto"/>
        <w:ind w:left="174"/>
        <w:rPr>
          <w:rFonts w:ascii="仿宋" w:hAnsi="仿宋" w:eastAsia="仿宋" w:cs="仿宋"/>
          <w:spacing w:val="19"/>
          <w:sz w:val="24"/>
          <w:szCs w:val="24"/>
        </w:rPr>
      </w:pPr>
      <w:r>
        <w:rPr>
          <w:rFonts w:ascii="仿宋" w:hAnsi="仿宋" w:eastAsia="仿宋" w:cs="仿宋"/>
          <w:spacing w:val="19"/>
          <w:sz w:val="24"/>
          <w:szCs w:val="24"/>
        </w:rPr>
        <w:t>附件10:</w:t>
      </w:r>
    </w:p>
    <w:p w14:paraId="7C648955">
      <w:pPr>
        <w:spacing w:before="1" w:line="192" w:lineRule="auto"/>
        <w:ind w:left="4109"/>
        <w:rPr>
          <w:rFonts w:ascii="仿宋" w:hAnsi="仿宋" w:eastAsia="仿宋" w:cs="仿宋"/>
          <w:sz w:val="31"/>
          <w:szCs w:val="31"/>
        </w:rPr>
      </w:pPr>
      <w:r>
        <w:rPr>
          <w:rFonts w:ascii="仿宋" w:hAnsi="仿宋" w:eastAsia="仿宋" w:cs="仿宋"/>
          <w:b/>
          <w:bCs/>
          <w:spacing w:val="-2"/>
          <w:sz w:val="31"/>
          <w:szCs w:val="31"/>
        </w:rPr>
        <w:t>支付担保</w:t>
      </w:r>
    </w:p>
    <w:p w14:paraId="6E47C55E">
      <w:pPr>
        <w:tabs>
          <w:tab w:val="left" w:pos="3223"/>
        </w:tabs>
        <w:spacing w:line="223" w:lineRule="auto"/>
        <w:ind w:left="174"/>
        <w:rPr>
          <w:rFonts w:ascii="仿宋" w:hAnsi="仿宋" w:eastAsia="仿宋" w:cs="仿宋"/>
          <w:sz w:val="24"/>
          <w:szCs w:val="24"/>
        </w:rPr>
      </w:pPr>
      <w:r>
        <w:rPr>
          <w:rFonts w:ascii="仿宋" w:hAnsi="仿宋" w:eastAsia="仿宋" w:cs="仿宋"/>
          <w:sz w:val="24"/>
          <w:szCs w:val="24"/>
          <w:u w:val="single" w:color="auto"/>
        </w:rPr>
        <w:tab/>
      </w:r>
      <w:r>
        <w:rPr>
          <w:rFonts w:ascii="仿宋" w:hAnsi="仿宋" w:eastAsia="仿宋" w:cs="仿宋"/>
          <w:spacing w:val="-5"/>
          <w:sz w:val="24"/>
          <w:szCs w:val="24"/>
        </w:rPr>
        <w:t xml:space="preserve"> </w:t>
      </w:r>
      <w:r>
        <w:rPr>
          <w:rFonts w:ascii="仿宋" w:hAnsi="仿宋" w:eastAsia="仿宋" w:cs="仿宋"/>
          <w:spacing w:val="19"/>
          <w:sz w:val="24"/>
          <w:szCs w:val="24"/>
        </w:rPr>
        <w:t>(承包人):</w:t>
      </w:r>
    </w:p>
    <w:p w14:paraId="4D616698">
      <w:pPr>
        <w:pStyle w:val="7"/>
        <w:spacing w:line="364" w:lineRule="auto"/>
      </w:pPr>
    </w:p>
    <w:p w14:paraId="0CB48AD2">
      <w:pPr>
        <w:spacing w:before="78" w:line="220" w:lineRule="auto"/>
        <w:ind w:firstLine="858" w:firstLineChars="300"/>
        <w:rPr>
          <w:rFonts w:ascii="仿宋" w:hAnsi="仿宋" w:eastAsia="仿宋" w:cs="仿宋"/>
          <w:sz w:val="24"/>
          <w:szCs w:val="24"/>
        </w:rPr>
      </w:pPr>
      <w:r>
        <w:rPr>
          <w:rFonts w:ascii="仿宋" w:hAnsi="仿宋" w:eastAsia="仿宋" w:cs="仿宋"/>
          <w:spacing w:val="23"/>
          <w:sz w:val="24"/>
          <w:szCs w:val="24"/>
        </w:rPr>
        <w:t>鉴于你方作为承包人已经与</w:t>
      </w:r>
      <w:r>
        <w:rPr>
          <w:rFonts w:ascii="仿宋" w:hAnsi="仿宋" w:eastAsia="仿宋" w:cs="仿宋"/>
          <w:spacing w:val="-79"/>
          <w:sz w:val="24"/>
          <w:szCs w:val="24"/>
        </w:rPr>
        <w:t xml:space="preserve"> </w:t>
      </w:r>
      <w:r>
        <w:rPr>
          <w:rFonts w:ascii="仿宋" w:hAnsi="仿宋" w:eastAsia="仿宋" w:cs="仿宋"/>
          <w:spacing w:val="1"/>
          <w:sz w:val="24"/>
          <w:szCs w:val="24"/>
          <w:u w:val="single" w:color="auto"/>
        </w:rPr>
        <w:t xml:space="preserve">          </w:t>
      </w:r>
      <w:r>
        <w:rPr>
          <w:rFonts w:ascii="仿宋" w:hAnsi="仿宋" w:eastAsia="仿宋" w:cs="仿宋"/>
          <w:spacing w:val="-20"/>
          <w:sz w:val="24"/>
          <w:szCs w:val="24"/>
        </w:rPr>
        <w:t xml:space="preserve"> </w:t>
      </w:r>
      <w:r>
        <w:rPr>
          <w:rFonts w:ascii="仿宋" w:hAnsi="仿宋" w:eastAsia="仿宋" w:cs="仿宋"/>
          <w:spacing w:val="23"/>
          <w:sz w:val="24"/>
          <w:szCs w:val="24"/>
        </w:rPr>
        <w:t>(发包人名称)</w:t>
      </w:r>
      <w:r>
        <w:rPr>
          <w:rFonts w:ascii="仿宋" w:hAnsi="仿宋" w:eastAsia="仿宋" w:cs="仿宋"/>
          <w:spacing w:val="56"/>
          <w:sz w:val="24"/>
          <w:szCs w:val="24"/>
        </w:rPr>
        <w:t xml:space="preserve"> </w:t>
      </w:r>
      <w:r>
        <w:rPr>
          <w:rFonts w:ascii="仿宋" w:hAnsi="仿宋" w:eastAsia="仿宋" w:cs="仿宋"/>
          <w:spacing w:val="23"/>
          <w:sz w:val="24"/>
          <w:szCs w:val="24"/>
        </w:rPr>
        <w:t>(以下称“发包人于</w:t>
      </w:r>
      <w:r>
        <w:rPr>
          <w:rFonts w:ascii="仿宋" w:hAnsi="仿宋" w:eastAsia="仿宋" w:cs="仿宋"/>
          <w:spacing w:val="23"/>
          <w:sz w:val="24"/>
          <w:szCs w:val="24"/>
          <w:u w:val="single"/>
        </w:rPr>
        <w:t xml:space="preserve"> </w:t>
      </w:r>
      <w:r>
        <w:rPr>
          <w:rFonts w:hint="eastAsia" w:ascii="仿宋" w:hAnsi="仿宋" w:eastAsia="仿宋" w:cs="仿宋"/>
          <w:spacing w:val="23"/>
          <w:sz w:val="24"/>
          <w:szCs w:val="24"/>
          <w:u w:val="single"/>
          <w:lang w:val="en-US" w:eastAsia="zh-CN"/>
        </w:rPr>
        <w:t xml:space="preserve"> </w:t>
      </w:r>
      <w:r>
        <w:rPr>
          <w:rFonts w:ascii="仿宋" w:hAnsi="仿宋" w:eastAsia="仿宋" w:cs="仿宋"/>
          <w:spacing w:val="23"/>
          <w:sz w:val="24"/>
          <w:szCs w:val="24"/>
        </w:rPr>
        <w:t>年</w:t>
      </w:r>
      <w:r>
        <w:rPr>
          <w:rFonts w:ascii="仿宋" w:hAnsi="仿宋" w:eastAsia="仿宋" w:cs="仿宋"/>
          <w:spacing w:val="23"/>
          <w:sz w:val="24"/>
          <w:szCs w:val="24"/>
          <w:u w:val="single"/>
        </w:rPr>
        <w:t xml:space="preserve">  </w:t>
      </w:r>
      <w:r>
        <w:rPr>
          <w:rFonts w:ascii="仿宋" w:hAnsi="仿宋" w:eastAsia="仿宋" w:cs="仿宋"/>
          <w:spacing w:val="23"/>
          <w:sz w:val="24"/>
          <w:szCs w:val="24"/>
        </w:rPr>
        <w:t>月</w:t>
      </w:r>
      <w:r>
        <w:rPr>
          <w:rFonts w:ascii="仿宋" w:hAnsi="仿宋" w:eastAsia="仿宋" w:cs="仿宋"/>
          <w:spacing w:val="23"/>
          <w:sz w:val="24"/>
          <w:szCs w:val="24"/>
          <w:u w:val="single"/>
        </w:rPr>
        <w:t xml:space="preserve">  </w:t>
      </w:r>
      <w:r>
        <w:rPr>
          <w:rFonts w:ascii="仿宋" w:hAnsi="仿宋" w:eastAsia="仿宋" w:cs="仿宋"/>
          <w:spacing w:val="-5"/>
          <w:sz w:val="24"/>
          <w:szCs w:val="24"/>
        </w:rPr>
        <w:t>日签订了</w:t>
      </w:r>
      <w:r>
        <w:rPr>
          <w:rFonts w:ascii="仿宋" w:hAnsi="仿宋" w:eastAsia="仿宋" w:cs="仿宋"/>
          <w:spacing w:val="-5"/>
          <w:sz w:val="24"/>
          <w:szCs w:val="24"/>
          <w:u w:val="single" w:color="auto"/>
        </w:rPr>
        <w:t xml:space="preserve">      </w:t>
      </w:r>
      <w:r>
        <w:rPr>
          <w:rFonts w:ascii="仿宋" w:hAnsi="仿宋" w:eastAsia="仿宋" w:cs="仿宋"/>
          <w:spacing w:val="-5"/>
          <w:sz w:val="24"/>
          <w:szCs w:val="24"/>
        </w:rPr>
        <w:t xml:space="preserve"> (工程名称)《建设工程施工合同》(以</w:t>
      </w:r>
      <w:r>
        <w:rPr>
          <w:rFonts w:ascii="仿宋" w:hAnsi="仿宋" w:eastAsia="仿宋" w:cs="仿宋"/>
          <w:spacing w:val="-6"/>
          <w:sz w:val="24"/>
          <w:szCs w:val="24"/>
        </w:rPr>
        <w:t>下称“主合同”),</w:t>
      </w:r>
    </w:p>
    <w:p w14:paraId="32B7BCAC">
      <w:pPr>
        <w:spacing w:before="1" w:line="220" w:lineRule="auto"/>
        <w:ind w:left="4"/>
        <w:rPr>
          <w:rFonts w:ascii="仿宋" w:hAnsi="仿宋" w:eastAsia="仿宋" w:cs="仿宋"/>
          <w:spacing w:val="-4"/>
          <w:sz w:val="24"/>
          <w:szCs w:val="24"/>
        </w:rPr>
      </w:pPr>
      <w:r>
        <w:rPr>
          <w:rFonts w:ascii="仿宋" w:hAnsi="仿宋" w:eastAsia="仿宋" w:cs="仿宋"/>
          <w:spacing w:val="-4"/>
          <w:sz w:val="24"/>
          <w:szCs w:val="24"/>
        </w:rPr>
        <w:t>应发包人的申请，我方愿就发包人履行主合同约定的工程款支付义务以保证的方式向你方提供如下担保：</w:t>
      </w:r>
    </w:p>
    <w:p w14:paraId="48B3F8C9">
      <w:pPr>
        <w:spacing w:before="222" w:line="221" w:lineRule="auto"/>
        <w:rPr>
          <w:rFonts w:ascii="仿宋" w:hAnsi="仿宋" w:eastAsia="仿宋" w:cs="仿宋"/>
          <w:sz w:val="24"/>
          <w:szCs w:val="24"/>
        </w:rPr>
      </w:pPr>
      <w:r>
        <w:rPr>
          <w:rFonts w:ascii="仿宋" w:hAnsi="仿宋" w:eastAsia="仿宋" w:cs="仿宋"/>
          <w:spacing w:val="-3"/>
          <w:sz w:val="24"/>
          <w:szCs w:val="24"/>
        </w:rPr>
        <w:t>一、保证的范围及保证金额</w:t>
      </w:r>
    </w:p>
    <w:p w14:paraId="60486AF4">
      <w:pPr>
        <w:spacing w:before="223" w:line="221" w:lineRule="auto"/>
        <w:rPr>
          <w:rFonts w:ascii="仿宋" w:hAnsi="仿宋" w:eastAsia="仿宋" w:cs="仿宋"/>
          <w:sz w:val="24"/>
          <w:szCs w:val="24"/>
        </w:rPr>
      </w:pPr>
      <w:r>
        <w:rPr>
          <w:rFonts w:ascii="仿宋" w:hAnsi="仿宋" w:eastAsia="仿宋" w:cs="仿宋"/>
          <w:spacing w:val="-2"/>
          <w:sz w:val="24"/>
          <w:szCs w:val="24"/>
        </w:rPr>
        <w:t>1. 我方的保证范围是主合同约定的工程款。</w:t>
      </w:r>
    </w:p>
    <w:p w14:paraId="3C075F1D">
      <w:pPr>
        <w:spacing w:before="203" w:line="502" w:lineRule="exact"/>
        <w:rPr>
          <w:rFonts w:ascii="仿宋" w:hAnsi="仿宋" w:eastAsia="仿宋" w:cs="仿宋"/>
          <w:sz w:val="24"/>
          <w:szCs w:val="24"/>
        </w:rPr>
      </w:pPr>
      <w:r>
        <w:rPr>
          <w:rFonts w:ascii="仿宋" w:hAnsi="仿宋" w:eastAsia="仿宋" w:cs="仿宋"/>
          <w:position w:val="19"/>
          <w:sz w:val="24"/>
          <w:szCs w:val="24"/>
        </w:rPr>
        <w:t>2. 本保函所称主合同约定的工程款是指主合同约定的除工</w:t>
      </w:r>
      <w:r>
        <w:rPr>
          <w:rFonts w:ascii="仿宋" w:hAnsi="仿宋" w:eastAsia="仿宋" w:cs="仿宋"/>
          <w:spacing w:val="-1"/>
          <w:position w:val="19"/>
          <w:sz w:val="24"/>
          <w:szCs w:val="24"/>
        </w:rPr>
        <w:t>程质量保证金以外的合同价款。</w:t>
      </w:r>
    </w:p>
    <w:p w14:paraId="53EC98D5">
      <w:pPr>
        <w:spacing w:before="210" w:line="374" w:lineRule="auto"/>
        <w:rPr>
          <w:rFonts w:ascii="宋体" w:hAnsi="宋体" w:eastAsia="宋体" w:cs="宋体"/>
          <w:sz w:val="24"/>
          <w:szCs w:val="24"/>
        </w:rPr>
      </w:pPr>
      <w:r>
        <w:rPr>
          <w:rFonts w:ascii="仿宋" w:hAnsi="仿宋" w:eastAsia="仿宋" w:cs="仿宋"/>
          <w:spacing w:val="8"/>
          <w:sz w:val="24"/>
          <w:szCs w:val="24"/>
        </w:rPr>
        <w:t>3.我方保证的金额是主合同约定的工程款的</w:t>
      </w:r>
      <w:r>
        <w:rPr>
          <w:rFonts w:ascii="仿宋" w:hAnsi="仿宋" w:eastAsia="仿宋" w:cs="仿宋"/>
          <w:spacing w:val="-114"/>
          <w:sz w:val="24"/>
          <w:szCs w:val="24"/>
        </w:rPr>
        <w:t xml:space="preserve"> </w:t>
      </w:r>
      <w:r>
        <w:rPr>
          <w:rFonts w:ascii="仿宋" w:hAnsi="仿宋" w:eastAsia="仿宋" w:cs="仿宋"/>
          <w:spacing w:val="12"/>
          <w:sz w:val="24"/>
          <w:szCs w:val="24"/>
          <w:u w:val="single" w:color="auto"/>
        </w:rPr>
        <w:t xml:space="preserve"> </w:t>
      </w:r>
      <w:r>
        <w:rPr>
          <w:rFonts w:hint="eastAsia" w:ascii="仿宋" w:hAnsi="仿宋" w:eastAsia="仿宋" w:cs="仿宋"/>
          <w:spacing w:val="12"/>
          <w:sz w:val="24"/>
          <w:szCs w:val="24"/>
          <w:u w:val="single" w:color="auto"/>
          <w:lang w:val="en-US" w:eastAsia="zh-CN"/>
        </w:rPr>
        <w:t xml:space="preserve">   </w:t>
      </w:r>
      <w:r>
        <w:rPr>
          <w:rFonts w:ascii="仿宋" w:hAnsi="仿宋" w:eastAsia="仿宋" w:cs="仿宋"/>
          <w:spacing w:val="12"/>
          <w:sz w:val="24"/>
          <w:szCs w:val="24"/>
          <w:u w:val="single" w:color="auto"/>
        </w:rPr>
        <w:t xml:space="preserve"> </w:t>
      </w:r>
      <w:r>
        <w:rPr>
          <w:rFonts w:ascii="仿宋" w:hAnsi="仿宋" w:eastAsia="仿宋" w:cs="仿宋"/>
          <w:spacing w:val="-108"/>
          <w:sz w:val="24"/>
          <w:szCs w:val="24"/>
        </w:rPr>
        <w:t xml:space="preserve"> </w:t>
      </w:r>
      <w:r>
        <w:rPr>
          <w:rFonts w:ascii="仿宋" w:hAnsi="仿宋" w:eastAsia="仿宋" w:cs="仿宋"/>
          <w:spacing w:val="8"/>
          <w:sz w:val="24"/>
          <w:szCs w:val="24"/>
        </w:rPr>
        <w:t>%,数额最高不</w:t>
      </w:r>
      <w:r>
        <w:rPr>
          <w:rFonts w:ascii="仿宋" w:hAnsi="仿宋" w:eastAsia="仿宋" w:cs="仿宋"/>
          <w:spacing w:val="7"/>
          <w:sz w:val="24"/>
          <w:szCs w:val="24"/>
        </w:rPr>
        <w:t>超过人民币</w:t>
      </w:r>
      <w:r>
        <w:rPr>
          <w:rFonts w:ascii="仿宋" w:hAnsi="仿宋" w:eastAsia="仿宋" w:cs="仿宋"/>
          <w:spacing w:val="12"/>
          <w:sz w:val="24"/>
          <w:szCs w:val="24"/>
          <w:u w:val="single" w:color="auto"/>
        </w:rPr>
        <w:t xml:space="preserve"> </w:t>
      </w:r>
      <w:r>
        <w:rPr>
          <w:rFonts w:hint="eastAsia" w:ascii="仿宋" w:hAnsi="仿宋" w:eastAsia="仿宋" w:cs="仿宋"/>
          <w:spacing w:val="12"/>
          <w:sz w:val="24"/>
          <w:szCs w:val="24"/>
          <w:u w:val="single" w:color="auto"/>
          <w:lang w:val="en-US" w:eastAsia="zh-CN"/>
        </w:rPr>
        <w:t xml:space="preserve">   </w:t>
      </w:r>
      <w:r>
        <w:rPr>
          <w:rFonts w:ascii="仿宋" w:hAnsi="仿宋" w:eastAsia="仿宋" w:cs="仿宋"/>
          <w:spacing w:val="7"/>
          <w:sz w:val="24"/>
          <w:szCs w:val="24"/>
        </w:rPr>
        <w:t>元(大</w:t>
      </w:r>
      <w:r>
        <w:rPr>
          <w:rFonts w:ascii="仿宋" w:hAnsi="仿宋" w:eastAsia="仿宋" w:cs="仿宋"/>
          <w:spacing w:val="8"/>
          <w:sz w:val="24"/>
          <w:szCs w:val="24"/>
        </w:rPr>
        <w:t>写：</w:t>
      </w:r>
      <w:r>
        <w:rPr>
          <w:rFonts w:ascii="宋体" w:hAnsi="宋体" w:eastAsia="宋体" w:cs="宋体"/>
          <w:spacing w:val="-53"/>
          <w:sz w:val="25"/>
          <w:szCs w:val="25"/>
        </w:rPr>
        <w:t xml:space="preserve"> </w:t>
      </w:r>
      <w:r>
        <w:rPr>
          <w:rFonts w:ascii="宋体" w:hAnsi="宋体" w:eastAsia="宋体" w:cs="宋体"/>
          <w:spacing w:val="25"/>
          <w:sz w:val="25"/>
          <w:szCs w:val="25"/>
          <w:u w:val="single" w:color="auto"/>
        </w:rPr>
        <w:t xml:space="preserve">    </w:t>
      </w:r>
      <w:r>
        <w:rPr>
          <w:rFonts w:ascii="宋体" w:hAnsi="宋体" w:eastAsia="宋体" w:cs="宋体"/>
          <w:spacing w:val="-115"/>
          <w:sz w:val="25"/>
          <w:szCs w:val="25"/>
        </w:rPr>
        <w:t xml:space="preserve"> </w:t>
      </w:r>
      <w:r>
        <w:rPr>
          <w:rFonts w:ascii="宋体" w:hAnsi="宋体" w:eastAsia="宋体" w:cs="宋体"/>
          <w:spacing w:val="-26"/>
          <w:sz w:val="24"/>
          <w:szCs w:val="24"/>
        </w:rPr>
        <w:t>)。</w:t>
      </w:r>
    </w:p>
    <w:p w14:paraId="569C5F6C">
      <w:pPr>
        <w:spacing w:before="223" w:line="221" w:lineRule="auto"/>
        <w:rPr>
          <w:rFonts w:ascii="仿宋" w:hAnsi="仿宋" w:eastAsia="仿宋" w:cs="仿宋"/>
          <w:sz w:val="24"/>
          <w:szCs w:val="24"/>
        </w:rPr>
      </w:pPr>
      <w:r>
        <w:rPr>
          <w:rFonts w:ascii="仿宋" w:hAnsi="仿宋" w:eastAsia="仿宋" w:cs="仿宋"/>
          <w:spacing w:val="-12"/>
          <w:sz w:val="24"/>
          <w:szCs w:val="24"/>
        </w:rPr>
        <w:t>二</w:t>
      </w:r>
      <w:r>
        <w:rPr>
          <w:rFonts w:ascii="仿宋" w:hAnsi="仿宋" w:eastAsia="仿宋" w:cs="仿宋"/>
          <w:spacing w:val="-24"/>
          <w:sz w:val="24"/>
          <w:szCs w:val="24"/>
        </w:rPr>
        <w:t xml:space="preserve"> </w:t>
      </w:r>
      <w:r>
        <w:rPr>
          <w:rFonts w:ascii="仿宋" w:hAnsi="仿宋" w:eastAsia="仿宋" w:cs="仿宋"/>
          <w:spacing w:val="-12"/>
          <w:sz w:val="24"/>
          <w:szCs w:val="24"/>
        </w:rPr>
        <w:t>、保证的方式及保证期间</w:t>
      </w:r>
    </w:p>
    <w:p w14:paraId="1F3F5F29">
      <w:pPr>
        <w:spacing w:before="195" w:line="544" w:lineRule="exact"/>
        <w:rPr>
          <w:rFonts w:ascii="仿宋" w:hAnsi="仿宋" w:eastAsia="仿宋" w:cs="仿宋"/>
          <w:spacing w:val="7"/>
          <w:position w:val="23"/>
          <w:sz w:val="24"/>
          <w:szCs w:val="24"/>
        </w:rPr>
      </w:pPr>
      <w:r>
        <w:rPr>
          <w:rFonts w:ascii="仿宋" w:hAnsi="仿宋" w:eastAsia="仿宋" w:cs="仿宋"/>
          <w:spacing w:val="-5"/>
          <w:sz w:val="24"/>
          <w:szCs w:val="24"/>
        </w:rPr>
        <w:t>1. 我方保证的方式为：连带责任保证。</w:t>
      </w:r>
    </w:p>
    <w:p w14:paraId="766C909D">
      <w:pPr>
        <w:spacing w:before="195" w:line="544" w:lineRule="exact"/>
        <w:rPr>
          <w:rFonts w:ascii="仿宋" w:hAnsi="仿宋" w:eastAsia="仿宋" w:cs="仿宋"/>
          <w:spacing w:val="-12"/>
          <w:sz w:val="24"/>
          <w:szCs w:val="24"/>
        </w:rPr>
      </w:pPr>
      <w:r>
        <w:rPr>
          <w:rFonts w:hint="eastAsia" w:ascii="仿宋" w:hAnsi="仿宋" w:eastAsia="仿宋" w:cs="仿宋"/>
          <w:spacing w:val="-12"/>
          <w:sz w:val="24"/>
          <w:szCs w:val="24"/>
          <w:lang w:val="en-US" w:eastAsia="zh-CN"/>
        </w:rPr>
        <w:t>2.</w:t>
      </w:r>
      <w:r>
        <w:rPr>
          <w:rFonts w:ascii="仿宋" w:hAnsi="仿宋" w:eastAsia="仿宋" w:cs="仿宋"/>
          <w:spacing w:val="-12"/>
          <w:sz w:val="24"/>
          <w:szCs w:val="24"/>
        </w:rPr>
        <w:t xml:space="preserve">我方保证的期间为：自本合同生效之日起至主合同约定的工程款支付完毕之后 </w:t>
      </w:r>
      <w:r>
        <w:rPr>
          <w:rFonts w:ascii="仿宋" w:hAnsi="仿宋" w:eastAsia="仿宋" w:cs="仿宋"/>
          <w:spacing w:val="-12"/>
          <w:sz w:val="24"/>
          <w:szCs w:val="24"/>
          <w:u w:val="single"/>
        </w:rPr>
        <w:t xml:space="preserve">     </w:t>
      </w:r>
      <w:r>
        <w:rPr>
          <w:rFonts w:ascii="仿宋" w:hAnsi="仿宋" w:eastAsia="仿宋" w:cs="仿宋"/>
          <w:spacing w:val="-12"/>
          <w:sz w:val="24"/>
          <w:szCs w:val="24"/>
        </w:rPr>
        <w:t>日内。</w:t>
      </w:r>
    </w:p>
    <w:p w14:paraId="68CA66C1">
      <w:pPr>
        <w:spacing w:before="191" w:line="501" w:lineRule="exact"/>
        <w:rPr>
          <w:rFonts w:ascii="仿宋" w:hAnsi="仿宋" w:eastAsia="仿宋" w:cs="仿宋"/>
          <w:sz w:val="24"/>
          <w:szCs w:val="24"/>
        </w:rPr>
      </w:pPr>
      <w:r>
        <w:rPr>
          <w:rFonts w:ascii="仿宋" w:hAnsi="仿宋" w:eastAsia="仿宋" w:cs="仿宋"/>
          <w:spacing w:val="-1"/>
          <w:position w:val="19"/>
          <w:sz w:val="24"/>
          <w:szCs w:val="24"/>
        </w:rPr>
        <w:t>3. 你方与发包人协议变更工程款支付日期的，经我方书面同意后，保证期间按照变更后的支付日期做相应调整。</w:t>
      </w:r>
    </w:p>
    <w:p w14:paraId="0AB3F1F2">
      <w:pPr>
        <w:spacing w:before="221" w:line="221" w:lineRule="auto"/>
        <w:rPr>
          <w:rFonts w:ascii="仿宋" w:hAnsi="仿宋" w:eastAsia="仿宋" w:cs="仿宋"/>
          <w:sz w:val="24"/>
          <w:szCs w:val="24"/>
        </w:rPr>
      </w:pPr>
      <w:r>
        <w:rPr>
          <w:rFonts w:ascii="仿宋" w:hAnsi="仿宋" w:eastAsia="仿宋" w:cs="仿宋"/>
          <w:spacing w:val="-12"/>
          <w:sz w:val="24"/>
          <w:szCs w:val="24"/>
        </w:rPr>
        <w:t>三</w:t>
      </w:r>
      <w:r>
        <w:rPr>
          <w:rFonts w:ascii="仿宋" w:hAnsi="仿宋" w:eastAsia="仿宋" w:cs="仿宋"/>
          <w:spacing w:val="-25"/>
          <w:sz w:val="24"/>
          <w:szCs w:val="24"/>
        </w:rPr>
        <w:t xml:space="preserve"> </w:t>
      </w:r>
      <w:r>
        <w:rPr>
          <w:rFonts w:ascii="仿宋" w:hAnsi="仿宋" w:eastAsia="仿宋" w:cs="仿宋"/>
          <w:spacing w:val="-12"/>
          <w:sz w:val="24"/>
          <w:szCs w:val="24"/>
        </w:rPr>
        <w:t>、承担保证责任的形式</w:t>
      </w:r>
    </w:p>
    <w:p w14:paraId="27B9611F">
      <w:pPr>
        <w:spacing w:before="203" w:line="488" w:lineRule="exact"/>
        <w:ind w:left="474"/>
        <w:rPr>
          <w:rFonts w:ascii="仿宋" w:hAnsi="仿宋" w:eastAsia="仿宋" w:cs="仿宋"/>
          <w:sz w:val="24"/>
          <w:szCs w:val="24"/>
        </w:rPr>
      </w:pPr>
      <w:r>
        <w:rPr>
          <w:rFonts w:ascii="仿宋" w:hAnsi="仿宋" w:eastAsia="仿宋" w:cs="仿宋"/>
          <w:spacing w:val="-2"/>
          <w:position w:val="18"/>
          <w:sz w:val="24"/>
          <w:szCs w:val="24"/>
        </w:rPr>
        <w:t>我方承担保证责任的形式是代为支付。发包人未按主合同约定向你方支付工程款的，</w:t>
      </w:r>
    </w:p>
    <w:p w14:paraId="46C0A94A">
      <w:pPr>
        <w:spacing w:line="219" w:lineRule="auto"/>
        <w:ind w:left="4"/>
        <w:rPr>
          <w:rFonts w:ascii="仿宋" w:hAnsi="仿宋" w:eastAsia="仿宋" w:cs="仿宋"/>
          <w:sz w:val="24"/>
          <w:szCs w:val="24"/>
        </w:rPr>
      </w:pPr>
      <w:r>
        <w:rPr>
          <w:rFonts w:ascii="仿宋" w:hAnsi="仿宋" w:eastAsia="仿宋" w:cs="仿宋"/>
          <w:spacing w:val="-6"/>
          <w:sz w:val="24"/>
          <w:szCs w:val="24"/>
        </w:rPr>
        <w:t>由我方在保证金额内代为支付。</w:t>
      </w:r>
    </w:p>
    <w:p w14:paraId="0FEE7D27">
      <w:pPr>
        <w:spacing w:before="268" w:line="222" w:lineRule="auto"/>
        <w:rPr>
          <w:rFonts w:ascii="仿宋" w:hAnsi="仿宋" w:eastAsia="仿宋" w:cs="仿宋"/>
          <w:sz w:val="21"/>
          <w:szCs w:val="21"/>
        </w:rPr>
      </w:pPr>
      <w:r>
        <w:rPr>
          <w:rFonts w:ascii="仿宋" w:hAnsi="仿宋" w:eastAsia="仿宋" w:cs="仿宋"/>
          <w:spacing w:val="12"/>
          <w:sz w:val="21"/>
          <w:szCs w:val="21"/>
        </w:rPr>
        <w:t>四</w:t>
      </w:r>
      <w:r>
        <w:rPr>
          <w:rFonts w:ascii="仿宋" w:hAnsi="仿宋" w:eastAsia="仿宋" w:cs="仿宋"/>
          <w:spacing w:val="-36"/>
          <w:sz w:val="21"/>
          <w:szCs w:val="21"/>
        </w:rPr>
        <w:t xml:space="preserve"> </w:t>
      </w:r>
      <w:r>
        <w:rPr>
          <w:rFonts w:ascii="仿宋" w:hAnsi="仿宋" w:eastAsia="仿宋" w:cs="仿宋"/>
          <w:spacing w:val="12"/>
          <w:sz w:val="21"/>
          <w:szCs w:val="21"/>
        </w:rPr>
        <w:t>、代偿的安排</w:t>
      </w:r>
    </w:p>
    <w:p w14:paraId="63FC7470">
      <w:pPr>
        <w:spacing w:before="207" w:line="499" w:lineRule="exact"/>
        <w:ind w:left="474"/>
        <w:rPr>
          <w:rFonts w:ascii="仿宋" w:hAnsi="仿宋" w:eastAsia="仿宋" w:cs="仿宋"/>
          <w:sz w:val="24"/>
          <w:szCs w:val="24"/>
        </w:rPr>
      </w:pPr>
      <w:r>
        <w:rPr>
          <w:rFonts w:ascii="仿宋" w:hAnsi="仿宋" w:eastAsia="仿宋" w:cs="仿宋"/>
          <w:position w:val="19"/>
          <w:sz w:val="24"/>
          <w:szCs w:val="24"/>
        </w:rPr>
        <w:t>1. 你方要求我方承担保证责任的，应向我</w:t>
      </w:r>
      <w:r>
        <w:rPr>
          <w:rFonts w:ascii="仿宋" w:hAnsi="仿宋" w:eastAsia="仿宋" w:cs="仿宋"/>
          <w:spacing w:val="-1"/>
          <w:position w:val="19"/>
          <w:sz w:val="24"/>
          <w:szCs w:val="24"/>
        </w:rPr>
        <w:t>方发出书面索赔通知及发包人未支付主合</w:t>
      </w:r>
    </w:p>
    <w:p w14:paraId="50956408">
      <w:pPr>
        <w:spacing w:line="220" w:lineRule="auto"/>
        <w:ind w:left="4"/>
        <w:rPr>
          <w:rFonts w:ascii="仿宋" w:hAnsi="仿宋" w:eastAsia="仿宋" w:cs="仿宋"/>
          <w:sz w:val="24"/>
          <w:szCs w:val="24"/>
        </w:rPr>
      </w:pPr>
      <w:r>
        <w:rPr>
          <w:rFonts w:ascii="仿宋" w:hAnsi="仿宋" w:eastAsia="仿宋" w:cs="仿宋"/>
          <w:spacing w:val="-2"/>
          <w:sz w:val="24"/>
          <w:szCs w:val="24"/>
        </w:rPr>
        <w:t>同约定工程款的证明材料。索赔通知应写明要求索赔的金额，支付款项应到达的账号。</w:t>
      </w:r>
    </w:p>
    <w:p w14:paraId="07E20242">
      <w:pPr>
        <w:spacing w:before="203" w:line="385" w:lineRule="auto"/>
        <w:ind w:left="4" w:right="244" w:firstLine="470"/>
        <w:rPr>
          <w:rFonts w:ascii="仿宋" w:hAnsi="仿宋" w:eastAsia="仿宋" w:cs="仿宋"/>
          <w:sz w:val="24"/>
          <w:szCs w:val="24"/>
        </w:rPr>
      </w:pPr>
      <w:r>
        <w:rPr>
          <w:rFonts w:ascii="仿宋" w:hAnsi="仿宋" w:eastAsia="仿宋" w:cs="仿宋"/>
          <w:sz w:val="24"/>
          <w:szCs w:val="24"/>
        </w:rPr>
        <w:t>2. 在出现你方与发包人因工程质量发生争议，发包人拒绝</w:t>
      </w:r>
      <w:r>
        <w:rPr>
          <w:rFonts w:ascii="仿宋" w:hAnsi="仿宋" w:eastAsia="仿宋" w:cs="仿宋"/>
          <w:spacing w:val="-1"/>
          <w:sz w:val="24"/>
          <w:szCs w:val="24"/>
        </w:rPr>
        <w:t>向你方支付工程款的惰形</w:t>
      </w:r>
      <w:r>
        <w:rPr>
          <w:rFonts w:ascii="仿宋" w:hAnsi="仿宋" w:eastAsia="仿宋" w:cs="仿宋"/>
          <w:sz w:val="24"/>
          <w:szCs w:val="24"/>
        </w:rPr>
        <w:t xml:space="preserve"> </w:t>
      </w:r>
      <w:r>
        <w:rPr>
          <w:rFonts w:ascii="仿宋" w:hAnsi="仿宋" w:eastAsia="仿宋" w:cs="仿宋"/>
          <w:spacing w:val="-4"/>
          <w:sz w:val="24"/>
          <w:szCs w:val="24"/>
        </w:rPr>
        <w:t>时，你方要求我方履行保证责任代为支付的，需提供符合相应条件要求的工程质量检测机</w:t>
      </w:r>
    </w:p>
    <w:p w14:paraId="711F1B92">
      <w:pPr>
        <w:spacing w:line="220" w:lineRule="auto"/>
        <w:ind w:left="4"/>
        <w:rPr>
          <w:rFonts w:ascii="仿宋" w:hAnsi="仿宋" w:eastAsia="仿宋" w:cs="仿宋"/>
          <w:sz w:val="24"/>
          <w:szCs w:val="24"/>
        </w:rPr>
      </w:pPr>
      <w:r>
        <w:rPr>
          <w:rFonts w:ascii="仿宋" w:hAnsi="仿宋" w:eastAsia="仿宋" w:cs="仿宋"/>
          <w:spacing w:val="-4"/>
          <w:sz w:val="24"/>
          <w:szCs w:val="24"/>
        </w:rPr>
        <w:t>构出具的质量说明材料。</w:t>
      </w:r>
    </w:p>
    <w:p w14:paraId="608A1360">
      <w:pPr>
        <w:spacing w:line="220" w:lineRule="auto"/>
        <w:rPr>
          <w:rFonts w:ascii="仿宋" w:hAnsi="仿宋" w:eastAsia="仿宋" w:cs="仿宋"/>
          <w:sz w:val="24"/>
          <w:szCs w:val="24"/>
        </w:rPr>
        <w:sectPr>
          <w:headerReference r:id="rId70" w:type="default"/>
          <w:footerReference r:id="rId71" w:type="default"/>
          <w:pgSz w:w="11900" w:h="16830"/>
          <w:pgMar w:top="1065" w:right="1144" w:bottom="992" w:left="1285" w:header="855" w:footer="833" w:gutter="0"/>
          <w:pgNumType w:fmt="decimal"/>
          <w:cols w:space="720" w:num="1"/>
        </w:sectPr>
      </w:pPr>
    </w:p>
    <w:p w14:paraId="3CD29255">
      <w:pPr>
        <w:pStyle w:val="7"/>
        <w:spacing w:line="254" w:lineRule="auto"/>
      </w:pPr>
    </w:p>
    <w:p w14:paraId="2A38AAA3">
      <w:pPr>
        <w:pStyle w:val="7"/>
        <w:spacing w:line="255" w:lineRule="auto"/>
      </w:pPr>
    </w:p>
    <w:p w14:paraId="298DB41E">
      <w:pPr>
        <w:spacing w:before="78" w:line="471" w:lineRule="exact"/>
        <w:rPr>
          <w:rFonts w:ascii="仿宋" w:hAnsi="仿宋" w:eastAsia="仿宋" w:cs="仿宋"/>
          <w:sz w:val="24"/>
          <w:szCs w:val="24"/>
        </w:rPr>
      </w:pPr>
      <w:r>
        <w:rPr>
          <w:rFonts w:ascii="仿宋" w:hAnsi="仿宋" w:eastAsia="仿宋" w:cs="仿宋"/>
          <w:spacing w:val="2"/>
          <w:position w:val="17"/>
          <w:sz w:val="24"/>
          <w:szCs w:val="24"/>
        </w:rPr>
        <w:t>3. 我方收到你方的书面索赔通知及相应的证明材料后7天内无条件支付。</w:t>
      </w:r>
    </w:p>
    <w:p w14:paraId="55F273A8">
      <w:pPr>
        <w:spacing w:before="1" w:line="220" w:lineRule="auto"/>
        <w:rPr>
          <w:rFonts w:ascii="仿宋" w:hAnsi="仿宋" w:eastAsia="仿宋" w:cs="仿宋"/>
          <w:sz w:val="24"/>
          <w:szCs w:val="24"/>
        </w:rPr>
      </w:pPr>
      <w:r>
        <w:rPr>
          <w:rFonts w:ascii="仿宋" w:hAnsi="仿宋" w:eastAsia="仿宋" w:cs="仿宋"/>
          <w:spacing w:val="-15"/>
          <w:sz w:val="24"/>
          <w:szCs w:val="24"/>
        </w:rPr>
        <w:t>五</w:t>
      </w:r>
      <w:r>
        <w:rPr>
          <w:rFonts w:ascii="仿宋" w:hAnsi="仿宋" w:eastAsia="仿宋" w:cs="仿宋"/>
          <w:spacing w:val="-32"/>
          <w:sz w:val="24"/>
          <w:szCs w:val="24"/>
        </w:rPr>
        <w:t xml:space="preserve"> </w:t>
      </w:r>
      <w:r>
        <w:rPr>
          <w:rFonts w:ascii="仿宋" w:hAnsi="仿宋" w:eastAsia="仿宋" w:cs="仿宋"/>
          <w:spacing w:val="-15"/>
          <w:sz w:val="24"/>
          <w:szCs w:val="24"/>
        </w:rPr>
        <w:t>、保证责任的解除</w:t>
      </w:r>
    </w:p>
    <w:p w14:paraId="1D337920">
      <w:pPr>
        <w:spacing w:before="230" w:line="502" w:lineRule="exact"/>
        <w:ind w:right="54"/>
        <w:jc w:val="both"/>
        <w:rPr>
          <w:rFonts w:ascii="仿宋" w:hAnsi="仿宋" w:eastAsia="仿宋" w:cs="仿宋"/>
          <w:sz w:val="24"/>
          <w:szCs w:val="24"/>
        </w:rPr>
      </w:pPr>
      <w:r>
        <w:rPr>
          <w:rFonts w:ascii="仿宋" w:hAnsi="仿宋" w:eastAsia="仿宋" w:cs="仿宋"/>
          <w:position w:val="19"/>
          <w:sz w:val="24"/>
          <w:szCs w:val="24"/>
        </w:rPr>
        <w:t>1. 在本保函承诺的保证期间内，你方未书面向我方主张保证责任的，自保证期间届</w:t>
      </w:r>
    </w:p>
    <w:p w14:paraId="70AFF466">
      <w:pPr>
        <w:spacing w:before="1" w:line="220" w:lineRule="auto"/>
        <w:rPr>
          <w:rFonts w:ascii="仿宋" w:hAnsi="仿宋" w:eastAsia="仿宋" w:cs="仿宋"/>
          <w:sz w:val="24"/>
          <w:szCs w:val="24"/>
        </w:rPr>
      </w:pPr>
      <w:r>
        <w:rPr>
          <w:rFonts w:ascii="仿宋" w:hAnsi="仿宋" w:eastAsia="仿宋" w:cs="仿宋"/>
          <w:spacing w:val="-5"/>
          <w:sz w:val="24"/>
          <w:szCs w:val="24"/>
        </w:rPr>
        <w:t>满次日起，我方保证责任解除。</w:t>
      </w:r>
    </w:p>
    <w:p w14:paraId="1AC6725C">
      <w:pPr>
        <w:spacing w:before="212" w:line="490" w:lineRule="exact"/>
        <w:rPr>
          <w:rFonts w:ascii="仿宋" w:hAnsi="仿宋" w:eastAsia="仿宋" w:cs="仿宋"/>
          <w:sz w:val="24"/>
          <w:szCs w:val="24"/>
        </w:rPr>
      </w:pPr>
      <w:r>
        <w:rPr>
          <w:rFonts w:ascii="仿宋" w:hAnsi="仿宋" w:eastAsia="仿宋" w:cs="仿宋"/>
          <w:spacing w:val="-1"/>
          <w:position w:val="18"/>
          <w:sz w:val="24"/>
          <w:szCs w:val="24"/>
        </w:rPr>
        <w:t>2. 发包人按主合同约定履行了工程款的全部支付义务的，自本保函承诺的保证期间</w:t>
      </w:r>
    </w:p>
    <w:p w14:paraId="4DD1959C">
      <w:pPr>
        <w:spacing w:before="1" w:line="220" w:lineRule="auto"/>
        <w:rPr>
          <w:rFonts w:ascii="仿宋" w:hAnsi="仿宋" w:eastAsia="仿宋" w:cs="仿宋"/>
          <w:sz w:val="24"/>
          <w:szCs w:val="24"/>
        </w:rPr>
      </w:pPr>
      <w:r>
        <w:rPr>
          <w:rFonts w:ascii="仿宋" w:hAnsi="仿宋" w:eastAsia="仿宋" w:cs="仿宋"/>
          <w:spacing w:val="-5"/>
          <w:sz w:val="24"/>
          <w:szCs w:val="24"/>
        </w:rPr>
        <w:t>届满次日起，我方保证责任解除。</w:t>
      </w:r>
    </w:p>
    <w:p w14:paraId="46551B7C">
      <w:pPr>
        <w:spacing w:before="213" w:line="490" w:lineRule="exact"/>
        <w:rPr>
          <w:rFonts w:ascii="仿宋" w:hAnsi="仿宋" w:eastAsia="仿宋" w:cs="仿宋"/>
          <w:sz w:val="24"/>
          <w:szCs w:val="24"/>
        </w:rPr>
      </w:pPr>
      <w:r>
        <w:rPr>
          <w:rFonts w:ascii="仿宋" w:hAnsi="仿宋" w:eastAsia="仿宋" w:cs="仿宋"/>
          <w:position w:val="18"/>
          <w:sz w:val="24"/>
          <w:szCs w:val="24"/>
        </w:rPr>
        <w:t>3. 我方按照本保函向你方履行保证责任所支付金</w:t>
      </w:r>
      <w:r>
        <w:rPr>
          <w:rFonts w:ascii="仿宋" w:hAnsi="仿宋" w:eastAsia="仿宋" w:cs="仿宋"/>
          <w:spacing w:val="-1"/>
          <w:position w:val="18"/>
          <w:sz w:val="24"/>
          <w:szCs w:val="24"/>
        </w:rPr>
        <w:t>额达到本保函保证金额时，自我方</w:t>
      </w:r>
    </w:p>
    <w:p w14:paraId="32660D55">
      <w:pPr>
        <w:spacing w:before="1" w:line="220" w:lineRule="auto"/>
        <w:rPr>
          <w:rFonts w:ascii="仿宋" w:hAnsi="仿宋" w:eastAsia="仿宋" w:cs="仿宋"/>
          <w:sz w:val="24"/>
          <w:szCs w:val="24"/>
        </w:rPr>
      </w:pPr>
      <w:r>
        <w:rPr>
          <w:rFonts w:ascii="仿宋" w:hAnsi="仿宋" w:eastAsia="仿宋" w:cs="仿宋"/>
          <w:spacing w:val="7"/>
          <w:sz w:val="24"/>
          <w:szCs w:val="24"/>
        </w:rPr>
        <w:t>向你方支付(支付款项从我方账户划出)之日起，保证责任即解除</w:t>
      </w:r>
      <w:r>
        <w:rPr>
          <w:rFonts w:ascii="仿宋" w:hAnsi="仿宋" w:eastAsia="仿宋" w:cs="仿宋"/>
          <w:color w:val="FF9B38"/>
          <w:spacing w:val="7"/>
          <w:sz w:val="24"/>
          <w:szCs w:val="24"/>
        </w:rPr>
        <w:t>。</w:t>
      </w:r>
    </w:p>
    <w:p w14:paraId="472F372E">
      <w:pPr>
        <w:spacing w:before="231" w:line="502" w:lineRule="exact"/>
        <w:ind w:right="72"/>
        <w:jc w:val="both"/>
        <w:rPr>
          <w:rFonts w:ascii="仿宋" w:hAnsi="仿宋" w:eastAsia="仿宋" w:cs="仿宋"/>
          <w:sz w:val="24"/>
          <w:szCs w:val="24"/>
        </w:rPr>
      </w:pPr>
      <w:r>
        <w:rPr>
          <w:rFonts w:ascii="仿宋" w:hAnsi="仿宋" w:eastAsia="仿宋" w:cs="仿宋"/>
          <w:position w:val="19"/>
          <w:sz w:val="24"/>
          <w:szCs w:val="24"/>
        </w:rPr>
        <w:t>4.</w:t>
      </w:r>
      <w:r>
        <w:rPr>
          <w:rFonts w:ascii="仿宋" w:hAnsi="仿宋" w:eastAsia="仿宋" w:cs="仿宋"/>
          <w:spacing w:val="-14"/>
          <w:position w:val="19"/>
          <w:sz w:val="24"/>
          <w:szCs w:val="24"/>
        </w:rPr>
        <w:t xml:space="preserve"> </w:t>
      </w:r>
      <w:r>
        <w:rPr>
          <w:rFonts w:ascii="仿宋" w:hAnsi="仿宋" w:eastAsia="仿宋" w:cs="仿宋"/>
          <w:position w:val="19"/>
          <w:sz w:val="24"/>
          <w:szCs w:val="24"/>
        </w:rPr>
        <w:t>按照法律法规的规定或出现应解除我方保证责任的其他惰形的，我方在本保函项</w:t>
      </w:r>
    </w:p>
    <w:p w14:paraId="75C70859">
      <w:pPr>
        <w:spacing w:before="1" w:line="220" w:lineRule="auto"/>
        <w:rPr>
          <w:rFonts w:ascii="仿宋" w:hAnsi="仿宋" w:eastAsia="仿宋" w:cs="仿宋"/>
          <w:sz w:val="24"/>
          <w:szCs w:val="24"/>
        </w:rPr>
      </w:pPr>
      <w:r>
        <w:rPr>
          <w:rFonts w:ascii="仿宋" w:hAnsi="仿宋" w:eastAsia="仿宋" w:cs="仿宋"/>
          <w:spacing w:val="-5"/>
          <w:sz w:val="24"/>
          <w:szCs w:val="24"/>
        </w:rPr>
        <w:t>下的保证责任亦解除。</w:t>
      </w:r>
    </w:p>
    <w:p w14:paraId="1D35BBED">
      <w:pPr>
        <w:pStyle w:val="7"/>
        <w:spacing w:line="313" w:lineRule="auto"/>
      </w:pPr>
    </w:p>
    <w:p w14:paraId="54A7C879">
      <w:pPr>
        <w:spacing w:before="78" w:line="486" w:lineRule="exact"/>
        <w:ind w:right="71"/>
        <w:jc w:val="both"/>
        <w:rPr>
          <w:rFonts w:ascii="仿宋" w:hAnsi="仿宋" w:eastAsia="仿宋" w:cs="仿宋"/>
          <w:sz w:val="24"/>
          <w:szCs w:val="24"/>
        </w:rPr>
      </w:pPr>
      <w:r>
        <w:rPr>
          <w:rFonts w:ascii="仿宋" w:hAnsi="仿宋" w:eastAsia="仿宋" w:cs="仿宋"/>
          <w:spacing w:val="3"/>
          <w:position w:val="18"/>
          <w:sz w:val="24"/>
          <w:szCs w:val="24"/>
        </w:rPr>
        <w:t>5. 我方解除保证责任后，你方应自我方保证责任解除之日起_个工</w:t>
      </w:r>
      <w:r>
        <w:rPr>
          <w:rFonts w:ascii="仿宋" w:hAnsi="仿宋" w:eastAsia="仿宋" w:cs="仿宋"/>
          <w:spacing w:val="2"/>
          <w:position w:val="18"/>
          <w:sz w:val="24"/>
          <w:szCs w:val="24"/>
        </w:rPr>
        <w:t>作日内，将本保</w:t>
      </w:r>
    </w:p>
    <w:p w14:paraId="65AC1D22">
      <w:pPr>
        <w:spacing w:line="222" w:lineRule="auto"/>
        <w:rPr>
          <w:rFonts w:ascii="仿宋" w:hAnsi="仿宋" w:eastAsia="仿宋" w:cs="仿宋"/>
          <w:sz w:val="24"/>
          <w:szCs w:val="24"/>
        </w:rPr>
      </w:pPr>
      <w:r>
        <w:rPr>
          <w:rFonts w:ascii="仿宋" w:hAnsi="仿宋" w:eastAsia="仿宋" w:cs="仿宋"/>
          <w:spacing w:val="-5"/>
          <w:sz w:val="24"/>
          <w:szCs w:val="24"/>
        </w:rPr>
        <w:t>函原件返还我方</w:t>
      </w:r>
      <w:r>
        <w:rPr>
          <w:rFonts w:ascii="仿宋" w:hAnsi="仿宋" w:eastAsia="仿宋" w:cs="仿宋"/>
          <w:color w:val="EE9236"/>
          <w:spacing w:val="-5"/>
          <w:sz w:val="24"/>
          <w:szCs w:val="24"/>
        </w:rPr>
        <w:t>。</w:t>
      </w:r>
    </w:p>
    <w:p w14:paraId="54267100">
      <w:pPr>
        <w:spacing w:before="212" w:line="223" w:lineRule="auto"/>
        <w:rPr>
          <w:rFonts w:ascii="仿宋" w:hAnsi="仿宋" w:eastAsia="仿宋" w:cs="仿宋"/>
          <w:sz w:val="24"/>
          <w:szCs w:val="24"/>
        </w:rPr>
      </w:pPr>
      <w:r>
        <w:rPr>
          <w:rFonts w:ascii="仿宋" w:hAnsi="仿宋" w:eastAsia="仿宋" w:cs="仿宋"/>
          <w:spacing w:val="-16"/>
          <w:sz w:val="24"/>
          <w:szCs w:val="24"/>
        </w:rPr>
        <w:t>六</w:t>
      </w:r>
      <w:r>
        <w:rPr>
          <w:rFonts w:ascii="仿宋" w:hAnsi="仿宋" w:eastAsia="仿宋" w:cs="仿宋"/>
          <w:spacing w:val="-60"/>
          <w:sz w:val="24"/>
          <w:szCs w:val="24"/>
        </w:rPr>
        <w:t xml:space="preserve"> </w:t>
      </w:r>
      <w:r>
        <w:rPr>
          <w:rFonts w:ascii="仿宋" w:hAnsi="仿宋" w:eastAsia="仿宋" w:cs="仿宋"/>
          <w:spacing w:val="-16"/>
          <w:sz w:val="24"/>
          <w:szCs w:val="24"/>
        </w:rPr>
        <w:t>、免责条款</w:t>
      </w:r>
    </w:p>
    <w:p w14:paraId="709135D9">
      <w:pPr>
        <w:spacing w:before="218" w:line="221" w:lineRule="auto"/>
        <w:rPr>
          <w:rFonts w:ascii="仿宋" w:hAnsi="仿宋" w:eastAsia="仿宋" w:cs="仿宋"/>
          <w:sz w:val="24"/>
          <w:szCs w:val="24"/>
        </w:rPr>
      </w:pPr>
      <w:r>
        <w:rPr>
          <w:rFonts w:ascii="仿宋" w:hAnsi="仿宋" w:eastAsia="仿宋" w:cs="仿宋"/>
          <w:spacing w:val="-3"/>
          <w:sz w:val="24"/>
          <w:szCs w:val="24"/>
        </w:rPr>
        <w:t>1.</w:t>
      </w:r>
      <w:r>
        <w:rPr>
          <w:rFonts w:ascii="仿宋" w:hAnsi="仿宋" w:eastAsia="仿宋" w:cs="仿宋"/>
          <w:spacing w:val="46"/>
          <w:sz w:val="24"/>
          <w:szCs w:val="24"/>
        </w:rPr>
        <w:t xml:space="preserve"> </w:t>
      </w:r>
      <w:r>
        <w:rPr>
          <w:rFonts w:ascii="仿宋" w:hAnsi="仿宋" w:eastAsia="仿宋" w:cs="仿宋"/>
          <w:spacing w:val="-3"/>
          <w:sz w:val="24"/>
          <w:szCs w:val="24"/>
        </w:rPr>
        <w:t>因你方违约致使发包人不能履行义务的，我方不</w:t>
      </w:r>
      <w:r>
        <w:rPr>
          <w:rFonts w:ascii="仿宋" w:hAnsi="仿宋" w:eastAsia="仿宋" w:cs="仿宋"/>
          <w:spacing w:val="-4"/>
          <w:sz w:val="24"/>
          <w:szCs w:val="24"/>
        </w:rPr>
        <w:t>承担保证责任。</w:t>
      </w:r>
    </w:p>
    <w:p w14:paraId="0783C6D8">
      <w:pPr>
        <w:spacing w:before="232" w:line="480" w:lineRule="exact"/>
        <w:jc w:val="both"/>
        <w:rPr>
          <w:rFonts w:ascii="仿宋" w:hAnsi="仿宋" w:eastAsia="仿宋" w:cs="仿宋"/>
          <w:sz w:val="24"/>
          <w:szCs w:val="24"/>
        </w:rPr>
      </w:pPr>
      <w:r>
        <w:rPr>
          <w:rFonts w:ascii="仿宋" w:hAnsi="仿宋" w:eastAsia="仿宋" w:cs="仿宋"/>
          <w:spacing w:val="-5"/>
          <w:position w:val="18"/>
          <w:sz w:val="24"/>
          <w:szCs w:val="24"/>
        </w:rPr>
        <w:t>2. 依照法律法规的规定或你方与发包人的另行约定，免除发包人部分或全部义务的，</w:t>
      </w:r>
    </w:p>
    <w:p w14:paraId="1A0F6CA1">
      <w:pPr>
        <w:spacing w:before="1" w:line="220" w:lineRule="auto"/>
        <w:rPr>
          <w:rFonts w:ascii="仿宋" w:hAnsi="仿宋" w:eastAsia="仿宋" w:cs="仿宋"/>
          <w:sz w:val="24"/>
          <w:szCs w:val="24"/>
        </w:rPr>
      </w:pPr>
      <w:r>
        <w:rPr>
          <w:rFonts w:ascii="仿宋" w:hAnsi="仿宋" w:eastAsia="仿宋" w:cs="仿宋"/>
          <w:spacing w:val="-4"/>
          <w:sz w:val="24"/>
          <w:szCs w:val="24"/>
        </w:rPr>
        <w:t>我方亦免除其相应的保证责任。</w:t>
      </w:r>
    </w:p>
    <w:p w14:paraId="4C719C0A">
      <w:pPr>
        <w:spacing w:before="224" w:line="377" w:lineRule="auto"/>
        <w:ind w:right="92"/>
        <w:rPr>
          <w:rFonts w:ascii="仿宋" w:hAnsi="仿宋" w:eastAsia="仿宋" w:cs="仿宋"/>
          <w:sz w:val="24"/>
          <w:szCs w:val="24"/>
        </w:rPr>
      </w:pPr>
      <w:r>
        <w:rPr>
          <w:rFonts w:ascii="仿宋" w:hAnsi="仿宋" w:eastAsia="仿宋" w:cs="仿宋"/>
          <w:spacing w:val="-2"/>
          <w:sz w:val="24"/>
          <w:szCs w:val="24"/>
        </w:rPr>
        <w:t>3. 你方与发包人协议变更主合同的，如加重发包人责任致</w:t>
      </w:r>
      <w:r>
        <w:rPr>
          <w:rFonts w:ascii="仿宋" w:hAnsi="仿宋" w:eastAsia="仿宋" w:cs="仿宋"/>
          <w:spacing w:val="-3"/>
          <w:sz w:val="24"/>
          <w:szCs w:val="24"/>
        </w:rPr>
        <w:t>使我方保证责任加重的，</w:t>
      </w:r>
      <w:r>
        <w:rPr>
          <w:rFonts w:ascii="仿宋" w:hAnsi="仿宋" w:eastAsia="仿宋" w:cs="仿宋"/>
          <w:sz w:val="24"/>
          <w:szCs w:val="24"/>
        </w:rPr>
        <w:t xml:space="preserve"> </w:t>
      </w:r>
      <w:r>
        <w:rPr>
          <w:rFonts w:ascii="仿宋" w:hAnsi="仿宋" w:eastAsia="仿宋" w:cs="仿宋"/>
          <w:spacing w:val="-7"/>
          <w:sz w:val="24"/>
          <w:szCs w:val="24"/>
        </w:rPr>
        <w:t>需征得我方书面同意，否则我方不再承担因此而加重部分的保证责任，但主合同第10条(变</w:t>
      </w:r>
    </w:p>
    <w:p w14:paraId="793523DF">
      <w:pPr>
        <w:spacing w:before="1" w:line="221" w:lineRule="auto"/>
        <w:rPr>
          <w:rFonts w:ascii="仿宋" w:hAnsi="仿宋" w:eastAsia="仿宋" w:cs="仿宋"/>
          <w:sz w:val="24"/>
          <w:szCs w:val="24"/>
        </w:rPr>
      </w:pPr>
      <w:r>
        <w:rPr>
          <w:rFonts w:ascii="仿宋" w:hAnsi="仿宋" w:eastAsia="仿宋" w:cs="仿宋"/>
          <w:spacing w:val="2"/>
          <w:sz w:val="24"/>
          <w:szCs w:val="24"/>
        </w:rPr>
        <w:t>更)约定的变更不受本款限制。</w:t>
      </w:r>
    </w:p>
    <w:p w14:paraId="05147473">
      <w:pPr>
        <w:spacing w:before="231" w:line="492" w:lineRule="exact"/>
        <w:rPr>
          <w:rFonts w:ascii="仿宋" w:hAnsi="仿宋" w:eastAsia="仿宋" w:cs="仿宋"/>
          <w:sz w:val="24"/>
          <w:szCs w:val="24"/>
        </w:rPr>
      </w:pPr>
      <w:r>
        <w:rPr>
          <w:rFonts w:ascii="仿宋" w:hAnsi="仿宋" w:eastAsia="仿宋" w:cs="仿宋"/>
          <w:spacing w:val="-1"/>
          <w:position w:val="19"/>
          <w:sz w:val="24"/>
          <w:szCs w:val="24"/>
        </w:rPr>
        <w:t>4. 因不可抗力造成发包人不能履行义务的，我</w:t>
      </w:r>
      <w:r>
        <w:rPr>
          <w:rFonts w:ascii="仿宋" w:hAnsi="仿宋" w:eastAsia="仿宋" w:cs="仿宋"/>
          <w:spacing w:val="-2"/>
          <w:position w:val="19"/>
          <w:sz w:val="24"/>
          <w:szCs w:val="24"/>
        </w:rPr>
        <w:t>方不承担保证责任。</w:t>
      </w:r>
    </w:p>
    <w:p w14:paraId="5D5DE89F">
      <w:pPr>
        <w:spacing w:line="222" w:lineRule="auto"/>
        <w:rPr>
          <w:rFonts w:ascii="仿宋" w:hAnsi="仿宋" w:eastAsia="仿宋" w:cs="仿宋"/>
          <w:sz w:val="24"/>
          <w:szCs w:val="24"/>
        </w:rPr>
      </w:pPr>
      <w:r>
        <w:rPr>
          <w:rFonts w:ascii="仿宋" w:hAnsi="仿宋" w:eastAsia="仿宋" w:cs="仿宋"/>
          <w:spacing w:val="-3"/>
          <w:sz w:val="24"/>
          <w:szCs w:val="24"/>
        </w:rPr>
        <w:t>七、争议解决</w:t>
      </w:r>
    </w:p>
    <w:p w14:paraId="5D72E583">
      <w:pPr>
        <w:spacing w:before="231" w:line="492" w:lineRule="exact"/>
        <w:rPr>
          <w:rFonts w:ascii="仿宋" w:hAnsi="仿宋" w:eastAsia="仿宋" w:cs="仿宋"/>
          <w:spacing w:val="-1"/>
          <w:position w:val="19"/>
          <w:sz w:val="24"/>
          <w:szCs w:val="24"/>
        </w:rPr>
      </w:pPr>
      <w:r>
        <w:rPr>
          <w:rFonts w:ascii="仿宋" w:hAnsi="仿宋" w:eastAsia="仿宋" w:cs="仿宋"/>
          <w:spacing w:val="-1"/>
          <w:position w:val="19"/>
          <w:sz w:val="24"/>
          <w:szCs w:val="24"/>
        </w:rPr>
        <w:t>因本保函或本保函相关事项发生的纠纷，可由双方协商解决，协商不成的，按下列第</w:t>
      </w:r>
      <w:r>
        <w:rPr>
          <w:rFonts w:ascii="仿宋" w:hAnsi="仿宋" w:eastAsia="仿宋" w:cs="仿宋"/>
          <w:spacing w:val="-1"/>
          <w:position w:val="19"/>
          <w:sz w:val="24"/>
          <w:szCs w:val="24"/>
          <w:u w:val="single"/>
        </w:rPr>
        <w:t xml:space="preserve">    </w:t>
      </w:r>
      <w:r>
        <w:rPr>
          <w:rFonts w:ascii="仿宋" w:hAnsi="仿宋" w:eastAsia="仿宋" w:cs="仿宋"/>
          <w:spacing w:val="-1"/>
          <w:position w:val="19"/>
          <w:sz w:val="24"/>
          <w:szCs w:val="24"/>
        </w:rPr>
        <w:t>种方式解决：</w:t>
      </w:r>
    </w:p>
    <w:p w14:paraId="2A8CA7C1">
      <w:pPr>
        <w:spacing w:before="186" w:line="385" w:lineRule="auto"/>
        <w:ind w:left="609"/>
        <w:rPr>
          <w:rFonts w:ascii="仿宋" w:hAnsi="仿宋" w:eastAsia="仿宋" w:cs="仿宋"/>
          <w:sz w:val="24"/>
          <w:szCs w:val="24"/>
        </w:rPr>
      </w:pPr>
      <w:r>
        <w:rPr>
          <w:rFonts w:ascii="仿宋" w:hAnsi="仿宋" w:eastAsia="仿宋" w:cs="仿宋"/>
          <w:spacing w:val="-5"/>
          <w:sz w:val="24"/>
          <w:szCs w:val="24"/>
        </w:rPr>
        <w:t>(1)向，</w:t>
      </w:r>
      <w:r>
        <w:rPr>
          <w:rFonts w:ascii="仿宋" w:hAnsi="仿宋" w:eastAsia="仿宋" w:cs="仿宋"/>
          <w:spacing w:val="-5"/>
          <w:sz w:val="24"/>
          <w:szCs w:val="24"/>
          <w:u w:val="single" w:color="auto"/>
        </w:rPr>
        <w:t xml:space="preserve">            </w:t>
      </w:r>
      <w:r>
        <w:rPr>
          <w:rFonts w:ascii="仿宋" w:hAnsi="仿宋" w:eastAsia="仿宋" w:cs="仿宋"/>
          <w:spacing w:val="-5"/>
          <w:sz w:val="24"/>
          <w:szCs w:val="24"/>
        </w:rPr>
        <w:t>仲裁委员会申请仲裁</w:t>
      </w:r>
      <w:r>
        <w:rPr>
          <w:rFonts w:ascii="仿宋" w:hAnsi="仿宋" w:eastAsia="仿宋" w:cs="仿宋"/>
          <w:color w:val="FC7E00"/>
          <w:spacing w:val="-5"/>
          <w:sz w:val="24"/>
          <w:szCs w:val="24"/>
        </w:rPr>
        <w:t>；</w:t>
      </w:r>
    </w:p>
    <w:p w14:paraId="271A1440">
      <w:pPr>
        <w:spacing w:before="1" w:line="228" w:lineRule="auto"/>
        <w:ind w:left="609"/>
        <w:rPr>
          <w:rFonts w:ascii="仿宋" w:hAnsi="仿宋" w:eastAsia="仿宋" w:cs="仿宋"/>
          <w:sz w:val="24"/>
          <w:szCs w:val="24"/>
        </w:rPr>
      </w:pPr>
      <w:r>
        <w:rPr>
          <w:rFonts w:ascii="仿宋" w:hAnsi="仿宋" w:eastAsia="仿宋" w:cs="仿宋"/>
          <w:spacing w:val="6"/>
          <w:sz w:val="24"/>
          <w:szCs w:val="24"/>
        </w:rPr>
        <w:t>(2)向</w:t>
      </w:r>
      <w:r>
        <w:rPr>
          <w:rFonts w:ascii="仿宋" w:hAnsi="仿宋" w:eastAsia="仿宋" w:cs="仿宋"/>
          <w:spacing w:val="2"/>
          <w:sz w:val="24"/>
          <w:szCs w:val="24"/>
          <w:u w:val="single" w:color="auto"/>
        </w:rPr>
        <w:t xml:space="preserve">            </w:t>
      </w:r>
      <w:r>
        <w:rPr>
          <w:rFonts w:ascii="仿宋" w:hAnsi="仿宋" w:eastAsia="仿宋" w:cs="仿宋"/>
          <w:spacing w:val="6"/>
          <w:sz w:val="24"/>
          <w:szCs w:val="24"/>
        </w:rPr>
        <w:t>人民法院起诉。</w:t>
      </w:r>
    </w:p>
    <w:p w14:paraId="66FFD403">
      <w:pPr>
        <w:spacing w:before="199" w:line="221" w:lineRule="auto"/>
        <w:ind w:left="480"/>
        <w:rPr>
          <w:rFonts w:ascii="仿宋" w:hAnsi="仿宋" w:eastAsia="仿宋" w:cs="仿宋"/>
          <w:spacing w:val="-4"/>
          <w:sz w:val="24"/>
          <w:szCs w:val="24"/>
        </w:rPr>
      </w:pPr>
    </w:p>
    <w:p w14:paraId="5D33853C">
      <w:pPr>
        <w:spacing w:before="199" w:line="221" w:lineRule="auto"/>
        <w:ind w:left="480"/>
        <w:rPr>
          <w:rFonts w:ascii="仿宋" w:hAnsi="仿宋" w:eastAsia="仿宋" w:cs="仿宋"/>
          <w:spacing w:val="-4"/>
          <w:sz w:val="24"/>
          <w:szCs w:val="24"/>
        </w:rPr>
      </w:pPr>
    </w:p>
    <w:p w14:paraId="499C8D8A">
      <w:pPr>
        <w:spacing w:before="199" w:line="221" w:lineRule="auto"/>
        <w:ind w:left="480"/>
        <w:rPr>
          <w:rFonts w:ascii="仿宋" w:hAnsi="仿宋" w:eastAsia="仿宋" w:cs="仿宋"/>
          <w:spacing w:val="-4"/>
          <w:sz w:val="24"/>
          <w:szCs w:val="24"/>
        </w:rPr>
      </w:pPr>
    </w:p>
    <w:p w14:paraId="7B6D6499">
      <w:pPr>
        <w:numPr>
          <w:ilvl w:val="0"/>
          <w:numId w:val="6"/>
        </w:numPr>
        <w:spacing w:before="75" w:line="220" w:lineRule="auto"/>
        <w:rPr>
          <w:rFonts w:ascii="仿宋" w:hAnsi="仿宋" w:eastAsia="仿宋" w:cs="仿宋"/>
          <w:spacing w:val="14"/>
          <w:sz w:val="24"/>
          <w:szCs w:val="24"/>
        </w:rPr>
      </w:pPr>
      <w:r>
        <w:rPr>
          <w:rFonts w:ascii="仿宋" w:hAnsi="仿宋" w:eastAsia="仿宋" w:cs="仿宋"/>
          <w:spacing w:val="14"/>
          <w:sz w:val="24"/>
          <w:szCs w:val="24"/>
        </w:rPr>
        <w:t>保函的生效</w:t>
      </w:r>
    </w:p>
    <w:p w14:paraId="742885FB">
      <w:pPr>
        <w:numPr>
          <w:ilvl w:val="0"/>
          <w:numId w:val="0"/>
        </w:numPr>
        <w:spacing w:before="75" w:line="220" w:lineRule="auto"/>
        <w:jc w:val="both"/>
        <w:rPr>
          <w:rFonts w:ascii="仿宋" w:hAnsi="仿宋" w:eastAsia="仿宋" w:cs="仿宋"/>
          <w:spacing w:val="14"/>
          <w:sz w:val="24"/>
          <w:szCs w:val="24"/>
        </w:rPr>
      </w:pPr>
    </w:p>
    <w:p w14:paraId="3DC1FC22">
      <w:pPr>
        <w:numPr>
          <w:ilvl w:val="0"/>
          <w:numId w:val="0"/>
        </w:numPr>
        <w:spacing w:before="75" w:line="220" w:lineRule="auto"/>
        <w:jc w:val="both"/>
        <w:rPr>
          <w:rFonts w:ascii="仿宋" w:hAnsi="仿宋" w:eastAsia="仿宋" w:cs="仿宋"/>
          <w:spacing w:val="14"/>
          <w:sz w:val="24"/>
          <w:szCs w:val="24"/>
        </w:rPr>
      </w:pPr>
      <w:r>
        <w:rPr>
          <w:rFonts w:ascii="仿宋" w:hAnsi="仿宋" w:eastAsia="仿宋" w:cs="仿宋"/>
          <w:spacing w:val="14"/>
          <w:sz w:val="24"/>
          <w:szCs w:val="24"/>
        </w:rPr>
        <w:t>本保函自我方法定代表人(或其授权代理人)签字并加盖公章之日起生效。</w:t>
      </w:r>
    </w:p>
    <w:p w14:paraId="706575A3">
      <w:pPr>
        <w:numPr>
          <w:ilvl w:val="0"/>
          <w:numId w:val="0"/>
        </w:numPr>
        <w:spacing w:before="75" w:line="220" w:lineRule="auto"/>
        <w:jc w:val="both"/>
        <w:rPr>
          <w:rFonts w:ascii="仿宋" w:hAnsi="仿宋" w:eastAsia="仿宋" w:cs="仿宋"/>
          <w:spacing w:val="14"/>
          <w:sz w:val="23"/>
          <w:szCs w:val="23"/>
        </w:rPr>
      </w:pPr>
    </w:p>
    <w:p w14:paraId="183B2031">
      <w:pPr>
        <w:numPr>
          <w:ilvl w:val="0"/>
          <w:numId w:val="0"/>
        </w:numPr>
        <w:spacing w:before="75" w:line="220" w:lineRule="auto"/>
        <w:jc w:val="both"/>
        <w:rPr>
          <w:rFonts w:ascii="仿宋" w:hAnsi="仿宋" w:eastAsia="仿宋" w:cs="仿宋"/>
          <w:spacing w:val="14"/>
          <w:sz w:val="23"/>
          <w:szCs w:val="23"/>
        </w:rPr>
      </w:pPr>
    </w:p>
    <w:p w14:paraId="1FB3DB9A">
      <w:pPr>
        <w:numPr>
          <w:ilvl w:val="0"/>
          <w:numId w:val="0"/>
        </w:numPr>
        <w:spacing w:before="75" w:line="220" w:lineRule="auto"/>
        <w:jc w:val="both"/>
        <w:rPr>
          <w:rFonts w:ascii="仿宋" w:hAnsi="仿宋" w:eastAsia="仿宋" w:cs="仿宋"/>
          <w:spacing w:val="14"/>
          <w:sz w:val="23"/>
          <w:szCs w:val="23"/>
        </w:rPr>
      </w:pPr>
    </w:p>
    <w:p w14:paraId="1A8DD832">
      <w:pPr>
        <w:numPr>
          <w:ilvl w:val="0"/>
          <w:numId w:val="0"/>
        </w:numPr>
        <w:spacing w:before="75" w:line="220" w:lineRule="auto"/>
        <w:jc w:val="both"/>
        <w:rPr>
          <w:rFonts w:ascii="仿宋" w:hAnsi="仿宋" w:eastAsia="仿宋" w:cs="仿宋"/>
          <w:spacing w:val="14"/>
          <w:sz w:val="23"/>
          <w:szCs w:val="23"/>
        </w:rPr>
      </w:pPr>
    </w:p>
    <w:p w14:paraId="14EE19CF">
      <w:pPr>
        <w:numPr>
          <w:ilvl w:val="0"/>
          <w:numId w:val="0"/>
        </w:numPr>
        <w:spacing w:before="75" w:line="220" w:lineRule="auto"/>
        <w:jc w:val="both"/>
        <w:rPr>
          <w:rFonts w:ascii="仿宋" w:hAnsi="仿宋" w:eastAsia="仿宋" w:cs="仿宋"/>
          <w:spacing w:val="14"/>
          <w:sz w:val="24"/>
          <w:szCs w:val="24"/>
        </w:rPr>
      </w:pPr>
      <w:r>
        <w:rPr>
          <w:rFonts w:ascii="仿宋" w:hAnsi="仿宋" w:eastAsia="仿宋" w:cs="仿宋"/>
          <w:spacing w:val="14"/>
          <w:sz w:val="24"/>
          <w:szCs w:val="24"/>
        </w:rPr>
        <w:t>担保人：</w:t>
      </w:r>
      <w:r>
        <w:rPr>
          <w:rFonts w:ascii="仿宋" w:hAnsi="仿宋" w:eastAsia="仿宋" w:cs="仿宋"/>
          <w:spacing w:val="14"/>
          <w:sz w:val="24"/>
          <w:szCs w:val="24"/>
          <w:u w:val="single"/>
        </w:rPr>
        <w:t xml:space="preserve">             </w:t>
      </w:r>
      <w:r>
        <w:rPr>
          <w:rFonts w:ascii="仿宋" w:hAnsi="仿宋" w:eastAsia="仿宋" w:cs="仿宋"/>
          <w:spacing w:val="14"/>
          <w:sz w:val="24"/>
          <w:szCs w:val="24"/>
        </w:rPr>
        <w:t xml:space="preserve"> </w:t>
      </w:r>
    </w:p>
    <w:p w14:paraId="00AE426A">
      <w:pPr>
        <w:numPr>
          <w:ilvl w:val="0"/>
          <w:numId w:val="0"/>
        </w:numPr>
        <w:spacing w:before="75" w:line="220" w:lineRule="auto"/>
        <w:jc w:val="both"/>
        <w:rPr>
          <w:rFonts w:ascii="仿宋" w:hAnsi="仿宋" w:eastAsia="仿宋" w:cs="仿宋"/>
          <w:spacing w:val="14"/>
          <w:sz w:val="24"/>
          <w:szCs w:val="24"/>
        </w:rPr>
      </w:pPr>
      <w:r>
        <w:rPr>
          <w:rFonts w:ascii="仿宋" w:hAnsi="仿宋" w:eastAsia="仿宋" w:cs="仿宋"/>
          <w:spacing w:val="14"/>
          <w:sz w:val="24"/>
          <w:szCs w:val="24"/>
        </w:rPr>
        <w:t>法定代表人或委托代理人：</w:t>
      </w:r>
      <w:r>
        <w:rPr>
          <w:rFonts w:ascii="仿宋" w:hAnsi="仿宋" w:eastAsia="仿宋" w:cs="仿宋"/>
          <w:spacing w:val="14"/>
          <w:sz w:val="24"/>
          <w:szCs w:val="24"/>
          <w:u w:val="single"/>
        </w:rPr>
        <w:t xml:space="preserve">        </w:t>
      </w:r>
      <w:r>
        <w:rPr>
          <w:rFonts w:ascii="仿宋" w:hAnsi="仿宋" w:eastAsia="仿宋" w:cs="仿宋"/>
          <w:spacing w:val="14"/>
          <w:sz w:val="24"/>
          <w:szCs w:val="24"/>
        </w:rPr>
        <w:t>(签字)</w:t>
      </w:r>
    </w:p>
    <w:p w14:paraId="7B244B7E">
      <w:pPr>
        <w:numPr>
          <w:ilvl w:val="0"/>
          <w:numId w:val="0"/>
        </w:numPr>
        <w:spacing w:before="75" w:line="220" w:lineRule="auto"/>
        <w:jc w:val="both"/>
        <w:rPr>
          <w:rFonts w:ascii="仿宋" w:hAnsi="仿宋" w:eastAsia="仿宋" w:cs="仿宋"/>
          <w:spacing w:val="14"/>
          <w:sz w:val="24"/>
          <w:szCs w:val="24"/>
          <w:u w:val="single"/>
        </w:rPr>
      </w:pPr>
      <w:r>
        <w:rPr>
          <w:rFonts w:ascii="仿宋" w:hAnsi="仿宋" w:eastAsia="仿宋" w:cs="仿宋"/>
          <w:spacing w:val="14"/>
          <w:sz w:val="24"/>
          <w:szCs w:val="24"/>
        </w:rPr>
        <w:t>地  址：</w:t>
      </w:r>
      <w:r>
        <w:rPr>
          <w:rFonts w:ascii="仿宋" w:hAnsi="仿宋" w:eastAsia="仿宋" w:cs="仿宋"/>
          <w:spacing w:val="14"/>
          <w:sz w:val="24"/>
          <w:szCs w:val="24"/>
          <w:u w:val="single"/>
        </w:rPr>
        <w:t xml:space="preserve">             </w:t>
      </w:r>
    </w:p>
    <w:p w14:paraId="1D16FC7C">
      <w:pPr>
        <w:numPr>
          <w:ilvl w:val="0"/>
          <w:numId w:val="0"/>
        </w:numPr>
        <w:spacing w:before="75" w:line="220" w:lineRule="auto"/>
        <w:jc w:val="both"/>
        <w:rPr>
          <w:rFonts w:ascii="仿宋" w:hAnsi="仿宋" w:eastAsia="仿宋" w:cs="仿宋"/>
          <w:spacing w:val="14"/>
          <w:sz w:val="24"/>
          <w:szCs w:val="24"/>
        </w:rPr>
      </w:pPr>
      <w:r>
        <w:rPr>
          <w:rFonts w:ascii="仿宋" w:hAnsi="仿宋" w:eastAsia="仿宋" w:cs="仿宋"/>
          <w:spacing w:val="14"/>
          <w:sz w:val="24"/>
          <w:szCs w:val="24"/>
        </w:rPr>
        <w:t>邮政编码：</w:t>
      </w:r>
      <w:r>
        <w:rPr>
          <w:rFonts w:ascii="仿宋" w:hAnsi="仿宋" w:eastAsia="仿宋" w:cs="仿宋"/>
          <w:spacing w:val="14"/>
          <w:sz w:val="24"/>
          <w:szCs w:val="24"/>
          <w:u w:val="single"/>
        </w:rPr>
        <w:t xml:space="preserve">           </w:t>
      </w:r>
      <w:r>
        <w:rPr>
          <w:rFonts w:ascii="仿宋" w:hAnsi="仿宋" w:eastAsia="仿宋" w:cs="仿宋"/>
          <w:spacing w:val="14"/>
          <w:sz w:val="24"/>
          <w:szCs w:val="24"/>
        </w:rPr>
        <w:t xml:space="preserve"> </w:t>
      </w:r>
    </w:p>
    <w:p w14:paraId="72502B0F">
      <w:pPr>
        <w:numPr>
          <w:ilvl w:val="0"/>
          <w:numId w:val="0"/>
        </w:numPr>
        <w:spacing w:before="75" w:line="220" w:lineRule="auto"/>
        <w:jc w:val="both"/>
        <w:rPr>
          <w:rFonts w:ascii="仿宋" w:hAnsi="仿宋" w:eastAsia="仿宋" w:cs="仿宋"/>
          <w:spacing w:val="14"/>
          <w:sz w:val="24"/>
          <w:szCs w:val="24"/>
        </w:rPr>
      </w:pPr>
      <w:r>
        <w:rPr>
          <w:rFonts w:ascii="仿宋" w:hAnsi="仿宋" w:eastAsia="仿宋" w:cs="仿宋"/>
          <w:spacing w:val="14"/>
          <w:sz w:val="24"/>
          <w:szCs w:val="24"/>
        </w:rPr>
        <w:t>传   真：</w:t>
      </w:r>
      <w:r>
        <w:rPr>
          <w:rFonts w:ascii="仿宋" w:hAnsi="仿宋" w:eastAsia="仿宋" w:cs="仿宋"/>
          <w:spacing w:val="14"/>
          <w:sz w:val="24"/>
          <w:szCs w:val="24"/>
          <w:u w:val="single"/>
        </w:rPr>
        <w:t xml:space="preserve">            </w:t>
      </w:r>
    </w:p>
    <w:p w14:paraId="1BD8AD5F">
      <w:pPr>
        <w:numPr>
          <w:ilvl w:val="0"/>
          <w:numId w:val="0"/>
        </w:numPr>
        <w:spacing w:before="75" w:line="220" w:lineRule="auto"/>
        <w:jc w:val="both"/>
        <w:rPr>
          <w:rFonts w:ascii="仿宋" w:hAnsi="仿宋" w:eastAsia="仿宋" w:cs="仿宋"/>
          <w:spacing w:val="14"/>
          <w:sz w:val="24"/>
          <w:szCs w:val="24"/>
        </w:rPr>
      </w:pPr>
    </w:p>
    <w:p w14:paraId="20619C01">
      <w:pPr>
        <w:numPr>
          <w:ilvl w:val="0"/>
          <w:numId w:val="0"/>
        </w:numPr>
        <w:spacing w:before="75" w:line="220" w:lineRule="auto"/>
        <w:jc w:val="both"/>
        <w:rPr>
          <w:rFonts w:ascii="仿宋" w:hAnsi="仿宋" w:eastAsia="仿宋" w:cs="仿宋"/>
          <w:spacing w:val="14"/>
          <w:sz w:val="24"/>
          <w:szCs w:val="24"/>
        </w:rPr>
      </w:pPr>
    </w:p>
    <w:p w14:paraId="74A82852">
      <w:pPr>
        <w:numPr>
          <w:ilvl w:val="0"/>
          <w:numId w:val="0"/>
        </w:numPr>
        <w:spacing w:before="75" w:line="220" w:lineRule="auto"/>
        <w:jc w:val="both"/>
        <w:rPr>
          <w:rFonts w:ascii="仿宋" w:hAnsi="仿宋" w:eastAsia="仿宋" w:cs="仿宋"/>
          <w:spacing w:val="14"/>
          <w:sz w:val="24"/>
          <w:szCs w:val="24"/>
        </w:rPr>
        <w:sectPr>
          <w:headerReference r:id="rId72" w:type="default"/>
          <w:footerReference r:id="rId73" w:type="default"/>
          <w:pgSz w:w="11900" w:h="16830"/>
          <w:pgMar w:top="1064" w:right="1309" w:bottom="992" w:left="1289" w:header="864" w:footer="833" w:gutter="0"/>
          <w:pgNumType w:fmt="decimal"/>
          <w:cols w:space="720" w:num="1"/>
        </w:sectPr>
      </w:pPr>
      <w:r>
        <w:rPr>
          <w:rFonts w:ascii="仿宋" w:hAnsi="仿宋" w:eastAsia="仿宋" w:cs="仿宋"/>
          <w:spacing w:val="14"/>
          <w:sz w:val="24"/>
          <w:szCs w:val="24"/>
          <w:u w:val="single"/>
        </w:rPr>
        <w:tab/>
      </w:r>
      <w:r>
        <w:rPr>
          <w:rFonts w:ascii="仿宋" w:hAnsi="仿宋" w:eastAsia="仿宋" w:cs="仿宋"/>
          <w:spacing w:val="14"/>
          <w:sz w:val="24"/>
          <w:szCs w:val="24"/>
        </w:rPr>
        <w:t xml:space="preserve">年 </w:t>
      </w:r>
      <w:r>
        <w:rPr>
          <w:rFonts w:ascii="仿宋" w:hAnsi="仿宋" w:eastAsia="仿宋" w:cs="仿宋"/>
          <w:spacing w:val="14"/>
          <w:sz w:val="24"/>
          <w:szCs w:val="24"/>
          <w:u w:val="single"/>
        </w:rPr>
        <w:t xml:space="preserve"> </w:t>
      </w:r>
      <w:r>
        <w:rPr>
          <w:rFonts w:hint="eastAsia" w:ascii="仿宋" w:hAnsi="仿宋" w:eastAsia="仿宋" w:cs="仿宋"/>
          <w:spacing w:val="14"/>
          <w:sz w:val="24"/>
          <w:szCs w:val="24"/>
          <w:u w:val="single"/>
          <w:lang w:val="en-US" w:eastAsia="zh-CN"/>
        </w:rPr>
        <w:t xml:space="preserve"> </w:t>
      </w:r>
      <w:r>
        <w:rPr>
          <w:rFonts w:ascii="仿宋" w:hAnsi="仿宋" w:eastAsia="仿宋" w:cs="仿宋"/>
          <w:spacing w:val="14"/>
          <w:sz w:val="24"/>
          <w:szCs w:val="24"/>
          <w:u w:val="single"/>
        </w:rPr>
        <w:t xml:space="preserve"> </w:t>
      </w:r>
      <w:r>
        <w:rPr>
          <w:rFonts w:ascii="仿宋" w:hAnsi="仿宋" w:eastAsia="仿宋" w:cs="仿宋"/>
          <w:spacing w:val="14"/>
          <w:sz w:val="24"/>
          <w:szCs w:val="24"/>
        </w:rPr>
        <w:t>月</w:t>
      </w:r>
      <w:r>
        <w:rPr>
          <w:rFonts w:ascii="仿宋" w:hAnsi="仿宋" w:eastAsia="仿宋" w:cs="仿宋"/>
          <w:spacing w:val="14"/>
          <w:sz w:val="24"/>
          <w:szCs w:val="24"/>
          <w:u w:val="single"/>
        </w:rPr>
        <w:t xml:space="preserve">  </w:t>
      </w:r>
      <w:r>
        <w:rPr>
          <w:rFonts w:hint="eastAsia" w:ascii="仿宋" w:hAnsi="仿宋" w:eastAsia="仿宋" w:cs="仿宋"/>
          <w:spacing w:val="14"/>
          <w:sz w:val="24"/>
          <w:szCs w:val="24"/>
          <w:u w:val="single"/>
          <w:lang w:val="en-US" w:eastAsia="zh-CN"/>
        </w:rPr>
        <w:t xml:space="preserve"> </w:t>
      </w:r>
      <w:r>
        <w:rPr>
          <w:rFonts w:ascii="仿宋" w:hAnsi="仿宋" w:eastAsia="仿宋" w:cs="仿宋"/>
          <w:spacing w:val="14"/>
          <w:sz w:val="24"/>
          <w:szCs w:val="24"/>
        </w:rPr>
        <w:t>日</w:t>
      </w:r>
    </w:p>
    <w:p w14:paraId="3E668A2E">
      <w:pPr>
        <w:numPr>
          <w:ilvl w:val="0"/>
          <w:numId w:val="0"/>
        </w:numPr>
        <w:spacing w:before="75" w:line="220" w:lineRule="auto"/>
        <w:jc w:val="both"/>
        <w:rPr>
          <w:rFonts w:ascii="仿宋" w:hAnsi="仿宋" w:eastAsia="仿宋" w:cs="仿宋"/>
          <w:spacing w:val="14"/>
          <w:sz w:val="23"/>
          <w:szCs w:val="23"/>
        </w:rPr>
      </w:pPr>
      <w:r>
        <w:rPr>
          <w:rFonts w:ascii="仿宋" w:hAnsi="仿宋" w:eastAsia="仿宋" w:cs="仿宋"/>
          <w:spacing w:val="14"/>
          <w:sz w:val="23"/>
          <w:szCs w:val="23"/>
        </w:rPr>
        <w:t>附件11:</w:t>
      </w:r>
    </w:p>
    <w:p w14:paraId="05F14AE7">
      <w:pPr>
        <w:spacing w:before="236" w:line="220" w:lineRule="auto"/>
        <w:ind w:left="3289"/>
        <w:rPr>
          <w:rFonts w:ascii="仿宋" w:hAnsi="仿宋" w:eastAsia="仿宋" w:cs="仿宋"/>
          <w:sz w:val="32"/>
          <w:szCs w:val="32"/>
        </w:rPr>
      </w:pPr>
      <w:r>
        <w:rPr>
          <w:rFonts w:ascii="仿宋" w:hAnsi="仿宋" w:eastAsia="仿宋" w:cs="仿宋"/>
          <w:spacing w:val="13"/>
          <w:sz w:val="32"/>
          <w:szCs w:val="32"/>
        </w:rPr>
        <w:t>11-1:材料暂估价表</w:t>
      </w:r>
    </w:p>
    <w:p w14:paraId="510F3C93">
      <w:pPr>
        <w:spacing w:line="196" w:lineRule="exact"/>
      </w:pPr>
    </w:p>
    <w:tbl>
      <w:tblPr>
        <w:tblStyle w:val="41"/>
        <w:tblW w:w="10217" w:type="dxa"/>
        <w:tblInd w:w="-531"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17"/>
        <w:gridCol w:w="2533"/>
        <w:gridCol w:w="1300"/>
        <w:gridCol w:w="1200"/>
        <w:gridCol w:w="1350"/>
        <w:gridCol w:w="1383"/>
        <w:gridCol w:w="1434"/>
      </w:tblGrid>
      <w:tr w14:paraId="6614D6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4" w:hRule="atLeast"/>
        </w:trPr>
        <w:tc>
          <w:tcPr>
            <w:tcW w:w="1017" w:type="dxa"/>
            <w:vAlign w:val="center"/>
          </w:tcPr>
          <w:p w14:paraId="5D20457E">
            <w:pPr>
              <w:pStyle w:val="40"/>
              <w:spacing w:before="37" w:line="221" w:lineRule="auto"/>
              <w:ind w:left="214"/>
              <w:jc w:val="center"/>
              <w:rPr>
                <w:rFonts w:ascii="仿宋" w:hAnsi="仿宋" w:eastAsia="仿宋" w:cs="仿宋"/>
                <w:color w:val="000000"/>
                <w:spacing w:val="13"/>
                <w:kern w:val="2"/>
                <w:sz w:val="24"/>
                <w:szCs w:val="24"/>
                <w:lang w:val="en-US" w:eastAsia="zh-CN" w:bidi="ar-SA"/>
              </w:rPr>
            </w:pPr>
            <w:r>
              <w:rPr>
                <w:rFonts w:ascii="仿宋" w:hAnsi="仿宋" w:eastAsia="仿宋" w:cs="仿宋"/>
                <w:color w:val="000000"/>
                <w:spacing w:val="13"/>
                <w:kern w:val="2"/>
                <w:sz w:val="24"/>
                <w:szCs w:val="24"/>
                <w:lang w:val="en-US" w:eastAsia="zh-CN" w:bidi="ar-SA"/>
              </w:rPr>
              <w:t>序号</w:t>
            </w:r>
          </w:p>
        </w:tc>
        <w:tc>
          <w:tcPr>
            <w:tcW w:w="2533" w:type="dxa"/>
            <w:vAlign w:val="center"/>
          </w:tcPr>
          <w:p w14:paraId="129EFE2C">
            <w:pPr>
              <w:pStyle w:val="40"/>
              <w:spacing w:before="19" w:line="221" w:lineRule="auto"/>
              <w:ind w:left="220"/>
              <w:jc w:val="center"/>
              <w:rPr>
                <w:rFonts w:ascii="仿宋" w:hAnsi="仿宋" w:eastAsia="仿宋" w:cs="仿宋"/>
                <w:color w:val="000000"/>
                <w:spacing w:val="13"/>
                <w:kern w:val="2"/>
                <w:sz w:val="24"/>
                <w:szCs w:val="24"/>
                <w:lang w:val="en-US" w:eastAsia="zh-CN" w:bidi="ar-SA"/>
              </w:rPr>
            </w:pPr>
            <w:r>
              <w:rPr>
                <w:rFonts w:ascii="仿宋" w:hAnsi="仿宋" w:eastAsia="仿宋" w:cs="仿宋"/>
                <w:color w:val="000000"/>
                <w:spacing w:val="13"/>
                <w:kern w:val="2"/>
                <w:sz w:val="24"/>
                <w:szCs w:val="24"/>
                <w:lang w:val="en-US" w:eastAsia="zh-CN" w:bidi="ar-SA"/>
              </w:rPr>
              <w:t>名称</w:t>
            </w:r>
          </w:p>
        </w:tc>
        <w:tc>
          <w:tcPr>
            <w:tcW w:w="1300" w:type="dxa"/>
            <w:vAlign w:val="center"/>
          </w:tcPr>
          <w:p w14:paraId="214A2454">
            <w:pPr>
              <w:pStyle w:val="40"/>
              <w:spacing w:before="16" w:line="220" w:lineRule="auto"/>
              <w:ind w:right="35"/>
              <w:jc w:val="center"/>
              <w:rPr>
                <w:rFonts w:ascii="仿宋" w:hAnsi="仿宋" w:eastAsia="仿宋" w:cs="仿宋"/>
                <w:color w:val="000000"/>
                <w:spacing w:val="13"/>
                <w:kern w:val="2"/>
                <w:sz w:val="24"/>
                <w:szCs w:val="24"/>
                <w:lang w:val="en-US" w:eastAsia="zh-CN" w:bidi="ar-SA"/>
              </w:rPr>
            </w:pPr>
            <w:r>
              <w:rPr>
                <w:rFonts w:ascii="仿宋" w:hAnsi="仿宋" w:eastAsia="仿宋" w:cs="仿宋"/>
                <w:color w:val="000000"/>
                <w:spacing w:val="13"/>
                <w:kern w:val="2"/>
                <w:sz w:val="24"/>
                <w:szCs w:val="24"/>
                <w:lang w:val="en-US" w:eastAsia="zh-CN" w:bidi="ar-SA"/>
              </w:rPr>
              <w:t>单位</w:t>
            </w:r>
          </w:p>
        </w:tc>
        <w:tc>
          <w:tcPr>
            <w:tcW w:w="1200" w:type="dxa"/>
            <w:vAlign w:val="center"/>
          </w:tcPr>
          <w:p w14:paraId="7D29437F">
            <w:pPr>
              <w:pStyle w:val="40"/>
              <w:spacing w:before="25" w:line="402" w:lineRule="exact"/>
              <w:ind w:firstLine="266" w:firstLineChars="100"/>
              <w:jc w:val="center"/>
              <w:rPr>
                <w:rFonts w:hint="default" w:ascii="仿宋" w:hAnsi="仿宋" w:eastAsia="仿宋" w:cs="仿宋"/>
                <w:color w:val="000000"/>
                <w:spacing w:val="13"/>
                <w:kern w:val="2"/>
                <w:sz w:val="24"/>
                <w:szCs w:val="24"/>
                <w:lang w:val="en-US" w:eastAsia="zh-CN" w:bidi="ar-SA"/>
              </w:rPr>
            </w:pPr>
            <w:r>
              <w:rPr>
                <w:rFonts w:hint="eastAsia" w:ascii="仿宋" w:hAnsi="仿宋" w:eastAsia="仿宋" w:cs="仿宋"/>
                <w:color w:val="000000"/>
                <w:spacing w:val="13"/>
                <w:kern w:val="2"/>
                <w:sz w:val="24"/>
                <w:szCs w:val="24"/>
                <w:lang w:val="en-US" w:eastAsia="zh-CN" w:bidi="ar-SA"/>
              </w:rPr>
              <w:t>数量</w:t>
            </w:r>
          </w:p>
          <w:p w14:paraId="2E0A1C31">
            <w:pPr>
              <w:pStyle w:val="40"/>
              <w:spacing w:line="225" w:lineRule="auto"/>
              <w:ind w:left="14"/>
              <w:jc w:val="center"/>
              <w:rPr>
                <w:rFonts w:ascii="仿宋" w:hAnsi="仿宋" w:eastAsia="仿宋" w:cs="仿宋"/>
                <w:color w:val="000000"/>
                <w:spacing w:val="13"/>
                <w:kern w:val="2"/>
                <w:sz w:val="24"/>
                <w:szCs w:val="24"/>
                <w:lang w:val="en-US" w:eastAsia="zh-CN" w:bidi="ar-SA"/>
              </w:rPr>
            </w:pPr>
          </w:p>
        </w:tc>
        <w:tc>
          <w:tcPr>
            <w:tcW w:w="1350" w:type="dxa"/>
            <w:vAlign w:val="center"/>
          </w:tcPr>
          <w:p w14:paraId="372E1551">
            <w:pPr>
              <w:pStyle w:val="40"/>
              <w:spacing w:before="53" w:line="218" w:lineRule="auto"/>
              <w:jc w:val="center"/>
              <w:rPr>
                <w:rFonts w:ascii="仿宋" w:hAnsi="仿宋" w:eastAsia="仿宋" w:cs="仿宋"/>
                <w:color w:val="000000"/>
                <w:spacing w:val="13"/>
                <w:kern w:val="2"/>
                <w:sz w:val="24"/>
                <w:szCs w:val="24"/>
                <w:lang w:val="en-US" w:eastAsia="zh-CN" w:bidi="ar-SA"/>
              </w:rPr>
            </w:pPr>
            <w:r>
              <w:rPr>
                <w:rFonts w:ascii="仿宋" w:hAnsi="仿宋" w:eastAsia="仿宋" w:cs="仿宋"/>
                <w:color w:val="000000"/>
                <w:spacing w:val="13"/>
                <w:kern w:val="2"/>
                <w:sz w:val="24"/>
                <w:szCs w:val="24"/>
                <w:lang w:val="en-US" w:eastAsia="zh-CN" w:bidi="ar-SA"/>
              </w:rPr>
              <w:t>单价(元)</w:t>
            </w:r>
          </w:p>
        </w:tc>
        <w:tc>
          <w:tcPr>
            <w:tcW w:w="1383" w:type="dxa"/>
            <w:vAlign w:val="center"/>
          </w:tcPr>
          <w:p w14:paraId="1D737A4D">
            <w:pPr>
              <w:pStyle w:val="40"/>
              <w:spacing w:before="23" w:line="218" w:lineRule="auto"/>
              <w:ind w:right="14"/>
              <w:jc w:val="center"/>
              <w:rPr>
                <w:rFonts w:ascii="仿宋" w:hAnsi="仿宋" w:eastAsia="仿宋" w:cs="仿宋"/>
                <w:color w:val="000000"/>
                <w:spacing w:val="13"/>
                <w:kern w:val="2"/>
                <w:sz w:val="24"/>
                <w:szCs w:val="24"/>
                <w:lang w:val="en-US" w:eastAsia="zh-CN" w:bidi="ar-SA"/>
              </w:rPr>
            </w:pPr>
            <w:r>
              <w:rPr>
                <w:rFonts w:ascii="仿宋" w:hAnsi="仿宋" w:eastAsia="仿宋" w:cs="仿宋"/>
                <w:color w:val="000000"/>
                <w:spacing w:val="13"/>
                <w:kern w:val="2"/>
                <w:sz w:val="24"/>
                <w:szCs w:val="24"/>
                <w:lang w:val="en-US" w:eastAsia="zh-CN" w:bidi="ar-SA"/>
              </w:rPr>
              <w:t>合价(元)</w:t>
            </w:r>
          </w:p>
        </w:tc>
        <w:tc>
          <w:tcPr>
            <w:tcW w:w="1434" w:type="dxa"/>
            <w:vAlign w:val="center"/>
          </w:tcPr>
          <w:p w14:paraId="3EEEEEF4">
            <w:pPr>
              <w:pStyle w:val="40"/>
              <w:spacing w:before="17" w:line="221" w:lineRule="auto"/>
              <w:ind w:left="219"/>
              <w:jc w:val="center"/>
              <w:rPr>
                <w:rFonts w:ascii="仿宋" w:hAnsi="仿宋" w:eastAsia="仿宋" w:cs="仿宋"/>
                <w:color w:val="000000"/>
                <w:spacing w:val="13"/>
                <w:kern w:val="2"/>
                <w:sz w:val="24"/>
                <w:szCs w:val="24"/>
                <w:lang w:val="en-US" w:eastAsia="zh-CN" w:bidi="ar-SA"/>
              </w:rPr>
            </w:pPr>
            <w:r>
              <w:rPr>
                <w:rFonts w:ascii="仿宋" w:hAnsi="仿宋" w:eastAsia="仿宋" w:cs="仿宋"/>
                <w:color w:val="000000"/>
                <w:spacing w:val="13"/>
                <w:kern w:val="2"/>
                <w:sz w:val="24"/>
                <w:szCs w:val="24"/>
                <w:lang w:val="en-US" w:eastAsia="zh-CN" w:bidi="ar-SA"/>
              </w:rPr>
              <w:t>备注</w:t>
            </w:r>
          </w:p>
        </w:tc>
      </w:tr>
      <w:tr w14:paraId="17305EE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9" w:hRule="atLeast"/>
        </w:trPr>
        <w:tc>
          <w:tcPr>
            <w:tcW w:w="1017" w:type="dxa"/>
            <w:vAlign w:val="top"/>
          </w:tcPr>
          <w:p w14:paraId="4ADEA1D8">
            <w:pPr>
              <w:rPr>
                <w:rFonts w:ascii="Arial"/>
                <w:sz w:val="21"/>
              </w:rPr>
            </w:pPr>
          </w:p>
        </w:tc>
        <w:tc>
          <w:tcPr>
            <w:tcW w:w="2533" w:type="dxa"/>
            <w:vAlign w:val="top"/>
          </w:tcPr>
          <w:p w14:paraId="349B6531">
            <w:pPr>
              <w:rPr>
                <w:rFonts w:ascii="Arial"/>
                <w:sz w:val="21"/>
              </w:rPr>
            </w:pPr>
          </w:p>
        </w:tc>
        <w:tc>
          <w:tcPr>
            <w:tcW w:w="1300" w:type="dxa"/>
            <w:vAlign w:val="top"/>
          </w:tcPr>
          <w:p w14:paraId="27843F38">
            <w:pPr>
              <w:rPr>
                <w:rFonts w:ascii="Arial"/>
                <w:sz w:val="21"/>
              </w:rPr>
            </w:pPr>
          </w:p>
        </w:tc>
        <w:tc>
          <w:tcPr>
            <w:tcW w:w="1200" w:type="dxa"/>
            <w:vAlign w:val="top"/>
          </w:tcPr>
          <w:p w14:paraId="48BEE404">
            <w:pPr>
              <w:rPr>
                <w:rFonts w:ascii="Arial"/>
                <w:sz w:val="21"/>
              </w:rPr>
            </w:pPr>
          </w:p>
        </w:tc>
        <w:tc>
          <w:tcPr>
            <w:tcW w:w="1350" w:type="dxa"/>
            <w:vAlign w:val="top"/>
          </w:tcPr>
          <w:p w14:paraId="498680D4">
            <w:pPr>
              <w:rPr>
                <w:rFonts w:ascii="Arial"/>
                <w:sz w:val="21"/>
              </w:rPr>
            </w:pPr>
          </w:p>
        </w:tc>
        <w:tc>
          <w:tcPr>
            <w:tcW w:w="1383" w:type="dxa"/>
            <w:vAlign w:val="top"/>
          </w:tcPr>
          <w:p w14:paraId="5BE81529">
            <w:pPr>
              <w:rPr>
                <w:rFonts w:ascii="Arial"/>
                <w:sz w:val="21"/>
              </w:rPr>
            </w:pPr>
          </w:p>
        </w:tc>
        <w:tc>
          <w:tcPr>
            <w:tcW w:w="1434" w:type="dxa"/>
            <w:vAlign w:val="top"/>
          </w:tcPr>
          <w:p w14:paraId="4D48428B">
            <w:pPr>
              <w:rPr>
                <w:rFonts w:ascii="Arial"/>
                <w:sz w:val="21"/>
              </w:rPr>
            </w:pPr>
          </w:p>
        </w:tc>
      </w:tr>
      <w:tr w14:paraId="3BC49E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9" w:hRule="atLeast"/>
        </w:trPr>
        <w:tc>
          <w:tcPr>
            <w:tcW w:w="1017" w:type="dxa"/>
            <w:vAlign w:val="top"/>
          </w:tcPr>
          <w:p w14:paraId="5BB3869A">
            <w:pPr>
              <w:rPr>
                <w:rFonts w:ascii="Arial"/>
                <w:sz w:val="21"/>
              </w:rPr>
            </w:pPr>
          </w:p>
        </w:tc>
        <w:tc>
          <w:tcPr>
            <w:tcW w:w="2533" w:type="dxa"/>
            <w:vAlign w:val="top"/>
          </w:tcPr>
          <w:p w14:paraId="12A8B7CD">
            <w:pPr>
              <w:rPr>
                <w:rFonts w:ascii="Arial"/>
                <w:sz w:val="21"/>
              </w:rPr>
            </w:pPr>
          </w:p>
        </w:tc>
        <w:tc>
          <w:tcPr>
            <w:tcW w:w="1300" w:type="dxa"/>
            <w:vAlign w:val="top"/>
          </w:tcPr>
          <w:p w14:paraId="1C44B484">
            <w:pPr>
              <w:rPr>
                <w:rFonts w:ascii="Arial"/>
                <w:sz w:val="21"/>
              </w:rPr>
            </w:pPr>
          </w:p>
        </w:tc>
        <w:tc>
          <w:tcPr>
            <w:tcW w:w="1200" w:type="dxa"/>
            <w:vAlign w:val="top"/>
          </w:tcPr>
          <w:p w14:paraId="7118A6AF">
            <w:pPr>
              <w:rPr>
                <w:rFonts w:ascii="Arial"/>
                <w:sz w:val="21"/>
              </w:rPr>
            </w:pPr>
          </w:p>
        </w:tc>
        <w:tc>
          <w:tcPr>
            <w:tcW w:w="1350" w:type="dxa"/>
            <w:vAlign w:val="top"/>
          </w:tcPr>
          <w:p w14:paraId="672D8034">
            <w:pPr>
              <w:rPr>
                <w:rFonts w:ascii="Arial"/>
                <w:sz w:val="21"/>
              </w:rPr>
            </w:pPr>
          </w:p>
        </w:tc>
        <w:tc>
          <w:tcPr>
            <w:tcW w:w="1383" w:type="dxa"/>
            <w:vAlign w:val="top"/>
          </w:tcPr>
          <w:p w14:paraId="512380F2">
            <w:pPr>
              <w:rPr>
                <w:rFonts w:ascii="Arial"/>
                <w:sz w:val="21"/>
              </w:rPr>
            </w:pPr>
          </w:p>
        </w:tc>
        <w:tc>
          <w:tcPr>
            <w:tcW w:w="1434" w:type="dxa"/>
            <w:vAlign w:val="top"/>
          </w:tcPr>
          <w:p w14:paraId="79ED072E">
            <w:pPr>
              <w:rPr>
                <w:rFonts w:ascii="Arial"/>
                <w:sz w:val="21"/>
              </w:rPr>
            </w:pPr>
          </w:p>
        </w:tc>
      </w:tr>
      <w:tr w14:paraId="0C04D7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0" w:hRule="atLeast"/>
        </w:trPr>
        <w:tc>
          <w:tcPr>
            <w:tcW w:w="1017" w:type="dxa"/>
            <w:vAlign w:val="top"/>
          </w:tcPr>
          <w:p w14:paraId="1396AD11">
            <w:pPr>
              <w:rPr>
                <w:rFonts w:ascii="Arial"/>
                <w:sz w:val="21"/>
              </w:rPr>
            </w:pPr>
          </w:p>
        </w:tc>
        <w:tc>
          <w:tcPr>
            <w:tcW w:w="2533" w:type="dxa"/>
            <w:vAlign w:val="top"/>
          </w:tcPr>
          <w:p w14:paraId="657D0CA4">
            <w:pPr>
              <w:rPr>
                <w:rFonts w:ascii="Arial"/>
                <w:sz w:val="21"/>
              </w:rPr>
            </w:pPr>
          </w:p>
        </w:tc>
        <w:tc>
          <w:tcPr>
            <w:tcW w:w="1300" w:type="dxa"/>
            <w:vAlign w:val="top"/>
          </w:tcPr>
          <w:p w14:paraId="1FD97362">
            <w:pPr>
              <w:rPr>
                <w:rFonts w:ascii="Arial"/>
                <w:sz w:val="21"/>
              </w:rPr>
            </w:pPr>
          </w:p>
        </w:tc>
        <w:tc>
          <w:tcPr>
            <w:tcW w:w="1200" w:type="dxa"/>
            <w:vAlign w:val="top"/>
          </w:tcPr>
          <w:p w14:paraId="1314C42B">
            <w:pPr>
              <w:rPr>
                <w:rFonts w:ascii="Arial"/>
                <w:sz w:val="21"/>
              </w:rPr>
            </w:pPr>
          </w:p>
        </w:tc>
        <w:tc>
          <w:tcPr>
            <w:tcW w:w="1350" w:type="dxa"/>
            <w:vAlign w:val="top"/>
          </w:tcPr>
          <w:p w14:paraId="5EFF12D5">
            <w:pPr>
              <w:rPr>
                <w:rFonts w:ascii="Arial"/>
                <w:sz w:val="21"/>
              </w:rPr>
            </w:pPr>
          </w:p>
        </w:tc>
        <w:tc>
          <w:tcPr>
            <w:tcW w:w="1383" w:type="dxa"/>
            <w:vAlign w:val="top"/>
          </w:tcPr>
          <w:p w14:paraId="15E8DF3F">
            <w:pPr>
              <w:rPr>
                <w:rFonts w:ascii="Arial"/>
                <w:sz w:val="21"/>
              </w:rPr>
            </w:pPr>
          </w:p>
        </w:tc>
        <w:tc>
          <w:tcPr>
            <w:tcW w:w="1434" w:type="dxa"/>
            <w:vAlign w:val="top"/>
          </w:tcPr>
          <w:p w14:paraId="2845FDAB">
            <w:pPr>
              <w:rPr>
                <w:rFonts w:ascii="Arial"/>
                <w:sz w:val="21"/>
              </w:rPr>
            </w:pPr>
          </w:p>
        </w:tc>
      </w:tr>
      <w:tr w14:paraId="59F813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17" w:type="dxa"/>
            <w:vAlign w:val="top"/>
          </w:tcPr>
          <w:p w14:paraId="51FEE73B">
            <w:pPr>
              <w:rPr>
                <w:rFonts w:ascii="Arial"/>
                <w:sz w:val="21"/>
              </w:rPr>
            </w:pPr>
          </w:p>
        </w:tc>
        <w:tc>
          <w:tcPr>
            <w:tcW w:w="2533" w:type="dxa"/>
            <w:vAlign w:val="top"/>
          </w:tcPr>
          <w:p w14:paraId="1A3E3B09">
            <w:pPr>
              <w:rPr>
                <w:rFonts w:ascii="Arial"/>
                <w:sz w:val="21"/>
              </w:rPr>
            </w:pPr>
          </w:p>
        </w:tc>
        <w:tc>
          <w:tcPr>
            <w:tcW w:w="1300" w:type="dxa"/>
            <w:vAlign w:val="top"/>
          </w:tcPr>
          <w:p w14:paraId="25357B47">
            <w:pPr>
              <w:rPr>
                <w:rFonts w:ascii="Arial"/>
                <w:sz w:val="21"/>
              </w:rPr>
            </w:pPr>
          </w:p>
        </w:tc>
        <w:tc>
          <w:tcPr>
            <w:tcW w:w="1200" w:type="dxa"/>
            <w:vAlign w:val="top"/>
          </w:tcPr>
          <w:p w14:paraId="3F2BAF85">
            <w:pPr>
              <w:rPr>
                <w:rFonts w:ascii="Arial"/>
                <w:sz w:val="21"/>
              </w:rPr>
            </w:pPr>
          </w:p>
        </w:tc>
        <w:tc>
          <w:tcPr>
            <w:tcW w:w="1350" w:type="dxa"/>
            <w:vAlign w:val="top"/>
          </w:tcPr>
          <w:p w14:paraId="3B30DD17">
            <w:pPr>
              <w:rPr>
                <w:rFonts w:ascii="Arial"/>
                <w:sz w:val="21"/>
              </w:rPr>
            </w:pPr>
          </w:p>
        </w:tc>
        <w:tc>
          <w:tcPr>
            <w:tcW w:w="1383" w:type="dxa"/>
            <w:vAlign w:val="top"/>
          </w:tcPr>
          <w:p w14:paraId="60681FC4">
            <w:pPr>
              <w:rPr>
                <w:rFonts w:ascii="Arial"/>
                <w:sz w:val="21"/>
              </w:rPr>
            </w:pPr>
          </w:p>
        </w:tc>
        <w:tc>
          <w:tcPr>
            <w:tcW w:w="1434" w:type="dxa"/>
            <w:vAlign w:val="top"/>
          </w:tcPr>
          <w:p w14:paraId="5A981668">
            <w:pPr>
              <w:rPr>
                <w:rFonts w:ascii="Arial"/>
                <w:sz w:val="21"/>
              </w:rPr>
            </w:pPr>
          </w:p>
        </w:tc>
      </w:tr>
      <w:tr w14:paraId="469154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5" w:hRule="atLeast"/>
        </w:trPr>
        <w:tc>
          <w:tcPr>
            <w:tcW w:w="1017" w:type="dxa"/>
            <w:vAlign w:val="top"/>
          </w:tcPr>
          <w:p w14:paraId="0D97D065">
            <w:pPr>
              <w:rPr>
                <w:rFonts w:ascii="Arial"/>
                <w:sz w:val="21"/>
              </w:rPr>
            </w:pPr>
          </w:p>
        </w:tc>
        <w:tc>
          <w:tcPr>
            <w:tcW w:w="2533" w:type="dxa"/>
            <w:vAlign w:val="top"/>
          </w:tcPr>
          <w:p w14:paraId="00DC3FDE">
            <w:pPr>
              <w:rPr>
                <w:rFonts w:ascii="Arial"/>
                <w:sz w:val="21"/>
              </w:rPr>
            </w:pPr>
          </w:p>
        </w:tc>
        <w:tc>
          <w:tcPr>
            <w:tcW w:w="1300" w:type="dxa"/>
            <w:vAlign w:val="top"/>
          </w:tcPr>
          <w:p w14:paraId="0B74ED93">
            <w:pPr>
              <w:rPr>
                <w:rFonts w:ascii="Arial"/>
                <w:sz w:val="21"/>
              </w:rPr>
            </w:pPr>
          </w:p>
        </w:tc>
        <w:tc>
          <w:tcPr>
            <w:tcW w:w="1200" w:type="dxa"/>
            <w:vAlign w:val="top"/>
          </w:tcPr>
          <w:p w14:paraId="44C40814">
            <w:pPr>
              <w:rPr>
                <w:rFonts w:ascii="Arial"/>
                <w:sz w:val="21"/>
              </w:rPr>
            </w:pPr>
          </w:p>
        </w:tc>
        <w:tc>
          <w:tcPr>
            <w:tcW w:w="1350" w:type="dxa"/>
            <w:vAlign w:val="top"/>
          </w:tcPr>
          <w:p w14:paraId="26B6A56C">
            <w:pPr>
              <w:rPr>
                <w:rFonts w:ascii="Arial"/>
                <w:sz w:val="21"/>
              </w:rPr>
            </w:pPr>
          </w:p>
        </w:tc>
        <w:tc>
          <w:tcPr>
            <w:tcW w:w="1383" w:type="dxa"/>
            <w:vAlign w:val="top"/>
          </w:tcPr>
          <w:p w14:paraId="161F2051">
            <w:pPr>
              <w:rPr>
                <w:rFonts w:ascii="Arial"/>
                <w:sz w:val="21"/>
              </w:rPr>
            </w:pPr>
          </w:p>
        </w:tc>
        <w:tc>
          <w:tcPr>
            <w:tcW w:w="1434" w:type="dxa"/>
            <w:vAlign w:val="top"/>
          </w:tcPr>
          <w:p w14:paraId="3663DD33">
            <w:pPr>
              <w:rPr>
                <w:rFonts w:ascii="Arial"/>
                <w:sz w:val="21"/>
              </w:rPr>
            </w:pPr>
          </w:p>
        </w:tc>
      </w:tr>
      <w:tr w14:paraId="5EAAE15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3" w:hRule="atLeast"/>
        </w:trPr>
        <w:tc>
          <w:tcPr>
            <w:tcW w:w="1017" w:type="dxa"/>
            <w:vAlign w:val="top"/>
          </w:tcPr>
          <w:p w14:paraId="7528A71F">
            <w:pPr>
              <w:rPr>
                <w:rFonts w:ascii="Arial"/>
                <w:sz w:val="21"/>
              </w:rPr>
            </w:pPr>
          </w:p>
        </w:tc>
        <w:tc>
          <w:tcPr>
            <w:tcW w:w="2533" w:type="dxa"/>
            <w:vAlign w:val="top"/>
          </w:tcPr>
          <w:p w14:paraId="445AEEE6">
            <w:pPr>
              <w:rPr>
                <w:rFonts w:ascii="Arial"/>
                <w:sz w:val="21"/>
              </w:rPr>
            </w:pPr>
          </w:p>
        </w:tc>
        <w:tc>
          <w:tcPr>
            <w:tcW w:w="1300" w:type="dxa"/>
            <w:vAlign w:val="top"/>
          </w:tcPr>
          <w:p w14:paraId="28669FE0">
            <w:pPr>
              <w:rPr>
                <w:rFonts w:ascii="Arial"/>
                <w:sz w:val="21"/>
              </w:rPr>
            </w:pPr>
          </w:p>
        </w:tc>
        <w:tc>
          <w:tcPr>
            <w:tcW w:w="1200" w:type="dxa"/>
            <w:vAlign w:val="top"/>
          </w:tcPr>
          <w:p w14:paraId="3B4702A3">
            <w:pPr>
              <w:rPr>
                <w:rFonts w:ascii="Arial"/>
                <w:sz w:val="21"/>
              </w:rPr>
            </w:pPr>
          </w:p>
        </w:tc>
        <w:tc>
          <w:tcPr>
            <w:tcW w:w="1350" w:type="dxa"/>
            <w:vAlign w:val="top"/>
          </w:tcPr>
          <w:p w14:paraId="573382B5">
            <w:pPr>
              <w:rPr>
                <w:rFonts w:ascii="Arial"/>
                <w:sz w:val="21"/>
              </w:rPr>
            </w:pPr>
          </w:p>
        </w:tc>
        <w:tc>
          <w:tcPr>
            <w:tcW w:w="1383" w:type="dxa"/>
            <w:vAlign w:val="top"/>
          </w:tcPr>
          <w:p w14:paraId="65E73CB3">
            <w:pPr>
              <w:rPr>
                <w:rFonts w:ascii="Arial"/>
                <w:sz w:val="21"/>
              </w:rPr>
            </w:pPr>
          </w:p>
        </w:tc>
        <w:tc>
          <w:tcPr>
            <w:tcW w:w="1434" w:type="dxa"/>
            <w:vAlign w:val="top"/>
          </w:tcPr>
          <w:p w14:paraId="0FEE192D">
            <w:pPr>
              <w:rPr>
                <w:rFonts w:ascii="Arial"/>
                <w:sz w:val="21"/>
              </w:rPr>
            </w:pPr>
          </w:p>
        </w:tc>
      </w:tr>
      <w:tr w14:paraId="127935A0">
        <w:tblPrEx>
          <w:tblCellMar>
            <w:top w:w="0" w:type="dxa"/>
            <w:left w:w="0" w:type="dxa"/>
            <w:bottom w:w="0" w:type="dxa"/>
            <w:right w:w="0" w:type="dxa"/>
          </w:tblCellMar>
        </w:tblPrEx>
        <w:trPr>
          <w:trHeight w:val="456" w:hRule="atLeast"/>
        </w:trPr>
        <w:tc>
          <w:tcPr>
            <w:tcW w:w="1017" w:type="dxa"/>
            <w:vAlign w:val="top"/>
          </w:tcPr>
          <w:p w14:paraId="3A30CBAB">
            <w:pPr>
              <w:rPr>
                <w:rFonts w:ascii="Arial"/>
                <w:sz w:val="21"/>
              </w:rPr>
            </w:pPr>
          </w:p>
        </w:tc>
        <w:tc>
          <w:tcPr>
            <w:tcW w:w="2533" w:type="dxa"/>
            <w:vAlign w:val="top"/>
          </w:tcPr>
          <w:p w14:paraId="730B2B26">
            <w:pPr>
              <w:rPr>
                <w:rFonts w:ascii="Arial"/>
                <w:sz w:val="21"/>
              </w:rPr>
            </w:pPr>
          </w:p>
        </w:tc>
        <w:tc>
          <w:tcPr>
            <w:tcW w:w="1300" w:type="dxa"/>
            <w:vAlign w:val="top"/>
          </w:tcPr>
          <w:p w14:paraId="237A8797">
            <w:pPr>
              <w:rPr>
                <w:rFonts w:ascii="Arial"/>
                <w:sz w:val="21"/>
              </w:rPr>
            </w:pPr>
          </w:p>
        </w:tc>
        <w:tc>
          <w:tcPr>
            <w:tcW w:w="1200" w:type="dxa"/>
            <w:vAlign w:val="top"/>
          </w:tcPr>
          <w:p w14:paraId="1993E546">
            <w:pPr>
              <w:rPr>
                <w:rFonts w:ascii="Arial"/>
                <w:sz w:val="21"/>
              </w:rPr>
            </w:pPr>
          </w:p>
        </w:tc>
        <w:tc>
          <w:tcPr>
            <w:tcW w:w="1350" w:type="dxa"/>
            <w:vAlign w:val="top"/>
          </w:tcPr>
          <w:p w14:paraId="6A563030">
            <w:pPr>
              <w:rPr>
                <w:rFonts w:ascii="Arial"/>
                <w:sz w:val="21"/>
              </w:rPr>
            </w:pPr>
          </w:p>
        </w:tc>
        <w:tc>
          <w:tcPr>
            <w:tcW w:w="1383" w:type="dxa"/>
            <w:vAlign w:val="top"/>
          </w:tcPr>
          <w:p w14:paraId="2974AB4A">
            <w:pPr>
              <w:rPr>
                <w:rFonts w:ascii="Arial"/>
                <w:sz w:val="21"/>
              </w:rPr>
            </w:pPr>
          </w:p>
        </w:tc>
        <w:tc>
          <w:tcPr>
            <w:tcW w:w="1434" w:type="dxa"/>
            <w:vAlign w:val="top"/>
          </w:tcPr>
          <w:p w14:paraId="117080B5">
            <w:pPr>
              <w:rPr>
                <w:rFonts w:ascii="Arial"/>
                <w:sz w:val="21"/>
              </w:rPr>
            </w:pPr>
          </w:p>
        </w:tc>
      </w:tr>
      <w:tr w14:paraId="7389FE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4" w:hRule="atLeast"/>
        </w:trPr>
        <w:tc>
          <w:tcPr>
            <w:tcW w:w="1017" w:type="dxa"/>
            <w:vAlign w:val="top"/>
          </w:tcPr>
          <w:p w14:paraId="329948E6">
            <w:pPr>
              <w:rPr>
                <w:rFonts w:ascii="Arial"/>
                <w:sz w:val="21"/>
              </w:rPr>
            </w:pPr>
          </w:p>
        </w:tc>
        <w:tc>
          <w:tcPr>
            <w:tcW w:w="2533" w:type="dxa"/>
            <w:vAlign w:val="top"/>
          </w:tcPr>
          <w:p w14:paraId="43C1CDAC">
            <w:pPr>
              <w:rPr>
                <w:rFonts w:ascii="Arial"/>
                <w:sz w:val="21"/>
              </w:rPr>
            </w:pPr>
          </w:p>
        </w:tc>
        <w:tc>
          <w:tcPr>
            <w:tcW w:w="1300" w:type="dxa"/>
            <w:vAlign w:val="top"/>
          </w:tcPr>
          <w:p w14:paraId="1FD1F2B5">
            <w:pPr>
              <w:rPr>
                <w:rFonts w:ascii="Arial"/>
                <w:sz w:val="21"/>
              </w:rPr>
            </w:pPr>
          </w:p>
        </w:tc>
        <w:tc>
          <w:tcPr>
            <w:tcW w:w="1200" w:type="dxa"/>
            <w:vAlign w:val="top"/>
          </w:tcPr>
          <w:p w14:paraId="7F9B8695">
            <w:pPr>
              <w:rPr>
                <w:rFonts w:ascii="Arial"/>
                <w:sz w:val="21"/>
              </w:rPr>
            </w:pPr>
          </w:p>
        </w:tc>
        <w:tc>
          <w:tcPr>
            <w:tcW w:w="1350" w:type="dxa"/>
            <w:vAlign w:val="top"/>
          </w:tcPr>
          <w:p w14:paraId="29DC6EFE">
            <w:pPr>
              <w:rPr>
                <w:rFonts w:ascii="Arial"/>
                <w:sz w:val="21"/>
              </w:rPr>
            </w:pPr>
          </w:p>
        </w:tc>
        <w:tc>
          <w:tcPr>
            <w:tcW w:w="1383" w:type="dxa"/>
            <w:vAlign w:val="top"/>
          </w:tcPr>
          <w:p w14:paraId="5D5934B5">
            <w:pPr>
              <w:rPr>
                <w:rFonts w:ascii="Arial"/>
                <w:sz w:val="21"/>
              </w:rPr>
            </w:pPr>
          </w:p>
        </w:tc>
        <w:tc>
          <w:tcPr>
            <w:tcW w:w="1434" w:type="dxa"/>
            <w:vAlign w:val="top"/>
          </w:tcPr>
          <w:p w14:paraId="1B2589C2">
            <w:pPr>
              <w:rPr>
                <w:rFonts w:ascii="Arial"/>
                <w:sz w:val="21"/>
              </w:rPr>
            </w:pPr>
          </w:p>
        </w:tc>
      </w:tr>
      <w:tr w14:paraId="317C975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3" w:hRule="atLeast"/>
        </w:trPr>
        <w:tc>
          <w:tcPr>
            <w:tcW w:w="1017" w:type="dxa"/>
            <w:vAlign w:val="top"/>
          </w:tcPr>
          <w:p w14:paraId="00DB04AC">
            <w:pPr>
              <w:rPr>
                <w:rFonts w:ascii="Arial"/>
                <w:sz w:val="21"/>
              </w:rPr>
            </w:pPr>
          </w:p>
        </w:tc>
        <w:tc>
          <w:tcPr>
            <w:tcW w:w="2533" w:type="dxa"/>
            <w:vAlign w:val="top"/>
          </w:tcPr>
          <w:p w14:paraId="3A1D6115">
            <w:pPr>
              <w:rPr>
                <w:rFonts w:ascii="Arial"/>
                <w:sz w:val="21"/>
              </w:rPr>
            </w:pPr>
          </w:p>
        </w:tc>
        <w:tc>
          <w:tcPr>
            <w:tcW w:w="1300" w:type="dxa"/>
            <w:vAlign w:val="top"/>
          </w:tcPr>
          <w:p w14:paraId="1C4155CF">
            <w:pPr>
              <w:rPr>
                <w:rFonts w:ascii="Arial"/>
                <w:sz w:val="21"/>
              </w:rPr>
            </w:pPr>
          </w:p>
        </w:tc>
        <w:tc>
          <w:tcPr>
            <w:tcW w:w="1200" w:type="dxa"/>
            <w:vAlign w:val="top"/>
          </w:tcPr>
          <w:p w14:paraId="6154E234">
            <w:pPr>
              <w:rPr>
                <w:rFonts w:ascii="Arial"/>
                <w:sz w:val="21"/>
              </w:rPr>
            </w:pPr>
          </w:p>
        </w:tc>
        <w:tc>
          <w:tcPr>
            <w:tcW w:w="1350" w:type="dxa"/>
            <w:vAlign w:val="top"/>
          </w:tcPr>
          <w:p w14:paraId="6FE2BAE6">
            <w:pPr>
              <w:rPr>
                <w:rFonts w:ascii="Arial"/>
                <w:sz w:val="21"/>
              </w:rPr>
            </w:pPr>
          </w:p>
        </w:tc>
        <w:tc>
          <w:tcPr>
            <w:tcW w:w="1383" w:type="dxa"/>
            <w:vAlign w:val="top"/>
          </w:tcPr>
          <w:p w14:paraId="376D31E1">
            <w:pPr>
              <w:rPr>
                <w:rFonts w:ascii="Arial"/>
                <w:sz w:val="21"/>
              </w:rPr>
            </w:pPr>
          </w:p>
        </w:tc>
        <w:tc>
          <w:tcPr>
            <w:tcW w:w="1434" w:type="dxa"/>
            <w:vAlign w:val="top"/>
          </w:tcPr>
          <w:p w14:paraId="5A65AF7D">
            <w:pPr>
              <w:rPr>
                <w:rFonts w:ascii="Arial"/>
                <w:sz w:val="21"/>
              </w:rPr>
            </w:pPr>
          </w:p>
        </w:tc>
      </w:tr>
      <w:tr w14:paraId="4E0D36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6" w:hRule="atLeast"/>
        </w:trPr>
        <w:tc>
          <w:tcPr>
            <w:tcW w:w="1017" w:type="dxa"/>
            <w:vAlign w:val="top"/>
          </w:tcPr>
          <w:p w14:paraId="6ED47197">
            <w:pPr>
              <w:rPr>
                <w:rFonts w:ascii="Arial"/>
                <w:sz w:val="21"/>
              </w:rPr>
            </w:pPr>
          </w:p>
        </w:tc>
        <w:tc>
          <w:tcPr>
            <w:tcW w:w="2533" w:type="dxa"/>
            <w:vAlign w:val="top"/>
          </w:tcPr>
          <w:p w14:paraId="3E2CF455">
            <w:pPr>
              <w:rPr>
                <w:rFonts w:ascii="Arial"/>
                <w:sz w:val="21"/>
              </w:rPr>
            </w:pPr>
          </w:p>
        </w:tc>
        <w:tc>
          <w:tcPr>
            <w:tcW w:w="1300" w:type="dxa"/>
            <w:vAlign w:val="top"/>
          </w:tcPr>
          <w:p w14:paraId="7F319D71">
            <w:pPr>
              <w:rPr>
                <w:rFonts w:ascii="Arial"/>
                <w:sz w:val="21"/>
              </w:rPr>
            </w:pPr>
          </w:p>
        </w:tc>
        <w:tc>
          <w:tcPr>
            <w:tcW w:w="1200" w:type="dxa"/>
            <w:vAlign w:val="top"/>
          </w:tcPr>
          <w:p w14:paraId="42E22ECD">
            <w:pPr>
              <w:rPr>
                <w:rFonts w:ascii="Arial"/>
                <w:sz w:val="21"/>
              </w:rPr>
            </w:pPr>
          </w:p>
        </w:tc>
        <w:tc>
          <w:tcPr>
            <w:tcW w:w="1350" w:type="dxa"/>
            <w:vAlign w:val="top"/>
          </w:tcPr>
          <w:p w14:paraId="1F71E32A">
            <w:pPr>
              <w:rPr>
                <w:rFonts w:ascii="Arial"/>
                <w:sz w:val="21"/>
              </w:rPr>
            </w:pPr>
          </w:p>
        </w:tc>
        <w:tc>
          <w:tcPr>
            <w:tcW w:w="1383" w:type="dxa"/>
            <w:vAlign w:val="top"/>
          </w:tcPr>
          <w:p w14:paraId="26A542D3">
            <w:pPr>
              <w:rPr>
                <w:rFonts w:ascii="Arial"/>
                <w:sz w:val="21"/>
              </w:rPr>
            </w:pPr>
          </w:p>
        </w:tc>
        <w:tc>
          <w:tcPr>
            <w:tcW w:w="1434" w:type="dxa"/>
            <w:vAlign w:val="top"/>
          </w:tcPr>
          <w:p w14:paraId="089C3D12">
            <w:pPr>
              <w:rPr>
                <w:rFonts w:ascii="Arial"/>
                <w:sz w:val="21"/>
              </w:rPr>
            </w:pPr>
          </w:p>
        </w:tc>
      </w:tr>
      <w:tr w14:paraId="39743D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3" w:hRule="atLeast"/>
        </w:trPr>
        <w:tc>
          <w:tcPr>
            <w:tcW w:w="1017" w:type="dxa"/>
            <w:vAlign w:val="top"/>
          </w:tcPr>
          <w:p w14:paraId="3B5532F4">
            <w:pPr>
              <w:rPr>
                <w:rFonts w:ascii="Arial"/>
                <w:sz w:val="21"/>
              </w:rPr>
            </w:pPr>
          </w:p>
        </w:tc>
        <w:tc>
          <w:tcPr>
            <w:tcW w:w="2533" w:type="dxa"/>
            <w:vAlign w:val="top"/>
          </w:tcPr>
          <w:p w14:paraId="04C2F435">
            <w:pPr>
              <w:rPr>
                <w:rFonts w:ascii="Arial"/>
                <w:sz w:val="21"/>
              </w:rPr>
            </w:pPr>
          </w:p>
        </w:tc>
        <w:tc>
          <w:tcPr>
            <w:tcW w:w="1300" w:type="dxa"/>
            <w:vAlign w:val="top"/>
          </w:tcPr>
          <w:p w14:paraId="2E82BDD2">
            <w:pPr>
              <w:rPr>
                <w:rFonts w:ascii="Arial"/>
                <w:sz w:val="21"/>
              </w:rPr>
            </w:pPr>
          </w:p>
        </w:tc>
        <w:tc>
          <w:tcPr>
            <w:tcW w:w="1200" w:type="dxa"/>
            <w:vAlign w:val="top"/>
          </w:tcPr>
          <w:p w14:paraId="1E034209">
            <w:pPr>
              <w:rPr>
                <w:rFonts w:ascii="Arial"/>
                <w:sz w:val="21"/>
              </w:rPr>
            </w:pPr>
          </w:p>
        </w:tc>
        <w:tc>
          <w:tcPr>
            <w:tcW w:w="1350" w:type="dxa"/>
            <w:vAlign w:val="top"/>
          </w:tcPr>
          <w:p w14:paraId="25237E92">
            <w:pPr>
              <w:rPr>
                <w:rFonts w:ascii="Arial"/>
                <w:sz w:val="21"/>
              </w:rPr>
            </w:pPr>
          </w:p>
        </w:tc>
        <w:tc>
          <w:tcPr>
            <w:tcW w:w="1383" w:type="dxa"/>
            <w:vAlign w:val="top"/>
          </w:tcPr>
          <w:p w14:paraId="3748006A">
            <w:pPr>
              <w:rPr>
                <w:rFonts w:ascii="Arial"/>
                <w:sz w:val="21"/>
              </w:rPr>
            </w:pPr>
          </w:p>
        </w:tc>
        <w:tc>
          <w:tcPr>
            <w:tcW w:w="1434" w:type="dxa"/>
            <w:vAlign w:val="top"/>
          </w:tcPr>
          <w:p w14:paraId="3BA32004">
            <w:pPr>
              <w:rPr>
                <w:rFonts w:ascii="Arial"/>
                <w:sz w:val="21"/>
              </w:rPr>
            </w:pPr>
          </w:p>
        </w:tc>
      </w:tr>
      <w:tr w14:paraId="378643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2" w:hRule="atLeast"/>
        </w:trPr>
        <w:tc>
          <w:tcPr>
            <w:tcW w:w="1017" w:type="dxa"/>
            <w:vAlign w:val="top"/>
          </w:tcPr>
          <w:p w14:paraId="6B1DB79E">
            <w:pPr>
              <w:rPr>
                <w:rFonts w:ascii="Arial"/>
                <w:sz w:val="21"/>
              </w:rPr>
            </w:pPr>
          </w:p>
        </w:tc>
        <w:tc>
          <w:tcPr>
            <w:tcW w:w="2533" w:type="dxa"/>
            <w:vAlign w:val="top"/>
          </w:tcPr>
          <w:p w14:paraId="3FD3EFA2">
            <w:pPr>
              <w:rPr>
                <w:rFonts w:ascii="Arial"/>
                <w:sz w:val="21"/>
              </w:rPr>
            </w:pPr>
          </w:p>
        </w:tc>
        <w:tc>
          <w:tcPr>
            <w:tcW w:w="1300" w:type="dxa"/>
            <w:vAlign w:val="top"/>
          </w:tcPr>
          <w:p w14:paraId="456E371B">
            <w:pPr>
              <w:rPr>
                <w:rFonts w:ascii="Arial"/>
                <w:sz w:val="21"/>
              </w:rPr>
            </w:pPr>
          </w:p>
        </w:tc>
        <w:tc>
          <w:tcPr>
            <w:tcW w:w="1200" w:type="dxa"/>
            <w:vAlign w:val="top"/>
          </w:tcPr>
          <w:p w14:paraId="0ED9D838">
            <w:pPr>
              <w:rPr>
                <w:rFonts w:ascii="Arial"/>
                <w:sz w:val="21"/>
              </w:rPr>
            </w:pPr>
          </w:p>
        </w:tc>
        <w:tc>
          <w:tcPr>
            <w:tcW w:w="1350" w:type="dxa"/>
            <w:vAlign w:val="top"/>
          </w:tcPr>
          <w:p w14:paraId="5AF13B10">
            <w:pPr>
              <w:rPr>
                <w:rFonts w:ascii="Arial"/>
                <w:sz w:val="21"/>
              </w:rPr>
            </w:pPr>
          </w:p>
        </w:tc>
        <w:tc>
          <w:tcPr>
            <w:tcW w:w="1383" w:type="dxa"/>
            <w:vAlign w:val="top"/>
          </w:tcPr>
          <w:p w14:paraId="6DB450CC">
            <w:pPr>
              <w:rPr>
                <w:rFonts w:ascii="Arial"/>
                <w:sz w:val="21"/>
              </w:rPr>
            </w:pPr>
          </w:p>
        </w:tc>
        <w:tc>
          <w:tcPr>
            <w:tcW w:w="1434" w:type="dxa"/>
            <w:vAlign w:val="top"/>
          </w:tcPr>
          <w:p w14:paraId="76BA3974">
            <w:pPr>
              <w:rPr>
                <w:rFonts w:ascii="Arial"/>
                <w:sz w:val="21"/>
              </w:rPr>
            </w:pPr>
          </w:p>
        </w:tc>
      </w:tr>
      <w:tr w14:paraId="4A605D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7" w:hRule="atLeast"/>
        </w:trPr>
        <w:tc>
          <w:tcPr>
            <w:tcW w:w="1017" w:type="dxa"/>
            <w:vAlign w:val="top"/>
          </w:tcPr>
          <w:p w14:paraId="1A845189">
            <w:pPr>
              <w:rPr>
                <w:rFonts w:ascii="Arial"/>
                <w:sz w:val="21"/>
              </w:rPr>
            </w:pPr>
          </w:p>
        </w:tc>
        <w:tc>
          <w:tcPr>
            <w:tcW w:w="2533" w:type="dxa"/>
            <w:vAlign w:val="top"/>
          </w:tcPr>
          <w:p w14:paraId="05DF4BAE">
            <w:pPr>
              <w:rPr>
                <w:rFonts w:ascii="Arial"/>
                <w:sz w:val="21"/>
              </w:rPr>
            </w:pPr>
          </w:p>
        </w:tc>
        <w:tc>
          <w:tcPr>
            <w:tcW w:w="1300" w:type="dxa"/>
            <w:vAlign w:val="top"/>
          </w:tcPr>
          <w:p w14:paraId="2EF5F57F">
            <w:pPr>
              <w:rPr>
                <w:rFonts w:ascii="Arial"/>
                <w:sz w:val="21"/>
              </w:rPr>
            </w:pPr>
          </w:p>
        </w:tc>
        <w:tc>
          <w:tcPr>
            <w:tcW w:w="1200" w:type="dxa"/>
            <w:vAlign w:val="top"/>
          </w:tcPr>
          <w:p w14:paraId="73F74FFA">
            <w:pPr>
              <w:rPr>
                <w:rFonts w:ascii="Arial"/>
                <w:sz w:val="21"/>
              </w:rPr>
            </w:pPr>
          </w:p>
        </w:tc>
        <w:tc>
          <w:tcPr>
            <w:tcW w:w="1350" w:type="dxa"/>
            <w:vAlign w:val="top"/>
          </w:tcPr>
          <w:p w14:paraId="0EB81A28">
            <w:pPr>
              <w:rPr>
                <w:rFonts w:ascii="Arial"/>
                <w:sz w:val="21"/>
              </w:rPr>
            </w:pPr>
          </w:p>
        </w:tc>
        <w:tc>
          <w:tcPr>
            <w:tcW w:w="1383" w:type="dxa"/>
            <w:vAlign w:val="top"/>
          </w:tcPr>
          <w:p w14:paraId="0365D1ED">
            <w:pPr>
              <w:rPr>
                <w:rFonts w:ascii="Arial"/>
                <w:sz w:val="21"/>
              </w:rPr>
            </w:pPr>
          </w:p>
        </w:tc>
        <w:tc>
          <w:tcPr>
            <w:tcW w:w="1434" w:type="dxa"/>
            <w:vAlign w:val="top"/>
          </w:tcPr>
          <w:p w14:paraId="41832A9C">
            <w:pPr>
              <w:rPr>
                <w:rFonts w:ascii="Arial"/>
                <w:sz w:val="21"/>
              </w:rPr>
            </w:pPr>
          </w:p>
        </w:tc>
      </w:tr>
      <w:tr w14:paraId="1C9E00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7" w:hRule="atLeast"/>
        </w:trPr>
        <w:tc>
          <w:tcPr>
            <w:tcW w:w="1017" w:type="dxa"/>
            <w:vAlign w:val="top"/>
          </w:tcPr>
          <w:p w14:paraId="5D0A9856">
            <w:pPr>
              <w:rPr>
                <w:rFonts w:ascii="Arial"/>
                <w:sz w:val="21"/>
              </w:rPr>
            </w:pPr>
          </w:p>
        </w:tc>
        <w:tc>
          <w:tcPr>
            <w:tcW w:w="2533" w:type="dxa"/>
            <w:vAlign w:val="top"/>
          </w:tcPr>
          <w:p w14:paraId="5E869355">
            <w:pPr>
              <w:rPr>
                <w:rFonts w:ascii="Arial"/>
                <w:sz w:val="21"/>
              </w:rPr>
            </w:pPr>
          </w:p>
        </w:tc>
        <w:tc>
          <w:tcPr>
            <w:tcW w:w="1300" w:type="dxa"/>
            <w:vAlign w:val="top"/>
          </w:tcPr>
          <w:p w14:paraId="7EBD8520">
            <w:pPr>
              <w:rPr>
                <w:rFonts w:ascii="Arial"/>
                <w:sz w:val="21"/>
              </w:rPr>
            </w:pPr>
          </w:p>
        </w:tc>
        <w:tc>
          <w:tcPr>
            <w:tcW w:w="1200" w:type="dxa"/>
            <w:vAlign w:val="top"/>
          </w:tcPr>
          <w:p w14:paraId="24FED10D">
            <w:pPr>
              <w:rPr>
                <w:rFonts w:ascii="Arial"/>
                <w:sz w:val="21"/>
              </w:rPr>
            </w:pPr>
          </w:p>
        </w:tc>
        <w:tc>
          <w:tcPr>
            <w:tcW w:w="1350" w:type="dxa"/>
            <w:vAlign w:val="top"/>
          </w:tcPr>
          <w:p w14:paraId="497E587D">
            <w:pPr>
              <w:rPr>
                <w:rFonts w:ascii="Arial"/>
                <w:sz w:val="21"/>
              </w:rPr>
            </w:pPr>
          </w:p>
        </w:tc>
        <w:tc>
          <w:tcPr>
            <w:tcW w:w="1383" w:type="dxa"/>
            <w:vAlign w:val="top"/>
          </w:tcPr>
          <w:p w14:paraId="7BFBA325">
            <w:pPr>
              <w:rPr>
                <w:rFonts w:ascii="Arial"/>
                <w:sz w:val="21"/>
              </w:rPr>
            </w:pPr>
          </w:p>
        </w:tc>
        <w:tc>
          <w:tcPr>
            <w:tcW w:w="1434" w:type="dxa"/>
            <w:vAlign w:val="top"/>
          </w:tcPr>
          <w:p w14:paraId="6B231403">
            <w:pPr>
              <w:rPr>
                <w:rFonts w:ascii="Arial"/>
                <w:sz w:val="21"/>
              </w:rPr>
            </w:pPr>
          </w:p>
        </w:tc>
      </w:tr>
      <w:tr w14:paraId="422EF70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9" w:hRule="atLeast"/>
        </w:trPr>
        <w:tc>
          <w:tcPr>
            <w:tcW w:w="1017" w:type="dxa"/>
            <w:vAlign w:val="top"/>
          </w:tcPr>
          <w:p w14:paraId="4098F8FE">
            <w:pPr>
              <w:rPr>
                <w:rFonts w:ascii="Arial"/>
                <w:sz w:val="21"/>
              </w:rPr>
            </w:pPr>
          </w:p>
        </w:tc>
        <w:tc>
          <w:tcPr>
            <w:tcW w:w="2533" w:type="dxa"/>
            <w:vAlign w:val="top"/>
          </w:tcPr>
          <w:p w14:paraId="2EE8CC08">
            <w:pPr>
              <w:rPr>
                <w:rFonts w:ascii="Arial"/>
                <w:sz w:val="21"/>
              </w:rPr>
            </w:pPr>
          </w:p>
        </w:tc>
        <w:tc>
          <w:tcPr>
            <w:tcW w:w="1300" w:type="dxa"/>
            <w:vAlign w:val="top"/>
          </w:tcPr>
          <w:p w14:paraId="727C1E1F">
            <w:pPr>
              <w:rPr>
                <w:rFonts w:ascii="Arial"/>
                <w:sz w:val="21"/>
              </w:rPr>
            </w:pPr>
          </w:p>
        </w:tc>
        <w:tc>
          <w:tcPr>
            <w:tcW w:w="1200" w:type="dxa"/>
            <w:vAlign w:val="top"/>
          </w:tcPr>
          <w:p w14:paraId="4436DE26">
            <w:pPr>
              <w:rPr>
                <w:rFonts w:ascii="Arial"/>
                <w:sz w:val="21"/>
              </w:rPr>
            </w:pPr>
          </w:p>
        </w:tc>
        <w:tc>
          <w:tcPr>
            <w:tcW w:w="1350" w:type="dxa"/>
            <w:vAlign w:val="top"/>
          </w:tcPr>
          <w:p w14:paraId="5CEE3D9A">
            <w:pPr>
              <w:rPr>
                <w:rFonts w:ascii="Arial"/>
                <w:sz w:val="21"/>
              </w:rPr>
            </w:pPr>
          </w:p>
        </w:tc>
        <w:tc>
          <w:tcPr>
            <w:tcW w:w="1383" w:type="dxa"/>
            <w:vAlign w:val="top"/>
          </w:tcPr>
          <w:p w14:paraId="77CD6AA8">
            <w:pPr>
              <w:rPr>
                <w:rFonts w:ascii="Arial"/>
                <w:sz w:val="21"/>
              </w:rPr>
            </w:pPr>
          </w:p>
        </w:tc>
        <w:tc>
          <w:tcPr>
            <w:tcW w:w="1434" w:type="dxa"/>
            <w:vAlign w:val="top"/>
          </w:tcPr>
          <w:p w14:paraId="15D35B43">
            <w:pPr>
              <w:rPr>
                <w:rFonts w:ascii="Arial"/>
                <w:sz w:val="21"/>
              </w:rPr>
            </w:pPr>
          </w:p>
        </w:tc>
      </w:tr>
      <w:tr w14:paraId="743067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9" w:hRule="atLeast"/>
        </w:trPr>
        <w:tc>
          <w:tcPr>
            <w:tcW w:w="1017" w:type="dxa"/>
            <w:vAlign w:val="top"/>
          </w:tcPr>
          <w:p w14:paraId="360CCCA9">
            <w:pPr>
              <w:rPr>
                <w:rFonts w:ascii="Arial"/>
                <w:sz w:val="21"/>
              </w:rPr>
            </w:pPr>
          </w:p>
        </w:tc>
        <w:tc>
          <w:tcPr>
            <w:tcW w:w="2533" w:type="dxa"/>
            <w:vAlign w:val="top"/>
          </w:tcPr>
          <w:p w14:paraId="3C246F29">
            <w:pPr>
              <w:rPr>
                <w:rFonts w:ascii="Arial"/>
                <w:sz w:val="21"/>
              </w:rPr>
            </w:pPr>
          </w:p>
        </w:tc>
        <w:tc>
          <w:tcPr>
            <w:tcW w:w="1300" w:type="dxa"/>
            <w:vAlign w:val="top"/>
          </w:tcPr>
          <w:p w14:paraId="5C89259F">
            <w:pPr>
              <w:rPr>
                <w:rFonts w:ascii="Arial"/>
                <w:sz w:val="21"/>
              </w:rPr>
            </w:pPr>
          </w:p>
        </w:tc>
        <w:tc>
          <w:tcPr>
            <w:tcW w:w="1200" w:type="dxa"/>
            <w:vAlign w:val="top"/>
          </w:tcPr>
          <w:p w14:paraId="42FDA6C8">
            <w:pPr>
              <w:rPr>
                <w:rFonts w:ascii="Arial"/>
                <w:sz w:val="21"/>
              </w:rPr>
            </w:pPr>
          </w:p>
        </w:tc>
        <w:tc>
          <w:tcPr>
            <w:tcW w:w="1350" w:type="dxa"/>
            <w:vAlign w:val="top"/>
          </w:tcPr>
          <w:p w14:paraId="37114787">
            <w:pPr>
              <w:rPr>
                <w:rFonts w:ascii="Arial"/>
                <w:sz w:val="21"/>
              </w:rPr>
            </w:pPr>
          </w:p>
        </w:tc>
        <w:tc>
          <w:tcPr>
            <w:tcW w:w="1383" w:type="dxa"/>
            <w:vAlign w:val="top"/>
          </w:tcPr>
          <w:p w14:paraId="7881A14E">
            <w:pPr>
              <w:rPr>
                <w:rFonts w:ascii="Arial"/>
                <w:sz w:val="21"/>
              </w:rPr>
            </w:pPr>
          </w:p>
        </w:tc>
        <w:tc>
          <w:tcPr>
            <w:tcW w:w="1434" w:type="dxa"/>
            <w:vAlign w:val="top"/>
          </w:tcPr>
          <w:p w14:paraId="18B4C01C">
            <w:pPr>
              <w:rPr>
                <w:rFonts w:ascii="Arial"/>
                <w:sz w:val="21"/>
              </w:rPr>
            </w:pPr>
          </w:p>
        </w:tc>
      </w:tr>
      <w:tr w14:paraId="636513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1017" w:type="dxa"/>
            <w:vAlign w:val="top"/>
          </w:tcPr>
          <w:p w14:paraId="4FC0CFED">
            <w:pPr>
              <w:rPr>
                <w:rFonts w:ascii="Arial"/>
                <w:sz w:val="21"/>
              </w:rPr>
            </w:pPr>
          </w:p>
        </w:tc>
        <w:tc>
          <w:tcPr>
            <w:tcW w:w="2533" w:type="dxa"/>
            <w:vAlign w:val="top"/>
          </w:tcPr>
          <w:p w14:paraId="6D8DD783">
            <w:pPr>
              <w:rPr>
                <w:rFonts w:ascii="Arial"/>
                <w:sz w:val="21"/>
              </w:rPr>
            </w:pPr>
          </w:p>
        </w:tc>
        <w:tc>
          <w:tcPr>
            <w:tcW w:w="1300" w:type="dxa"/>
            <w:vAlign w:val="top"/>
          </w:tcPr>
          <w:p w14:paraId="7095EFC7">
            <w:pPr>
              <w:rPr>
                <w:rFonts w:ascii="Arial"/>
                <w:sz w:val="21"/>
              </w:rPr>
            </w:pPr>
          </w:p>
        </w:tc>
        <w:tc>
          <w:tcPr>
            <w:tcW w:w="1200" w:type="dxa"/>
            <w:vAlign w:val="top"/>
          </w:tcPr>
          <w:p w14:paraId="1251FF33">
            <w:pPr>
              <w:rPr>
                <w:rFonts w:ascii="Arial"/>
                <w:sz w:val="21"/>
              </w:rPr>
            </w:pPr>
          </w:p>
        </w:tc>
        <w:tc>
          <w:tcPr>
            <w:tcW w:w="1350" w:type="dxa"/>
            <w:vAlign w:val="top"/>
          </w:tcPr>
          <w:p w14:paraId="7130823B">
            <w:pPr>
              <w:rPr>
                <w:rFonts w:ascii="Arial"/>
                <w:sz w:val="21"/>
              </w:rPr>
            </w:pPr>
          </w:p>
        </w:tc>
        <w:tc>
          <w:tcPr>
            <w:tcW w:w="1383" w:type="dxa"/>
            <w:vAlign w:val="top"/>
          </w:tcPr>
          <w:p w14:paraId="2B502EC4">
            <w:pPr>
              <w:rPr>
                <w:rFonts w:ascii="Arial"/>
                <w:sz w:val="21"/>
              </w:rPr>
            </w:pPr>
          </w:p>
        </w:tc>
        <w:tc>
          <w:tcPr>
            <w:tcW w:w="1434" w:type="dxa"/>
            <w:vAlign w:val="top"/>
          </w:tcPr>
          <w:p w14:paraId="2783B843">
            <w:pPr>
              <w:rPr>
                <w:rFonts w:ascii="Arial"/>
                <w:sz w:val="21"/>
              </w:rPr>
            </w:pPr>
          </w:p>
        </w:tc>
      </w:tr>
      <w:tr w14:paraId="38EC74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0" w:hRule="atLeast"/>
        </w:trPr>
        <w:tc>
          <w:tcPr>
            <w:tcW w:w="1017" w:type="dxa"/>
            <w:vAlign w:val="top"/>
          </w:tcPr>
          <w:p w14:paraId="2C561803">
            <w:pPr>
              <w:rPr>
                <w:rFonts w:ascii="Arial"/>
                <w:sz w:val="21"/>
              </w:rPr>
            </w:pPr>
          </w:p>
        </w:tc>
        <w:tc>
          <w:tcPr>
            <w:tcW w:w="2533" w:type="dxa"/>
            <w:vAlign w:val="top"/>
          </w:tcPr>
          <w:p w14:paraId="3FE574BC">
            <w:pPr>
              <w:rPr>
                <w:rFonts w:ascii="Arial"/>
                <w:sz w:val="21"/>
              </w:rPr>
            </w:pPr>
          </w:p>
        </w:tc>
        <w:tc>
          <w:tcPr>
            <w:tcW w:w="1300" w:type="dxa"/>
            <w:vAlign w:val="top"/>
          </w:tcPr>
          <w:p w14:paraId="1D65FAA2">
            <w:pPr>
              <w:rPr>
                <w:rFonts w:ascii="Arial"/>
                <w:sz w:val="21"/>
              </w:rPr>
            </w:pPr>
          </w:p>
        </w:tc>
        <w:tc>
          <w:tcPr>
            <w:tcW w:w="1200" w:type="dxa"/>
            <w:vAlign w:val="top"/>
          </w:tcPr>
          <w:p w14:paraId="1F670011">
            <w:pPr>
              <w:rPr>
                <w:rFonts w:ascii="Arial"/>
                <w:sz w:val="21"/>
              </w:rPr>
            </w:pPr>
          </w:p>
        </w:tc>
        <w:tc>
          <w:tcPr>
            <w:tcW w:w="1350" w:type="dxa"/>
            <w:vAlign w:val="top"/>
          </w:tcPr>
          <w:p w14:paraId="70A1ED6A">
            <w:pPr>
              <w:rPr>
                <w:rFonts w:ascii="Arial"/>
                <w:sz w:val="21"/>
              </w:rPr>
            </w:pPr>
          </w:p>
        </w:tc>
        <w:tc>
          <w:tcPr>
            <w:tcW w:w="1383" w:type="dxa"/>
            <w:vAlign w:val="top"/>
          </w:tcPr>
          <w:p w14:paraId="63542B36">
            <w:pPr>
              <w:rPr>
                <w:rFonts w:ascii="Arial"/>
                <w:sz w:val="21"/>
              </w:rPr>
            </w:pPr>
          </w:p>
        </w:tc>
        <w:tc>
          <w:tcPr>
            <w:tcW w:w="1434" w:type="dxa"/>
            <w:vAlign w:val="top"/>
          </w:tcPr>
          <w:p w14:paraId="1C946F54">
            <w:pPr>
              <w:rPr>
                <w:rFonts w:ascii="Arial"/>
                <w:sz w:val="21"/>
              </w:rPr>
            </w:pPr>
          </w:p>
        </w:tc>
      </w:tr>
      <w:tr w14:paraId="58B9A2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0" w:hRule="atLeast"/>
        </w:trPr>
        <w:tc>
          <w:tcPr>
            <w:tcW w:w="1017" w:type="dxa"/>
            <w:vAlign w:val="top"/>
          </w:tcPr>
          <w:p w14:paraId="3E6760DC">
            <w:pPr>
              <w:rPr>
                <w:rFonts w:ascii="Arial"/>
                <w:sz w:val="21"/>
              </w:rPr>
            </w:pPr>
          </w:p>
        </w:tc>
        <w:tc>
          <w:tcPr>
            <w:tcW w:w="2533" w:type="dxa"/>
            <w:vAlign w:val="top"/>
          </w:tcPr>
          <w:p w14:paraId="73CCAC2C">
            <w:pPr>
              <w:rPr>
                <w:rFonts w:ascii="Arial"/>
                <w:sz w:val="21"/>
              </w:rPr>
            </w:pPr>
          </w:p>
        </w:tc>
        <w:tc>
          <w:tcPr>
            <w:tcW w:w="1300" w:type="dxa"/>
            <w:vAlign w:val="top"/>
          </w:tcPr>
          <w:p w14:paraId="3FBF5EEB">
            <w:pPr>
              <w:rPr>
                <w:rFonts w:ascii="Arial"/>
                <w:sz w:val="21"/>
              </w:rPr>
            </w:pPr>
          </w:p>
        </w:tc>
        <w:tc>
          <w:tcPr>
            <w:tcW w:w="1200" w:type="dxa"/>
            <w:vAlign w:val="top"/>
          </w:tcPr>
          <w:p w14:paraId="21A466EB">
            <w:pPr>
              <w:rPr>
                <w:rFonts w:ascii="Arial"/>
                <w:sz w:val="21"/>
              </w:rPr>
            </w:pPr>
          </w:p>
        </w:tc>
        <w:tc>
          <w:tcPr>
            <w:tcW w:w="1350" w:type="dxa"/>
            <w:vAlign w:val="top"/>
          </w:tcPr>
          <w:p w14:paraId="0D59FEBE">
            <w:pPr>
              <w:rPr>
                <w:rFonts w:ascii="Arial"/>
                <w:sz w:val="21"/>
              </w:rPr>
            </w:pPr>
          </w:p>
        </w:tc>
        <w:tc>
          <w:tcPr>
            <w:tcW w:w="1383" w:type="dxa"/>
            <w:vAlign w:val="top"/>
          </w:tcPr>
          <w:p w14:paraId="0D4DACAB">
            <w:pPr>
              <w:rPr>
                <w:rFonts w:ascii="Arial"/>
                <w:sz w:val="21"/>
              </w:rPr>
            </w:pPr>
          </w:p>
        </w:tc>
        <w:tc>
          <w:tcPr>
            <w:tcW w:w="1434" w:type="dxa"/>
            <w:vAlign w:val="top"/>
          </w:tcPr>
          <w:p w14:paraId="1078B8BC">
            <w:pPr>
              <w:rPr>
                <w:rFonts w:ascii="Arial"/>
                <w:sz w:val="21"/>
              </w:rPr>
            </w:pPr>
          </w:p>
        </w:tc>
      </w:tr>
      <w:tr w14:paraId="03DB6059">
        <w:tblPrEx>
          <w:tblCellMar>
            <w:top w:w="0" w:type="dxa"/>
            <w:left w:w="0" w:type="dxa"/>
            <w:bottom w:w="0" w:type="dxa"/>
            <w:right w:w="0" w:type="dxa"/>
          </w:tblCellMar>
        </w:tblPrEx>
        <w:trPr>
          <w:trHeight w:val="420" w:hRule="atLeast"/>
        </w:trPr>
        <w:tc>
          <w:tcPr>
            <w:tcW w:w="1017" w:type="dxa"/>
            <w:vAlign w:val="top"/>
          </w:tcPr>
          <w:p w14:paraId="0034ACA3">
            <w:pPr>
              <w:rPr>
                <w:rFonts w:ascii="Arial"/>
                <w:sz w:val="21"/>
              </w:rPr>
            </w:pPr>
          </w:p>
        </w:tc>
        <w:tc>
          <w:tcPr>
            <w:tcW w:w="2533" w:type="dxa"/>
            <w:vAlign w:val="top"/>
          </w:tcPr>
          <w:p w14:paraId="4256F4E6">
            <w:pPr>
              <w:rPr>
                <w:rFonts w:ascii="Arial"/>
                <w:sz w:val="21"/>
              </w:rPr>
            </w:pPr>
          </w:p>
        </w:tc>
        <w:tc>
          <w:tcPr>
            <w:tcW w:w="1300" w:type="dxa"/>
            <w:vAlign w:val="top"/>
          </w:tcPr>
          <w:p w14:paraId="724FFEEE">
            <w:pPr>
              <w:rPr>
                <w:rFonts w:ascii="Arial"/>
                <w:sz w:val="21"/>
              </w:rPr>
            </w:pPr>
          </w:p>
        </w:tc>
        <w:tc>
          <w:tcPr>
            <w:tcW w:w="1200" w:type="dxa"/>
            <w:vAlign w:val="top"/>
          </w:tcPr>
          <w:p w14:paraId="6A3EE603">
            <w:pPr>
              <w:rPr>
                <w:rFonts w:ascii="Arial"/>
                <w:sz w:val="21"/>
              </w:rPr>
            </w:pPr>
          </w:p>
        </w:tc>
        <w:tc>
          <w:tcPr>
            <w:tcW w:w="1350" w:type="dxa"/>
            <w:vAlign w:val="top"/>
          </w:tcPr>
          <w:p w14:paraId="6432424C">
            <w:pPr>
              <w:rPr>
                <w:rFonts w:ascii="Arial"/>
                <w:sz w:val="21"/>
              </w:rPr>
            </w:pPr>
          </w:p>
        </w:tc>
        <w:tc>
          <w:tcPr>
            <w:tcW w:w="1383" w:type="dxa"/>
            <w:vAlign w:val="top"/>
          </w:tcPr>
          <w:p w14:paraId="2E435DF7">
            <w:pPr>
              <w:rPr>
                <w:rFonts w:ascii="Arial"/>
                <w:sz w:val="21"/>
              </w:rPr>
            </w:pPr>
          </w:p>
        </w:tc>
        <w:tc>
          <w:tcPr>
            <w:tcW w:w="1434" w:type="dxa"/>
            <w:vAlign w:val="top"/>
          </w:tcPr>
          <w:p w14:paraId="5B1677B7">
            <w:pPr>
              <w:rPr>
                <w:rFonts w:ascii="Arial"/>
                <w:sz w:val="21"/>
              </w:rPr>
            </w:pPr>
          </w:p>
        </w:tc>
      </w:tr>
      <w:tr w14:paraId="0E92F58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0" w:hRule="atLeast"/>
        </w:trPr>
        <w:tc>
          <w:tcPr>
            <w:tcW w:w="1017" w:type="dxa"/>
            <w:vAlign w:val="top"/>
          </w:tcPr>
          <w:p w14:paraId="517DB963">
            <w:pPr>
              <w:rPr>
                <w:rFonts w:ascii="Arial"/>
                <w:sz w:val="21"/>
              </w:rPr>
            </w:pPr>
          </w:p>
        </w:tc>
        <w:tc>
          <w:tcPr>
            <w:tcW w:w="2533" w:type="dxa"/>
            <w:vAlign w:val="top"/>
          </w:tcPr>
          <w:p w14:paraId="7A70AB4B">
            <w:pPr>
              <w:rPr>
                <w:rFonts w:ascii="Arial"/>
                <w:sz w:val="21"/>
              </w:rPr>
            </w:pPr>
          </w:p>
        </w:tc>
        <w:tc>
          <w:tcPr>
            <w:tcW w:w="1300" w:type="dxa"/>
            <w:vAlign w:val="top"/>
          </w:tcPr>
          <w:p w14:paraId="0BB30F50">
            <w:pPr>
              <w:rPr>
                <w:rFonts w:ascii="Arial"/>
                <w:sz w:val="21"/>
              </w:rPr>
            </w:pPr>
          </w:p>
        </w:tc>
        <w:tc>
          <w:tcPr>
            <w:tcW w:w="1200" w:type="dxa"/>
            <w:vAlign w:val="top"/>
          </w:tcPr>
          <w:p w14:paraId="21EE5A76">
            <w:pPr>
              <w:rPr>
                <w:rFonts w:ascii="Arial"/>
                <w:sz w:val="21"/>
              </w:rPr>
            </w:pPr>
          </w:p>
        </w:tc>
        <w:tc>
          <w:tcPr>
            <w:tcW w:w="1350" w:type="dxa"/>
            <w:vAlign w:val="top"/>
          </w:tcPr>
          <w:p w14:paraId="21799E67">
            <w:pPr>
              <w:rPr>
                <w:rFonts w:ascii="Arial"/>
                <w:sz w:val="21"/>
              </w:rPr>
            </w:pPr>
          </w:p>
        </w:tc>
        <w:tc>
          <w:tcPr>
            <w:tcW w:w="1383" w:type="dxa"/>
            <w:vAlign w:val="top"/>
          </w:tcPr>
          <w:p w14:paraId="647BE9DE">
            <w:pPr>
              <w:rPr>
                <w:rFonts w:ascii="Arial"/>
                <w:sz w:val="21"/>
              </w:rPr>
            </w:pPr>
          </w:p>
        </w:tc>
        <w:tc>
          <w:tcPr>
            <w:tcW w:w="1434" w:type="dxa"/>
            <w:vAlign w:val="top"/>
          </w:tcPr>
          <w:p w14:paraId="5BE11DAC">
            <w:pPr>
              <w:rPr>
                <w:rFonts w:ascii="Arial"/>
                <w:sz w:val="21"/>
              </w:rPr>
            </w:pPr>
          </w:p>
        </w:tc>
      </w:tr>
      <w:tr w14:paraId="1172D5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9" w:hRule="atLeast"/>
        </w:trPr>
        <w:tc>
          <w:tcPr>
            <w:tcW w:w="1017" w:type="dxa"/>
            <w:vAlign w:val="top"/>
          </w:tcPr>
          <w:p w14:paraId="73F1C212">
            <w:pPr>
              <w:rPr>
                <w:rFonts w:ascii="Arial"/>
                <w:sz w:val="21"/>
              </w:rPr>
            </w:pPr>
          </w:p>
        </w:tc>
        <w:tc>
          <w:tcPr>
            <w:tcW w:w="2533" w:type="dxa"/>
            <w:vAlign w:val="top"/>
          </w:tcPr>
          <w:p w14:paraId="3EB44AF8">
            <w:pPr>
              <w:rPr>
                <w:rFonts w:ascii="Arial"/>
                <w:sz w:val="21"/>
              </w:rPr>
            </w:pPr>
          </w:p>
        </w:tc>
        <w:tc>
          <w:tcPr>
            <w:tcW w:w="1300" w:type="dxa"/>
            <w:vAlign w:val="top"/>
          </w:tcPr>
          <w:p w14:paraId="24E4BC05">
            <w:pPr>
              <w:rPr>
                <w:rFonts w:ascii="Arial"/>
                <w:sz w:val="21"/>
              </w:rPr>
            </w:pPr>
          </w:p>
        </w:tc>
        <w:tc>
          <w:tcPr>
            <w:tcW w:w="1200" w:type="dxa"/>
            <w:vAlign w:val="top"/>
          </w:tcPr>
          <w:p w14:paraId="5A3C32C7">
            <w:pPr>
              <w:rPr>
                <w:rFonts w:ascii="Arial"/>
                <w:sz w:val="21"/>
              </w:rPr>
            </w:pPr>
          </w:p>
        </w:tc>
        <w:tc>
          <w:tcPr>
            <w:tcW w:w="1350" w:type="dxa"/>
            <w:vAlign w:val="top"/>
          </w:tcPr>
          <w:p w14:paraId="22663591">
            <w:pPr>
              <w:rPr>
                <w:rFonts w:ascii="Arial"/>
                <w:sz w:val="21"/>
              </w:rPr>
            </w:pPr>
          </w:p>
        </w:tc>
        <w:tc>
          <w:tcPr>
            <w:tcW w:w="1383" w:type="dxa"/>
            <w:vAlign w:val="top"/>
          </w:tcPr>
          <w:p w14:paraId="5D1DEABD">
            <w:pPr>
              <w:rPr>
                <w:rFonts w:ascii="Arial"/>
                <w:sz w:val="21"/>
              </w:rPr>
            </w:pPr>
          </w:p>
        </w:tc>
        <w:tc>
          <w:tcPr>
            <w:tcW w:w="1434" w:type="dxa"/>
            <w:vAlign w:val="top"/>
          </w:tcPr>
          <w:p w14:paraId="5CFB8468">
            <w:pPr>
              <w:rPr>
                <w:rFonts w:ascii="Arial"/>
                <w:sz w:val="21"/>
              </w:rPr>
            </w:pPr>
          </w:p>
        </w:tc>
      </w:tr>
      <w:tr w14:paraId="70DFB9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9" w:hRule="atLeast"/>
        </w:trPr>
        <w:tc>
          <w:tcPr>
            <w:tcW w:w="1017" w:type="dxa"/>
            <w:vAlign w:val="top"/>
          </w:tcPr>
          <w:p w14:paraId="69624A31">
            <w:pPr>
              <w:rPr>
                <w:rFonts w:ascii="Arial"/>
                <w:sz w:val="21"/>
              </w:rPr>
            </w:pPr>
          </w:p>
        </w:tc>
        <w:tc>
          <w:tcPr>
            <w:tcW w:w="2533" w:type="dxa"/>
            <w:vAlign w:val="top"/>
          </w:tcPr>
          <w:p w14:paraId="1F4FAA53">
            <w:pPr>
              <w:rPr>
                <w:rFonts w:ascii="Arial"/>
                <w:sz w:val="21"/>
              </w:rPr>
            </w:pPr>
          </w:p>
        </w:tc>
        <w:tc>
          <w:tcPr>
            <w:tcW w:w="1300" w:type="dxa"/>
            <w:vAlign w:val="top"/>
          </w:tcPr>
          <w:p w14:paraId="6CF9542E">
            <w:pPr>
              <w:rPr>
                <w:rFonts w:ascii="Arial"/>
                <w:sz w:val="21"/>
              </w:rPr>
            </w:pPr>
          </w:p>
        </w:tc>
        <w:tc>
          <w:tcPr>
            <w:tcW w:w="1200" w:type="dxa"/>
            <w:vAlign w:val="top"/>
          </w:tcPr>
          <w:p w14:paraId="778F6519">
            <w:pPr>
              <w:rPr>
                <w:rFonts w:ascii="Arial"/>
                <w:sz w:val="21"/>
              </w:rPr>
            </w:pPr>
          </w:p>
        </w:tc>
        <w:tc>
          <w:tcPr>
            <w:tcW w:w="1350" w:type="dxa"/>
            <w:vAlign w:val="top"/>
          </w:tcPr>
          <w:p w14:paraId="7155AD26">
            <w:pPr>
              <w:rPr>
                <w:rFonts w:ascii="Arial"/>
                <w:sz w:val="21"/>
              </w:rPr>
            </w:pPr>
          </w:p>
        </w:tc>
        <w:tc>
          <w:tcPr>
            <w:tcW w:w="1383" w:type="dxa"/>
            <w:vAlign w:val="top"/>
          </w:tcPr>
          <w:p w14:paraId="7D944700">
            <w:pPr>
              <w:rPr>
                <w:rFonts w:ascii="Arial"/>
                <w:sz w:val="21"/>
              </w:rPr>
            </w:pPr>
          </w:p>
        </w:tc>
        <w:tc>
          <w:tcPr>
            <w:tcW w:w="1434" w:type="dxa"/>
            <w:vAlign w:val="top"/>
          </w:tcPr>
          <w:p w14:paraId="2D92BE3E">
            <w:pPr>
              <w:rPr>
                <w:rFonts w:ascii="Arial"/>
                <w:sz w:val="21"/>
              </w:rPr>
            </w:pPr>
          </w:p>
        </w:tc>
      </w:tr>
      <w:tr w14:paraId="48768D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9" w:hRule="atLeast"/>
        </w:trPr>
        <w:tc>
          <w:tcPr>
            <w:tcW w:w="1017" w:type="dxa"/>
            <w:vAlign w:val="top"/>
          </w:tcPr>
          <w:p w14:paraId="11D75A58">
            <w:pPr>
              <w:rPr>
                <w:rFonts w:ascii="Arial"/>
                <w:sz w:val="21"/>
              </w:rPr>
            </w:pPr>
          </w:p>
        </w:tc>
        <w:tc>
          <w:tcPr>
            <w:tcW w:w="2533" w:type="dxa"/>
            <w:vAlign w:val="top"/>
          </w:tcPr>
          <w:p w14:paraId="1D581359">
            <w:pPr>
              <w:rPr>
                <w:rFonts w:ascii="Arial"/>
                <w:sz w:val="21"/>
              </w:rPr>
            </w:pPr>
          </w:p>
        </w:tc>
        <w:tc>
          <w:tcPr>
            <w:tcW w:w="1300" w:type="dxa"/>
            <w:vAlign w:val="top"/>
          </w:tcPr>
          <w:p w14:paraId="0C98F3CB">
            <w:pPr>
              <w:rPr>
                <w:rFonts w:ascii="Arial"/>
                <w:sz w:val="21"/>
              </w:rPr>
            </w:pPr>
          </w:p>
        </w:tc>
        <w:tc>
          <w:tcPr>
            <w:tcW w:w="1200" w:type="dxa"/>
            <w:vAlign w:val="top"/>
          </w:tcPr>
          <w:p w14:paraId="760CCD93">
            <w:pPr>
              <w:rPr>
                <w:rFonts w:ascii="Arial"/>
                <w:sz w:val="21"/>
              </w:rPr>
            </w:pPr>
          </w:p>
        </w:tc>
        <w:tc>
          <w:tcPr>
            <w:tcW w:w="1350" w:type="dxa"/>
            <w:vAlign w:val="top"/>
          </w:tcPr>
          <w:p w14:paraId="19F6F761">
            <w:pPr>
              <w:rPr>
                <w:rFonts w:ascii="Arial"/>
                <w:sz w:val="21"/>
              </w:rPr>
            </w:pPr>
          </w:p>
        </w:tc>
        <w:tc>
          <w:tcPr>
            <w:tcW w:w="1383" w:type="dxa"/>
            <w:vAlign w:val="top"/>
          </w:tcPr>
          <w:p w14:paraId="71FF0C47">
            <w:pPr>
              <w:rPr>
                <w:rFonts w:ascii="Arial"/>
                <w:sz w:val="21"/>
              </w:rPr>
            </w:pPr>
          </w:p>
        </w:tc>
        <w:tc>
          <w:tcPr>
            <w:tcW w:w="1434" w:type="dxa"/>
            <w:vAlign w:val="top"/>
          </w:tcPr>
          <w:p w14:paraId="578A531D">
            <w:pPr>
              <w:rPr>
                <w:rFonts w:ascii="Arial"/>
                <w:sz w:val="21"/>
              </w:rPr>
            </w:pPr>
          </w:p>
        </w:tc>
      </w:tr>
      <w:tr w14:paraId="3CB18C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5" w:hRule="atLeast"/>
        </w:trPr>
        <w:tc>
          <w:tcPr>
            <w:tcW w:w="1017" w:type="dxa"/>
            <w:vAlign w:val="top"/>
          </w:tcPr>
          <w:p w14:paraId="24CDBC68">
            <w:pPr>
              <w:rPr>
                <w:rFonts w:ascii="Arial"/>
                <w:sz w:val="21"/>
              </w:rPr>
            </w:pPr>
          </w:p>
        </w:tc>
        <w:tc>
          <w:tcPr>
            <w:tcW w:w="2533" w:type="dxa"/>
            <w:vAlign w:val="top"/>
          </w:tcPr>
          <w:p w14:paraId="58DAF09B">
            <w:pPr>
              <w:rPr>
                <w:rFonts w:ascii="Arial"/>
                <w:sz w:val="21"/>
              </w:rPr>
            </w:pPr>
          </w:p>
        </w:tc>
        <w:tc>
          <w:tcPr>
            <w:tcW w:w="1300" w:type="dxa"/>
            <w:vAlign w:val="top"/>
          </w:tcPr>
          <w:p w14:paraId="777E76C5">
            <w:pPr>
              <w:rPr>
                <w:rFonts w:ascii="Arial"/>
                <w:sz w:val="21"/>
              </w:rPr>
            </w:pPr>
          </w:p>
        </w:tc>
        <w:tc>
          <w:tcPr>
            <w:tcW w:w="1200" w:type="dxa"/>
            <w:vAlign w:val="top"/>
          </w:tcPr>
          <w:p w14:paraId="04F053C4">
            <w:pPr>
              <w:rPr>
                <w:rFonts w:ascii="Arial"/>
                <w:sz w:val="21"/>
              </w:rPr>
            </w:pPr>
          </w:p>
        </w:tc>
        <w:tc>
          <w:tcPr>
            <w:tcW w:w="1350" w:type="dxa"/>
            <w:vAlign w:val="top"/>
          </w:tcPr>
          <w:p w14:paraId="78C13489">
            <w:pPr>
              <w:rPr>
                <w:rFonts w:ascii="Arial"/>
                <w:sz w:val="21"/>
              </w:rPr>
            </w:pPr>
          </w:p>
        </w:tc>
        <w:tc>
          <w:tcPr>
            <w:tcW w:w="1383" w:type="dxa"/>
            <w:vAlign w:val="top"/>
          </w:tcPr>
          <w:p w14:paraId="655DD48D">
            <w:pPr>
              <w:rPr>
                <w:rFonts w:ascii="Arial"/>
                <w:sz w:val="21"/>
              </w:rPr>
            </w:pPr>
          </w:p>
        </w:tc>
        <w:tc>
          <w:tcPr>
            <w:tcW w:w="1434" w:type="dxa"/>
            <w:vAlign w:val="top"/>
          </w:tcPr>
          <w:p w14:paraId="2A3C2779">
            <w:pPr>
              <w:rPr>
                <w:rFonts w:ascii="Arial"/>
                <w:sz w:val="21"/>
              </w:rPr>
            </w:pPr>
          </w:p>
        </w:tc>
      </w:tr>
    </w:tbl>
    <w:p w14:paraId="00817FEC">
      <w:pPr>
        <w:pStyle w:val="7"/>
      </w:pPr>
    </w:p>
    <w:p w14:paraId="75A8B89D">
      <w:pPr>
        <w:sectPr>
          <w:headerReference r:id="rId74" w:type="default"/>
          <w:footerReference r:id="rId75" w:type="default"/>
          <w:pgSz w:w="11900" w:h="16830"/>
          <w:pgMar w:top="1074" w:right="1360" w:bottom="992" w:left="1289" w:header="884" w:footer="833" w:gutter="0"/>
          <w:pgNumType w:fmt="decimal"/>
          <w:cols w:space="720" w:num="1"/>
        </w:sectPr>
      </w:pPr>
    </w:p>
    <w:p w14:paraId="7F125E0D">
      <w:pPr>
        <w:pStyle w:val="7"/>
        <w:spacing w:line="261" w:lineRule="auto"/>
      </w:pPr>
    </w:p>
    <w:p w14:paraId="1FF455EC">
      <w:pPr>
        <w:spacing w:before="100" w:line="220" w:lineRule="auto"/>
        <w:rPr>
          <w:rFonts w:ascii="仿宋" w:hAnsi="仿宋" w:eastAsia="仿宋" w:cs="仿宋"/>
          <w:sz w:val="31"/>
          <w:szCs w:val="31"/>
        </w:rPr>
      </w:pPr>
      <w:r>
        <w:rPr>
          <w:rFonts w:ascii="仿宋" w:hAnsi="仿宋" w:eastAsia="仿宋" w:cs="仿宋"/>
          <w:spacing w:val="14"/>
          <w:sz w:val="23"/>
          <w:szCs w:val="23"/>
        </w:rPr>
        <w:t xml:space="preserve">11-2: </w:t>
      </w:r>
      <w:r>
        <w:rPr>
          <w:rFonts w:ascii="宋体" w:hAnsi="宋体" w:eastAsia="宋体" w:cs="宋体"/>
          <w:spacing w:val="1"/>
          <w:sz w:val="22"/>
          <w:szCs w:val="22"/>
        </w:rPr>
        <w:t xml:space="preserve">                            </w:t>
      </w:r>
      <w:r>
        <w:rPr>
          <w:rFonts w:ascii="仿宋" w:hAnsi="仿宋" w:eastAsia="仿宋" w:cs="仿宋"/>
          <w:spacing w:val="1"/>
          <w:sz w:val="31"/>
          <w:szCs w:val="31"/>
        </w:rPr>
        <w:t>工程设备暂估价表</w:t>
      </w:r>
    </w:p>
    <w:p w14:paraId="28E9547F">
      <w:pPr>
        <w:spacing w:line="178" w:lineRule="exact"/>
      </w:pPr>
    </w:p>
    <w:tbl>
      <w:tblPr>
        <w:tblStyle w:val="41"/>
        <w:tblW w:w="10167" w:type="dxa"/>
        <w:tblInd w:w="-49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00"/>
        <w:gridCol w:w="2550"/>
        <w:gridCol w:w="1250"/>
        <w:gridCol w:w="1234"/>
        <w:gridCol w:w="1316"/>
        <w:gridCol w:w="1417"/>
        <w:gridCol w:w="1400"/>
      </w:tblGrid>
      <w:tr w14:paraId="36F6404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4" w:hRule="atLeast"/>
        </w:trPr>
        <w:tc>
          <w:tcPr>
            <w:tcW w:w="1000" w:type="dxa"/>
            <w:vAlign w:val="top"/>
          </w:tcPr>
          <w:p w14:paraId="2F3AF8F3">
            <w:pPr>
              <w:pStyle w:val="40"/>
              <w:spacing w:before="25" w:line="402" w:lineRule="exact"/>
              <w:ind w:left="203"/>
              <w:jc w:val="center"/>
              <w:rPr>
                <w:rFonts w:hint="eastAsia" w:ascii="仿宋" w:hAnsi="仿宋" w:eastAsia="仿宋" w:cs="仿宋"/>
                <w:color w:val="000000"/>
                <w:spacing w:val="13"/>
                <w:kern w:val="2"/>
                <w:sz w:val="24"/>
                <w:szCs w:val="24"/>
                <w:lang w:val="en-US" w:eastAsia="zh-CN" w:bidi="ar-SA"/>
              </w:rPr>
            </w:pPr>
            <w:r>
              <w:rPr>
                <w:rFonts w:hint="eastAsia" w:ascii="仿宋" w:hAnsi="仿宋" w:eastAsia="仿宋" w:cs="仿宋"/>
                <w:color w:val="000000"/>
                <w:spacing w:val="13"/>
                <w:kern w:val="2"/>
                <w:sz w:val="24"/>
                <w:szCs w:val="24"/>
                <w:lang w:val="en-US" w:eastAsia="zh-CN" w:bidi="ar-SA"/>
              </w:rPr>
              <w:t>序号</w:t>
            </w:r>
          </w:p>
        </w:tc>
        <w:tc>
          <w:tcPr>
            <w:tcW w:w="2550" w:type="dxa"/>
            <w:vAlign w:val="top"/>
          </w:tcPr>
          <w:p w14:paraId="2ED203BE">
            <w:pPr>
              <w:pStyle w:val="40"/>
              <w:spacing w:before="25" w:line="402" w:lineRule="exact"/>
              <w:ind w:left="203"/>
              <w:jc w:val="center"/>
              <w:rPr>
                <w:rFonts w:hint="eastAsia" w:ascii="仿宋" w:hAnsi="仿宋" w:eastAsia="仿宋" w:cs="仿宋"/>
                <w:color w:val="000000"/>
                <w:spacing w:val="13"/>
                <w:kern w:val="2"/>
                <w:sz w:val="24"/>
                <w:szCs w:val="24"/>
                <w:lang w:val="en-US" w:eastAsia="zh-CN" w:bidi="ar-SA"/>
              </w:rPr>
            </w:pPr>
            <w:r>
              <w:rPr>
                <w:rFonts w:hint="eastAsia" w:ascii="仿宋" w:hAnsi="仿宋" w:eastAsia="仿宋" w:cs="仿宋"/>
                <w:color w:val="000000"/>
                <w:spacing w:val="13"/>
                <w:kern w:val="2"/>
                <w:sz w:val="24"/>
                <w:szCs w:val="24"/>
                <w:lang w:val="en-US" w:eastAsia="zh-CN" w:bidi="ar-SA"/>
              </w:rPr>
              <w:t>名称</w:t>
            </w:r>
          </w:p>
        </w:tc>
        <w:tc>
          <w:tcPr>
            <w:tcW w:w="1250" w:type="dxa"/>
            <w:vAlign w:val="top"/>
          </w:tcPr>
          <w:p w14:paraId="6C140580">
            <w:pPr>
              <w:pStyle w:val="40"/>
              <w:spacing w:before="25" w:line="402" w:lineRule="exact"/>
              <w:ind w:left="203"/>
              <w:jc w:val="center"/>
              <w:rPr>
                <w:rFonts w:hint="eastAsia" w:ascii="仿宋" w:hAnsi="仿宋" w:eastAsia="仿宋" w:cs="仿宋"/>
                <w:color w:val="000000"/>
                <w:spacing w:val="13"/>
                <w:kern w:val="2"/>
                <w:sz w:val="24"/>
                <w:szCs w:val="24"/>
                <w:lang w:val="en-US" w:eastAsia="zh-CN" w:bidi="ar-SA"/>
              </w:rPr>
            </w:pPr>
            <w:r>
              <w:rPr>
                <w:rFonts w:hint="eastAsia" w:ascii="仿宋" w:hAnsi="仿宋" w:eastAsia="仿宋" w:cs="仿宋"/>
                <w:color w:val="000000"/>
                <w:spacing w:val="13"/>
                <w:kern w:val="2"/>
                <w:sz w:val="24"/>
                <w:szCs w:val="24"/>
                <w:lang w:val="en-US" w:eastAsia="zh-CN" w:bidi="ar-SA"/>
              </w:rPr>
              <w:t>单位</w:t>
            </w:r>
          </w:p>
        </w:tc>
        <w:tc>
          <w:tcPr>
            <w:tcW w:w="1234" w:type="dxa"/>
            <w:vAlign w:val="top"/>
          </w:tcPr>
          <w:p w14:paraId="1C07BD0E">
            <w:pPr>
              <w:pStyle w:val="40"/>
              <w:spacing w:before="25" w:line="402" w:lineRule="exact"/>
              <w:ind w:left="203"/>
              <w:jc w:val="center"/>
              <w:rPr>
                <w:rFonts w:hint="eastAsia" w:ascii="仿宋" w:hAnsi="仿宋" w:eastAsia="仿宋" w:cs="仿宋"/>
                <w:color w:val="000000"/>
                <w:spacing w:val="13"/>
                <w:kern w:val="2"/>
                <w:sz w:val="24"/>
                <w:szCs w:val="24"/>
                <w:lang w:val="en-US" w:eastAsia="zh-CN" w:bidi="ar-SA"/>
              </w:rPr>
            </w:pPr>
            <w:r>
              <w:rPr>
                <w:rFonts w:hint="eastAsia" w:ascii="仿宋" w:hAnsi="仿宋" w:eastAsia="仿宋" w:cs="仿宋"/>
                <w:color w:val="000000"/>
                <w:spacing w:val="13"/>
                <w:kern w:val="2"/>
                <w:sz w:val="24"/>
                <w:szCs w:val="24"/>
                <w:lang w:val="en-US" w:eastAsia="zh-CN" w:bidi="ar-SA"/>
              </w:rPr>
              <w:t>数量</w:t>
            </w:r>
          </w:p>
        </w:tc>
        <w:tc>
          <w:tcPr>
            <w:tcW w:w="1316" w:type="dxa"/>
            <w:vAlign w:val="top"/>
          </w:tcPr>
          <w:p w14:paraId="53F7293C">
            <w:pPr>
              <w:pStyle w:val="40"/>
              <w:spacing w:before="25" w:line="402" w:lineRule="exact"/>
              <w:ind w:left="203"/>
              <w:jc w:val="center"/>
              <w:rPr>
                <w:rFonts w:hint="eastAsia" w:ascii="仿宋" w:hAnsi="仿宋" w:eastAsia="仿宋" w:cs="仿宋"/>
                <w:color w:val="000000"/>
                <w:spacing w:val="13"/>
                <w:kern w:val="2"/>
                <w:sz w:val="24"/>
                <w:szCs w:val="24"/>
                <w:lang w:val="en-US" w:eastAsia="zh-CN" w:bidi="ar-SA"/>
              </w:rPr>
            </w:pPr>
            <w:r>
              <w:rPr>
                <w:rFonts w:hint="eastAsia" w:ascii="仿宋" w:hAnsi="仿宋" w:eastAsia="仿宋" w:cs="仿宋"/>
                <w:color w:val="000000"/>
                <w:spacing w:val="13"/>
                <w:kern w:val="2"/>
                <w:sz w:val="24"/>
                <w:szCs w:val="24"/>
                <w:lang w:val="en-US" w:eastAsia="zh-CN" w:bidi="ar-SA"/>
              </w:rPr>
              <w:t>单价(元)</w:t>
            </w:r>
          </w:p>
        </w:tc>
        <w:tc>
          <w:tcPr>
            <w:tcW w:w="1417" w:type="dxa"/>
            <w:vAlign w:val="top"/>
          </w:tcPr>
          <w:p w14:paraId="7903DED1">
            <w:pPr>
              <w:pStyle w:val="40"/>
              <w:spacing w:before="25" w:line="402" w:lineRule="exact"/>
              <w:ind w:left="203"/>
              <w:jc w:val="center"/>
              <w:rPr>
                <w:rFonts w:hint="eastAsia" w:ascii="仿宋" w:hAnsi="仿宋" w:eastAsia="仿宋" w:cs="仿宋"/>
                <w:color w:val="000000"/>
                <w:spacing w:val="13"/>
                <w:kern w:val="2"/>
                <w:sz w:val="24"/>
                <w:szCs w:val="24"/>
                <w:lang w:val="en-US" w:eastAsia="zh-CN" w:bidi="ar-SA"/>
              </w:rPr>
            </w:pPr>
            <w:r>
              <w:rPr>
                <w:rFonts w:hint="eastAsia" w:ascii="仿宋" w:hAnsi="仿宋" w:eastAsia="仿宋" w:cs="仿宋"/>
                <w:color w:val="000000"/>
                <w:spacing w:val="13"/>
                <w:kern w:val="2"/>
                <w:sz w:val="24"/>
                <w:szCs w:val="24"/>
                <w:lang w:val="en-US" w:eastAsia="zh-CN" w:bidi="ar-SA"/>
              </w:rPr>
              <w:t>合价(元)</w:t>
            </w:r>
          </w:p>
        </w:tc>
        <w:tc>
          <w:tcPr>
            <w:tcW w:w="1400" w:type="dxa"/>
            <w:vAlign w:val="top"/>
          </w:tcPr>
          <w:p w14:paraId="0D02F664">
            <w:pPr>
              <w:pStyle w:val="40"/>
              <w:spacing w:before="25" w:line="402" w:lineRule="exact"/>
              <w:ind w:left="203"/>
              <w:jc w:val="center"/>
              <w:rPr>
                <w:rFonts w:hint="eastAsia" w:ascii="仿宋" w:hAnsi="仿宋" w:eastAsia="仿宋" w:cs="仿宋"/>
                <w:color w:val="000000"/>
                <w:spacing w:val="13"/>
                <w:kern w:val="2"/>
                <w:sz w:val="24"/>
                <w:szCs w:val="24"/>
                <w:lang w:val="en-US" w:eastAsia="zh-CN" w:bidi="ar-SA"/>
              </w:rPr>
            </w:pPr>
            <w:r>
              <w:rPr>
                <w:rFonts w:hint="eastAsia" w:ascii="仿宋" w:hAnsi="仿宋" w:eastAsia="仿宋" w:cs="仿宋"/>
                <w:color w:val="000000"/>
                <w:spacing w:val="13"/>
                <w:kern w:val="2"/>
                <w:sz w:val="24"/>
                <w:szCs w:val="24"/>
                <w:lang w:val="en-US" w:eastAsia="zh-CN" w:bidi="ar-SA"/>
              </w:rPr>
              <w:t>备注</w:t>
            </w:r>
          </w:p>
        </w:tc>
      </w:tr>
      <w:tr w14:paraId="28E17B8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9" w:hRule="atLeast"/>
        </w:trPr>
        <w:tc>
          <w:tcPr>
            <w:tcW w:w="1000" w:type="dxa"/>
            <w:vAlign w:val="top"/>
          </w:tcPr>
          <w:p w14:paraId="29A511F8">
            <w:pPr>
              <w:rPr>
                <w:rFonts w:ascii="Arial"/>
                <w:sz w:val="21"/>
              </w:rPr>
            </w:pPr>
          </w:p>
        </w:tc>
        <w:tc>
          <w:tcPr>
            <w:tcW w:w="2550" w:type="dxa"/>
            <w:vAlign w:val="top"/>
          </w:tcPr>
          <w:p w14:paraId="2646F13C">
            <w:pPr>
              <w:rPr>
                <w:rFonts w:ascii="Arial"/>
                <w:sz w:val="21"/>
              </w:rPr>
            </w:pPr>
          </w:p>
        </w:tc>
        <w:tc>
          <w:tcPr>
            <w:tcW w:w="1250" w:type="dxa"/>
            <w:vAlign w:val="top"/>
          </w:tcPr>
          <w:p w14:paraId="2E303868">
            <w:pPr>
              <w:rPr>
                <w:rFonts w:ascii="Arial"/>
                <w:sz w:val="21"/>
              </w:rPr>
            </w:pPr>
          </w:p>
        </w:tc>
        <w:tc>
          <w:tcPr>
            <w:tcW w:w="1234" w:type="dxa"/>
            <w:vAlign w:val="top"/>
          </w:tcPr>
          <w:p w14:paraId="0CFD4F5C">
            <w:pPr>
              <w:rPr>
                <w:rFonts w:ascii="Arial"/>
                <w:sz w:val="21"/>
              </w:rPr>
            </w:pPr>
          </w:p>
        </w:tc>
        <w:tc>
          <w:tcPr>
            <w:tcW w:w="1316" w:type="dxa"/>
            <w:vAlign w:val="top"/>
          </w:tcPr>
          <w:p w14:paraId="01124BC0">
            <w:pPr>
              <w:rPr>
                <w:rFonts w:ascii="Arial"/>
                <w:sz w:val="21"/>
              </w:rPr>
            </w:pPr>
          </w:p>
        </w:tc>
        <w:tc>
          <w:tcPr>
            <w:tcW w:w="1417" w:type="dxa"/>
            <w:vAlign w:val="top"/>
          </w:tcPr>
          <w:p w14:paraId="36519B02">
            <w:pPr>
              <w:rPr>
                <w:rFonts w:ascii="Arial"/>
                <w:sz w:val="21"/>
              </w:rPr>
            </w:pPr>
          </w:p>
        </w:tc>
        <w:tc>
          <w:tcPr>
            <w:tcW w:w="1400" w:type="dxa"/>
            <w:vAlign w:val="top"/>
          </w:tcPr>
          <w:p w14:paraId="6AE07390">
            <w:pPr>
              <w:rPr>
                <w:rFonts w:ascii="Arial"/>
                <w:sz w:val="21"/>
              </w:rPr>
            </w:pPr>
          </w:p>
        </w:tc>
      </w:tr>
      <w:tr w14:paraId="7E099CB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7" w:hRule="atLeast"/>
        </w:trPr>
        <w:tc>
          <w:tcPr>
            <w:tcW w:w="1000" w:type="dxa"/>
            <w:vAlign w:val="top"/>
          </w:tcPr>
          <w:p w14:paraId="140C0213">
            <w:pPr>
              <w:rPr>
                <w:rFonts w:ascii="Arial"/>
                <w:sz w:val="21"/>
              </w:rPr>
            </w:pPr>
          </w:p>
        </w:tc>
        <w:tc>
          <w:tcPr>
            <w:tcW w:w="2550" w:type="dxa"/>
            <w:vAlign w:val="top"/>
          </w:tcPr>
          <w:p w14:paraId="521497E1">
            <w:pPr>
              <w:rPr>
                <w:rFonts w:ascii="Arial"/>
                <w:sz w:val="21"/>
              </w:rPr>
            </w:pPr>
          </w:p>
        </w:tc>
        <w:tc>
          <w:tcPr>
            <w:tcW w:w="1250" w:type="dxa"/>
            <w:vAlign w:val="top"/>
          </w:tcPr>
          <w:p w14:paraId="414A38C5">
            <w:pPr>
              <w:rPr>
                <w:rFonts w:ascii="Arial"/>
                <w:sz w:val="21"/>
              </w:rPr>
            </w:pPr>
          </w:p>
        </w:tc>
        <w:tc>
          <w:tcPr>
            <w:tcW w:w="1234" w:type="dxa"/>
            <w:vAlign w:val="top"/>
          </w:tcPr>
          <w:p w14:paraId="4E56ED4E">
            <w:pPr>
              <w:rPr>
                <w:rFonts w:ascii="Arial"/>
                <w:sz w:val="21"/>
              </w:rPr>
            </w:pPr>
          </w:p>
        </w:tc>
        <w:tc>
          <w:tcPr>
            <w:tcW w:w="1316" w:type="dxa"/>
            <w:vAlign w:val="top"/>
          </w:tcPr>
          <w:p w14:paraId="22D4AF69">
            <w:pPr>
              <w:rPr>
                <w:rFonts w:ascii="Arial"/>
                <w:sz w:val="21"/>
              </w:rPr>
            </w:pPr>
          </w:p>
        </w:tc>
        <w:tc>
          <w:tcPr>
            <w:tcW w:w="1417" w:type="dxa"/>
            <w:vAlign w:val="top"/>
          </w:tcPr>
          <w:p w14:paraId="0081BF36">
            <w:pPr>
              <w:rPr>
                <w:rFonts w:ascii="Arial"/>
                <w:sz w:val="21"/>
              </w:rPr>
            </w:pPr>
          </w:p>
        </w:tc>
        <w:tc>
          <w:tcPr>
            <w:tcW w:w="1400" w:type="dxa"/>
            <w:vAlign w:val="top"/>
          </w:tcPr>
          <w:p w14:paraId="69AED2CC">
            <w:pPr>
              <w:rPr>
                <w:rFonts w:ascii="Arial"/>
                <w:sz w:val="21"/>
              </w:rPr>
            </w:pPr>
          </w:p>
        </w:tc>
      </w:tr>
      <w:tr w14:paraId="569D8F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2" w:hRule="atLeast"/>
        </w:trPr>
        <w:tc>
          <w:tcPr>
            <w:tcW w:w="1000" w:type="dxa"/>
            <w:vAlign w:val="top"/>
          </w:tcPr>
          <w:p w14:paraId="3995D2E9">
            <w:pPr>
              <w:rPr>
                <w:rFonts w:ascii="Arial"/>
                <w:sz w:val="21"/>
              </w:rPr>
            </w:pPr>
          </w:p>
        </w:tc>
        <w:tc>
          <w:tcPr>
            <w:tcW w:w="2550" w:type="dxa"/>
            <w:vAlign w:val="top"/>
          </w:tcPr>
          <w:p w14:paraId="3508DE66">
            <w:pPr>
              <w:rPr>
                <w:rFonts w:ascii="Arial"/>
                <w:sz w:val="21"/>
              </w:rPr>
            </w:pPr>
          </w:p>
        </w:tc>
        <w:tc>
          <w:tcPr>
            <w:tcW w:w="1250" w:type="dxa"/>
            <w:vAlign w:val="top"/>
          </w:tcPr>
          <w:p w14:paraId="6F7A03CD">
            <w:pPr>
              <w:rPr>
                <w:rFonts w:ascii="Arial"/>
                <w:sz w:val="21"/>
              </w:rPr>
            </w:pPr>
          </w:p>
        </w:tc>
        <w:tc>
          <w:tcPr>
            <w:tcW w:w="1234" w:type="dxa"/>
            <w:vAlign w:val="top"/>
          </w:tcPr>
          <w:p w14:paraId="6DCC0AB4">
            <w:pPr>
              <w:rPr>
                <w:rFonts w:ascii="Arial"/>
                <w:sz w:val="21"/>
              </w:rPr>
            </w:pPr>
          </w:p>
        </w:tc>
        <w:tc>
          <w:tcPr>
            <w:tcW w:w="1316" w:type="dxa"/>
            <w:vAlign w:val="top"/>
          </w:tcPr>
          <w:p w14:paraId="43A6BCED">
            <w:pPr>
              <w:rPr>
                <w:rFonts w:ascii="Arial"/>
                <w:sz w:val="21"/>
              </w:rPr>
            </w:pPr>
          </w:p>
        </w:tc>
        <w:tc>
          <w:tcPr>
            <w:tcW w:w="1417" w:type="dxa"/>
            <w:vAlign w:val="top"/>
          </w:tcPr>
          <w:p w14:paraId="4B77D8D9">
            <w:pPr>
              <w:rPr>
                <w:rFonts w:ascii="Arial"/>
                <w:sz w:val="21"/>
              </w:rPr>
            </w:pPr>
          </w:p>
        </w:tc>
        <w:tc>
          <w:tcPr>
            <w:tcW w:w="1400" w:type="dxa"/>
            <w:vAlign w:val="top"/>
          </w:tcPr>
          <w:p w14:paraId="2FDD60FC">
            <w:pPr>
              <w:rPr>
                <w:rFonts w:ascii="Arial"/>
                <w:sz w:val="21"/>
              </w:rPr>
            </w:pPr>
          </w:p>
        </w:tc>
      </w:tr>
      <w:tr w14:paraId="28059D8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3" w:hRule="atLeast"/>
        </w:trPr>
        <w:tc>
          <w:tcPr>
            <w:tcW w:w="1000" w:type="dxa"/>
            <w:vAlign w:val="top"/>
          </w:tcPr>
          <w:p w14:paraId="59EFB31A">
            <w:pPr>
              <w:rPr>
                <w:rFonts w:ascii="Arial"/>
                <w:sz w:val="21"/>
              </w:rPr>
            </w:pPr>
          </w:p>
        </w:tc>
        <w:tc>
          <w:tcPr>
            <w:tcW w:w="2550" w:type="dxa"/>
            <w:vAlign w:val="top"/>
          </w:tcPr>
          <w:p w14:paraId="74D8F63F">
            <w:pPr>
              <w:rPr>
                <w:rFonts w:ascii="Arial"/>
                <w:sz w:val="21"/>
              </w:rPr>
            </w:pPr>
          </w:p>
        </w:tc>
        <w:tc>
          <w:tcPr>
            <w:tcW w:w="1250" w:type="dxa"/>
            <w:vAlign w:val="top"/>
          </w:tcPr>
          <w:p w14:paraId="0B5CC68B">
            <w:pPr>
              <w:rPr>
                <w:rFonts w:ascii="Arial"/>
                <w:sz w:val="21"/>
              </w:rPr>
            </w:pPr>
          </w:p>
        </w:tc>
        <w:tc>
          <w:tcPr>
            <w:tcW w:w="1234" w:type="dxa"/>
            <w:vAlign w:val="top"/>
          </w:tcPr>
          <w:p w14:paraId="01CAF2B4">
            <w:pPr>
              <w:rPr>
                <w:rFonts w:ascii="Arial"/>
                <w:sz w:val="21"/>
              </w:rPr>
            </w:pPr>
          </w:p>
        </w:tc>
        <w:tc>
          <w:tcPr>
            <w:tcW w:w="1316" w:type="dxa"/>
            <w:vAlign w:val="top"/>
          </w:tcPr>
          <w:p w14:paraId="5E92C09A">
            <w:pPr>
              <w:rPr>
                <w:rFonts w:ascii="Arial"/>
                <w:sz w:val="21"/>
              </w:rPr>
            </w:pPr>
          </w:p>
        </w:tc>
        <w:tc>
          <w:tcPr>
            <w:tcW w:w="1417" w:type="dxa"/>
            <w:vAlign w:val="top"/>
          </w:tcPr>
          <w:p w14:paraId="2E41382E">
            <w:pPr>
              <w:rPr>
                <w:rFonts w:ascii="Arial"/>
                <w:sz w:val="21"/>
              </w:rPr>
            </w:pPr>
          </w:p>
        </w:tc>
        <w:tc>
          <w:tcPr>
            <w:tcW w:w="1400" w:type="dxa"/>
            <w:vAlign w:val="top"/>
          </w:tcPr>
          <w:p w14:paraId="7E949C37">
            <w:pPr>
              <w:rPr>
                <w:rFonts w:ascii="Arial"/>
                <w:sz w:val="21"/>
              </w:rPr>
            </w:pPr>
          </w:p>
        </w:tc>
      </w:tr>
      <w:tr w14:paraId="00FDE8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0" w:hRule="atLeast"/>
        </w:trPr>
        <w:tc>
          <w:tcPr>
            <w:tcW w:w="1000" w:type="dxa"/>
            <w:vAlign w:val="top"/>
          </w:tcPr>
          <w:p w14:paraId="3E889B2B">
            <w:pPr>
              <w:rPr>
                <w:rFonts w:ascii="Arial"/>
                <w:sz w:val="21"/>
              </w:rPr>
            </w:pPr>
          </w:p>
        </w:tc>
        <w:tc>
          <w:tcPr>
            <w:tcW w:w="2550" w:type="dxa"/>
            <w:vAlign w:val="top"/>
          </w:tcPr>
          <w:p w14:paraId="288DA7D8">
            <w:pPr>
              <w:rPr>
                <w:rFonts w:ascii="Arial"/>
                <w:sz w:val="21"/>
              </w:rPr>
            </w:pPr>
          </w:p>
        </w:tc>
        <w:tc>
          <w:tcPr>
            <w:tcW w:w="1250" w:type="dxa"/>
            <w:vAlign w:val="top"/>
          </w:tcPr>
          <w:p w14:paraId="02B11EB5">
            <w:pPr>
              <w:rPr>
                <w:rFonts w:ascii="Arial"/>
                <w:sz w:val="21"/>
              </w:rPr>
            </w:pPr>
          </w:p>
        </w:tc>
        <w:tc>
          <w:tcPr>
            <w:tcW w:w="1234" w:type="dxa"/>
            <w:vAlign w:val="top"/>
          </w:tcPr>
          <w:p w14:paraId="522F1A95">
            <w:pPr>
              <w:rPr>
                <w:rFonts w:ascii="Arial"/>
                <w:sz w:val="21"/>
              </w:rPr>
            </w:pPr>
          </w:p>
        </w:tc>
        <w:tc>
          <w:tcPr>
            <w:tcW w:w="1316" w:type="dxa"/>
            <w:vAlign w:val="top"/>
          </w:tcPr>
          <w:p w14:paraId="74155481">
            <w:pPr>
              <w:rPr>
                <w:rFonts w:ascii="Arial"/>
                <w:sz w:val="21"/>
              </w:rPr>
            </w:pPr>
          </w:p>
        </w:tc>
        <w:tc>
          <w:tcPr>
            <w:tcW w:w="1417" w:type="dxa"/>
            <w:vAlign w:val="top"/>
          </w:tcPr>
          <w:p w14:paraId="185901B6">
            <w:pPr>
              <w:rPr>
                <w:rFonts w:ascii="Arial"/>
                <w:sz w:val="21"/>
              </w:rPr>
            </w:pPr>
          </w:p>
        </w:tc>
        <w:tc>
          <w:tcPr>
            <w:tcW w:w="1400" w:type="dxa"/>
            <w:vAlign w:val="top"/>
          </w:tcPr>
          <w:p w14:paraId="71347E81">
            <w:pPr>
              <w:rPr>
                <w:rFonts w:ascii="Arial"/>
                <w:sz w:val="21"/>
              </w:rPr>
            </w:pPr>
          </w:p>
        </w:tc>
      </w:tr>
      <w:tr w14:paraId="6A6D2E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9" w:hRule="atLeast"/>
        </w:trPr>
        <w:tc>
          <w:tcPr>
            <w:tcW w:w="1000" w:type="dxa"/>
            <w:vAlign w:val="top"/>
          </w:tcPr>
          <w:p w14:paraId="4A4827BD">
            <w:pPr>
              <w:rPr>
                <w:rFonts w:ascii="Arial"/>
                <w:sz w:val="21"/>
              </w:rPr>
            </w:pPr>
          </w:p>
        </w:tc>
        <w:tc>
          <w:tcPr>
            <w:tcW w:w="2550" w:type="dxa"/>
            <w:vAlign w:val="top"/>
          </w:tcPr>
          <w:p w14:paraId="0D3136D5">
            <w:pPr>
              <w:rPr>
                <w:rFonts w:ascii="Arial"/>
                <w:sz w:val="21"/>
              </w:rPr>
            </w:pPr>
          </w:p>
        </w:tc>
        <w:tc>
          <w:tcPr>
            <w:tcW w:w="1250" w:type="dxa"/>
            <w:vAlign w:val="top"/>
          </w:tcPr>
          <w:p w14:paraId="4B1CC770">
            <w:pPr>
              <w:rPr>
                <w:rFonts w:ascii="Arial"/>
                <w:sz w:val="21"/>
              </w:rPr>
            </w:pPr>
          </w:p>
        </w:tc>
        <w:tc>
          <w:tcPr>
            <w:tcW w:w="1234" w:type="dxa"/>
            <w:vAlign w:val="top"/>
          </w:tcPr>
          <w:p w14:paraId="25F69DA0">
            <w:pPr>
              <w:rPr>
                <w:rFonts w:ascii="Arial"/>
                <w:sz w:val="21"/>
              </w:rPr>
            </w:pPr>
          </w:p>
        </w:tc>
        <w:tc>
          <w:tcPr>
            <w:tcW w:w="1316" w:type="dxa"/>
            <w:vAlign w:val="top"/>
          </w:tcPr>
          <w:p w14:paraId="37703F74">
            <w:pPr>
              <w:rPr>
                <w:rFonts w:ascii="Arial"/>
                <w:sz w:val="21"/>
              </w:rPr>
            </w:pPr>
          </w:p>
        </w:tc>
        <w:tc>
          <w:tcPr>
            <w:tcW w:w="1417" w:type="dxa"/>
            <w:vAlign w:val="top"/>
          </w:tcPr>
          <w:p w14:paraId="37DF40AB">
            <w:pPr>
              <w:rPr>
                <w:rFonts w:ascii="Arial"/>
                <w:sz w:val="21"/>
              </w:rPr>
            </w:pPr>
          </w:p>
        </w:tc>
        <w:tc>
          <w:tcPr>
            <w:tcW w:w="1400" w:type="dxa"/>
            <w:vAlign w:val="top"/>
          </w:tcPr>
          <w:p w14:paraId="06B38869">
            <w:pPr>
              <w:rPr>
                <w:rFonts w:ascii="Arial"/>
                <w:sz w:val="21"/>
              </w:rPr>
            </w:pPr>
          </w:p>
        </w:tc>
      </w:tr>
      <w:tr w14:paraId="7DF4BE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7" w:hRule="atLeast"/>
        </w:trPr>
        <w:tc>
          <w:tcPr>
            <w:tcW w:w="1000" w:type="dxa"/>
            <w:vAlign w:val="top"/>
          </w:tcPr>
          <w:p w14:paraId="3BD3554D">
            <w:pPr>
              <w:rPr>
                <w:rFonts w:ascii="Arial"/>
                <w:sz w:val="21"/>
              </w:rPr>
            </w:pPr>
          </w:p>
        </w:tc>
        <w:tc>
          <w:tcPr>
            <w:tcW w:w="2550" w:type="dxa"/>
            <w:vAlign w:val="top"/>
          </w:tcPr>
          <w:p w14:paraId="68CB88FB">
            <w:pPr>
              <w:rPr>
                <w:rFonts w:ascii="Arial"/>
                <w:sz w:val="21"/>
              </w:rPr>
            </w:pPr>
          </w:p>
        </w:tc>
        <w:tc>
          <w:tcPr>
            <w:tcW w:w="1250" w:type="dxa"/>
            <w:vAlign w:val="top"/>
          </w:tcPr>
          <w:p w14:paraId="130E0845">
            <w:pPr>
              <w:rPr>
                <w:rFonts w:ascii="Arial"/>
                <w:sz w:val="21"/>
              </w:rPr>
            </w:pPr>
          </w:p>
        </w:tc>
        <w:tc>
          <w:tcPr>
            <w:tcW w:w="1234" w:type="dxa"/>
            <w:vAlign w:val="top"/>
          </w:tcPr>
          <w:p w14:paraId="6B7D6020">
            <w:pPr>
              <w:rPr>
                <w:rFonts w:ascii="Arial"/>
                <w:sz w:val="21"/>
              </w:rPr>
            </w:pPr>
          </w:p>
        </w:tc>
        <w:tc>
          <w:tcPr>
            <w:tcW w:w="1316" w:type="dxa"/>
            <w:vAlign w:val="top"/>
          </w:tcPr>
          <w:p w14:paraId="5E255814">
            <w:pPr>
              <w:rPr>
                <w:rFonts w:ascii="Arial"/>
                <w:sz w:val="21"/>
              </w:rPr>
            </w:pPr>
          </w:p>
        </w:tc>
        <w:tc>
          <w:tcPr>
            <w:tcW w:w="1417" w:type="dxa"/>
            <w:vAlign w:val="top"/>
          </w:tcPr>
          <w:p w14:paraId="417E4450">
            <w:pPr>
              <w:rPr>
                <w:rFonts w:ascii="Arial"/>
                <w:sz w:val="21"/>
              </w:rPr>
            </w:pPr>
          </w:p>
        </w:tc>
        <w:tc>
          <w:tcPr>
            <w:tcW w:w="1400" w:type="dxa"/>
            <w:vAlign w:val="top"/>
          </w:tcPr>
          <w:p w14:paraId="70793C0D">
            <w:pPr>
              <w:rPr>
                <w:rFonts w:ascii="Arial"/>
                <w:sz w:val="21"/>
              </w:rPr>
            </w:pPr>
          </w:p>
        </w:tc>
      </w:tr>
      <w:tr w14:paraId="6C9D66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0" w:hRule="atLeast"/>
        </w:trPr>
        <w:tc>
          <w:tcPr>
            <w:tcW w:w="1000" w:type="dxa"/>
            <w:vAlign w:val="top"/>
          </w:tcPr>
          <w:p w14:paraId="6371A2A7">
            <w:pPr>
              <w:rPr>
                <w:rFonts w:ascii="Arial"/>
                <w:sz w:val="21"/>
              </w:rPr>
            </w:pPr>
          </w:p>
        </w:tc>
        <w:tc>
          <w:tcPr>
            <w:tcW w:w="2550" w:type="dxa"/>
            <w:vAlign w:val="top"/>
          </w:tcPr>
          <w:p w14:paraId="26507E1A">
            <w:pPr>
              <w:rPr>
                <w:rFonts w:ascii="Arial"/>
                <w:sz w:val="21"/>
              </w:rPr>
            </w:pPr>
          </w:p>
        </w:tc>
        <w:tc>
          <w:tcPr>
            <w:tcW w:w="1250" w:type="dxa"/>
            <w:vAlign w:val="top"/>
          </w:tcPr>
          <w:p w14:paraId="269D2985">
            <w:pPr>
              <w:rPr>
                <w:rFonts w:ascii="Arial"/>
                <w:sz w:val="21"/>
              </w:rPr>
            </w:pPr>
          </w:p>
        </w:tc>
        <w:tc>
          <w:tcPr>
            <w:tcW w:w="1234" w:type="dxa"/>
            <w:vAlign w:val="top"/>
          </w:tcPr>
          <w:p w14:paraId="2C3568B9">
            <w:pPr>
              <w:rPr>
                <w:rFonts w:ascii="Arial"/>
                <w:sz w:val="21"/>
              </w:rPr>
            </w:pPr>
          </w:p>
        </w:tc>
        <w:tc>
          <w:tcPr>
            <w:tcW w:w="1316" w:type="dxa"/>
            <w:vAlign w:val="top"/>
          </w:tcPr>
          <w:p w14:paraId="22AAD51F">
            <w:pPr>
              <w:rPr>
                <w:rFonts w:ascii="Arial"/>
                <w:sz w:val="21"/>
              </w:rPr>
            </w:pPr>
          </w:p>
        </w:tc>
        <w:tc>
          <w:tcPr>
            <w:tcW w:w="1417" w:type="dxa"/>
            <w:vAlign w:val="top"/>
          </w:tcPr>
          <w:p w14:paraId="5233F944">
            <w:pPr>
              <w:rPr>
                <w:rFonts w:ascii="Arial"/>
                <w:sz w:val="21"/>
              </w:rPr>
            </w:pPr>
          </w:p>
        </w:tc>
        <w:tc>
          <w:tcPr>
            <w:tcW w:w="1400" w:type="dxa"/>
            <w:vAlign w:val="top"/>
          </w:tcPr>
          <w:p w14:paraId="06041E0D">
            <w:pPr>
              <w:rPr>
                <w:rFonts w:ascii="Arial"/>
                <w:sz w:val="21"/>
              </w:rPr>
            </w:pPr>
          </w:p>
        </w:tc>
      </w:tr>
      <w:tr w14:paraId="164326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7" w:hRule="atLeast"/>
        </w:trPr>
        <w:tc>
          <w:tcPr>
            <w:tcW w:w="1000" w:type="dxa"/>
            <w:vAlign w:val="top"/>
          </w:tcPr>
          <w:p w14:paraId="4B4FAF30">
            <w:pPr>
              <w:rPr>
                <w:rFonts w:ascii="Arial"/>
                <w:sz w:val="21"/>
              </w:rPr>
            </w:pPr>
          </w:p>
        </w:tc>
        <w:tc>
          <w:tcPr>
            <w:tcW w:w="2550" w:type="dxa"/>
            <w:vAlign w:val="top"/>
          </w:tcPr>
          <w:p w14:paraId="6CB75826">
            <w:pPr>
              <w:rPr>
                <w:rFonts w:ascii="Arial"/>
                <w:sz w:val="21"/>
              </w:rPr>
            </w:pPr>
          </w:p>
        </w:tc>
        <w:tc>
          <w:tcPr>
            <w:tcW w:w="1250" w:type="dxa"/>
            <w:vAlign w:val="top"/>
          </w:tcPr>
          <w:p w14:paraId="75017877">
            <w:pPr>
              <w:rPr>
                <w:rFonts w:ascii="Arial"/>
                <w:sz w:val="21"/>
              </w:rPr>
            </w:pPr>
          </w:p>
        </w:tc>
        <w:tc>
          <w:tcPr>
            <w:tcW w:w="1234" w:type="dxa"/>
            <w:vAlign w:val="top"/>
          </w:tcPr>
          <w:p w14:paraId="55BD313C">
            <w:pPr>
              <w:rPr>
                <w:rFonts w:ascii="Arial"/>
                <w:sz w:val="21"/>
              </w:rPr>
            </w:pPr>
          </w:p>
        </w:tc>
        <w:tc>
          <w:tcPr>
            <w:tcW w:w="1316" w:type="dxa"/>
            <w:vAlign w:val="top"/>
          </w:tcPr>
          <w:p w14:paraId="1EAC1C7F">
            <w:pPr>
              <w:rPr>
                <w:rFonts w:ascii="Arial"/>
                <w:sz w:val="21"/>
              </w:rPr>
            </w:pPr>
          </w:p>
        </w:tc>
        <w:tc>
          <w:tcPr>
            <w:tcW w:w="1417" w:type="dxa"/>
            <w:vAlign w:val="top"/>
          </w:tcPr>
          <w:p w14:paraId="284720F3">
            <w:pPr>
              <w:rPr>
                <w:rFonts w:ascii="Arial"/>
                <w:sz w:val="21"/>
              </w:rPr>
            </w:pPr>
          </w:p>
        </w:tc>
        <w:tc>
          <w:tcPr>
            <w:tcW w:w="1400" w:type="dxa"/>
            <w:vAlign w:val="top"/>
          </w:tcPr>
          <w:p w14:paraId="78572B11">
            <w:pPr>
              <w:rPr>
                <w:rFonts w:ascii="Arial"/>
                <w:sz w:val="21"/>
              </w:rPr>
            </w:pPr>
          </w:p>
        </w:tc>
      </w:tr>
      <w:tr w14:paraId="553744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9" w:hRule="atLeast"/>
        </w:trPr>
        <w:tc>
          <w:tcPr>
            <w:tcW w:w="1000" w:type="dxa"/>
            <w:vAlign w:val="top"/>
          </w:tcPr>
          <w:p w14:paraId="1892A459">
            <w:pPr>
              <w:rPr>
                <w:rFonts w:ascii="Arial"/>
                <w:sz w:val="21"/>
              </w:rPr>
            </w:pPr>
          </w:p>
        </w:tc>
        <w:tc>
          <w:tcPr>
            <w:tcW w:w="2550" w:type="dxa"/>
            <w:vAlign w:val="top"/>
          </w:tcPr>
          <w:p w14:paraId="53C306EA">
            <w:pPr>
              <w:rPr>
                <w:rFonts w:ascii="Arial"/>
                <w:sz w:val="21"/>
              </w:rPr>
            </w:pPr>
          </w:p>
        </w:tc>
        <w:tc>
          <w:tcPr>
            <w:tcW w:w="1250" w:type="dxa"/>
            <w:vAlign w:val="top"/>
          </w:tcPr>
          <w:p w14:paraId="7D715AAD">
            <w:pPr>
              <w:rPr>
                <w:rFonts w:ascii="Arial"/>
                <w:sz w:val="21"/>
              </w:rPr>
            </w:pPr>
          </w:p>
        </w:tc>
        <w:tc>
          <w:tcPr>
            <w:tcW w:w="1234" w:type="dxa"/>
            <w:vAlign w:val="top"/>
          </w:tcPr>
          <w:p w14:paraId="5EC8464B">
            <w:pPr>
              <w:rPr>
                <w:rFonts w:ascii="Arial"/>
                <w:sz w:val="21"/>
              </w:rPr>
            </w:pPr>
          </w:p>
        </w:tc>
        <w:tc>
          <w:tcPr>
            <w:tcW w:w="1316" w:type="dxa"/>
            <w:vAlign w:val="top"/>
          </w:tcPr>
          <w:p w14:paraId="3F03F5F9">
            <w:pPr>
              <w:rPr>
                <w:rFonts w:ascii="Arial"/>
                <w:sz w:val="21"/>
              </w:rPr>
            </w:pPr>
          </w:p>
        </w:tc>
        <w:tc>
          <w:tcPr>
            <w:tcW w:w="1417" w:type="dxa"/>
            <w:vAlign w:val="top"/>
          </w:tcPr>
          <w:p w14:paraId="1DB6AA4E">
            <w:pPr>
              <w:rPr>
                <w:rFonts w:ascii="Arial"/>
                <w:sz w:val="21"/>
              </w:rPr>
            </w:pPr>
          </w:p>
        </w:tc>
        <w:tc>
          <w:tcPr>
            <w:tcW w:w="1400" w:type="dxa"/>
            <w:vAlign w:val="top"/>
          </w:tcPr>
          <w:p w14:paraId="6721CE5A">
            <w:pPr>
              <w:rPr>
                <w:rFonts w:ascii="Arial"/>
                <w:sz w:val="21"/>
              </w:rPr>
            </w:pPr>
          </w:p>
        </w:tc>
      </w:tr>
      <w:tr w14:paraId="040ADF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9" w:hRule="atLeast"/>
        </w:trPr>
        <w:tc>
          <w:tcPr>
            <w:tcW w:w="1000" w:type="dxa"/>
            <w:vAlign w:val="top"/>
          </w:tcPr>
          <w:p w14:paraId="537C5EB0">
            <w:pPr>
              <w:rPr>
                <w:rFonts w:ascii="Arial"/>
                <w:sz w:val="21"/>
              </w:rPr>
            </w:pPr>
          </w:p>
        </w:tc>
        <w:tc>
          <w:tcPr>
            <w:tcW w:w="2550" w:type="dxa"/>
            <w:vAlign w:val="top"/>
          </w:tcPr>
          <w:p w14:paraId="73E5E035">
            <w:pPr>
              <w:rPr>
                <w:rFonts w:ascii="Arial"/>
                <w:sz w:val="21"/>
              </w:rPr>
            </w:pPr>
          </w:p>
        </w:tc>
        <w:tc>
          <w:tcPr>
            <w:tcW w:w="1250" w:type="dxa"/>
            <w:vAlign w:val="top"/>
          </w:tcPr>
          <w:p w14:paraId="5655F7EB">
            <w:pPr>
              <w:rPr>
                <w:rFonts w:ascii="Arial"/>
                <w:sz w:val="21"/>
              </w:rPr>
            </w:pPr>
          </w:p>
        </w:tc>
        <w:tc>
          <w:tcPr>
            <w:tcW w:w="1234" w:type="dxa"/>
            <w:vAlign w:val="top"/>
          </w:tcPr>
          <w:p w14:paraId="6F6E4D59">
            <w:pPr>
              <w:rPr>
                <w:rFonts w:ascii="Arial"/>
                <w:sz w:val="21"/>
              </w:rPr>
            </w:pPr>
          </w:p>
        </w:tc>
        <w:tc>
          <w:tcPr>
            <w:tcW w:w="1316" w:type="dxa"/>
            <w:vAlign w:val="top"/>
          </w:tcPr>
          <w:p w14:paraId="62A4F346">
            <w:pPr>
              <w:rPr>
                <w:rFonts w:ascii="Arial"/>
                <w:sz w:val="21"/>
              </w:rPr>
            </w:pPr>
          </w:p>
        </w:tc>
        <w:tc>
          <w:tcPr>
            <w:tcW w:w="1417" w:type="dxa"/>
            <w:vAlign w:val="top"/>
          </w:tcPr>
          <w:p w14:paraId="3B282DA3">
            <w:pPr>
              <w:rPr>
                <w:rFonts w:ascii="Arial"/>
                <w:sz w:val="21"/>
              </w:rPr>
            </w:pPr>
          </w:p>
        </w:tc>
        <w:tc>
          <w:tcPr>
            <w:tcW w:w="1400" w:type="dxa"/>
            <w:vAlign w:val="top"/>
          </w:tcPr>
          <w:p w14:paraId="2153C14F">
            <w:pPr>
              <w:rPr>
                <w:rFonts w:ascii="Arial"/>
                <w:sz w:val="21"/>
              </w:rPr>
            </w:pPr>
          </w:p>
        </w:tc>
      </w:tr>
      <w:tr w14:paraId="320C43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3" w:hRule="atLeast"/>
        </w:trPr>
        <w:tc>
          <w:tcPr>
            <w:tcW w:w="1000" w:type="dxa"/>
            <w:vAlign w:val="top"/>
          </w:tcPr>
          <w:p w14:paraId="58A41388">
            <w:pPr>
              <w:rPr>
                <w:rFonts w:ascii="Arial"/>
                <w:sz w:val="21"/>
              </w:rPr>
            </w:pPr>
          </w:p>
        </w:tc>
        <w:tc>
          <w:tcPr>
            <w:tcW w:w="2550" w:type="dxa"/>
            <w:vAlign w:val="top"/>
          </w:tcPr>
          <w:p w14:paraId="51FE1A53">
            <w:pPr>
              <w:rPr>
                <w:rFonts w:ascii="Arial"/>
                <w:sz w:val="21"/>
              </w:rPr>
            </w:pPr>
          </w:p>
        </w:tc>
        <w:tc>
          <w:tcPr>
            <w:tcW w:w="1250" w:type="dxa"/>
            <w:vAlign w:val="top"/>
          </w:tcPr>
          <w:p w14:paraId="0DB1A676">
            <w:pPr>
              <w:rPr>
                <w:rFonts w:ascii="Arial"/>
                <w:sz w:val="21"/>
              </w:rPr>
            </w:pPr>
          </w:p>
        </w:tc>
        <w:tc>
          <w:tcPr>
            <w:tcW w:w="1234" w:type="dxa"/>
            <w:vAlign w:val="top"/>
          </w:tcPr>
          <w:p w14:paraId="644F5582">
            <w:pPr>
              <w:rPr>
                <w:rFonts w:ascii="Arial"/>
                <w:sz w:val="21"/>
              </w:rPr>
            </w:pPr>
          </w:p>
        </w:tc>
        <w:tc>
          <w:tcPr>
            <w:tcW w:w="1316" w:type="dxa"/>
            <w:vAlign w:val="top"/>
          </w:tcPr>
          <w:p w14:paraId="574A6417">
            <w:pPr>
              <w:rPr>
                <w:rFonts w:ascii="Arial"/>
                <w:sz w:val="21"/>
              </w:rPr>
            </w:pPr>
          </w:p>
        </w:tc>
        <w:tc>
          <w:tcPr>
            <w:tcW w:w="1417" w:type="dxa"/>
            <w:vAlign w:val="top"/>
          </w:tcPr>
          <w:p w14:paraId="3EA248CD">
            <w:pPr>
              <w:rPr>
                <w:rFonts w:ascii="Arial"/>
                <w:sz w:val="21"/>
              </w:rPr>
            </w:pPr>
          </w:p>
        </w:tc>
        <w:tc>
          <w:tcPr>
            <w:tcW w:w="1400" w:type="dxa"/>
            <w:vAlign w:val="top"/>
          </w:tcPr>
          <w:p w14:paraId="4C68A228">
            <w:pPr>
              <w:rPr>
                <w:rFonts w:ascii="Arial"/>
                <w:sz w:val="21"/>
              </w:rPr>
            </w:pPr>
          </w:p>
        </w:tc>
      </w:tr>
      <w:tr w14:paraId="19D284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4" w:hRule="atLeast"/>
        </w:trPr>
        <w:tc>
          <w:tcPr>
            <w:tcW w:w="1000" w:type="dxa"/>
            <w:vAlign w:val="top"/>
          </w:tcPr>
          <w:p w14:paraId="6341BF08">
            <w:pPr>
              <w:rPr>
                <w:rFonts w:ascii="Arial"/>
                <w:sz w:val="21"/>
              </w:rPr>
            </w:pPr>
          </w:p>
        </w:tc>
        <w:tc>
          <w:tcPr>
            <w:tcW w:w="2550" w:type="dxa"/>
            <w:vAlign w:val="top"/>
          </w:tcPr>
          <w:p w14:paraId="26914C0B">
            <w:pPr>
              <w:rPr>
                <w:rFonts w:ascii="Arial"/>
                <w:sz w:val="21"/>
              </w:rPr>
            </w:pPr>
          </w:p>
        </w:tc>
        <w:tc>
          <w:tcPr>
            <w:tcW w:w="1250" w:type="dxa"/>
            <w:vAlign w:val="top"/>
          </w:tcPr>
          <w:p w14:paraId="66238FDB">
            <w:pPr>
              <w:rPr>
                <w:rFonts w:ascii="Arial"/>
                <w:sz w:val="21"/>
              </w:rPr>
            </w:pPr>
          </w:p>
        </w:tc>
        <w:tc>
          <w:tcPr>
            <w:tcW w:w="1234" w:type="dxa"/>
            <w:vAlign w:val="top"/>
          </w:tcPr>
          <w:p w14:paraId="247DD813">
            <w:pPr>
              <w:rPr>
                <w:rFonts w:ascii="Arial"/>
                <w:sz w:val="21"/>
              </w:rPr>
            </w:pPr>
          </w:p>
        </w:tc>
        <w:tc>
          <w:tcPr>
            <w:tcW w:w="1316" w:type="dxa"/>
            <w:vAlign w:val="top"/>
          </w:tcPr>
          <w:p w14:paraId="38C27F09">
            <w:pPr>
              <w:rPr>
                <w:rFonts w:ascii="Arial"/>
                <w:sz w:val="21"/>
              </w:rPr>
            </w:pPr>
          </w:p>
        </w:tc>
        <w:tc>
          <w:tcPr>
            <w:tcW w:w="1417" w:type="dxa"/>
            <w:vAlign w:val="top"/>
          </w:tcPr>
          <w:p w14:paraId="4B4236F5">
            <w:pPr>
              <w:rPr>
                <w:rFonts w:ascii="Arial"/>
                <w:sz w:val="21"/>
              </w:rPr>
            </w:pPr>
          </w:p>
        </w:tc>
        <w:tc>
          <w:tcPr>
            <w:tcW w:w="1400" w:type="dxa"/>
            <w:vAlign w:val="top"/>
          </w:tcPr>
          <w:p w14:paraId="629FAADE">
            <w:pPr>
              <w:rPr>
                <w:rFonts w:ascii="Arial"/>
                <w:sz w:val="21"/>
              </w:rPr>
            </w:pPr>
          </w:p>
        </w:tc>
      </w:tr>
      <w:tr w14:paraId="223E6BF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9" w:hRule="atLeast"/>
        </w:trPr>
        <w:tc>
          <w:tcPr>
            <w:tcW w:w="1000" w:type="dxa"/>
            <w:vAlign w:val="top"/>
          </w:tcPr>
          <w:p w14:paraId="76A2EE61">
            <w:pPr>
              <w:rPr>
                <w:rFonts w:ascii="Arial"/>
                <w:sz w:val="21"/>
              </w:rPr>
            </w:pPr>
          </w:p>
        </w:tc>
        <w:tc>
          <w:tcPr>
            <w:tcW w:w="2550" w:type="dxa"/>
            <w:vAlign w:val="top"/>
          </w:tcPr>
          <w:p w14:paraId="0A9443E1">
            <w:pPr>
              <w:rPr>
                <w:rFonts w:ascii="Arial"/>
                <w:sz w:val="21"/>
              </w:rPr>
            </w:pPr>
          </w:p>
        </w:tc>
        <w:tc>
          <w:tcPr>
            <w:tcW w:w="1250" w:type="dxa"/>
            <w:vAlign w:val="top"/>
          </w:tcPr>
          <w:p w14:paraId="40622BB8">
            <w:pPr>
              <w:rPr>
                <w:rFonts w:ascii="Arial"/>
                <w:sz w:val="21"/>
              </w:rPr>
            </w:pPr>
          </w:p>
        </w:tc>
        <w:tc>
          <w:tcPr>
            <w:tcW w:w="1234" w:type="dxa"/>
            <w:vAlign w:val="top"/>
          </w:tcPr>
          <w:p w14:paraId="17D37387">
            <w:pPr>
              <w:rPr>
                <w:rFonts w:ascii="Arial"/>
                <w:sz w:val="21"/>
              </w:rPr>
            </w:pPr>
          </w:p>
        </w:tc>
        <w:tc>
          <w:tcPr>
            <w:tcW w:w="1316" w:type="dxa"/>
            <w:vAlign w:val="top"/>
          </w:tcPr>
          <w:p w14:paraId="2DEB76D8">
            <w:pPr>
              <w:rPr>
                <w:rFonts w:ascii="Arial"/>
                <w:sz w:val="21"/>
              </w:rPr>
            </w:pPr>
          </w:p>
        </w:tc>
        <w:tc>
          <w:tcPr>
            <w:tcW w:w="1417" w:type="dxa"/>
            <w:vAlign w:val="top"/>
          </w:tcPr>
          <w:p w14:paraId="5D90ED2C">
            <w:pPr>
              <w:rPr>
                <w:rFonts w:ascii="Arial"/>
                <w:sz w:val="21"/>
              </w:rPr>
            </w:pPr>
          </w:p>
        </w:tc>
        <w:tc>
          <w:tcPr>
            <w:tcW w:w="1400" w:type="dxa"/>
            <w:vAlign w:val="top"/>
          </w:tcPr>
          <w:p w14:paraId="2226975A">
            <w:pPr>
              <w:rPr>
                <w:rFonts w:ascii="Arial"/>
                <w:sz w:val="21"/>
              </w:rPr>
            </w:pPr>
          </w:p>
        </w:tc>
      </w:tr>
      <w:tr w14:paraId="73D50917">
        <w:tblPrEx>
          <w:tblCellMar>
            <w:top w:w="0" w:type="dxa"/>
            <w:left w:w="0" w:type="dxa"/>
            <w:bottom w:w="0" w:type="dxa"/>
            <w:right w:w="0" w:type="dxa"/>
          </w:tblCellMar>
        </w:tblPrEx>
        <w:trPr>
          <w:trHeight w:val="499" w:hRule="atLeast"/>
        </w:trPr>
        <w:tc>
          <w:tcPr>
            <w:tcW w:w="1000" w:type="dxa"/>
            <w:vAlign w:val="top"/>
          </w:tcPr>
          <w:p w14:paraId="29214487">
            <w:pPr>
              <w:rPr>
                <w:rFonts w:ascii="Arial"/>
                <w:sz w:val="21"/>
              </w:rPr>
            </w:pPr>
          </w:p>
        </w:tc>
        <w:tc>
          <w:tcPr>
            <w:tcW w:w="2550" w:type="dxa"/>
            <w:vAlign w:val="top"/>
          </w:tcPr>
          <w:p w14:paraId="36C1872B">
            <w:pPr>
              <w:rPr>
                <w:rFonts w:ascii="Arial"/>
                <w:sz w:val="21"/>
              </w:rPr>
            </w:pPr>
          </w:p>
        </w:tc>
        <w:tc>
          <w:tcPr>
            <w:tcW w:w="1250" w:type="dxa"/>
            <w:vAlign w:val="top"/>
          </w:tcPr>
          <w:p w14:paraId="75895065">
            <w:pPr>
              <w:rPr>
                <w:rFonts w:ascii="Arial"/>
                <w:sz w:val="21"/>
              </w:rPr>
            </w:pPr>
          </w:p>
        </w:tc>
        <w:tc>
          <w:tcPr>
            <w:tcW w:w="1234" w:type="dxa"/>
            <w:vAlign w:val="top"/>
          </w:tcPr>
          <w:p w14:paraId="2FD4FF6B">
            <w:pPr>
              <w:rPr>
                <w:rFonts w:ascii="Arial"/>
                <w:sz w:val="21"/>
              </w:rPr>
            </w:pPr>
          </w:p>
        </w:tc>
        <w:tc>
          <w:tcPr>
            <w:tcW w:w="1316" w:type="dxa"/>
            <w:vAlign w:val="top"/>
          </w:tcPr>
          <w:p w14:paraId="1F686F93">
            <w:pPr>
              <w:rPr>
                <w:rFonts w:ascii="Arial"/>
                <w:sz w:val="21"/>
              </w:rPr>
            </w:pPr>
          </w:p>
        </w:tc>
        <w:tc>
          <w:tcPr>
            <w:tcW w:w="1417" w:type="dxa"/>
            <w:vAlign w:val="top"/>
          </w:tcPr>
          <w:p w14:paraId="15680DCC">
            <w:pPr>
              <w:rPr>
                <w:rFonts w:ascii="Arial"/>
                <w:sz w:val="21"/>
              </w:rPr>
            </w:pPr>
          </w:p>
        </w:tc>
        <w:tc>
          <w:tcPr>
            <w:tcW w:w="1400" w:type="dxa"/>
            <w:vAlign w:val="top"/>
          </w:tcPr>
          <w:p w14:paraId="1185F39F">
            <w:pPr>
              <w:rPr>
                <w:rFonts w:ascii="Arial"/>
                <w:sz w:val="21"/>
              </w:rPr>
            </w:pPr>
          </w:p>
        </w:tc>
      </w:tr>
      <w:tr w14:paraId="5E7BC5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6" w:hRule="atLeast"/>
        </w:trPr>
        <w:tc>
          <w:tcPr>
            <w:tcW w:w="1000" w:type="dxa"/>
            <w:vAlign w:val="top"/>
          </w:tcPr>
          <w:p w14:paraId="2A1032BE">
            <w:pPr>
              <w:rPr>
                <w:rFonts w:ascii="Arial"/>
                <w:sz w:val="21"/>
              </w:rPr>
            </w:pPr>
          </w:p>
        </w:tc>
        <w:tc>
          <w:tcPr>
            <w:tcW w:w="2550" w:type="dxa"/>
            <w:vAlign w:val="top"/>
          </w:tcPr>
          <w:p w14:paraId="30D25A9F">
            <w:pPr>
              <w:rPr>
                <w:rFonts w:ascii="Arial"/>
                <w:sz w:val="21"/>
              </w:rPr>
            </w:pPr>
          </w:p>
        </w:tc>
        <w:tc>
          <w:tcPr>
            <w:tcW w:w="1250" w:type="dxa"/>
            <w:vAlign w:val="top"/>
          </w:tcPr>
          <w:p w14:paraId="52925FAE">
            <w:pPr>
              <w:rPr>
                <w:rFonts w:ascii="Arial"/>
                <w:sz w:val="21"/>
              </w:rPr>
            </w:pPr>
          </w:p>
        </w:tc>
        <w:tc>
          <w:tcPr>
            <w:tcW w:w="1234" w:type="dxa"/>
            <w:vAlign w:val="top"/>
          </w:tcPr>
          <w:p w14:paraId="51D6BAFC">
            <w:pPr>
              <w:rPr>
                <w:rFonts w:ascii="Arial"/>
                <w:sz w:val="21"/>
              </w:rPr>
            </w:pPr>
          </w:p>
        </w:tc>
        <w:tc>
          <w:tcPr>
            <w:tcW w:w="1316" w:type="dxa"/>
            <w:vAlign w:val="top"/>
          </w:tcPr>
          <w:p w14:paraId="38FA8BC6">
            <w:pPr>
              <w:rPr>
                <w:rFonts w:ascii="Arial"/>
                <w:sz w:val="21"/>
              </w:rPr>
            </w:pPr>
          </w:p>
        </w:tc>
        <w:tc>
          <w:tcPr>
            <w:tcW w:w="1417" w:type="dxa"/>
            <w:vAlign w:val="top"/>
          </w:tcPr>
          <w:p w14:paraId="7727CD98">
            <w:pPr>
              <w:rPr>
                <w:rFonts w:ascii="Arial"/>
                <w:sz w:val="21"/>
              </w:rPr>
            </w:pPr>
          </w:p>
        </w:tc>
        <w:tc>
          <w:tcPr>
            <w:tcW w:w="1400" w:type="dxa"/>
            <w:vAlign w:val="top"/>
          </w:tcPr>
          <w:p w14:paraId="5AA9DB64">
            <w:pPr>
              <w:rPr>
                <w:rFonts w:ascii="Arial"/>
                <w:sz w:val="21"/>
              </w:rPr>
            </w:pPr>
          </w:p>
        </w:tc>
      </w:tr>
      <w:tr w14:paraId="390E54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7" w:hRule="atLeast"/>
        </w:trPr>
        <w:tc>
          <w:tcPr>
            <w:tcW w:w="1000" w:type="dxa"/>
            <w:vAlign w:val="top"/>
          </w:tcPr>
          <w:p w14:paraId="4B05C341">
            <w:pPr>
              <w:rPr>
                <w:rFonts w:ascii="Arial"/>
                <w:sz w:val="21"/>
              </w:rPr>
            </w:pPr>
          </w:p>
        </w:tc>
        <w:tc>
          <w:tcPr>
            <w:tcW w:w="2550" w:type="dxa"/>
            <w:vAlign w:val="top"/>
          </w:tcPr>
          <w:p w14:paraId="2CC7254D">
            <w:pPr>
              <w:rPr>
                <w:rFonts w:ascii="Arial"/>
                <w:sz w:val="21"/>
              </w:rPr>
            </w:pPr>
          </w:p>
        </w:tc>
        <w:tc>
          <w:tcPr>
            <w:tcW w:w="1250" w:type="dxa"/>
            <w:vAlign w:val="top"/>
          </w:tcPr>
          <w:p w14:paraId="5C8C0433">
            <w:pPr>
              <w:rPr>
                <w:rFonts w:ascii="Arial"/>
                <w:sz w:val="21"/>
              </w:rPr>
            </w:pPr>
          </w:p>
        </w:tc>
        <w:tc>
          <w:tcPr>
            <w:tcW w:w="1234" w:type="dxa"/>
            <w:vAlign w:val="top"/>
          </w:tcPr>
          <w:p w14:paraId="65FCEC99">
            <w:pPr>
              <w:rPr>
                <w:rFonts w:ascii="Arial"/>
                <w:sz w:val="21"/>
              </w:rPr>
            </w:pPr>
          </w:p>
        </w:tc>
        <w:tc>
          <w:tcPr>
            <w:tcW w:w="1316" w:type="dxa"/>
            <w:vAlign w:val="top"/>
          </w:tcPr>
          <w:p w14:paraId="28BF5C88">
            <w:pPr>
              <w:rPr>
                <w:rFonts w:ascii="Arial"/>
                <w:sz w:val="21"/>
              </w:rPr>
            </w:pPr>
          </w:p>
        </w:tc>
        <w:tc>
          <w:tcPr>
            <w:tcW w:w="1417" w:type="dxa"/>
            <w:vAlign w:val="top"/>
          </w:tcPr>
          <w:p w14:paraId="3537A5D6">
            <w:pPr>
              <w:rPr>
                <w:rFonts w:ascii="Arial"/>
                <w:sz w:val="21"/>
              </w:rPr>
            </w:pPr>
          </w:p>
        </w:tc>
        <w:tc>
          <w:tcPr>
            <w:tcW w:w="1400" w:type="dxa"/>
            <w:vAlign w:val="top"/>
          </w:tcPr>
          <w:p w14:paraId="0A3213CD">
            <w:pPr>
              <w:rPr>
                <w:rFonts w:ascii="Arial"/>
                <w:sz w:val="21"/>
              </w:rPr>
            </w:pPr>
          </w:p>
        </w:tc>
      </w:tr>
      <w:tr w14:paraId="5EE2186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5" w:hRule="atLeast"/>
        </w:trPr>
        <w:tc>
          <w:tcPr>
            <w:tcW w:w="1000" w:type="dxa"/>
            <w:vAlign w:val="top"/>
          </w:tcPr>
          <w:p w14:paraId="00BED487">
            <w:pPr>
              <w:rPr>
                <w:rFonts w:ascii="Arial"/>
                <w:sz w:val="21"/>
              </w:rPr>
            </w:pPr>
          </w:p>
        </w:tc>
        <w:tc>
          <w:tcPr>
            <w:tcW w:w="2550" w:type="dxa"/>
            <w:vAlign w:val="top"/>
          </w:tcPr>
          <w:p w14:paraId="570B7DB4">
            <w:pPr>
              <w:rPr>
                <w:rFonts w:ascii="Arial"/>
                <w:sz w:val="21"/>
              </w:rPr>
            </w:pPr>
          </w:p>
        </w:tc>
        <w:tc>
          <w:tcPr>
            <w:tcW w:w="1250" w:type="dxa"/>
            <w:vAlign w:val="top"/>
          </w:tcPr>
          <w:p w14:paraId="1D858F3D">
            <w:pPr>
              <w:rPr>
                <w:rFonts w:ascii="Arial"/>
                <w:sz w:val="21"/>
              </w:rPr>
            </w:pPr>
          </w:p>
        </w:tc>
        <w:tc>
          <w:tcPr>
            <w:tcW w:w="1234" w:type="dxa"/>
            <w:vAlign w:val="top"/>
          </w:tcPr>
          <w:p w14:paraId="71C429D3">
            <w:pPr>
              <w:rPr>
                <w:rFonts w:ascii="Arial"/>
                <w:sz w:val="21"/>
              </w:rPr>
            </w:pPr>
          </w:p>
        </w:tc>
        <w:tc>
          <w:tcPr>
            <w:tcW w:w="1316" w:type="dxa"/>
            <w:vAlign w:val="top"/>
          </w:tcPr>
          <w:p w14:paraId="0D3A8B67">
            <w:pPr>
              <w:rPr>
                <w:rFonts w:ascii="Arial"/>
                <w:sz w:val="21"/>
              </w:rPr>
            </w:pPr>
          </w:p>
        </w:tc>
        <w:tc>
          <w:tcPr>
            <w:tcW w:w="1417" w:type="dxa"/>
            <w:vAlign w:val="top"/>
          </w:tcPr>
          <w:p w14:paraId="763FC830">
            <w:pPr>
              <w:rPr>
                <w:rFonts w:ascii="Arial"/>
                <w:sz w:val="21"/>
              </w:rPr>
            </w:pPr>
          </w:p>
        </w:tc>
        <w:tc>
          <w:tcPr>
            <w:tcW w:w="1400" w:type="dxa"/>
            <w:vAlign w:val="top"/>
          </w:tcPr>
          <w:p w14:paraId="47865C18">
            <w:pPr>
              <w:rPr>
                <w:rFonts w:ascii="Arial"/>
                <w:sz w:val="21"/>
              </w:rPr>
            </w:pPr>
          </w:p>
        </w:tc>
      </w:tr>
      <w:tr w14:paraId="56743B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0" w:hRule="atLeast"/>
        </w:trPr>
        <w:tc>
          <w:tcPr>
            <w:tcW w:w="1000" w:type="dxa"/>
            <w:vAlign w:val="top"/>
          </w:tcPr>
          <w:p w14:paraId="48CC89F6">
            <w:pPr>
              <w:rPr>
                <w:rFonts w:ascii="Arial"/>
                <w:sz w:val="21"/>
              </w:rPr>
            </w:pPr>
          </w:p>
        </w:tc>
        <w:tc>
          <w:tcPr>
            <w:tcW w:w="2550" w:type="dxa"/>
            <w:vAlign w:val="top"/>
          </w:tcPr>
          <w:p w14:paraId="55E09342">
            <w:pPr>
              <w:rPr>
                <w:rFonts w:ascii="Arial"/>
                <w:sz w:val="21"/>
              </w:rPr>
            </w:pPr>
          </w:p>
        </w:tc>
        <w:tc>
          <w:tcPr>
            <w:tcW w:w="1250" w:type="dxa"/>
            <w:vAlign w:val="top"/>
          </w:tcPr>
          <w:p w14:paraId="5D015273">
            <w:pPr>
              <w:rPr>
                <w:rFonts w:ascii="Arial"/>
                <w:sz w:val="21"/>
              </w:rPr>
            </w:pPr>
          </w:p>
        </w:tc>
        <w:tc>
          <w:tcPr>
            <w:tcW w:w="1234" w:type="dxa"/>
            <w:vAlign w:val="top"/>
          </w:tcPr>
          <w:p w14:paraId="61BC7AAF">
            <w:pPr>
              <w:rPr>
                <w:rFonts w:ascii="Arial"/>
                <w:sz w:val="21"/>
              </w:rPr>
            </w:pPr>
          </w:p>
        </w:tc>
        <w:tc>
          <w:tcPr>
            <w:tcW w:w="1316" w:type="dxa"/>
            <w:vAlign w:val="top"/>
          </w:tcPr>
          <w:p w14:paraId="4030D106">
            <w:pPr>
              <w:rPr>
                <w:rFonts w:ascii="Arial"/>
                <w:sz w:val="21"/>
              </w:rPr>
            </w:pPr>
          </w:p>
        </w:tc>
        <w:tc>
          <w:tcPr>
            <w:tcW w:w="1417" w:type="dxa"/>
            <w:vAlign w:val="top"/>
          </w:tcPr>
          <w:p w14:paraId="728D7D1E">
            <w:pPr>
              <w:rPr>
                <w:rFonts w:ascii="Arial"/>
                <w:sz w:val="21"/>
              </w:rPr>
            </w:pPr>
          </w:p>
        </w:tc>
        <w:tc>
          <w:tcPr>
            <w:tcW w:w="1400" w:type="dxa"/>
            <w:vAlign w:val="top"/>
          </w:tcPr>
          <w:p w14:paraId="494CD62F">
            <w:pPr>
              <w:rPr>
                <w:rFonts w:ascii="Arial"/>
                <w:sz w:val="21"/>
              </w:rPr>
            </w:pPr>
          </w:p>
        </w:tc>
      </w:tr>
      <w:tr w14:paraId="035ED8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2" w:hRule="atLeast"/>
        </w:trPr>
        <w:tc>
          <w:tcPr>
            <w:tcW w:w="1000" w:type="dxa"/>
            <w:vAlign w:val="top"/>
          </w:tcPr>
          <w:p w14:paraId="616C9E46">
            <w:pPr>
              <w:rPr>
                <w:rFonts w:ascii="Arial"/>
                <w:sz w:val="21"/>
              </w:rPr>
            </w:pPr>
          </w:p>
        </w:tc>
        <w:tc>
          <w:tcPr>
            <w:tcW w:w="2550" w:type="dxa"/>
            <w:vAlign w:val="top"/>
          </w:tcPr>
          <w:p w14:paraId="1D5AB1D9">
            <w:pPr>
              <w:rPr>
                <w:rFonts w:ascii="Arial"/>
                <w:sz w:val="21"/>
              </w:rPr>
            </w:pPr>
          </w:p>
        </w:tc>
        <w:tc>
          <w:tcPr>
            <w:tcW w:w="1250" w:type="dxa"/>
            <w:vAlign w:val="top"/>
          </w:tcPr>
          <w:p w14:paraId="4CBA5E39">
            <w:pPr>
              <w:rPr>
                <w:rFonts w:ascii="Arial"/>
                <w:sz w:val="21"/>
              </w:rPr>
            </w:pPr>
          </w:p>
        </w:tc>
        <w:tc>
          <w:tcPr>
            <w:tcW w:w="1234" w:type="dxa"/>
            <w:vAlign w:val="top"/>
          </w:tcPr>
          <w:p w14:paraId="4F15351D">
            <w:pPr>
              <w:rPr>
                <w:rFonts w:ascii="Arial"/>
                <w:sz w:val="21"/>
              </w:rPr>
            </w:pPr>
          </w:p>
        </w:tc>
        <w:tc>
          <w:tcPr>
            <w:tcW w:w="1316" w:type="dxa"/>
            <w:vAlign w:val="top"/>
          </w:tcPr>
          <w:p w14:paraId="02D88E72">
            <w:pPr>
              <w:rPr>
                <w:rFonts w:ascii="Arial"/>
                <w:sz w:val="21"/>
              </w:rPr>
            </w:pPr>
          </w:p>
        </w:tc>
        <w:tc>
          <w:tcPr>
            <w:tcW w:w="1417" w:type="dxa"/>
            <w:vAlign w:val="top"/>
          </w:tcPr>
          <w:p w14:paraId="5C2D9001">
            <w:pPr>
              <w:rPr>
                <w:rFonts w:ascii="Arial"/>
                <w:sz w:val="21"/>
              </w:rPr>
            </w:pPr>
          </w:p>
        </w:tc>
        <w:tc>
          <w:tcPr>
            <w:tcW w:w="1400" w:type="dxa"/>
            <w:vAlign w:val="top"/>
          </w:tcPr>
          <w:p w14:paraId="380F5313">
            <w:pPr>
              <w:rPr>
                <w:rFonts w:ascii="Arial"/>
                <w:sz w:val="21"/>
              </w:rPr>
            </w:pPr>
          </w:p>
        </w:tc>
      </w:tr>
      <w:tr w14:paraId="5DC752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3" w:hRule="atLeast"/>
        </w:trPr>
        <w:tc>
          <w:tcPr>
            <w:tcW w:w="1000" w:type="dxa"/>
            <w:vAlign w:val="top"/>
          </w:tcPr>
          <w:p w14:paraId="71333085">
            <w:pPr>
              <w:rPr>
                <w:rFonts w:ascii="Arial"/>
                <w:sz w:val="21"/>
              </w:rPr>
            </w:pPr>
          </w:p>
        </w:tc>
        <w:tc>
          <w:tcPr>
            <w:tcW w:w="2550" w:type="dxa"/>
            <w:vAlign w:val="top"/>
          </w:tcPr>
          <w:p w14:paraId="784D8232">
            <w:pPr>
              <w:rPr>
                <w:rFonts w:ascii="Arial"/>
                <w:sz w:val="21"/>
              </w:rPr>
            </w:pPr>
          </w:p>
        </w:tc>
        <w:tc>
          <w:tcPr>
            <w:tcW w:w="1250" w:type="dxa"/>
            <w:vAlign w:val="top"/>
          </w:tcPr>
          <w:p w14:paraId="25623C45">
            <w:pPr>
              <w:rPr>
                <w:rFonts w:ascii="Arial"/>
                <w:sz w:val="21"/>
              </w:rPr>
            </w:pPr>
          </w:p>
        </w:tc>
        <w:tc>
          <w:tcPr>
            <w:tcW w:w="1234" w:type="dxa"/>
            <w:vAlign w:val="top"/>
          </w:tcPr>
          <w:p w14:paraId="4404837B">
            <w:pPr>
              <w:rPr>
                <w:rFonts w:ascii="Arial"/>
                <w:sz w:val="21"/>
              </w:rPr>
            </w:pPr>
          </w:p>
        </w:tc>
        <w:tc>
          <w:tcPr>
            <w:tcW w:w="1316" w:type="dxa"/>
            <w:vAlign w:val="top"/>
          </w:tcPr>
          <w:p w14:paraId="3C4770D1">
            <w:pPr>
              <w:rPr>
                <w:rFonts w:ascii="Arial"/>
                <w:sz w:val="21"/>
              </w:rPr>
            </w:pPr>
          </w:p>
        </w:tc>
        <w:tc>
          <w:tcPr>
            <w:tcW w:w="1417" w:type="dxa"/>
            <w:vAlign w:val="top"/>
          </w:tcPr>
          <w:p w14:paraId="47BCA373">
            <w:pPr>
              <w:rPr>
                <w:rFonts w:ascii="Arial"/>
                <w:sz w:val="21"/>
              </w:rPr>
            </w:pPr>
          </w:p>
        </w:tc>
        <w:tc>
          <w:tcPr>
            <w:tcW w:w="1400" w:type="dxa"/>
            <w:vAlign w:val="top"/>
          </w:tcPr>
          <w:p w14:paraId="6F36022D">
            <w:pPr>
              <w:rPr>
                <w:rFonts w:ascii="Arial"/>
                <w:sz w:val="21"/>
              </w:rPr>
            </w:pPr>
          </w:p>
        </w:tc>
      </w:tr>
      <w:tr w14:paraId="30FF9C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9" w:hRule="atLeast"/>
        </w:trPr>
        <w:tc>
          <w:tcPr>
            <w:tcW w:w="1000" w:type="dxa"/>
            <w:vAlign w:val="top"/>
          </w:tcPr>
          <w:p w14:paraId="6AB3ECBC">
            <w:pPr>
              <w:rPr>
                <w:rFonts w:ascii="Arial"/>
                <w:sz w:val="21"/>
              </w:rPr>
            </w:pPr>
          </w:p>
        </w:tc>
        <w:tc>
          <w:tcPr>
            <w:tcW w:w="2550" w:type="dxa"/>
            <w:vAlign w:val="top"/>
          </w:tcPr>
          <w:p w14:paraId="3D12DC78">
            <w:pPr>
              <w:rPr>
                <w:rFonts w:ascii="Arial"/>
                <w:sz w:val="21"/>
              </w:rPr>
            </w:pPr>
          </w:p>
        </w:tc>
        <w:tc>
          <w:tcPr>
            <w:tcW w:w="1250" w:type="dxa"/>
            <w:vAlign w:val="top"/>
          </w:tcPr>
          <w:p w14:paraId="301DB37D">
            <w:pPr>
              <w:rPr>
                <w:rFonts w:ascii="Arial"/>
                <w:sz w:val="21"/>
              </w:rPr>
            </w:pPr>
          </w:p>
        </w:tc>
        <w:tc>
          <w:tcPr>
            <w:tcW w:w="1234" w:type="dxa"/>
            <w:vAlign w:val="top"/>
          </w:tcPr>
          <w:p w14:paraId="012C51D3">
            <w:pPr>
              <w:rPr>
                <w:rFonts w:ascii="Arial"/>
                <w:sz w:val="21"/>
              </w:rPr>
            </w:pPr>
          </w:p>
        </w:tc>
        <w:tc>
          <w:tcPr>
            <w:tcW w:w="1316" w:type="dxa"/>
            <w:vAlign w:val="top"/>
          </w:tcPr>
          <w:p w14:paraId="21F928E4">
            <w:pPr>
              <w:rPr>
                <w:rFonts w:ascii="Arial"/>
                <w:sz w:val="21"/>
              </w:rPr>
            </w:pPr>
          </w:p>
        </w:tc>
        <w:tc>
          <w:tcPr>
            <w:tcW w:w="1417" w:type="dxa"/>
            <w:vAlign w:val="top"/>
          </w:tcPr>
          <w:p w14:paraId="5C02D5C5">
            <w:pPr>
              <w:rPr>
                <w:rFonts w:ascii="Arial"/>
                <w:sz w:val="21"/>
              </w:rPr>
            </w:pPr>
          </w:p>
        </w:tc>
        <w:tc>
          <w:tcPr>
            <w:tcW w:w="1400" w:type="dxa"/>
            <w:vAlign w:val="top"/>
          </w:tcPr>
          <w:p w14:paraId="1918236E">
            <w:pPr>
              <w:rPr>
                <w:rFonts w:ascii="Arial"/>
                <w:sz w:val="21"/>
              </w:rPr>
            </w:pPr>
          </w:p>
        </w:tc>
      </w:tr>
      <w:tr w14:paraId="23C759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0" w:hRule="atLeast"/>
        </w:trPr>
        <w:tc>
          <w:tcPr>
            <w:tcW w:w="1000" w:type="dxa"/>
            <w:vAlign w:val="top"/>
          </w:tcPr>
          <w:p w14:paraId="3671E552">
            <w:pPr>
              <w:rPr>
                <w:rFonts w:ascii="Arial"/>
                <w:sz w:val="21"/>
              </w:rPr>
            </w:pPr>
          </w:p>
        </w:tc>
        <w:tc>
          <w:tcPr>
            <w:tcW w:w="2550" w:type="dxa"/>
            <w:vAlign w:val="top"/>
          </w:tcPr>
          <w:p w14:paraId="05A4D0DD">
            <w:pPr>
              <w:rPr>
                <w:rFonts w:ascii="Arial"/>
                <w:sz w:val="21"/>
              </w:rPr>
            </w:pPr>
          </w:p>
        </w:tc>
        <w:tc>
          <w:tcPr>
            <w:tcW w:w="1250" w:type="dxa"/>
            <w:vAlign w:val="top"/>
          </w:tcPr>
          <w:p w14:paraId="2D5C3C50">
            <w:pPr>
              <w:rPr>
                <w:rFonts w:ascii="Arial"/>
                <w:sz w:val="21"/>
              </w:rPr>
            </w:pPr>
          </w:p>
        </w:tc>
        <w:tc>
          <w:tcPr>
            <w:tcW w:w="1234" w:type="dxa"/>
            <w:vAlign w:val="top"/>
          </w:tcPr>
          <w:p w14:paraId="1DBA6882">
            <w:pPr>
              <w:rPr>
                <w:rFonts w:ascii="Arial"/>
                <w:sz w:val="21"/>
              </w:rPr>
            </w:pPr>
          </w:p>
        </w:tc>
        <w:tc>
          <w:tcPr>
            <w:tcW w:w="1316" w:type="dxa"/>
            <w:vAlign w:val="top"/>
          </w:tcPr>
          <w:p w14:paraId="32B0287C">
            <w:pPr>
              <w:rPr>
                <w:rFonts w:ascii="Arial"/>
                <w:sz w:val="21"/>
              </w:rPr>
            </w:pPr>
          </w:p>
        </w:tc>
        <w:tc>
          <w:tcPr>
            <w:tcW w:w="1417" w:type="dxa"/>
            <w:vAlign w:val="top"/>
          </w:tcPr>
          <w:p w14:paraId="209C76BE">
            <w:pPr>
              <w:rPr>
                <w:rFonts w:ascii="Arial"/>
                <w:sz w:val="21"/>
              </w:rPr>
            </w:pPr>
          </w:p>
        </w:tc>
        <w:tc>
          <w:tcPr>
            <w:tcW w:w="1400" w:type="dxa"/>
            <w:vAlign w:val="top"/>
          </w:tcPr>
          <w:p w14:paraId="0CAB5CEA">
            <w:pPr>
              <w:rPr>
                <w:rFonts w:ascii="Arial"/>
                <w:sz w:val="21"/>
              </w:rPr>
            </w:pPr>
          </w:p>
        </w:tc>
      </w:tr>
      <w:tr w14:paraId="68F2D0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1000" w:type="dxa"/>
            <w:vAlign w:val="top"/>
          </w:tcPr>
          <w:p w14:paraId="3F0E5130">
            <w:pPr>
              <w:rPr>
                <w:rFonts w:ascii="Arial"/>
                <w:sz w:val="21"/>
              </w:rPr>
            </w:pPr>
          </w:p>
        </w:tc>
        <w:tc>
          <w:tcPr>
            <w:tcW w:w="2550" w:type="dxa"/>
            <w:vAlign w:val="top"/>
          </w:tcPr>
          <w:p w14:paraId="5DC62EFB">
            <w:pPr>
              <w:rPr>
                <w:rFonts w:ascii="Arial"/>
                <w:sz w:val="21"/>
              </w:rPr>
            </w:pPr>
          </w:p>
        </w:tc>
        <w:tc>
          <w:tcPr>
            <w:tcW w:w="1250" w:type="dxa"/>
            <w:vAlign w:val="top"/>
          </w:tcPr>
          <w:p w14:paraId="3F246650">
            <w:pPr>
              <w:rPr>
                <w:rFonts w:ascii="Arial"/>
                <w:sz w:val="21"/>
              </w:rPr>
            </w:pPr>
          </w:p>
        </w:tc>
        <w:tc>
          <w:tcPr>
            <w:tcW w:w="1234" w:type="dxa"/>
            <w:vAlign w:val="top"/>
          </w:tcPr>
          <w:p w14:paraId="5E0422E1">
            <w:pPr>
              <w:rPr>
                <w:rFonts w:ascii="Arial"/>
                <w:sz w:val="21"/>
              </w:rPr>
            </w:pPr>
          </w:p>
        </w:tc>
        <w:tc>
          <w:tcPr>
            <w:tcW w:w="1316" w:type="dxa"/>
            <w:vAlign w:val="top"/>
          </w:tcPr>
          <w:p w14:paraId="61E5C590">
            <w:pPr>
              <w:rPr>
                <w:rFonts w:ascii="Arial"/>
                <w:sz w:val="21"/>
              </w:rPr>
            </w:pPr>
          </w:p>
        </w:tc>
        <w:tc>
          <w:tcPr>
            <w:tcW w:w="1417" w:type="dxa"/>
            <w:vAlign w:val="top"/>
          </w:tcPr>
          <w:p w14:paraId="70ED3A4B">
            <w:pPr>
              <w:rPr>
                <w:rFonts w:ascii="Arial"/>
                <w:sz w:val="21"/>
              </w:rPr>
            </w:pPr>
          </w:p>
        </w:tc>
        <w:tc>
          <w:tcPr>
            <w:tcW w:w="1400" w:type="dxa"/>
            <w:vAlign w:val="top"/>
          </w:tcPr>
          <w:p w14:paraId="023F65EA">
            <w:pPr>
              <w:rPr>
                <w:rFonts w:ascii="Arial"/>
                <w:sz w:val="21"/>
              </w:rPr>
            </w:pPr>
          </w:p>
        </w:tc>
      </w:tr>
      <w:tr w14:paraId="04F0786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4" w:hRule="atLeast"/>
        </w:trPr>
        <w:tc>
          <w:tcPr>
            <w:tcW w:w="1000" w:type="dxa"/>
            <w:vAlign w:val="top"/>
          </w:tcPr>
          <w:p w14:paraId="0481E055">
            <w:pPr>
              <w:rPr>
                <w:rFonts w:ascii="Arial"/>
                <w:sz w:val="21"/>
              </w:rPr>
            </w:pPr>
          </w:p>
        </w:tc>
        <w:tc>
          <w:tcPr>
            <w:tcW w:w="2550" w:type="dxa"/>
            <w:vAlign w:val="top"/>
          </w:tcPr>
          <w:p w14:paraId="2D2F3A7D">
            <w:pPr>
              <w:rPr>
                <w:rFonts w:ascii="Arial"/>
                <w:sz w:val="21"/>
              </w:rPr>
            </w:pPr>
          </w:p>
        </w:tc>
        <w:tc>
          <w:tcPr>
            <w:tcW w:w="1250" w:type="dxa"/>
            <w:vAlign w:val="top"/>
          </w:tcPr>
          <w:p w14:paraId="2C4304F3">
            <w:pPr>
              <w:rPr>
                <w:rFonts w:ascii="Arial"/>
                <w:sz w:val="21"/>
              </w:rPr>
            </w:pPr>
          </w:p>
        </w:tc>
        <w:tc>
          <w:tcPr>
            <w:tcW w:w="1234" w:type="dxa"/>
            <w:vAlign w:val="top"/>
          </w:tcPr>
          <w:p w14:paraId="77AE8F2A">
            <w:pPr>
              <w:rPr>
                <w:rFonts w:ascii="Arial"/>
                <w:sz w:val="21"/>
              </w:rPr>
            </w:pPr>
          </w:p>
        </w:tc>
        <w:tc>
          <w:tcPr>
            <w:tcW w:w="1316" w:type="dxa"/>
            <w:vAlign w:val="top"/>
          </w:tcPr>
          <w:p w14:paraId="363B0792">
            <w:pPr>
              <w:rPr>
                <w:rFonts w:ascii="Arial"/>
                <w:sz w:val="21"/>
              </w:rPr>
            </w:pPr>
          </w:p>
        </w:tc>
        <w:tc>
          <w:tcPr>
            <w:tcW w:w="1417" w:type="dxa"/>
            <w:vAlign w:val="top"/>
          </w:tcPr>
          <w:p w14:paraId="56C10356">
            <w:pPr>
              <w:rPr>
                <w:rFonts w:ascii="Arial"/>
                <w:sz w:val="21"/>
              </w:rPr>
            </w:pPr>
          </w:p>
        </w:tc>
        <w:tc>
          <w:tcPr>
            <w:tcW w:w="1400" w:type="dxa"/>
            <w:vAlign w:val="top"/>
          </w:tcPr>
          <w:p w14:paraId="5BE78D90">
            <w:pPr>
              <w:rPr>
                <w:rFonts w:ascii="Arial"/>
                <w:sz w:val="21"/>
              </w:rPr>
            </w:pPr>
          </w:p>
        </w:tc>
      </w:tr>
    </w:tbl>
    <w:p w14:paraId="659EFF22">
      <w:pPr>
        <w:sectPr>
          <w:headerReference r:id="rId76" w:type="default"/>
          <w:footerReference r:id="rId77" w:type="default"/>
          <w:pgSz w:w="11900" w:h="16830"/>
          <w:pgMar w:top="1064" w:right="1360" w:bottom="992" w:left="1289" w:header="864" w:footer="833" w:gutter="0"/>
          <w:pgNumType w:fmt="decimal"/>
          <w:cols w:space="720" w:num="1"/>
        </w:sectPr>
      </w:pPr>
    </w:p>
    <w:p w14:paraId="5EC07D71">
      <w:pPr>
        <w:spacing w:before="101" w:line="220" w:lineRule="auto"/>
        <w:rPr>
          <w:rFonts w:ascii="仿宋" w:hAnsi="仿宋" w:eastAsia="仿宋" w:cs="仿宋"/>
          <w:sz w:val="31"/>
          <w:szCs w:val="31"/>
        </w:rPr>
      </w:pPr>
      <w:bookmarkStart w:id="159" w:name="bookmark13"/>
      <w:bookmarkEnd w:id="159"/>
      <w:r>
        <w:rPr>
          <w:rFonts w:ascii="仿宋" w:hAnsi="仿宋" w:eastAsia="仿宋" w:cs="仿宋"/>
          <w:spacing w:val="14"/>
          <w:sz w:val="23"/>
          <w:szCs w:val="23"/>
        </w:rPr>
        <w:t xml:space="preserve">11-3:   </w:t>
      </w:r>
      <w:r>
        <w:rPr>
          <w:rFonts w:ascii="宋体" w:hAnsi="宋体" w:eastAsia="宋体" w:cs="宋体"/>
          <w:spacing w:val="3"/>
          <w:position w:val="-1"/>
          <w:sz w:val="21"/>
          <w:szCs w:val="21"/>
        </w:rPr>
        <w:t xml:space="preserve">                        </w:t>
      </w:r>
      <w:r>
        <w:rPr>
          <w:rFonts w:ascii="宋体" w:hAnsi="宋体" w:eastAsia="宋体" w:cs="宋体"/>
          <w:spacing w:val="2"/>
          <w:position w:val="-1"/>
          <w:sz w:val="21"/>
          <w:szCs w:val="21"/>
        </w:rPr>
        <w:t xml:space="preserve">  </w:t>
      </w:r>
      <w:r>
        <w:rPr>
          <w:rFonts w:ascii="仿宋" w:hAnsi="仿宋" w:eastAsia="仿宋" w:cs="仿宋"/>
          <w:spacing w:val="2"/>
          <w:sz w:val="31"/>
          <w:szCs w:val="31"/>
        </w:rPr>
        <w:t>专业工程暂估价表</w:t>
      </w:r>
    </w:p>
    <w:p w14:paraId="5518E31B">
      <w:pPr>
        <w:spacing w:line="198" w:lineRule="exact"/>
      </w:pPr>
    </w:p>
    <w:tbl>
      <w:tblPr>
        <w:tblStyle w:val="41"/>
        <w:tblW w:w="10133" w:type="dxa"/>
        <w:tblInd w:w="-60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917"/>
        <w:gridCol w:w="2791"/>
        <w:gridCol w:w="1059"/>
        <w:gridCol w:w="1266"/>
        <w:gridCol w:w="1317"/>
        <w:gridCol w:w="1383"/>
        <w:gridCol w:w="1400"/>
      </w:tblGrid>
      <w:tr w14:paraId="19D083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94" w:hRule="atLeast"/>
        </w:trPr>
        <w:tc>
          <w:tcPr>
            <w:tcW w:w="917" w:type="dxa"/>
            <w:vAlign w:val="top"/>
          </w:tcPr>
          <w:p w14:paraId="2931ED1B">
            <w:pPr>
              <w:pStyle w:val="40"/>
              <w:spacing w:before="25" w:line="402" w:lineRule="exact"/>
              <w:ind w:left="203"/>
              <w:jc w:val="center"/>
              <w:rPr>
                <w:rFonts w:hint="eastAsia" w:ascii="仿宋" w:hAnsi="仿宋" w:eastAsia="仿宋" w:cs="仿宋"/>
                <w:color w:val="000000"/>
                <w:spacing w:val="13"/>
                <w:kern w:val="2"/>
                <w:sz w:val="24"/>
                <w:szCs w:val="24"/>
                <w:lang w:val="en-US" w:eastAsia="zh-CN" w:bidi="ar-SA"/>
              </w:rPr>
            </w:pPr>
            <w:r>
              <w:rPr>
                <w:rFonts w:hint="eastAsia" w:ascii="仿宋" w:hAnsi="仿宋" w:eastAsia="仿宋" w:cs="仿宋"/>
                <w:color w:val="000000"/>
                <w:spacing w:val="13"/>
                <w:kern w:val="2"/>
                <w:sz w:val="24"/>
                <w:szCs w:val="24"/>
                <w:lang w:val="en-US" w:eastAsia="zh-CN" w:bidi="ar-SA"/>
              </w:rPr>
              <w:t>序号</w:t>
            </w:r>
          </w:p>
        </w:tc>
        <w:tc>
          <w:tcPr>
            <w:tcW w:w="2791" w:type="dxa"/>
            <w:vAlign w:val="top"/>
          </w:tcPr>
          <w:p w14:paraId="380BCEDE">
            <w:pPr>
              <w:pStyle w:val="40"/>
              <w:spacing w:before="25" w:line="402" w:lineRule="exact"/>
              <w:ind w:left="203"/>
              <w:jc w:val="center"/>
              <w:rPr>
                <w:rFonts w:hint="eastAsia" w:ascii="仿宋" w:hAnsi="仿宋" w:eastAsia="仿宋" w:cs="仿宋"/>
                <w:color w:val="000000"/>
                <w:spacing w:val="13"/>
                <w:kern w:val="2"/>
                <w:sz w:val="24"/>
                <w:szCs w:val="24"/>
                <w:lang w:val="en-US" w:eastAsia="zh-CN" w:bidi="ar-SA"/>
              </w:rPr>
            </w:pPr>
            <w:r>
              <w:rPr>
                <w:rFonts w:hint="eastAsia" w:ascii="仿宋" w:hAnsi="仿宋" w:eastAsia="仿宋" w:cs="仿宋"/>
                <w:color w:val="000000"/>
                <w:spacing w:val="13"/>
                <w:kern w:val="2"/>
                <w:sz w:val="24"/>
                <w:szCs w:val="24"/>
                <w:lang w:val="en-US" w:eastAsia="zh-CN" w:bidi="ar-SA"/>
              </w:rPr>
              <w:t>名称</w:t>
            </w:r>
          </w:p>
        </w:tc>
        <w:tc>
          <w:tcPr>
            <w:tcW w:w="1059" w:type="dxa"/>
            <w:vAlign w:val="top"/>
          </w:tcPr>
          <w:p w14:paraId="727E871E">
            <w:pPr>
              <w:pStyle w:val="40"/>
              <w:spacing w:before="25" w:line="402" w:lineRule="exact"/>
              <w:ind w:left="203"/>
              <w:jc w:val="center"/>
              <w:rPr>
                <w:rFonts w:hint="eastAsia" w:ascii="仿宋" w:hAnsi="仿宋" w:eastAsia="仿宋" w:cs="仿宋"/>
                <w:color w:val="000000"/>
                <w:spacing w:val="13"/>
                <w:kern w:val="2"/>
                <w:sz w:val="24"/>
                <w:szCs w:val="24"/>
                <w:lang w:val="en-US" w:eastAsia="zh-CN" w:bidi="ar-SA"/>
              </w:rPr>
            </w:pPr>
            <w:r>
              <w:rPr>
                <w:rFonts w:hint="eastAsia" w:ascii="仿宋" w:hAnsi="仿宋" w:eastAsia="仿宋" w:cs="仿宋"/>
                <w:color w:val="000000"/>
                <w:spacing w:val="13"/>
                <w:kern w:val="2"/>
                <w:sz w:val="24"/>
                <w:szCs w:val="24"/>
                <w:lang w:val="en-US" w:eastAsia="zh-CN" w:bidi="ar-SA"/>
              </w:rPr>
              <w:t>单位</w:t>
            </w:r>
          </w:p>
        </w:tc>
        <w:tc>
          <w:tcPr>
            <w:tcW w:w="1266" w:type="dxa"/>
            <w:vAlign w:val="top"/>
          </w:tcPr>
          <w:p w14:paraId="1D4DE7C5">
            <w:pPr>
              <w:pStyle w:val="40"/>
              <w:spacing w:before="25" w:line="402" w:lineRule="exact"/>
              <w:ind w:left="203"/>
              <w:jc w:val="center"/>
              <w:rPr>
                <w:rFonts w:hint="eastAsia" w:ascii="仿宋" w:hAnsi="仿宋" w:eastAsia="仿宋" w:cs="仿宋"/>
                <w:color w:val="000000"/>
                <w:spacing w:val="13"/>
                <w:kern w:val="2"/>
                <w:sz w:val="24"/>
                <w:szCs w:val="24"/>
                <w:lang w:val="en-US" w:eastAsia="zh-CN" w:bidi="ar-SA"/>
              </w:rPr>
            </w:pPr>
            <w:r>
              <w:rPr>
                <w:rFonts w:hint="eastAsia" w:ascii="仿宋" w:hAnsi="仿宋" w:eastAsia="仿宋" w:cs="仿宋"/>
                <w:color w:val="000000"/>
                <w:spacing w:val="13"/>
                <w:kern w:val="2"/>
                <w:sz w:val="24"/>
                <w:szCs w:val="24"/>
                <w:lang w:val="en-US" w:eastAsia="zh-CN" w:bidi="ar-SA"/>
              </w:rPr>
              <w:t>数量</w:t>
            </w:r>
          </w:p>
        </w:tc>
        <w:tc>
          <w:tcPr>
            <w:tcW w:w="1317" w:type="dxa"/>
            <w:vAlign w:val="top"/>
          </w:tcPr>
          <w:p w14:paraId="698E9299">
            <w:pPr>
              <w:pStyle w:val="40"/>
              <w:spacing w:before="25" w:line="402" w:lineRule="exact"/>
              <w:ind w:left="203"/>
              <w:jc w:val="center"/>
              <w:rPr>
                <w:rFonts w:hint="eastAsia" w:ascii="仿宋" w:hAnsi="仿宋" w:eastAsia="仿宋" w:cs="仿宋"/>
                <w:color w:val="000000"/>
                <w:spacing w:val="13"/>
                <w:kern w:val="2"/>
                <w:sz w:val="24"/>
                <w:szCs w:val="24"/>
                <w:lang w:val="en-US" w:eastAsia="zh-CN" w:bidi="ar-SA"/>
              </w:rPr>
            </w:pPr>
            <w:r>
              <w:rPr>
                <w:rFonts w:hint="eastAsia" w:ascii="仿宋" w:hAnsi="仿宋" w:eastAsia="仿宋" w:cs="仿宋"/>
                <w:color w:val="000000"/>
                <w:spacing w:val="13"/>
                <w:kern w:val="2"/>
                <w:sz w:val="24"/>
                <w:szCs w:val="24"/>
                <w:lang w:val="en-US" w:eastAsia="zh-CN" w:bidi="ar-SA"/>
              </w:rPr>
              <w:t>单价(元)</w:t>
            </w:r>
          </w:p>
        </w:tc>
        <w:tc>
          <w:tcPr>
            <w:tcW w:w="1383" w:type="dxa"/>
            <w:vAlign w:val="top"/>
          </w:tcPr>
          <w:p w14:paraId="0B52E4CE">
            <w:pPr>
              <w:pStyle w:val="40"/>
              <w:spacing w:before="25" w:line="402" w:lineRule="exact"/>
              <w:ind w:left="203"/>
              <w:jc w:val="center"/>
              <w:rPr>
                <w:rFonts w:hint="eastAsia" w:ascii="仿宋" w:hAnsi="仿宋" w:eastAsia="仿宋" w:cs="仿宋"/>
                <w:color w:val="000000"/>
                <w:spacing w:val="13"/>
                <w:kern w:val="2"/>
                <w:sz w:val="24"/>
                <w:szCs w:val="24"/>
                <w:lang w:val="en-US" w:eastAsia="zh-CN" w:bidi="ar-SA"/>
              </w:rPr>
            </w:pPr>
            <w:r>
              <w:rPr>
                <w:rFonts w:hint="eastAsia" w:ascii="仿宋" w:hAnsi="仿宋" w:eastAsia="仿宋" w:cs="仿宋"/>
                <w:color w:val="000000"/>
                <w:spacing w:val="13"/>
                <w:kern w:val="2"/>
                <w:sz w:val="24"/>
                <w:szCs w:val="24"/>
                <w:lang w:val="en-US" w:eastAsia="zh-CN" w:bidi="ar-SA"/>
              </w:rPr>
              <w:t>合价(元)</w:t>
            </w:r>
          </w:p>
        </w:tc>
        <w:tc>
          <w:tcPr>
            <w:tcW w:w="1400" w:type="dxa"/>
            <w:vAlign w:val="top"/>
          </w:tcPr>
          <w:p w14:paraId="2F9744CE">
            <w:pPr>
              <w:pStyle w:val="40"/>
              <w:spacing w:before="25" w:line="402" w:lineRule="exact"/>
              <w:ind w:left="203"/>
              <w:jc w:val="center"/>
              <w:rPr>
                <w:rFonts w:hint="eastAsia" w:ascii="仿宋" w:hAnsi="仿宋" w:eastAsia="仿宋" w:cs="仿宋"/>
                <w:color w:val="000000"/>
                <w:spacing w:val="13"/>
                <w:kern w:val="2"/>
                <w:sz w:val="24"/>
                <w:szCs w:val="24"/>
                <w:lang w:val="en-US" w:eastAsia="zh-CN" w:bidi="ar-SA"/>
              </w:rPr>
            </w:pPr>
            <w:r>
              <w:rPr>
                <w:rFonts w:hint="eastAsia" w:ascii="仿宋" w:hAnsi="仿宋" w:eastAsia="仿宋" w:cs="仿宋"/>
                <w:color w:val="000000"/>
                <w:spacing w:val="13"/>
                <w:kern w:val="2"/>
                <w:sz w:val="24"/>
                <w:szCs w:val="24"/>
                <w:lang w:val="en-US" w:eastAsia="zh-CN" w:bidi="ar-SA"/>
              </w:rPr>
              <w:t>备注</w:t>
            </w:r>
          </w:p>
        </w:tc>
      </w:tr>
      <w:tr w14:paraId="2E210D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0" w:hRule="atLeast"/>
        </w:trPr>
        <w:tc>
          <w:tcPr>
            <w:tcW w:w="917" w:type="dxa"/>
            <w:vAlign w:val="top"/>
          </w:tcPr>
          <w:p w14:paraId="17FB6B94">
            <w:pPr>
              <w:rPr>
                <w:rFonts w:ascii="Arial"/>
                <w:sz w:val="21"/>
              </w:rPr>
            </w:pPr>
          </w:p>
        </w:tc>
        <w:tc>
          <w:tcPr>
            <w:tcW w:w="2791" w:type="dxa"/>
            <w:vAlign w:val="top"/>
          </w:tcPr>
          <w:p w14:paraId="12825628">
            <w:pPr>
              <w:rPr>
                <w:rFonts w:ascii="Arial"/>
                <w:sz w:val="21"/>
              </w:rPr>
            </w:pPr>
          </w:p>
        </w:tc>
        <w:tc>
          <w:tcPr>
            <w:tcW w:w="1059" w:type="dxa"/>
            <w:vAlign w:val="top"/>
          </w:tcPr>
          <w:p w14:paraId="7E03B94D">
            <w:pPr>
              <w:rPr>
                <w:rFonts w:ascii="Arial"/>
                <w:sz w:val="21"/>
              </w:rPr>
            </w:pPr>
          </w:p>
        </w:tc>
        <w:tc>
          <w:tcPr>
            <w:tcW w:w="1266" w:type="dxa"/>
            <w:vAlign w:val="top"/>
          </w:tcPr>
          <w:p w14:paraId="212F479D">
            <w:pPr>
              <w:rPr>
                <w:rFonts w:ascii="Arial"/>
                <w:sz w:val="21"/>
              </w:rPr>
            </w:pPr>
          </w:p>
        </w:tc>
        <w:tc>
          <w:tcPr>
            <w:tcW w:w="1317" w:type="dxa"/>
            <w:vAlign w:val="top"/>
          </w:tcPr>
          <w:p w14:paraId="7102DE0E">
            <w:pPr>
              <w:rPr>
                <w:rFonts w:ascii="Arial"/>
                <w:sz w:val="21"/>
              </w:rPr>
            </w:pPr>
          </w:p>
        </w:tc>
        <w:tc>
          <w:tcPr>
            <w:tcW w:w="1383" w:type="dxa"/>
            <w:vAlign w:val="top"/>
          </w:tcPr>
          <w:p w14:paraId="64BB91FF">
            <w:pPr>
              <w:rPr>
                <w:rFonts w:ascii="Arial"/>
                <w:sz w:val="21"/>
              </w:rPr>
            </w:pPr>
          </w:p>
        </w:tc>
        <w:tc>
          <w:tcPr>
            <w:tcW w:w="1400" w:type="dxa"/>
            <w:vAlign w:val="top"/>
          </w:tcPr>
          <w:p w14:paraId="3EA08E5B">
            <w:pPr>
              <w:rPr>
                <w:rFonts w:ascii="Arial"/>
                <w:sz w:val="21"/>
              </w:rPr>
            </w:pPr>
          </w:p>
        </w:tc>
      </w:tr>
      <w:tr w14:paraId="6915A8C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9" w:hRule="atLeast"/>
        </w:trPr>
        <w:tc>
          <w:tcPr>
            <w:tcW w:w="917" w:type="dxa"/>
            <w:vAlign w:val="top"/>
          </w:tcPr>
          <w:p w14:paraId="23FBFF0D">
            <w:pPr>
              <w:rPr>
                <w:rFonts w:ascii="Arial"/>
                <w:sz w:val="21"/>
              </w:rPr>
            </w:pPr>
          </w:p>
        </w:tc>
        <w:tc>
          <w:tcPr>
            <w:tcW w:w="2791" w:type="dxa"/>
            <w:vAlign w:val="top"/>
          </w:tcPr>
          <w:p w14:paraId="07C58126">
            <w:pPr>
              <w:rPr>
                <w:rFonts w:ascii="Arial"/>
                <w:sz w:val="21"/>
              </w:rPr>
            </w:pPr>
          </w:p>
        </w:tc>
        <w:tc>
          <w:tcPr>
            <w:tcW w:w="1059" w:type="dxa"/>
            <w:vAlign w:val="top"/>
          </w:tcPr>
          <w:p w14:paraId="3815676F">
            <w:pPr>
              <w:rPr>
                <w:rFonts w:ascii="Arial"/>
                <w:sz w:val="21"/>
              </w:rPr>
            </w:pPr>
          </w:p>
        </w:tc>
        <w:tc>
          <w:tcPr>
            <w:tcW w:w="1266" w:type="dxa"/>
            <w:vAlign w:val="top"/>
          </w:tcPr>
          <w:p w14:paraId="59EE3C43">
            <w:pPr>
              <w:rPr>
                <w:rFonts w:ascii="Arial"/>
                <w:sz w:val="21"/>
              </w:rPr>
            </w:pPr>
          </w:p>
        </w:tc>
        <w:tc>
          <w:tcPr>
            <w:tcW w:w="1317" w:type="dxa"/>
            <w:vAlign w:val="top"/>
          </w:tcPr>
          <w:p w14:paraId="52393398">
            <w:pPr>
              <w:rPr>
                <w:rFonts w:ascii="Arial"/>
                <w:sz w:val="21"/>
              </w:rPr>
            </w:pPr>
          </w:p>
        </w:tc>
        <w:tc>
          <w:tcPr>
            <w:tcW w:w="1383" w:type="dxa"/>
            <w:vAlign w:val="top"/>
          </w:tcPr>
          <w:p w14:paraId="705496AE">
            <w:pPr>
              <w:rPr>
                <w:rFonts w:ascii="Arial"/>
                <w:sz w:val="21"/>
              </w:rPr>
            </w:pPr>
          </w:p>
        </w:tc>
        <w:tc>
          <w:tcPr>
            <w:tcW w:w="1400" w:type="dxa"/>
            <w:vAlign w:val="top"/>
          </w:tcPr>
          <w:p w14:paraId="4496BBE3">
            <w:pPr>
              <w:rPr>
                <w:rFonts w:ascii="Arial"/>
                <w:sz w:val="21"/>
              </w:rPr>
            </w:pPr>
          </w:p>
        </w:tc>
      </w:tr>
      <w:tr w14:paraId="780EC7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0" w:hRule="atLeast"/>
        </w:trPr>
        <w:tc>
          <w:tcPr>
            <w:tcW w:w="917" w:type="dxa"/>
            <w:vAlign w:val="top"/>
          </w:tcPr>
          <w:p w14:paraId="778D9BB6">
            <w:pPr>
              <w:rPr>
                <w:rFonts w:ascii="Arial"/>
                <w:sz w:val="21"/>
              </w:rPr>
            </w:pPr>
          </w:p>
        </w:tc>
        <w:tc>
          <w:tcPr>
            <w:tcW w:w="2791" w:type="dxa"/>
            <w:vAlign w:val="top"/>
          </w:tcPr>
          <w:p w14:paraId="309171D3">
            <w:pPr>
              <w:rPr>
                <w:rFonts w:ascii="Arial"/>
                <w:sz w:val="21"/>
              </w:rPr>
            </w:pPr>
          </w:p>
        </w:tc>
        <w:tc>
          <w:tcPr>
            <w:tcW w:w="1059" w:type="dxa"/>
            <w:vAlign w:val="top"/>
          </w:tcPr>
          <w:p w14:paraId="2D6E2227">
            <w:pPr>
              <w:rPr>
                <w:rFonts w:ascii="Arial"/>
                <w:sz w:val="21"/>
              </w:rPr>
            </w:pPr>
          </w:p>
        </w:tc>
        <w:tc>
          <w:tcPr>
            <w:tcW w:w="1266" w:type="dxa"/>
            <w:vAlign w:val="top"/>
          </w:tcPr>
          <w:p w14:paraId="1BEFD2FE">
            <w:pPr>
              <w:rPr>
                <w:rFonts w:ascii="Arial"/>
                <w:sz w:val="21"/>
              </w:rPr>
            </w:pPr>
          </w:p>
        </w:tc>
        <w:tc>
          <w:tcPr>
            <w:tcW w:w="1317" w:type="dxa"/>
            <w:vAlign w:val="top"/>
          </w:tcPr>
          <w:p w14:paraId="34F029B3">
            <w:pPr>
              <w:rPr>
                <w:rFonts w:ascii="Arial"/>
                <w:sz w:val="21"/>
              </w:rPr>
            </w:pPr>
          </w:p>
        </w:tc>
        <w:tc>
          <w:tcPr>
            <w:tcW w:w="1383" w:type="dxa"/>
            <w:vAlign w:val="top"/>
          </w:tcPr>
          <w:p w14:paraId="16AD9A40">
            <w:pPr>
              <w:rPr>
                <w:rFonts w:ascii="Arial"/>
                <w:sz w:val="21"/>
              </w:rPr>
            </w:pPr>
          </w:p>
        </w:tc>
        <w:tc>
          <w:tcPr>
            <w:tcW w:w="1400" w:type="dxa"/>
            <w:vAlign w:val="top"/>
          </w:tcPr>
          <w:p w14:paraId="6ECBD90D">
            <w:pPr>
              <w:rPr>
                <w:rFonts w:ascii="Arial"/>
                <w:sz w:val="21"/>
              </w:rPr>
            </w:pPr>
          </w:p>
        </w:tc>
      </w:tr>
      <w:tr w14:paraId="2B2219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0" w:hRule="atLeast"/>
        </w:trPr>
        <w:tc>
          <w:tcPr>
            <w:tcW w:w="917" w:type="dxa"/>
            <w:vAlign w:val="top"/>
          </w:tcPr>
          <w:p w14:paraId="7A282BC2">
            <w:pPr>
              <w:rPr>
                <w:rFonts w:ascii="Arial"/>
                <w:sz w:val="21"/>
              </w:rPr>
            </w:pPr>
          </w:p>
        </w:tc>
        <w:tc>
          <w:tcPr>
            <w:tcW w:w="2791" w:type="dxa"/>
            <w:vAlign w:val="top"/>
          </w:tcPr>
          <w:p w14:paraId="73DD1E61">
            <w:pPr>
              <w:rPr>
                <w:rFonts w:ascii="Arial"/>
                <w:sz w:val="21"/>
              </w:rPr>
            </w:pPr>
          </w:p>
        </w:tc>
        <w:tc>
          <w:tcPr>
            <w:tcW w:w="1059" w:type="dxa"/>
            <w:vAlign w:val="top"/>
          </w:tcPr>
          <w:p w14:paraId="46AA4207">
            <w:pPr>
              <w:rPr>
                <w:rFonts w:ascii="Arial"/>
                <w:sz w:val="21"/>
              </w:rPr>
            </w:pPr>
          </w:p>
        </w:tc>
        <w:tc>
          <w:tcPr>
            <w:tcW w:w="1266" w:type="dxa"/>
            <w:vAlign w:val="top"/>
          </w:tcPr>
          <w:p w14:paraId="18D13947">
            <w:pPr>
              <w:rPr>
                <w:rFonts w:ascii="Arial"/>
                <w:sz w:val="21"/>
              </w:rPr>
            </w:pPr>
          </w:p>
        </w:tc>
        <w:tc>
          <w:tcPr>
            <w:tcW w:w="1317" w:type="dxa"/>
            <w:vAlign w:val="top"/>
          </w:tcPr>
          <w:p w14:paraId="5A271C96">
            <w:pPr>
              <w:rPr>
                <w:rFonts w:ascii="Arial"/>
                <w:sz w:val="21"/>
              </w:rPr>
            </w:pPr>
          </w:p>
        </w:tc>
        <w:tc>
          <w:tcPr>
            <w:tcW w:w="1383" w:type="dxa"/>
            <w:vAlign w:val="top"/>
          </w:tcPr>
          <w:p w14:paraId="75E13088">
            <w:pPr>
              <w:rPr>
                <w:rFonts w:ascii="Arial"/>
                <w:sz w:val="21"/>
              </w:rPr>
            </w:pPr>
          </w:p>
        </w:tc>
        <w:tc>
          <w:tcPr>
            <w:tcW w:w="1400" w:type="dxa"/>
            <w:vAlign w:val="top"/>
          </w:tcPr>
          <w:p w14:paraId="23886DD1">
            <w:pPr>
              <w:rPr>
                <w:rFonts w:ascii="Arial"/>
                <w:sz w:val="21"/>
              </w:rPr>
            </w:pPr>
          </w:p>
        </w:tc>
      </w:tr>
      <w:tr w14:paraId="370250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9" w:hRule="atLeast"/>
        </w:trPr>
        <w:tc>
          <w:tcPr>
            <w:tcW w:w="917" w:type="dxa"/>
            <w:vAlign w:val="top"/>
          </w:tcPr>
          <w:p w14:paraId="5C991626">
            <w:pPr>
              <w:rPr>
                <w:rFonts w:ascii="Arial"/>
                <w:sz w:val="21"/>
              </w:rPr>
            </w:pPr>
          </w:p>
        </w:tc>
        <w:tc>
          <w:tcPr>
            <w:tcW w:w="2791" w:type="dxa"/>
            <w:vAlign w:val="top"/>
          </w:tcPr>
          <w:p w14:paraId="79FDCCC2">
            <w:pPr>
              <w:rPr>
                <w:rFonts w:ascii="Arial"/>
                <w:sz w:val="21"/>
              </w:rPr>
            </w:pPr>
          </w:p>
        </w:tc>
        <w:tc>
          <w:tcPr>
            <w:tcW w:w="1059" w:type="dxa"/>
            <w:vAlign w:val="top"/>
          </w:tcPr>
          <w:p w14:paraId="46386FF4">
            <w:pPr>
              <w:rPr>
                <w:rFonts w:ascii="Arial"/>
                <w:sz w:val="21"/>
              </w:rPr>
            </w:pPr>
          </w:p>
        </w:tc>
        <w:tc>
          <w:tcPr>
            <w:tcW w:w="1266" w:type="dxa"/>
            <w:vAlign w:val="top"/>
          </w:tcPr>
          <w:p w14:paraId="4102A993">
            <w:pPr>
              <w:rPr>
                <w:rFonts w:ascii="Arial"/>
                <w:sz w:val="21"/>
              </w:rPr>
            </w:pPr>
          </w:p>
        </w:tc>
        <w:tc>
          <w:tcPr>
            <w:tcW w:w="1317" w:type="dxa"/>
            <w:vAlign w:val="top"/>
          </w:tcPr>
          <w:p w14:paraId="3555BA74">
            <w:pPr>
              <w:rPr>
                <w:rFonts w:ascii="Arial"/>
                <w:sz w:val="21"/>
              </w:rPr>
            </w:pPr>
          </w:p>
        </w:tc>
        <w:tc>
          <w:tcPr>
            <w:tcW w:w="1383" w:type="dxa"/>
            <w:vAlign w:val="top"/>
          </w:tcPr>
          <w:p w14:paraId="1AB3D49B">
            <w:pPr>
              <w:rPr>
                <w:rFonts w:ascii="Arial"/>
                <w:sz w:val="21"/>
              </w:rPr>
            </w:pPr>
          </w:p>
        </w:tc>
        <w:tc>
          <w:tcPr>
            <w:tcW w:w="1400" w:type="dxa"/>
            <w:vAlign w:val="top"/>
          </w:tcPr>
          <w:p w14:paraId="6E2E98A8">
            <w:pPr>
              <w:rPr>
                <w:rFonts w:ascii="Arial"/>
                <w:sz w:val="21"/>
              </w:rPr>
            </w:pPr>
          </w:p>
        </w:tc>
      </w:tr>
      <w:tr w14:paraId="2EE6E4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0" w:hRule="atLeast"/>
        </w:trPr>
        <w:tc>
          <w:tcPr>
            <w:tcW w:w="917" w:type="dxa"/>
            <w:vAlign w:val="top"/>
          </w:tcPr>
          <w:p w14:paraId="126026BE">
            <w:pPr>
              <w:rPr>
                <w:rFonts w:ascii="Arial"/>
                <w:sz w:val="21"/>
              </w:rPr>
            </w:pPr>
          </w:p>
        </w:tc>
        <w:tc>
          <w:tcPr>
            <w:tcW w:w="2791" w:type="dxa"/>
            <w:vAlign w:val="top"/>
          </w:tcPr>
          <w:p w14:paraId="723B16CD">
            <w:pPr>
              <w:rPr>
                <w:rFonts w:ascii="Arial"/>
                <w:sz w:val="21"/>
              </w:rPr>
            </w:pPr>
          </w:p>
        </w:tc>
        <w:tc>
          <w:tcPr>
            <w:tcW w:w="1059" w:type="dxa"/>
            <w:vAlign w:val="top"/>
          </w:tcPr>
          <w:p w14:paraId="5CB7164F">
            <w:pPr>
              <w:rPr>
                <w:rFonts w:ascii="Arial"/>
                <w:sz w:val="21"/>
              </w:rPr>
            </w:pPr>
          </w:p>
        </w:tc>
        <w:tc>
          <w:tcPr>
            <w:tcW w:w="1266" w:type="dxa"/>
            <w:vAlign w:val="top"/>
          </w:tcPr>
          <w:p w14:paraId="45685C9E">
            <w:pPr>
              <w:rPr>
                <w:rFonts w:ascii="Arial"/>
                <w:sz w:val="21"/>
              </w:rPr>
            </w:pPr>
          </w:p>
        </w:tc>
        <w:tc>
          <w:tcPr>
            <w:tcW w:w="1317" w:type="dxa"/>
            <w:vAlign w:val="top"/>
          </w:tcPr>
          <w:p w14:paraId="109A495D">
            <w:pPr>
              <w:rPr>
                <w:rFonts w:ascii="Arial"/>
                <w:sz w:val="21"/>
              </w:rPr>
            </w:pPr>
          </w:p>
        </w:tc>
        <w:tc>
          <w:tcPr>
            <w:tcW w:w="1383" w:type="dxa"/>
            <w:vAlign w:val="top"/>
          </w:tcPr>
          <w:p w14:paraId="6A58611B">
            <w:pPr>
              <w:rPr>
                <w:rFonts w:ascii="Arial"/>
                <w:sz w:val="21"/>
              </w:rPr>
            </w:pPr>
          </w:p>
        </w:tc>
        <w:tc>
          <w:tcPr>
            <w:tcW w:w="1400" w:type="dxa"/>
            <w:vAlign w:val="top"/>
          </w:tcPr>
          <w:p w14:paraId="00E20B3B">
            <w:pPr>
              <w:rPr>
                <w:rFonts w:ascii="Arial"/>
                <w:sz w:val="21"/>
              </w:rPr>
            </w:pPr>
          </w:p>
        </w:tc>
      </w:tr>
      <w:tr w14:paraId="725BF8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0" w:hRule="atLeast"/>
        </w:trPr>
        <w:tc>
          <w:tcPr>
            <w:tcW w:w="917" w:type="dxa"/>
            <w:vAlign w:val="top"/>
          </w:tcPr>
          <w:p w14:paraId="7151D114">
            <w:pPr>
              <w:rPr>
                <w:rFonts w:ascii="Arial"/>
                <w:sz w:val="21"/>
              </w:rPr>
            </w:pPr>
          </w:p>
        </w:tc>
        <w:tc>
          <w:tcPr>
            <w:tcW w:w="2791" w:type="dxa"/>
            <w:vAlign w:val="top"/>
          </w:tcPr>
          <w:p w14:paraId="43326F0A">
            <w:pPr>
              <w:rPr>
                <w:rFonts w:ascii="Arial"/>
                <w:sz w:val="21"/>
              </w:rPr>
            </w:pPr>
          </w:p>
        </w:tc>
        <w:tc>
          <w:tcPr>
            <w:tcW w:w="1059" w:type="dxa"/>
            <w:vAlign w:val="top"/>
          </w:tcPr>
          <w:p w14:paraId="2F5FC876">
            <w:pPr>
              <w:rPr>
                <w:rFonts w:ascii="Arial"/>
                <w:sz w:val="21"/>
              </w:rPr>
            </w:pPr>
          </w:p>
        </w:tc>
        <w:tc>
          <w:tcPr>
            <w:tcW w:w="1266" w:type="dxa"/>
            <w:vAlign w:val="top"/>
          </w:tcPr>
          <w:p w14:paraId="1A2C46A1">
            <w:pPr>
              <w:rPr>
                <w:rFonts w:ascii="Arial"/>
                <w:sz w:val="21"/>
              </w:rPr>
            </w:pPr>
          </w:p>
        </w:tc>
        <w:tc>
          <w:tcPr>
            <w:tcW w:w="1317" w:type="dxa"/>
            <w:vAlign w:val="top"/>
          </w:tcPr>
          <w:p w14:paraId="2F0D1388">
            <w:pPr>
              <w:rPr>
                <w:rFonts w:ascii="Arial"/>
                <w:sz w:val="21"/>
              </w:rPr>
            </w:pPr>
          </w:p>
        </w:tc>
        <w:tc>
          <w:tcPr>
            <w:tcW w:w="1383" w:type="dxa"/>
            <w:vAlign w:val="top"/>
          </w:tcPr>
          <w:p w14:paraId="6F19E28B">
            <w:pPr>
              <w:rPr>
                <w:rFonts w:ascii="Arial"/>
                <w:sz w:val="21"/>
              </w:rPr>
            </w:pPr>
          </w:p>
        </w:tc>
        <w:tc>
          <w:tcPr>
            <w:tcW w:w="1400" w:type="dxa"/>
            <w:vAlign w:val="top"/>
          </w:tcPr>
          <w:p w14:paraId="2C1930E8">
            <w:pPr>
              <w:rPr>
                <w:rFonts w:ascii="Arial"/>
                <w:sz w:val="21"/>
              </w:rPr>
            </w:pPr>
          </w:p>
        </w:tc>
      </w:tr>
      <w:tr w14:paraId="29E5FB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9" w:hRule="atLeast"/>
        </w:trPr>
        <w:tc>
          <w:tcPr>
            <w:tcW w:w="917" w:type="dxa"/>
            <w:vAlign w:val="top"/>
          </w:tcPr>
          <w:p w14:paraId="6235C343">
            <w:pPr>
              <w:rPr>
                <w:rFonts w:ascii="Arial"/>
                <w:sz w:val="21"/>
              </w:rPr>
            </w:pPr>
          </w:p>
        </w:tc>
        <w:tc>
          <w:tcPr>
            <w:tcW w:w="2791" w:type="dxa"/>
            <w:vAlign w:val="top"/>
          </w:tcPr>
          <w:p w14:paraId="5158EC4F">
            <w:pPr>
              <w:rPr>
                <w:rFonts w:ascii="Arial"/>
                <w:sz w:val="21"/>
              </w:rPr>
            </w:pPr>
          </w:p>
        </w:tc>
        <w:tc>
          <w:tcPr>
            <w:tcW w:w="1059" w:type="dxa"/>
            <w:vAlign w:val="top"/>
          </w:tcPr>
          <w:p w14:paraId="3BD4B14A">
            <w:pPr>
              <w:rPr>
                <w:rFonts w:ascii="Arial"/>
                <w:sz w:val="21"/>
              </w:rPr>
            </w:pPr>
          </w:p>
        </w:tc>
        <w:tc>
          <w:tcPr>
            <w:tcW w:w="1266" w:type="dxa"/>
            <w:vAlign w:val="top"/>
          </w:tcPr>
          <w:p w14:paraId="0768C55A">
            <w:pPr>
              <w:rPr>
                <w:rFonts w:ascii="Arial"/>
                <w:sz w:val="21"/>
              </w:rPr>
            </w:pPr>
          </w:p>
        </w:tc>
        <w:tc>
          <w:tcPr>
            <w:tcW w:w="1317" w:type="dxa"/>
            <w:vAlign w:val="top"/>
          </w:tcPr>
          <w:p w14:paraId="1531E077">
            <w:pPr>
              <w:rPr>
                <w:rFonts w:ascii="Arial"/>
                <w:sz w:val="21"/>
              </w:rPr>
            </w:pPr>
          </w:p>
        </w:tc>
        <w:tc>
          <w:tcPr>
            <w:tcW w:w="1383" w:type="dxa"/>
            <w:vAlign w:val="top"/>
          </w:tcPr>
          <w:p w14:paraId="092D8AC7">
            <w:pPr>
              <w:rPr>
                <w:rFonts w:ascii="Arial"/>
                <w:sz w:val="21"/>
              </w:rPr>
            </w:pPr>
          </w:p>
        </w:tc>
        <w:tc>
          <w:tcPr>
            <w:tcW w:w="1400" w:type="dxa"/>
            <w:vAlign w:val="top"/>
          </w:tcPr>
          <w:p w14:paraId="7DC8AF56">
            <w:pPr>
              <w:rPr>
                <w:rFonts w:ascii="Arial"/>
                <w:sz w:val="21"/>
              </w:rPr>
            </w:pPr>
          </w:p>
        </w:tc>
      </w:tr>
      <w:tr w14:paraId="148894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917" w:type="dxa"/>
            <w:vAlign w:val="top"/>
          </w:tcPr>
          <w:p w14:paraId="67EBF8A9">
            <w:pPr>
              <w:rPr>
                <w:rFonts w:ascii="Arial"/>
                <w:sz w:val="21"/>
              </w:rPr>
            </w:pPr>
          </w:p>
        </w:tc>
        <w:tc>
          <w:tcPr>
            <w:tcW w:w="2791" w:type="dxa"/>
            <w:vAlign w:val="top"/>
          </w:tcPr>
          <w:p w14:paraId="59E446B8">
            <w:pPr>
              <w:rPr>
                <w:rFonts w:ascii="Arial"/>
                <w:sz w:val="21"/>
              </w:rPr>
            </w:pPr>
          </w:p>
        </w:tc>
        <w:tc>
          <w:tcPr>
            <w:tcW w:w="1059" w:type="dxa"/>
            <w:vAlign w:val="top"/>
          </w:tcPr>
          <w:p w14:paraId="7CEC9861">
            <w:pPr>
              <w:rPr>
                <w:rFonts w:ascii="Arial"/>
                <w:sz w:val="21"/>
              </w:rPr>
            </w:pPr>
          </w:p>
        </w:tc>
        <w:tc>
          <w:tcPr>
            <w:tcW w:w="1266" w:type="dxa"/>
            <w:vAlign w:val="top"/>
          </w:tcPr>
          <w:p w14:paraId="59AF7A00">
            <w:pPr>
              <w:rPr>
                <w:rFonts w:ascii="Arial"/>
                <w:sz w:val="21"/>
              </w:rPr>
            </w:pPr>
          </w:p>
        </w:tc>
        <w:tc>
          <w:tcPr>
            <w:tcW w:w="1317" w:type="dxa"/>
            <w:vAlign w:val="top"/>
          </w:tcPr>
          <w:p w14:paraId="61A891EE">
            <w:pPr>
              <w:rPr>
                <w:rFonts w:ascii="Arial"/>
                <w:sz w:val="21"/>
              </w:rPr>
            </w:pPr>
          </w:p>
        </w:tc>
        <w:tc>
          <w:tcPr>
            <w:tcW w:w="1383" w:type="dxa"/>
            <w:vAlign w:val="top"/>
          </w:tcPr>
          <w:p w14:paraId="45A46D62">
            <w:pPr>
              <w:rPr>
                <w:rFonts w:ascii="Arial"/>
                <w:sz w:val="21"/>
              </w:rPr>
            </w:pPr>
          </w:p>
        </w:tc>
        <w:tc>
          <w:tcPr>
            <w:tcW w:w="1400" w:type="dxa"/>
            <w:vAlign w:val="top"/>
          </w:tcPr>
          <w:p w14:paraId="7C36CBFB">
            <w:pPr>
              <w:rPr>
                <w:rFonts w:ascii="Arial"/>
                <w:sz w:val="21"/>
              </w:rPr>
            </w:pPr>
          </w:p>
        </w:tc>
      </w:tr>
      <w:tr w14:paraId="7C5925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9" w:hRule="atLeast"/>
        </w:trPr>
        <w:tc>
          <w:tcPr>
            <w:tcW w:w="917" w:type="dxa"/>
            <w:vAlign w:val="top"/>
          </w:tcPr>
          <w:p w14:paraId="6D6752A9">
            <w:pPr>
              <w:rPr>
                <w:rFonts w:ascii="Arial"/>
                <w:sz w:val="21"/>
              </w:rPr>
            </w:pPr>
          </w:p>
        </w:tc>
        <w:tc>
          <w:tcPr>
            <w:tcW w:w="2791" w:type="dxa"/>
            <w:vAlign w:val="top"/>
          </w:tcPr>
          <w:p w14:paraId="667865B0">
            <w:pPr>
              <w:rPr>
                <w:rFonts w:ascii="Arial"/>
                <w:sz w:val="21"/>
              </w:rPr>
            </w:pPr>
          </w:p>
        </w:tc>
        <w:tc>
          <w:tcPr>
            <w:tcW w:w="1059" w:type="dxa"/>
            <w:vAlign w:val="top"/>
          </w:tcPr>
          <w:p w14:paraId="29F3F9D2">
            <w:pPr>
              <w:rPr>
                <w:rFonts w:ascii="Arial"/>
                <w:sz w:val="21"/>
              </w:rPr>
            </w:pPr>
          </w:p>
        </w:tc>
        <w:tc>
          <w:tcPr>
            <w:tcW w:w="1266" w:type="dxa"/>
            <w:vAlign w:val="top"/>
          </w:tcPr>
          <w:p w14:paraId="2CE5BD2F">
            <w:pPr>
              <w:rPr>
                <w:rFonts w:ascii="Arial"/>
                <w:sz w:val="21"/>
              </w:rPr>
            </w:pPr>
          </w:p>
        </w:tc>
        <w:tc>
          <w:tcPr>
            <w:tcW w:w="1317" w:type="dxa"/>
            <w:vAlign w:val="top"/>
          </w:tcPr>
          <w:p w14:paraId="133A014A">
            <w:pPr>
              <w:rPr>
                <w:rFonts w:ascii="Arial"/>
                <w:sz w:val="21"/>
              </w:rPr>
            </w:pPr>
          </w:p>
        </w:tc>
        <w:tc>
          <w:tcPr>
            <w:tcW w:w="1383" w:type="dxa"/>
            <w:vAlign w:val="top"/>
          </w:tcPr>
          <w:p w14:paraId="52CADD69">
            <w:pPr>
              <w:rPr>
                <w:rFonts w:ascii="Arial"/>
                <w:sz w:val="21"/>
              </w:rPr>
            </w:pPr>
          </w:p>
        </w:tc>
        <w:tc>
          <w:tcPr>
            <w:tcW w:w="1400" w:type="dxa"/>
            <w:vAlign w:val="top"/>
          </w:tcPr>
          <w:p w14:paraId="678DB490">
            <w:pPr>
              <w:rPr>
                <w:rFonts w:ascii="Arial"/>
                <w:sz w:val="21"/>
              </w:rPr>
            </w:pPr>
          </w:p>
        </w:tc>
      </w:tr>
      <w:tr w14:paraId="5C86DF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9" w:hRule="atLeast"/>
        </w:trPr>
        <w:tc>
          <w:tcPr>
            <w:tcW w:w="917" w:type="dxa"/>
            <w:vAlign w:val="top"/>
          </w:tcPr>
          <w:p w14:paraId="26C74E42">
            <w:pPr>
              <w:rPr>
                <w:rFonts w:ascii="Arial"/>
                <w:sz w:val="21"/>
              </w:rPr>
            </w:pPr>
          </w:p>
        </w:tc>
        <w:tc>
          <w:tcPr>
            <w:tcW w:w="2791" w:type="dxa"/>
            <w:vAlign w:val="top"/>
          </w:tcPr>
          <w:p w14:paraId="704D4F1C">
            <w:pPr>
              <w:rPr>
                <w:rFonts w:ascii="Arial"/>
                <w:sz w:val="21"/>
              </w:rPr>
            </w:pPr>
          </w:p>
        </w:tc>
        <w:tc>
          <w:tcPr>
            <w:tcW w:w="1059" w:type="dxa"/>
            <w:vAlign w:val="top"/>
          </w:tcPr>
          <w:p w14:paraId="56AE4F8B">
            <w:pPr>
              <w:rPr>
                <w:rFonts w:ascii="Arial"/>
                <w:sz w:val="21"/>
              </w:rPr>
            </w:pPr>
          </w:p>
        </w:tc>
        <w:tc>
          <w:tcPr>
            <w:tcW w:w="1266" w:type="dxa"/>
            <w:vAlign w:val="top"/>
          </w:tcPr>
          <w:p w14:paraId="1FA710D4">
            <w:pPr>
              <w:rPr>
                <w:rFonts w:ascii="Arial"/>
                <w:sz w:val="21"/>
              </w:rPr>
            </w:pPr>
          </w:p>
        </w:tc>
        <w:tc>
          <w:tcPr>
            <w:tcW w:w="1317" w:type="dxa"/>
            <w:vAlign w:val="top"/>
          </w:tcPr>
          <w:p w14:paraId="34565C8C">
            <w:pPr>
              <w:rPr>
                <w:rFonts w:ascii="Arial"/>
                <w:sz w:val="21"/>
              </w:rPr>
            </w:pPr>
          </w:p>
        </w:tc>
        <w:tc>
          <w:tcPr>
            <w:tcW w:w="1383" w:type="dxa"/>
            <w:vAlign w:val="top"/>
          </w:tcPr>
          <w:p w14:paraId="5855BB5E">
            <w:pPr>
              <w:rPr>
                <w:rFonts w:ascii="Arial"/>
                <w:sz w:val="21"/>
              </w:rPr>
            </w:pPr>
          </w:p>
        </w:tc>
        <w:tc>
          <w:tcPr>
            <w:tcW w:w="1400" w:type="dxa"/>
            <w:vAlign w:val="top"/>
          </w:tcPr>
          <w:p w14:paraId="6BB6BE0B">
            <w:pPr>
              <w:rPr>
                <w:rFonts w:ascii="Arial"/>
                <w:sz w:val="21"/>
              </w:rPr>
            </w:pPr>
          </w:p>
        </w:tc>
      </w:tr>
      <w:tr w14:paraId="481132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0" w:hRule="atLeast"/>
        </w:trPr>
        <w:tc>
          <w:tcPr>
            <w:tcW w:w="917" w:type="dxa"/>
            <w:vAlign w:val="top"/>
          </w:tcPr>
          <w:p w14:paraId="4AA4808F">
            <w:pPr>
              <w:rPr>
                <w:rFonts w:ascii="Arial"/>
                <w:sz w:val="21"/>
              </w:rPr>
            </w:pPr>
          </w:p>
        </w:tc>
        <w:tc>
          <w:tcPr>
            <w:tcW w:w="2791" w:type="dxa"/>
            <w:vAlign w:val="top"/>
          </w:tcPr>
          <w:p w14:paraId="31A0314C">
            <w:pPr>
              <w:rPr>
                <w:rFonts w:ascii="Arial"/>
                <w:sz w:val="21"/>
              </w:rPr>
            </w:pPr>
          </w:p>
        </w:tc>
        <w:tc>
          <w:tcPr>
            <w:tcW w:w="1059" w:type="dxa"/>
            <w:vAlign w:val="top"/>
          </w:tcPr>
          <w:p w14:paraId="1042D320">
            <w:pPr>
              <w:rPr>
                <w:rFonts w:ascii="Arial"/>
                <w:sz w:val="21"/>
              </w:rPr>
            </w:pPr>
          </w:p>
        </w:tc>
        <w:tc>
          <w:tcPr>
            <w:tcW w:w="1266" w:type="dxa"/>
            <w:vAlign w:val="top"/>
          </w:tcPr>
          <w:p w14:paraId="5F09198D">
            <w:pPr>
              <w:rPr>
                <w:rFonts w:ascii="Arial"/>
                <w:sz w:val="21"/>
              </w:rPr>
            </w:pPr>
          </w:p>
        </w:tc>
        <w:tc>
          <w:tcPr>
            <w:tcW w:w="1317" w:type="dxa"/>
            <w:vAlign w:val="top"/>
          </w:tcPr>
          <w:p w14:paraId="6DB2B626">
            <w:pPr>
              <w:rPr>
                <w:rFonts w:ascii="Arial"/>
                <w:sz w:val="21"/>
              </w:rPr>
            </w:pPr>
          </w:p>
        </w:tc>
        <w:tc>
          <w:tcPr>
            <w:tcW w:w="1383" w:type="dxa"/>
            <w:vAlign w:val="top"/>
          </w:tcPr>
          <w:p w14:paraId="6044D199">
            <w:pPr>
              <w:rPr>
                <w:rFonts w:ascii="Arial"/>
                <w:sz w:val="21"/>
              </w:rPr>
            </w:pPr>
          </w:p>
        </w:tc>
        <w:tc>
          <w:tcPr>
            <w:tcW w:w="1400" w:type="dxa"/>
            <w:vAlign w:val="top"/>
          </w:tcPr>
          <w:p w14:paraId="35879AA1">
            <w:pPr>
              <w:rPr>
                <w:rFonts w:ascii="Arial"/>
                <w:sz w:val="21"/>
              </w:rPr>
            </w:pPr>
          </w:p>
        </w:tc>
      </w:tr>
      <w:tr w14:paraId="7C7899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0" w:hRule="atLeast"/>
        </w:trPr>
        <w:tc>
          <w:tcPr>
            <w:tcW w:w="917" w:type="dxa"/>
            <w:vAlign w:val="top"/>
          </w:tcPr>
          <w:p w14:paraId="4D5247F6">
            <w:pPr>
              <w:rPr>
                <w:rFonts w:ascii="Arial"/>
                <w:sz w:val="21"/>
              </w:rPr>
            </w:pPr>
          </w:p>
        </w:tc>
        <w:tc>
          <w:tcPr>
            <w:tcW w:w="2791" w:type="dxa"/>
            <w:vAlign w:val="top"/>
          </w:tcPr>
          <w:p w14:paraId="19E855DE">
            <w:pPr>
              <w:rPr>
                <w:rFonts w:ascii="Arial"/>
                <w:sz w:val="21"/>
              </w:rPr>
            </w:pPr>
          </w:p>
        </w:tc>
        <w:tc>
          <w:tcPr>
            <w:tcW w:w="1059" w:type="dxa"/>
            <w:vAlign w:val="top"/>
          </w:tcPr>
          <w:p w14:paraId="4E93B3D0">
            <w:pPr>
              <w:rPr>
                <w:rFonts w:ascii="Arial"/>
                <w:sz w:val="21"/>
              </w:rPr>
            </w:pPr>
          </w:p>
        </w:tc>
        <w:tc>
          <w:tcPr>
            <w:tcW w:w="1266" w:type="dxa"/>
            <w:vAlign w:val="top"/>
          </w:tcPr>
          <w:p w14:paraId="6669E633">
            <w:pPr>
              <w:rPr>
                <w:rFonts w:ascii="Arial"/>
                <w:sz w:val="21"/>
              </w:rPr>
            </w:pPr>
          </w:p>
        </w:tc>
        <w:tc>
          <w:tcPr>
            <w:tcW w:w="1317" w:type="dxa"/>
            <w:vAlign w:val="top"/>
          </w:tcPr>
          <w:p w14:paraId="4A291C8C">
            <w:pPr>
              <w:rPr>
                <w:rFonts w:ascii="Arial"/>
                <w:sz w:val="21"/>
              </w:rPr>
            </w:pPr>
          </w:p>
        </w:tc>
        <w:tc>
          <w:tcPr>
            <w:tcW w:w="1383" w:type="dxa"/>
            <w:vAlign w:val="top"/>
          </w:tcPr>
          <w:p w14:paraId="7EF342BD">
            <w:pPr>
              <w:rPr>
                <w:rFonts w:ascii="Arial"/>
                <w:sz w:val="21"/>
              </w:rPr>
            </w:pPr>
          </w:p>
        </w:tc>
        <w:tc>
          <w:tcPr>
            <w:tcW w:w="1400" w:type="dxa"/>
            <w:vAlign w:val="top"/>
          </w:tcPr>
          <w:p w14:paraId="2E160EC5">
            <w:pPr>
              <w:rPr>
                <w:rFonts w:ascii="Arial"/>
                <w:sz w:val="21"/>
              </w:rPr>
            </w:pPr>
          </w:p>
        </w:tc>
      </w:tr>
      <w:tr w14:paraId="6A44DB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0" w:hRule="atLeast"/>
        </w:trPr>
        <w:tc>
          <w:tcPr>
            <w:tcW w:w="917" w:type="dxa"/>
            <w:vAlign w:val="top"/>
          </w:tcPr>
          <w:p w14:paraId="77C2A46C">
            <w:pPr>
              <w:rPr>
                <w:rFonts w:ascii="Arial"/>
                <w:sz w:val="21"/>
              </w:rPr>
            </w:pPr>
          </w:p>
        </w:tc>
        <w:tc>
          <w:tcPr>
            <w:tcW w:w="2791" w:type="dxa"/>
            <w:vAlign w:val="top"/>
          </w:tcPr>
          <w:p w14:paraId="6219A7B3">
            <w:pPr>
              <w:rPr>
                <w:rFonts w:ascii="Arial"/>
                <w:sz w:val="21"/>
              </w:rPr>
            </w:pPr>
          </w:p>
        </w:tc>
        <w:tc>
          <w:tcPr>
            <w:tcW w:w="1059" w:type="dxa"/>
            <w:vAlign w:val="top"/>
          </w:tcPr>
          <w:p w14:paraId="5846A6B9">
            <w:pPr>
              <w:rPr>
                <w:rFonts w:ascii="Arial"/>
                <w:sz w:val="21"/>
              </w:rPr>
            </w:pPr>
          </w:p>
        </w:tc>
        <w:tc>
          <w:tcPr>
            <w:tcW w:w="1266" w:type="dxa"/>
            <w:vAlign w:val="top"/>
          </w:tcPr>
          <w:p w14:paraId="4634FB74">
            <w:pPr>
              <w:rPr>
                <w:rFonts w:ascii="Arial"/>
                <w:sz w:val="21"/>
              </w:rPr>
            </w:pPr>
          </w:p>
        </w:tc>
        <w:tc>
          <w:tcPr>
            <w:tcW w:w="1317" w:type="dxa"/>
            <w:vAlign w:val="top"/>
          </w:tcPr>
          <w:p w14:paraId="617041EB">
            <w:pPr>
              <w:rPr>
                <w:rFonts w:ascii="Arial"/>
                <w:sz w:val="21"/>
              </w:rPr>
            </w:pPr>
          </w:p>
        </w:tc>
        <w:tc>
          <w:tcPr>
            <w:tcW w:w="1383" w:type="dxa"/>
            <w:vAlign w:val="top"/>
          </w:tcPr>
          <w:p w14:paraId="2C6B5840">
            <w:pPr>
              <w:rPr>
                <w:rFonts w:ascii="Arial"/>
                <w:sz w:val="21"/>
              </w:rPr>
            </w:pPr>
          </w:p>
        </w:tc>
        <w:tc>
          <w:tcPr>
            <w:tcW w:w="1400" w:type="dxa"/>
            <w:vAlign w:val="top"/>
          </w:tcPr>
          <w:p w14:paraId="0709A1E5">
            <w:pPr>
              <w:rPr>
                <w:rFonts w:ascii="Arial"/>
                <w:sz w:val="21"/>
              </w:rPr>
            </w:pPr>
          </w:p>
        </w:tc>
      </w:tr>
      <w:tr w14:paraId="0D08CD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0" w:hRule="atLeast"/>
        </w:trPr>
        <w:tc>
          <w:tcPr>
            <w:tcW w:w="917" w:type="dxa"/>
            <w:vAlign w:val="top"/>
          </w:tcPr>
          <w:p w14:paraId="58F7ADD1">
            <w:pPr>
              <w:rPr>
                <w:rFonts w:ascii="Arial"/>
                <w:sz w:val="21"/>
              </w:rPr>
            </w:pPr>
          </w:p>
        </w:tc>
        <w:tc>
          <w:tcPr>
            <w:tcW w:w="2791" w:type="dxa"/>
            <w:vAlign w:val="top"/>
          </w:tcPr>
          <w:p w14:paraId="459E4EDD">
            <w:pPr>
              <w:rPr>
                <w:rFonts w:ascii="Arial"/>
                <w:sz w:val="21"/>
              </w:rPr>
            </w:pPr>
          </w:p>
        </w:tc>
        <w:tc>
          <w:tcPr>
            <w:tcW w:w="1059" w:type="dxa"/>
            <w:vAlign w:val="top"/>
          </w:tcPr>
          <w:p w14:paraId="15501FE8">
            <w:pPr>
              <w:rPr>
                <w:rFonts w:ascii="Arial"/>
                <w:sz w:val="21"/>
              </w:rPr>
            </w:pPr>
          </w:p>
        </w:tc>
        <w:tc>
          <w:tcPr>
            <w:tcW w:w="1266" w:type="dxa"/>
            <w:vAlign w:val="top"/>
          </w:tcPr>
          <w:p w14:paraId="701868CE">
            <w:pPr>
              <w:rPr>
                <w:rFonts w:ascii="Arial"/>
                <w:sz w:val="21"/>
              </w:rPr>
            </w:pPr>
          </w:p>
        </w:tc>
        <w:tc>
          <w:tcPr>
            <w:tcW w:w="1317" w:type="dxa"/>
            <w:vAlign w:val="top"/>
          </w:tcPr>
          <w:p w14:paraId="27DDB833">
            <w:pPr>
              <w:rPr>
                <w:rFonts w:ascii="Arial"/>
                <w:sz w:val="21"/>
              </w:rPr>
            </w:pPr>
          </w:p>
        </w:tc>
        <w:tc>
          <w:tcPr>
            <w:tcW w:w="1383" w:type="dxa"/>
            <w:vAlign w:val="top"/>
          </w:tcPr>
          <w:p w14:paraId="79B7C39C">
            <w:pPr>
              <w:rPr>
                <w:rFonts w:ascii="Arial"/>
                <w:sz w:val="21"/>
              </w:rPr>
            </w:pPr>
          </w:p>
        </w:tc>
        <w:tc>
          <w:tcPr>
            <w:tcW w:w="1400" w:type="dxa"/>
            <w:vAlign w:val="top"/>
          </w:tcPr>
          <w:p w14:paraId="01E88ED9">
            <w:pPr>
              <w:rPr>
                <w:rFonts w:ascii="Arial"/>
                <w:sz w:val="21"/>
              </w:rPr>
            </w:pPr>
          </w:p>
        </w:tc>
      </w:tr>
      <w:tr w14:paraId="2D9F8C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9" w:hRule="atLeast"/>
        </w:trPr>
        <w:tc>
          <w:tcPr>
            <w:tcW w:w="917" w:type="dxa"/>
            <w:vAlign w:val="top"/>
          </w:tcPr>
          <w:p w14:paraId="4E765EEA">
            <w:pPr>
              <w:rPr>
                <w:rFonts w:ascii="Arial"/>
                <w:sz w:val="21"/>
              </w:rPr>
            </w:pPr>
          </w:p>
        </w:tc>
        <w:tc>
          <w:tcPr>
            <w:tcW w:w="2791" w:type="dxa"/>
            <w:vAlign w:val="top"/>
          </w:tcPr>
          <w:p w14:paraId="05D5F35F">
            <w:pPr>
              <w:rPr>
                <w:rFonts w:ascii="Arial"/>
                <w:sz w:val="21"/>
              </w:rPr>
            </w:pPr>
          </w:p>
        </w:tc>
        <w:tc>
          <w:tcPr>
            <w:tcW w:w="1059" w:type="dxa"/>
            <w:vAlign w:val="top"/>
          </w:tcPr>
          <w:p w14:paraId="155A5689">
            <w:pPr>
              <w:rPr>
                <w:rFonts w:ascii="Arial"/>
                <w:sz w:val="21"/>
              </w:rPr>
            </w:pPr>
          </w:p>
        </w:tc>
        <w:tc>
          <w:tcPr>
            <w:tcW w:w="1266" w:type="dxa"/>
            <w:vAlign w:val="top"/>
          </w:tcPr>
          <w:p w14:paraId="6CF924D8">
            <w:pPr>
              <w:rPr>
                <w:rFonts w:ascii="Arial"/>
                <w:sz w:val="21"/>
              </w:rPr>
            </w:pPr>
          </w:p>
        </w:tc>
        <w:tc>
          <w:tcPr>
            <w:tcW w:w="1317" w:type="dxa"/>
            <w:vAlign w:val="top"/>
          </w:tcPr>
          <w:p w14:paraId="1AFD25F4">
            <w:pPr>
              <w:rPr>
                <w:rFonts w:ascii="Arial"/>
                <w:sz w:val="21"/>
              </w:rPr>
            </w:pPr>
          </w:p>
        </w:tc>
        <w:tc>
          <w:tcPr>
            <w:tcW w:w="1383" w:type="dxa"/>
            <w:vAlign w:val="top"/>
          </w:tcPr>
          <w:p w14:paraId="1F91954E">
            <w:pPr>
              <w:rPr>
                <w:rFonts w:ascii="Arial"/>
                <w:sz w:val="21"/>
              </w:rPr>
            </w:pPr>
          </w:p>
        </w:tc>
        <w:tc>
          <w:tcPr>
            <w:tcW w:w="1400" w:type="dxa"/>
            <w:vAlign w:val="top"/>
          </w:tcPr>
          <w:p w14:paraId="1B18BB98">
            <w:pPr>
              <w:rPr>
                <w:rFonts w:ascii="Arial"/>
                <w:sz w:val="21"/>
              </w:rPr>
            </w:pPr>
          </w:p>
        </w:tc>
      </w:tr>
      <w:tr w14:paraId="57B9DA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9" w:hRule="atLeast"/>
        </w:trPr>
        <w:tc>
          <w:tcPr>
            <w:tcW w:w="917" w:type="dxa"/>
            <w:vAlign w:val="top"/>
          </w:tcPr>
          <w:p w14:paraId="3D0CEFC6">
            <w:pPr>
              <w:rPr>
                <w:rFonts w:ascii="Arial"/>
                <w:sz w:val="21"/>
              </w:rPr>
            </w:pPr>
          </w:p>
        </w:tc>
        <w:tc>
          <w:tcPr>
            <w:tcW w:w="2791" w:type="dxa"/>
            <w:vAlign w:val="top"/>
          </w:tcPr>
          <w:p w14:paraId="5CBFF330">
            <w:pPr>
              <w:rPr>
                <w:rFonts w:ascii="Arial"/>
                <w:sz w:val="21"/>
              </w:rPr>
            </w:pPr>
          </w:p>
        </w:tc>
        <w:tc>
          <w:tcPr>
            <w:tcW w:w="1059" w:type="dxa"/>
            <w:vAlign w:val="top"/>
          </w:tcPr>
          <w:p w14:paraId="332DD3D4">
            <w:pPr>
              <w:rPr>
                <w:rFonts w:ascii="Arial"/>
                <w:sz w:val="21"/>
              </w:rPr>
            </w:pPr>
          </w:p>
        </w:tc>
        <w:tc>
          <w:tcPr>
            <w:tcW w:w="1266" w:type="dxa"/>
            <w:vAlign w:val="top"/>
          </w:tcPr>
          <w:p w14:paraId="21A1CEB6">
            <w:pPr>
              <w:rPr>
                <w:rFonts w:ascii="Arial"/>
                <w:sz w:val="21"/>
              </w:rPr>
            </w:pPr>
          </w:p>
        </w:tc>
        <w:tc>
          <w:tcPr>
            <w:tcW w:w="1317" w:type="dxa"/>
            <w:vAlign w:val="top"/>
          </w:tcPr>
          <w:p w14:paraId="55C443D4">
            <w:pPr>
              <w:rPr>
                <w:rFonts w:ascii="Arial"/>
                <w:sz w:val="21"/>
              </w:rPr>
            </w:pPr>
          </w:p>
        </w:tc>
        <w:tc>
          <w:tcPr>
            <w:tcW w:w="1383" w:type="dxa"/>
            <w:vAlign w:val="top"/>
          </w:tcPr>
          <w:p w14:paraId="597458AF">
            <w:pPr>
              <w:rPr>
                <w:rFonts w:ascii="Arial"/>
                <w:sz w:val="21"/>
              </w:rPr>
            </w:pPr>
          </w:p>
        </w:tc>
        <w:tc>
          <w:tcPr>
            <w:tcW w:w="1400" w:type="dxa"/>
            <w:vAlign w:val="top"/>
          </w:tcPr>
          <w:p w14:paraId="37212480">
            <w:pPr>
              <w:rPr>
                <w:rFonts w:ascii="Arial"/>
                <w:sz w:val="21"/>
              </w:rPr>
            </w:pPr>
          </w:p>
        </w:tc>
      </w:tr>
      <w:tr w14:paraId="5CF752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917" w:type="dxa"/>
            <w:vAlign w:val="top"/>
          </w:tcPr>
          <w:p w14:paraId="268E20C7">
            <w:pPr>
              <w:rPr>
                <w:rFonts w:ascii="Arial"/>
                <w:sz w:val="21"/>
              </w:rPr>
            </w:pPr>
          </w:p>
        </w:tc>
        <w:tc>
          <w:tcPr>
            <w:tcW w:w="2791" w:type="dxa"/>
            <w:vAlign w:val="top"/>
          </w:tcPr>
          <w:p w14:paraId="53FC8327">
            <w:pPr>
              <w:rPr>
                <w:rFonts w:ascii="Arial"/>
                <w:sz w:val="21"/>
              </w:rPr>
            </w:pPr>
          </w:p>
        </w:tc>
        <w:tc>
          <w:tcPr>
            <w:tcW w:w="1059" w:type="dxa"/>
            <w:vAlign w:val="top"/>
          </w:tcPr>
          <w:p w14:paraId="6601E226">
            <w:pPr>
              <w:rPr>
                <w:rFonts w:ascii="Arial"/>
                <w:sz w:val="21"/>
              </w:rPr>
            </w:pPr>
          </w:p>
        </w:tc>
        <w:tc>
          <w:tcPr>
            <w:tcW w:w="1266" w:type="dxa"/>
            <w:vAlign w:val="top"/>
          </w:tcPr>
          <w:p w14:paraId="134C1750">
            <w:pPr>
              <w:rPr>
                <w:rFonts w:ascii="Arial"/>
                <w:sz w:val="21"/>
              </w:rPr>
            </w:pPr>
          </w:p>
        </w:tc>
        <w:tc>
          <w:tcPr>
            <w:tcW w:w="1317" w:type="dxa"/>
            <w:vAlign w:val="top"/>
          </w:tcPr>
          <w:p w14:paraId="7E753C60">
            <w:pPr>
              <w:rPr>
                <w:rFonts w:ascii="Arial"/>
                <w:sz w:val="21"/>
              </w:rPr>
            </w:pPr>
          </w:p>
        </w:tc>
        <w:tc>
          <w:tcPr>
            <w:tcW w:w="1383" w:type="dxa"/>
            <w:vAlign w:val="top"/>
          </w:tcPr>
          <w:p w14:paraId="7D2FB59C">
            <w:pPr>
              <w:rPr>
                <w:rFonts w:ascii="Arial"/>
                <w:sz w:val="21"/>
              </w:rPr>
            </w:pPr>
          </w:p>
        </w:tc>
        <w:tc>
          <w:tcPr>
            <w:tcW w:w="1400" w:type="dxa"/>
            <w:vAlign w:val="top"/>
          </w:tcPr>
          <w:p w14:paraId="6583E307">
            <w:pPr>
              <w:rPr>
                <w:rFonts w:ascii="Arial"/>
                <w:sz w:val="21"/>
              </w:rPr>
            </w:pPr>
          </w:p>
        </w:tc>
      </w:tr>
      <w:tr w14:paraId="1C6B43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9" w:hRule="atLeast"/>
        </w:trPr>
        <w:tc>
          <w:tcPr>
            <w:tcW w:w="917" w:type="dxa"/>
            <w:vAlign w:val="top"/>
          </w:tcPr>
          <w:p w14:paraId="3670D985">
            <w:pPr>
              <w:rPr>
                <w:rFonts w:ascii="Arial"/>
                <w:sz w:val="21"/>
              </w:rPr>
            </w:pPr>
          </w:p>
        </w:tc>
        <w:tc>
          <w:tcPr>
            <w:tcW w:w="2791" w:type="dxa"/>
            <w:vAlign w:val="top"/>
          </w:tcPr>
          <w:p w14:paraId="712729A4">
            <w:pPr>
              <w:rPr>
                <w:rFonts w:ascii="Arial"/>
                <w:sz w:val="21"/>
              </w:rPr>
            </w:pPr>
          </w:p>
        </w:tc>
        <w:tc>
          <w:tcPr>
            <w:tcW w:w="1059" w:type="dxa"/>
            <w:vAlign w:val="top"/>
          </w:tcPr>
          <w:p w14:paraId="0CF2A0DD">
            <w:pPr>
              <w:rPr>
                <w:rFonts w:ascii="Arial"/>
                <w:sz w:val="21"/>
              </w:rPr>
            </w:pPr>
          </w:p>
        </w:tc>
        <w:tc>
          <w:tcPr>
            <w:tcW w:w="1266" w:type="dxa"/>
            <w:vAlign w:val="top"/>
          </w:tcPr>
          <w:p w14:paraId="17E96F63">
            <w:pPr>
              <w:rPr>
                <w:rFonts w:ascii="Arial"/>
                <w:sz w:val="21"/>
              </w:rPr>
            </w:pPr>
          </w:p>
        </w:tc>
        <w:tc>
          <w:tcPr>
            <w:tcW w:w="1317" w:type="dxa"/>
            <w:vAlign w:val="top"/>
          </w:tcPr>
          <w:p w14:paraId="65960495">
            <w:pPr>
              <w:rPr>
                <w:rFonts w:ascii="Arial"/>
                <w:sz w:val="21"/>
              </w:rPr>
            </w:pPr>
          </w:p>
        </w:tc>
        <w:tc>
          <w:tcPr>
            <w:tcW w:w="1383" w:type="dxa"/>
            <w:vAlign w:val="top"/>
          </w:tcPr>
          <w:p w14:paraId="4B55582A">
            <w:pPr>
              <w:rPr>
                <w:rFonts w:ascii="Arial"/>
                <w:sz w:val="21"/>
              </w:rPr>
            </w:pPr>
          </w:p>
        </w:tc>
        <w:tc>
          <w:tcPr>
            <w:tcW w:w="1400" w:type="dxa"/>
            <w:vAlign w:val="top"/>
          </w:tcPr>
          <w:p w14:paraId="521F0003">
            <w:pPr>
              <w:rPr>
                <w:rFonts w:ascii="Arial"/>
                <w:sz w:val="21"/>
              </w:rPr>
            </w:pPr>
          </w:p>
        </w:tc>
      </w:tr>
      <w:tr w14:paraId="22B702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0" w:hRule="atLeast"/>
        </w:trPr>
        <w:tc>
          <w:tcPr>
            <w:tcW w:w="917" w:type="dxa"/>
            <w:vAlign w:val="top"/>
          </w:tcPr>
          <w:p w14:paraId="667CE544">
            <w:pPr>
              <w:rPr>
                <w:rFonts w:ascii="Arial"/>
                <w:sz w:val="21"/>
              </w:rPr>
            </w:pPr>
          </w:p>
        </w:tc>
        <w:tc>
          <w:tcPr>
            <w:tcW w:w="2791" w:type="dxa"/>
            <w:vAlign w:val="top"/>
          </w:tcPr>
          <w:p w14:paraId="29EDA4E0">
            <w:pPr>
              <w:rPr>
                <w:rFonts w:ascii="Arial"/>
                <w:sz w:val="21"/>
              </w:rPr>
            </w:pPr>
          </w:p>
        </w:tc>
        <w:tc>
          <w:tcPr>
            <w:tcW w:w="1059" w:type="dxa"/>
            <w:vAlign w:val="top"/>
          </w:tcPr>
          <w:p w14:paraId="72CE761A">
            <w:pPr>
              <w:rPr>
                <w:rFonts w:ascii="Arial"/>
                <w:sz w:val="21"/>
              </w:rPr>
            </w:pPr>
          </w:p>
        </w:tc>
        <w:tc>
          <w:tcPr>
            <w:tcW w:w="1266" w:type="dxa"/>
            <w:vAlign w:val="top"/>
          </w:tcPr>
          <w:p w14:paraId="7BD52FBF">
            <w:pPr>
              <w:rPr>
                <w:rFonts w:ascii="Arial"/>
                <w:sz w:val="21"/>
              </w:rPr>
            </w:pPr>
          </w:p>
        </w:tc>
        <w:tc>
          <w:tcPr>
            <w:tcW w:w="1317" w:type="dxa"/>
            <w:vAlign w:val="top"/>
          </w:tcPr>
          <w:p w14:paraId="67EDE017">
            <w:pPr>
              <w:rPr>
                <w:rFonts w:ascii="Arial"/>
                <w:sz w:val="21"/>
              </w:rPr>
            </w:pPr>
          </w:p>
        </w:tc>
        <w:tc>
          <w:tcPr>
            <w:tcW w:w="1383" w:type="dxa"/>
            <w:vAlign w:val="top"/>
          </w:tcPr>
          <w:p w14:paraId="616AF65C">
            <w:pPr>
              <w:rPr>
                <w:rFonts w:ascii="Arial"/>
                <w:sz w:val="21"/>
              </w:rPr>
            </w:pPr>
          </w:p>
        </w:tc>
        <w:tc>
          <w:tcPr>
            <w:tcW w:w="1400" w:type="dxa"/>
            <w:vAlign w:val="top"/>
          </w:tcPr>
          <w:p w14:paraId="2539AA15">
            <w:pPr>
              <w:rPr>
                <w:rFonts w:ascii="Arial"/>
                <w:sz w:val="21"/>
              </w:rPr>
            </w:pPr>
          </w:p>
        </w:tc>
      </w:tr>
      <w:tr w14:paraId="74C56B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9" w:hRule="atLeast"/>
        </w:trPr>
        <w:tc>
          <w:tcPr>
            <w:tcW w:w="917" w:type="dxa"/>
            <w:vAlign w:val="top"/>
          </w:tcPr>
          <w:p w14:paraId="2BE42E9F">
            <w:pPr>
              <w:rPr>
                <w:rFonts w:ascii="Arial"/>
                <w:sz w:val="21"/>
              </w:rPr>
            </w:pPr>
          </w:p>
        </w:tc>
        <w:tc>
          <w:tcPr>
            <w:tcW w:w="2791" w:type="dxa"/>
            <w:vAlign w:val="top"/>
          </w:tcPr>
          <w:p w14:paraId="71305D88">
            <w:pPr>
              <w:rPr>
                <w:rFonts w:ascii="Arial"/>
                <w:sz w:val="21"/>
              </w:rPr>
            </w:pPr>
          </w:p>
        </w:tc>
        <w:tc>
          <w:tcPr>
            <w:tcW w:w="1059" w:type="dxa"/>
            <w:vAlign w:val="top"/>
          </w:tcPr>
          <w:p w14:paraId="34A1AD05">
            <w:pPr>
              <w:rPr>
                <w:rFonts w:ascii="Arial"/>
                <w:sz w:val="21"/>
              </w:rPr>
            </w:pPr>
          </w:p>
        </w:tc>
        <w:tc>
          <w:tcPr>
            <w:tcW w:w="1266" w:type="dxa"/>
            <w:vAlign w:val="top"/>
          </w:tcPr>
          <w:p w14:paraId="6589FE9F">
            <w:pPr>
              <w:rPr>
                <w:rFonts w:ascii="Arial"/>
                <w:sz w:val="21"/>
              </w:rPr>
            </w:pPr>
          </w:p>
        </w:tc>
        <w:tc>
          <w:tcPr>
            <w:tcW w:w="1317" w:type="dxa"/>
            <w:vAlign w:val="top"/>
          </w:tcPr>
          <w:p w14:paraId="11694635">
            <w:pPr>
              <w:rPr>
                <w:rFonts w:ascii="Arial"/>
                <w:sz w:val="21"/>
              </w:rPr>
            </w:pPr>
          </w:p>
        </w:tc>
        <w:tc>
          <w:tcPr>
            <w:tcW w:w="1383" w:type="dxa"/>
            <w:vAlign w:val="top"/>
          </w:tcPr>
          <w:p w14:paraId="5B0B4CF0">
            <w:pPr>
              <w:rPr>
                <w:rFonts w:ascii="Arial"/>
                <w:sz w:val="21"/>
              </w:rPr>
            </w:pPr>
          </w:p>
        </w:tc>
        <w:tc>
          <w:tcPr>
            <w:tcW w:w="1400" w:type="dxa"/>
            <w:vAlign w:val="top"/>
          </w:tcPr>
          <w:p w14:paraId="55C70D09">
            <w:pPr>
              <w:rPr>
                <w:rFonts w:ascii="Arial"/>
                <w:sz w:val="21"/>
              </w:rPr>
            </w:pPr>
          </w:p>
        </w:tc>
      </w:tr>
      <w:tr w14:paraId="6AC3EB9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0" w:hRule="atLeast"/>
        </w:trPr>
        <w:tc>
          <w:tcPr>
            <w:tcW w:w="917" w:type="dxa"/>
            <w:vAlign w:val="top"/>
          </w:tcPr>
          <w:p w14:paraId="6CBEC9CD">
            <w:pPr>
              <w:rPr>
                <w:rFonts w:ascii="Arial"/>
                <w:sz w:val="21"/>
              </w:rPr>
            </w:pPr>
          </w:p>
        </w:tc>
        <w:tc>
          <w:tcPr>
            <w:tcW w:w="2791" w:type="dxa"/>
            <w:vAlign w:val="top"/>
          </w:tcPr>
          <w:p w14:paraId="21CB4C44">
            <w:pPr>
              <w:rPr>
                <w:rFonts w:ascii="Arial"/>
                <w:sz w:val="21"/>
              </w:rPr>
            </w:pPr>
          </w:p>
        </w:tc>
        <w:tc>
          <w:tcPr>
            <w:tcW w:w="1059" w:type="dxa"/>
            <w:vAlign w:val="top"/>
          </w:tcPr>
          <w:p w14:paraId="1A4C49CD">
            <w:pPr>
              <w:rPr>
                <w:rFonts w:ascii="Arial"/>
                <w:sz w:val="21"/>
              </w:rPr>
            </w:pPr>
          </w:p>
        </w:tc>
        <w:tc>
          <w:tcPr>
            <w:tcW w:w="1266" w:type="dxa"/>
            <w:vAlign w:val="top"/>
          </w:tcPr>
          <w:p w14:paraId="782A5A1E">
            <w:pPr>
              <w:rPr>
                <w:rFonts w:ascii="Arial"/>
                <w:sz w:val="21"/>
              </w:rPr>
            </w:pPr>
          </w:p>
        </w:tc>
        <w:tc>
          <w:tcPr>
            <w:tcW w:w="1317" w:type="dxa"/>
            <w:vAlign w:val="top"/>
          </w:tcPr>
          <w:p w14:paraId="784A9799">
            <w:pPr>
              <w:rPr>
                <w:rFonts w:ascii="Arial"/>
                <w:sz w:val="21"/>
              </w:rPr>
            </w:pPr>
          </w:p>
        </w:tc>
        <w:tc>
          <w:tcPr>
            <w:tcW w:w="1383" w:type="dxa"/>
            <w:vAlign w:val="top"/>
          </w:tcPr>
          <w:p w14:paraId="6F7EAD8D">
            <w:pPr>
              <w:rPr>
                <w:rFonts w:ascii="Arial"/>
                <w:sz w:val="21"/>
              </w:rPr>
            </w:pPr>
          </w:p>
        </w:tc>
        <w:tc>
          <w:tcPr>
            <w:tcW w:w="1400" w:type="dxa"/>
            <w:vAlign w:val="top"/>
          </w:tcPr>
          <w:p w14:paraId="5A7C0984">
            <w:pPr>
              <w:rPr>
                <w:rFonts w:ascii="Arial"/>
                <w:sz w:val="21"/>
              </w:rPr>
            </w:pPr>
          </w:p>
        </w:tc>
      </w:tr>
      <w:tr w14:paraId="4828A3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917" w:type="dxa"/>
            <w:vAlign w:val="top"/>
          </w:tcPr>
          <w:p w14:paraId="488C7B5F">
            <w:pPr>
              <w:rPr>
                <w:rFonts w:ascii="Arial"/>
                <w:sz w:val="21"/>
              </w:rPr>
            </w:pPr>
          </w:p>
        </w:tc>
        <w:tc>
          <w:tcPr>
            <w:tcW w:w="2791" w:type="dxa"/>
            <w:vAlign w:val="top"/>
          </w:tcPr>
          <w:p w14:paraId="2E5312F8">
            <w:pPr>
              <w:rPr>
                <w:rFonts w:ascii="Arial"/>
                <w:sz w:val="21"/>
              </w:rPr>
            </w:pPr>
          </w:p>
        </w:tc>
        <w:tc>
          <w:tcPr>
            <w:tcW w:w="1059" w:type="dxa"/>
            <w:vAlign w:val="top"/>
          </w:tcPr>
          <w:p w14:paraId="3C86240A">
            <w:pPr>
              <w:rPr>
                <w:rFonts w:ascii="Arial"/>
                <w:sz w:val="21"/>
              </w:rPr>
            </w:pPr>
          </w:p>
        </w:tc>
        <w:tc>
          <w:tcPr>
            <w:tcW w:w="1266" w:type="dxa"/>
            <w:vAlign w:val="top"/>
          </w:tcPr>
          <w:p w14:paraId="76D348CC">
            <w:pPr>
              <w:rPr>
                <w:rFonts w:ascii="Arial"/>
                <w:sz w:val="21"/>
              </w:rPr>
            </w:pPr>
          </w:p>
        </w:tc>
        <w:tc>
          <w:tcPr>
            <w:tcW w:w="1317" w:type="dxa"/>
            <w:vAlign w:val="top"/>
          </w:tcPr>
          <w:p w14:paraId="5991B81D">
            <w:pPr>
              <w:rPr>
                <w:rFonts w:ascii="Arial"/>
                <w:sz w:val="21"/>
              </w:rPr>
            </w:pPr>
          </w:p>
        </w:tc>
        <w:tc>
          <w:tcPr>
            <w:tcW w:w="1383" w:type="dxa"/>
            <w:vAlign w:val="top"/>
          </w:tcPr>
          <w:p w14:paraId="47BE7261">
            <w:pPr>
              <w:rPr>
                <w:rFonts w:ascii="Arial"/>
                <w:sz w:val="21"/>
              </w:rPr>
            </w:pPr>
          </w:p>
        </w:tc>
        <w:tc>
          <w:tcPr>
            <w:tcW w:w="1400" w:type="dxa"/>
            <w:vAlign w:val="top"/>
          </w:tcPr>
          <w:p w14:paraId="0A0151AF">
            <w:pPr>
              <w:rPr>
                <w:rFonts w:ascii="Arial"/>
                <w:sz w:val="21"/>
              </w:rPr>
            </w:pPr>
          </w:p>
        </w:tc>
      </w:tr>
      <w:tr w14:paraId="4003BB1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0" w:hRule="atLeast"/>
        </w:trPr>
        <w:tc>
          <w:tcPr>
            <w:tcW w:w="917" w:type="dxa"/>
            <w:vAlign w:val="top"/>
          </w:tcPr>
          <w:p w14:paraId="615FA7A4">
            <w:pPr>
              <w:rPr>
                <w:rFonts w:ascii="Arial"/>
                <w:sz w:val="21"/>
              </w:rPr>
            </w:pPr>
          </w:p>
        </w:tc>
        <w:tc>
          <w:tcPr>
            <w:tcW w:w="2791" w:type="dxa"/>
            <w:vAlign w:val="top"/>
          </w:tcPr>
          <w:p w14:paraId="0028F978">
            <w:pPr>
              <w:rPr>
                <w:rFonts w:ascii="Arial"/>
                <w:sz w:val="21"/>
              </w:rPr>
            </w:pPr>
          </w:p>
        </w:tc>
        <w:tc>
          <w:tcPr>
            <w:tcW w:w="1059" w:type="dxa"/>
            <w:vAlign w:val="top"/>
          </w:tcPr>
          <w:p w14:paraId="2874C93A">
            <w:pPr>
              <w:rPr>
                <w:rFonts w:ascii="Arial"/>
                <w:sz w:val="21"/>
              </w:rPr>
            </w:pPr>
          </w:p>
        </w:tc>
        <w:tc>
          <w:tcPr>
            <w:tcW w:w="1266" w:type="dxa"/>
            <w:vAlign w:val="top"/>
          </w:tcPr>
          <w:p w14:paraId="4BDCD964">
            <w:pPr>
              <w:rPr>
                <w:rFonts w:ascii="Arial"/>
                <w:sz w:val="21"/>
              </w:rPr>
            </w:pPr>
          </w:p>
        </w:tc>
        <w:tc>
          <w:tcPr>
            <w:tcW w:w="1317" w:type="dxa"/>
            <w:vAlign w:val="top"/>
          </w:tcPr>
          <w:p w14:paraId="4DBCBE1A">
            <w:pPr>
              <w:rPr>
                <w:rFonts w:ascii="Arial"/>
                <w:sz w:val="21"/>
              </w:rPr>
            </w:pPr>
          </w:p>
        </w:tc>
        <w:tc>
          <w:tcPr>
            <w:tcW w:w="1383" w:type="dxa"/>
            <w:vAlign w:val="top"/>
          </w:tcPr>
          <w:p w14:paraId="55D6381D">
            <w:pPr>
              <w:rPr>
                <w:rFonts w:ascii="Arial"/>
                <w:sz w:val="21"/>
              </w:rPr>
            </w:pPr>
          </w:p>
        </w:tc>
        <w:tc>
          <w:tcPr>
            <w:tcW w:w="1400" w:type="dxa"/>
            <w:vAlign w:val="top"/>
          </w:tcPr>
          <w:p w14:paraId="707F301F">
            <w:pPr>
              <w:rPr>
                <w:rFonts w:ascii="Arial"/>
                <w:sz w:val="21"/>
              </w:rPr>
            </w:pPr>
          </w:p>
        </w:tc>
      </w:tr>
      <w:tr w14:paraId="2BF9C5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4" w:hRule="atLeast"/>
        </w:trPr>
        <w:tc>
          <w:tcPr>
            <w:tcW w:w="917" w:type="dxa"/>
            <w:vAlign w:val="top"/>
          </w:tcPr>
          <w:p w14:paraId="3E9C251D">
            <w:pPr>
              <w:rPr>
                <w:rFonts w:ascii="Arial"/>
                <w:sz w:val="21"/>
              </w:rPr>
            </w:pPr>
          </w:p>
        </w:tc>
        <w:tc>
          <w:tcPr>
            <w:tcW w:w="2791" w:type="dxa"/>
            <w:vAlign w:val="top"/>
          </w:tcPr>
          <w:p w14:paraId="6C1EEB9C">
            <w:pPr>
              <w:rPr>
                <w:rFonts w:ascii="Arial"/>
                <w:sz w:val="21"/>
              </w:rPr>
            </w:pPr>
          </w:p>
        </w:tc>
        <w:tc>
          <w:tcPr>
            <w:tcW w:w="1059" w:type="dxa"/>
            <w:vAlign w:val="top"/>
          </w:tcPr>
          <w:p w14:paraId="26F391AC">
            <w:pPr>
              <w:rPr>
                <w:rFonts w:ascii="Arial"/>
                <w:sz w:val="21"/>
              </w:rPr>
            </w:pPr>
          </w:p>
        </w:tc>
        <w:tc>
          <w:tcPr>
            <w:tcW w:w="1266" w:type="dxa"/>
            <w:vAlign w:val="top"/>
          </w:tcPr>
          <w:p w14:paraId="7D14D37A">
            <w:pPr>
              <w:rPr>
                <w:rFonts w:ascii="Arial"/>
                <w:sz w:val="21"/>
              </w:rPr>
            </w:pPr>
          </w:p>
        </w:tc>
        <w:tc>
          <w:tcPr>
            <w:tcW w:w="1317" w:type="dxa"/>
            <w:vAlign w:val="top"/>
          </w:tcPr>
          <w:p w14:paraId="51B78B95">
            <w:pPr>
              <w:rPr>
                <w:rFonts w:ascii="Arial"/>
                <w:sz w:val="21"/>
              </w:rPr>
            </w:pPr>
          </w:p>
        </w:tc>
        <w:tc>
          <w:tcPr>
            <w:tcW w:w="1383" w:type="dxa"/>
            <w:vAlign w:val="top"/>
          </w:tcPr>
          <w:p w14:paraId="458BFB49">
            <w:pPr>
              <w:rPr>
                <w:rFonts w:ascii="Arial"/>
                <w:sz w:val="21"/>
              </w:rPr>
            </w:pPr>
          </w:p>
        </w:tc>
        <w:tc>
          <w:tcPr>
            <w:tcW w:w="1400" w:type="dxa"/>
            <w:vAlign w:val="top"/>
          </w:tcPr>
          <w:p w14:paraId="7272CDAE">
            <w:pPr>
              <w:rPr>
                <w:rFonts w:ascii="Arial"/>
                <w:sz w:val="21"/>
              </w:rPr>
            </w:pPr>
          </w:p>
        </w:tc>
      </w:tr>
    </w:tbl>
    <w:p w14:paraId="1095AF97">
      <w:pPr>
        <w:pStyle w:val="7"/>
      </w:pPr>
    </w:p>
    <w:p w14:paraId="785D9DB8">
      <w:pPr>
        <w:pStyle w:val="11"/>
        <w:pageBreakBefore w:val="0"/>
        <w:wordWrap/>
        <w:bidi w:val="0"/>
        <w:snapToGrid w:val="0"/>
        <w:spacing w:beforeLines="0" w:afterLines="0" w:afterAutospacing="0" w:line="276" w:lineRule="auto"/>
        <w:ind w:left="0" w:leftChars="0" w:right="0" w:rightChars="0" w:firstLine="442" w:firstLineChars="200"/>
        <w:rPr>
          <w:rFonts w:hint="eastAsia" w:ascii="宋体" w:hAnsi="宋体" w:eastAsia="宋体" w:cs="仿宋"/>
          <w:b/>
          <w:bCs/>
          <w:sz w:val="22"/>
          <w:highlight w:val="none"/>
        </w:rPr>
      </w:pPr>
    </w:p>
    <w:p w14:paraId="1BEE447D">
      <w:pPr>
        <w:keepNext w:val="0"/>
        <w:keepLines w:val="0"/>
        <w:pageBreakBefore w:val="0"/>
        <w:kinsoku/>
        <w:wordWrap/>
        <w:overflowPunct/>
        <w:topLinePunct w:val="0"/>
        <w:autoSpaceDE/>
        <w:autoSpaceDN/>
        <w:bidi w:val="0"/>
        <w:adjustRightInd/>
        <w:snapToGrid/>
        <w:spacing w:line="340" w:lineRule="exact"/>
        <w:textAlignment w:val="auto"/>
        <w:rPr>
          <w:rFonts w:hint="eastAsia" w:ascii="宋体" w:hAnsi="宋体" w:cs="宋体"/>
          <w:b/>
          <w:color w:val="auto"/>
          <w:sz w:val="24"/>
          <w:highlight w:val="none"/>
        </w:rPr>
      </w:pPr>
    </w:p>
    <w:p w14:paraId="57DFFA40">
      <w:pPr>
        <w:spacing w:line="440" w:lineRule="exact"/>
        <w:jc w:val="center"/>
        <w:rPr>
          <w:rFonts w:hint="eastAsia" w:ascii="宋体" w:hAnsi="宋体" w:cs="宋体"/>
          <w:b/>
          <w:color w:val="auto"/>
          <w:sz w:val="30"/>
          <w:szCs w:val="30"/>
          <w:highlight w:val="none"/>
        </w:rPr>
      </w:pPr>
    </w:p>
    <w:p w14:paraId="4B90D7EF">
      <w:pPr>
        <w:spacing w:line="440" w:lineRule="exact"/>
        <w:jc w:val="center"/>
        <w:rPr>
          <w:rFonts w:hint="eastAsia" w:ascii="宋体" w:hAnsi="宋体" w:cs="宋体"/>
          <w:b/>
          <w:color w:val="auto"/>
          <w:sz w:val="30"/>
          <w:szCs w:val="30"/>
          <w:highlight w:val="none"/>
        </w:rPr>
      </w:pPr>
    </w:p>
    <w:p w14:paraId="3502821C">
      <w:pPr>
        <w:numPr>
          <w:ilvl w:val="0"/>
          <w:numId w:val="0"/>
        </w:numPr>
        <w:spacing w:line="440" w:lineRule="exact"/>
        <w:ind w:firstLine="2108" w:firstLineChars="700"/>
        <w:jc w:val="both"/>
        <w:rPr>
          <w:rFonts w:hint="eastAsia" w:ascii="宋体" w:hAnsi="宋体" w:cs="宋体"/>
          <w:b/>
          <w:color w:val="auto"/>
          <w:sz w:val="30"/>
          <w:szCs w:val="30"/>
          <w:highlight w:val="none"/>
        </w:rPr>
      </w:pPr>
      <w:r>
        <w:rPr>
          <w:rFonts w:hint="eastAsia" w:ascii="宋体" w:hAnsi="宋体" w:cs="宋体"/>
          <w:b/>
          <w:color w:val="auto"/>
          <w:sz w:val="30"/>
          <w:szCs w:val="30"/>
          <w:highlight w:val="none"/>
          <w:lang w:eastAsia="zh-CN"/>
        </w:rPr>
        <w:t>第八章</w:t>
      </w:r>
      <w:r>
        <w:rPr>
          <w:rFonts w:hint="eastAsia" w:ascii="宋体" w:hAnsi="宋体" w:cs="宋体"/>
          <w:b/>
          <w:color w:val="auto"/>
          <w:sz w:val="30"/>
          <w:szCs w:val="30"/>
          <w:highlight w:val="none"/>
          <w:lang w:val="en-US" w:eastAsia="zh-CN"/>
        </w:rPr>
        <w:t xml:space="preserve">  </w:t>
      </w:r>
      <w:r>
        <w:rPr>
          <w:rFonts w:hint="eastAsia" w:ascii="宋体" w:hAnsi="宋体" w:cs="宋体"/>
          <w:b/>
          <w:color w:val="auto"/>
          <w:sz w:val="30"/>
          <w:szCs w:val="30"/>
          <w:highlight w:val="none"/>
        </w:rPr>
        <w:t>磋商响应文件格式</w:t>
      </w:r>
      <w:bookmarkStart w:id="160" w:name="_Toc15461_WPSOffice_Level1"/>
      <w:bookmarkStart w:id="161" w:name="_Toc24698_WPSOffice_Level1"/>
      <w:bookmarkStart w:id="162" w:name="_Toc30658_WPSOffice_Level1"/>
      <w:bookmarkStart w:id="163" w:name="_Toc11695_WPSOffice_Level1"/>
      <w:bookmarkStart w:id="164" w:name="_Toc27363_WPSOffice_Level1"/>
      <w:bookmarkStart w:id="165" w:name="_Toc2224_WPSOffice_Level1"/>
      <w:bookmarkStart w:id="166" w:name="_Toc20883_WPSOffice_Level1"/>
    </w:p>
    <w:bookmarkEnd w:id="160"/>
    <w:bookmarkEnd w:id="161"/>
    <w:bookmarkEnd w:id="162"/>
    <w:bookmarkEnd w:id="163"/>
    <w:bookmarkEnd w:id="164"/>
    <w:bookmarkEnd w:id="165"/>
    <w:bookmarkEnd w:id="166"/>
    <w:p w14:paraId="2EEA4085">
      <w:pPr>
        <w:spacing w:line="360" w:lineRule="auto"/>
        <w:ind w:firstLine="480" w:firstLineChars="200"/>
        <w:rPr>
          <w:rFonts w:hint="eastAsia" w:ascii="仿宋" w:hAnsi="仿宋" w:eastAsia="仿宋" w:cs="仿宋"/>
          <w:color w:val="auto"/>
          <w:sz w:val="24"/>
          <w:szCs w:val="24"/>
          <w:highlight w:val="none"/>
          <w:lang w:eastAsia="zh-CN"/>
        </w:rPr>
      </w:pPr>
    </w:p>
    <w:p w14:paraId="35CE4C96">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一、供应商</w:t>
      </w:r>
      <w:r>
        <w:rPr>
          <w:rFonts w:hint="eastAsia" w:ascii="仿宋" w:hAnsi="仿宋" w:eastAsia="仿宋" w:cs="仿宋"/>
          <w:color w:val="auto"/>
          <w:sz w:val="24"/>
          <w:szCs w:val="24"/>
          <w:highlight w:val="none"/>
        </w:rPr>
        <w:t>的投标文件接收电子投标文件（</w:t>
      </w:r>
      <w:r>
        <w:rPr>
          <w:rFonts w:hint="eastAsia" w:ascii="仿宋" w:hAnsi="仿宋" w:eastAsia="仿宋" w:cs="仿宋"/>
          <w:color w:val="auto"/>
          <w:sz w:val="24"/>
          <w:szCs w:val="24"/>
          <w:highlight w:val="none"/>
          <w:lang w:eastAsia="zh-CN"/>
        </w:rPr>
        <w:t>政采云</w:t>
      </w:r>
      <w:r>
        <w:rPr>
          <w:rFonts w:hint="eastAsia" w:ascii="仿宋" w:hAnsi="仿宋" w:eastAsia="仿宋" w:cs="仿宋"/>
          <w:color w:val="auto"/>
          <w:sz w:val="24"/>
          <w:szCs w:val="24"/>
          <w:highlight w:val="none"/>
        </w:rPr>
        <w:t>网上上传）；</w:t>
      </w:r>
    </w:p>
    <w:p w14:paraId="7AC0667D">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二、磋商响应文件组成：</w:t>
      </w:r>
      <w:r>
        <w:rPr>
          <w:rFonts w:hint="eastAsia" w:ascii="仿宋" w:hAnsi="仿宋" w:eastAsia="仿宋" w:cs="仿宋"/>
          <w:color w:val="auto"/>
          <w:sz w:val="24"/>
          <w:szCs w:val="24"/>
          <w:highlight w:val="none"/>
          <w:lang w:eastAsia="zh-CN"/>
        </w:rPr>
        <w:t>响应</w:t>
      </w:r>
      <w:r>
        <w:rPr>
          <w:rFonts w:hint="eastAsia" w:ascii="仿宋" w:hAnsi="仿宋" w:eastAsia="仿宋" w:cs="仿宋"/>
          <w:color w:val="auto"/>
          <w:sz w:val="24"/>
          <w:szCs w:val="24"/>
          <w:highlight w:val="none"/>
        </w:rPr>
        <w:t>文件封面、资格审查资料、商务及技术文件组成；</w:t>
      </w:r>
    </w:p>
    <w:p w14:paraId="6D1A818A">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的</w:t>
      </w:r>
      <w:r>
        <w:rPr>
          <w:rFonts w:hint="eastAsia" w:ascii="仿宋" w:hAnsi="仿宋" w:eastAsia="仿宋" w:cs="仿宋"/>
          <w:color w:val="auto"/>
          <w:sz w:val="24"/>
          <w:szCs w:val="24"/>
          <w:highlight w:val="none"/>
          <w:lang w:eastAsia="zh-CN"/>
        </w:rPr>
        <w:t>响应</w:t>
      </w:r>
      <w:r>
        <w:rPr>
          <w:rFonts w:hint="eastAsia" w:ascii="仿宋" w:hAnsi="仿宋" w:eastAsia="仿宋" w:cs="仿宋"/>
          <w:color w:val="auto"/>
          <w:sz w:val="24"/>
          <w:szCs w:val="24"/>
          <w:highlight w:val="none"/>
        </w:rPr>
        <w:t>文件编制内容：</w:t>
      </w:r>
    </w:p>
    <w:p w14:paraId="3664E919">
      <w:pPr>
        <w:spacing w:line="360" w:lineRule="auto"/>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1、磋商响应文件封面</w:t>
      </w:r>
      <w:r>
        <w:rPr>
          <w:rFonts w:hint="eastAsia" w:ascii="仿宋" w:hAnsi="仿宋" w:eastAsia="仿宋" w:cs="仿宋"/>
          <w:color w:val="auto"/>
          <w:sz w:val="24"/>
          <w:szCs w:val="24"/>
          <w:highlight w:val="none"/>
        </w:rPr>
        <w:t>（格式附后）；</w:t>
      </w:r>
    </w:p>
    <w:p w14:paraId="35ED61E8">
      <w:pPr>
        <w:spacing w:line="360" w:lineRule="auto"/>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2、投标函</w:t>
      </w:r>
      <w:r>
        <w:rPr>
          <w:rFonts w:hint="eastAsia" w:ascii="仿宋" w:hAnsi="仿宋" w:eastAsia="仿宋" w:cs="仿宋"/>
          <w:color w:val="auto"/>
          <w:sz w:val="24"/>
          <w:szCs w:val="24"/>
          <w:highlight w:val="none"/>
        </w:rPr>
        <w:t>（格式附后）；</w:t>
      </w:r>
    </w:p>
    <w:p w14:paraId="672958E1">
      <w:pPr>
        <w:spacing w:line="36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3</w:t>
      </w:r>
      <w:r>
        <w:rPr>
          <w:rFonts w:hint="eastAsia" w:ascii="仿宋" w:hAnsi="仿宋" w:eastAsia="仿宋" w:cs="仿宋"/>
          <w:b/>
          <w:bCs/>
          <w:color w:val="auto"/>
          <w:sz w:val="24"/>
          <w:szCs w:val="24"/>
          <w:highlight w:val="none"/>
        </w:rPr>
        <w:t>、投标方标书内需编制的资质证明文件，包括但不仅限于：</w:t>
      </w:r>
    </w:p>
    <w:p w14:paraId="6E33BB5C">
      <w:pPr>
        <w:spacing w:line="36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（1）关于资格的声明函（格式附后）；</w:t>
      </w:r>
    </w:p>
    <w:p w14:paraId="74F86F37">
      <w:pPr>
        <w:spacing w:line="36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（2）法定代表人身份证明书或法定代表人授权委托书（格式附后）；</w:t>
      </w:r>
    </w:p>
    <w:p w14:paraId="7C0BB7D6">
      <w:pPr>
        <w:spacing w:line="36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（3）提供有效的营业执照；</w:t>
      </w:r>
    </w:p>
    <w:p w14:paraId="510CC0E4">
      <w:pPr>
        <w:spacing w:line="36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（4）提供有效的资质证书（市政公用工程施工总承包叁级及以上资质），有效的安全生产许可证；</w:t>
      </w:r>
    </w:p>
    <w:p w14:paraId="546D6108">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（5）项目经理（建造师）提供有效的市政公用工程专业二级（含以上级）注册建造师执业资格证书及安全生产考核合格证书（B类）；且未担任其他在施建设工程项目的项目经理；</w:t>
      </w:r>
    </w:p>
    <w:p w14:paraId="7931A671">
      <w:pPr>
        <w:spacing w:line="36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eastAsia="zh-CN"/>
        </w:rPr>
        <w:t>未被</w:t>
      </w:r>
      <w:r>
        <w:rPr>
          <w:rFonts w:hint="eastAsia" w:ascii="仿宋" w:hAnsi="仿宋" w:eastAsia="仿宋" w:cs="仿宋"/>
          <w:color w:val="auto"/>
          <w:sz w:val="24"/>
          <w:szCs w:val="24"/>
          <w:highlight w:val="none"/>
        </w:rPr>
        <w:t>“信用中国”网站（www.creditchina.gov.vn ）列入失信被执行人、重大税收违法案件当事人名单、</w:t>
      </w:r>
      <w:r>
        <w:rPr>
          <w:rFonts w:hint="eastAsia" w:ascii="仿宋" w:hAnsi="仿宋" w:eastAsia="仿宋" w:cs="仿宋"/>
          <w:color w:val="auto"/>
          <w:sz w:val="24"/>
          <w:szCs w:val="24"/>
          <w:highlight w:val="none"/>
          <w:lang w:eastAsia="zh-CN"/>
        </w:rPr>
        <w:t>未被</w:t>
      </w:r>
      <w:r>
        <w:rPr>
          <w:rFonts w:hint="eastAsia" w:ascii="仿宋" w:hAnsi="仿宋" w:eastAsia="仿宋" w:cs="仿宋"/>
          <w:color w:val="auto"/>
          <w:sz w:val="24"/>
          <w:szCs w:val="24"/>
          <w:highlight w:val="none"/>
        </w:rPr>
        <w:t>中国政府采购</w:t>
      </w:r>
      <w:r>
        <w:rPr>
          <w:rFonts w:hint="eastAsia" w:ascii="仿宋" w:hAnsi="仿宋" w:eastAsia="仿宋" w:cs="仿宋"/>
          <w:color w:val="auto"/>
          <w:sz w:val="24"/>
          <w:szCs w:val="24"/>
          <w:highlight w:val="none"/>
          <w:lang w:eastAsia="zh-CN"/>
        </w:rPr>
        <w:t>网</w:t>
      </w:r>
      <w:r>
        <w:rPr>
          <w:rFonts w:hint="eastAsia" w:ascii="仿宋" w:hAnsi="仿宋" w:eastAsia="仿宋" w:cs="仿宋"/>
          <w:color w:val="auto"/>
          <w:sz w:val="24"/>
          <w:szCs w:val="24"/>
          <w:highlight w:val="none"/>
        </w:rPr>
        <w:t>（www.ccgp.gov.vn ）</w:t>
      </w:r>
      <w:r>
        <w:rPr>
          <w:rFonts w:hint="eastAsia" w:ascii="仿宋" w:hAnsi="仿宋" w:eastAsia="仿宋" w:cs="仿宋"/>
          <w:color w:val="auto"/>
          <w:sz w:val="24"/>
          <w:szCs w:val="24"/>
          <w:highlight w:val="none"/>
          <w:lang w:eastAsia="zh-CN"/>
        </w:rPr>
        <w:t>列入</w:t>
      </w:r>
      <w:r>
        <w:rPr>
          <w:rFonts w:hint="eastAsia" w:ascii="仿宋" w:hAnsi="仿宋" w:eastAsia="仿宋" w:cs="仿宋"/>
          <w:color w:val="auto"/>
          <w:sz w:val="24"/>
          <w:szCs w:val="24"/>
          <w:highlight w:val="none"/>
        </w:rPr>
        <w:t>政府采购严重违法失信行为记录名单的，</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自行登录网站进行查询并打印完整查询结果</w:t>
      </w:r>
      <w:r>
        <w:rPr>
          <w:rFonts w:hint="eastAsia" w:ascii="仿宋" w:hAnsi="仿宋" w:eastAsia="仿宋" w:cs="仿宋"/>
          <w:color w:val="auto"/>
          <w:sz w:val="24"/>
          <w:szCs w:val="24"/>
          <w:highlight w:val="none"/>
          <w:lang w:eastAsia="zh-CN"/>
        </w:rPr>
        <w:t>；</w:t>
      </w:r>
    </w:p>
    <w:p w14:paraId="5DE2315C">
      <w:pPr>
        <w:spacing w:line="360" w:lineRule="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w:t>
      </w:r>
      <w:r>
        <w:rPr>
          <w:rFonts w:hint="eastAsia" w:ascii="仿宋" w:hAnsi="仿宋" w:eastAsia="仿宋" w:cs="仿宋"/>
          <w:b w:val="0"/>
          <w:bCs w:val="0"/>
          <w:color w:val="auto"/>
          <w:sz w:val="24"/>
          <w:szCs w:val="24"/>
          <w:highlight w:val="none"/>
          <w:lang w:val="en-US" w:eastAsia="zh-CN"/>
        </w:rPr>
        <w:t>7</w:t>
      </w:r>
      <w:r>
        <w:rPr>
          <w:rFonts w:hint="eastAsia" w:ascii="仿宋" w:hAnsi="仿宋" w:eastAsia="仿宋" w:cs="仿宋"/>
          <w:b w:val="0"/>
          <w:bCs w:val="0"/>
          <w:color w:val="auto"/>
          <w:sz w:val="24"/>
          <w:szCs w:val="24"/>
          <w:highlight w:val="none"/>
        </w:rPr>
        <w:t>）</w:t>
      </w:r>
      <w:r>
        <w:rPr>
          <w:rFonts w:hint="eastAsia" w:ascii="仿宋" w:hAnsi="仿宋" w:eastAsia="仿宋" w:cs="仿宋"/>
          <w:b w:val="0"/>
          <w:bCs w:val="0"/>
          <w:color w:val="auto"/>
          <w:sz w:val="24"/>
          <w:szCs w:val="24"/>
          <w:highlight w:val="none"/>
          <w:lang w:val="zh-CN"/>
        </w:rPr>
        <w:t>投标保证金</w:t>
      </w:r>
      <w:r>
        <w:rPr>
          <w:rFonts w:hint="eastAsia" w:ascii="仿宋" w:hAnsi="仿宋" w:eastAsia="仿宋" w:cs="仿宋"/>
          <w:color w:val="auto"/>
          <w:sz w:val="24"/>
          <w:szCs w:val="24"/>
          <w:highlight w:val="none"/>
        </w:rPr>
        <w:t>（格式附后）</w:t>
      </w:r>
      <w:r>
        <w:rPr>
          <w:rFonts w:hint="eastAsia" w:ascii="仿宋" w:hAnsi="仿宋" w:eastAsia="仿宋" w:cs="仿宋"/>
          <w:b w:val="0"/>
          <w:bCs w:val="0"/>
          <w:color w:val="auto"/>
          <w:sz w:val="24"/>
          <w:szCs w:val="24"/>
          <w:highlight w:val="none"/>
        </w:rPr>
        <w:t>；</w:t>
      </w:r>
    </w:p>
    <w:p w14:paraId="3A784FE8">
      <w:pPr>
        <w:spacing w:line="360" w:lineRule="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反商业贿赂承诺书（格式附后）</w:t>
      </w:r>
      <w:r>
        <w:rPr>
          <w:rFonts w:hint="eastAsia" w:ascii="仿宋" w:hAnsi="仿宋" w:eastAsia="仿宋" w:cs="仿宋"/>
          <w:color w:val="auto"/>
          <w:sz w:val="24"/>
          <w:szCs w:val="24"/>
          <w:highlight w:val="none"/>
          <w:lang w:eastAsia="zh-CN"/>
        </w:rPr>
        <w:t>；</w:t>
      </w:r>
    </w:p>
    <w:p w14:paraId="67202AAA">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9</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认为需提供的证明文件及资料；</w:t>
      </w:r>
    </w:p>
    <w:p w14:paraId="7BCC5EE5">
      <w:pPr>
        <w:spacing w:line="360" w:lineRule="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4、经济标内容</w:t>
      </w:r>
    </w:p>
    <w:p w14:paraId="026F71F3">
      <w:pPr>
        <w:spacing w:line="360" w:lineRule="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5、项目管理机构（现场技术力量配备）</w:t>
      </w:r>
    </w:p>
    <w:p w14:paraId="191858FC">
      <w:pPr>
        <w:spacing w:line="360" w:lineRule="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6、施工组织设计</w:t>
      </w:r>
    </w:p>
    <w:p w14:paraId="475B766B">
      <w:pPr>
        <w:spacing w:line="360" w:lineRule="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（1）人力资源配备</w:t>
      </w:r>
    </w:p>
    <w:p w14:paraId="3BDA2089">
      <w:pPr>
        <w:spacing w:line="360" w:lineRule="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（2）服务承诺</w:t>
      </w:r>
    </w:p>
    <w:p w14:paraId="464A9D82">
      <w:pPr>
        <w:spacing w:line="360" w:lineRule="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（3）近三年完成的类似工程业绩表</w:t>
      </w:r>
    </w:p>
    <w:p w14:paraId="321DB7AF">
      <w:pPr>
        <w:spacing w:line="360" w:lineRule="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（4）施工组织设计</w:t>
      </w:r>
    </w:p>
    <w:p w14:paraId="1FB6889B">
      <w:pPr>
        <w:spacing w:line="360" w:lineRule="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（5）施工技术方案</w:t>
      </w:r>
    </w:p>
    <w:p w14:paraId="2BAEEFAD">
      <w:pPr>
        <w:spacing w:line="360" w:lineRule="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（6）质量安全文明施工保证措施</w:t>
      </w:r>
    </w:p>
    <w:p w14:paraId="2DC36A2B">
      <w:pPr>
        <w:spacing w:line="360" w:lineRule="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（7）技术难点及相应解决方案</w:t>
      </w:r>
    </w:p>
    <w:p w14:paraId="75ADA22C">
      <w:pPr>
        <w:spacing w:line="360" w:lineRule="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（8）劳动力安排计划及其保证措施</w:t>
      </w:r>
    </w:p>
    <w:p w14:paraId="2E56C5EF">
      <w:pPr>
        <w:spacing w:line="360" w:lineRule="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7、其它有利于投标的资料</w:t>
      </w:r>
    </w:p>
    <w:p w14:paraId="5E6EDBAD">
      <w:pPr>
        <w:spacing w:line="360" w:lineRule="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（1）中、小微企业声明函（如若有，格式附后）；</w:t>
      </w:r>
    </w:p>
    <w:p w14:paraId="2FA4366E">
      <w:pPr>
        <w:spacing w:line="360" w:lineRule="auto"/>
        <w:rPr>
          <w:rFonts w:hint="eastAsia" w:ascii="仿宋" w:hAnsi="仿宋" w:eastAsia="仿宋" w:cs="仿宋"/>
          <w:sz w:val="24"/>
          <w:szCs w:val="24"/>
          <w:highlight w:val="none"/>
        </w:rPr>
      </w:pPr>
      <w:r>
        <w:rPr>
          <w:rFonts w:hint="eastAsia" w:ascii="仿宋" w:hAnsi="仿宋" w:eastAsia="仿宋" w:cs="仿宋"/>
          <w:b/>
          <w:bCs/>
          <w:color w:val="auto"/>
          <w:sz w:val="24"/>
          <w:szCs w:val="24"/>
          <w:highlight w:val="none"/>
          <w:lang w:val="en-US" w:eastAsia="zh-CN"/>
        </w:rPr>
        <w:t>（2）其它内容可自行补充</w:t>
      </w:r>
      <w:bookmarkStart w:id="167" w:name="_Toc8156_WPSOffice_Level1"/>
      <w:bookmarkStart w:id="168" w:name="_Toc20003_WPSOffice_Level1"/>
      <w:bookmarkStart w:id="169" w:name="_Toc8516_WPSOffice_Level1"/>
      <w:bookmarkStart w:id="170" w:name="_Toc24551_WPSOffice_Level1"/>
      <w:bookmarkStart w:id="171" w:name="_Toc29673_WPSOffice_Level1"/>
      <w:bookmarkStart w:id="172" w:name="_Toc23181_WPSOffice_Level1"/>
    </w:p>
    <w:p w14:paraId="6AEF395C">
      <w:pPr>
        <w:rPr>
          <w:rFonts w:hint="eastAsia" w:ascii="宋体" w:hAnsi="宋体" w:cs="宋体"/>
          <w:b/>
          <w:bCs/>
          <w:color w:val="auto"/>
          <w:sz w:val="32"/>
          <w:szCs w:val="28"/>
          <w:highlight w:val="none"/>
          <w:lang w:val="en-US" w:eastAsia="zh-CN"/>
        </w:rPr>
      </w:pPr>
    </w:p>
    <w:p w14:paraId="43A77AC0">
      <w:pPr>
        <w:rPr>
          <w:rFonts w:hint="eastAsia" w:ascii="宋体" w:hAnsi="宋体" w:cs="宋体"/>
          <w:b/>
          <w:bCs/>
          <w:color w:val="auto"/>
          <w:sz w:val="32"/>
          <w:szCs w:val="28"/>
          <w:highlight w:val="none"/>
          <w:lang w:val="en-US" w:eastAsia="zh-CN"/>
        </w:rPr>
      </w:pPr>
    </w:p>
    <w:p w14:paraId="4AA45C42">
      <w:pPr>
        <w:rPr>
          <w:rFonts w:hint="eastAsia" w:ascii="宋体" w:hAnsi="宋体" w:cs="宋体"/>
          <w:b/>
          <w:bCs/>
          <w:color w:val="auto"/>
          <w:sz w:val="32"/>
          <w:szCs w:val="28"/>
          <w:highlight w:val="none"/>
          <w:lang w:val="en-US" w:eastAsia="zh-CN"/>
        </w:rPr>
      </w:pPr>
    </w:p>
    <w:p w14:paraId="4571D989">
      <w:pPr>
        <w:rPr>
          <w:rFonts w:hint="eastAsia" w:ascii="宋体" w:hAnsi="宋体" w:cs="宋体"/>
          <w:b/>
          <w:bCs/>
          <w:color w:val="auto"/>
          <w:sz w:val="32"/>
          <w:szCs w:val="28"/>
          <w:highlight w:val="none"/>
          <w:lang w:val="en-US" w:eastAsia="zh-CN"/>
        </w:rPr>
      </w:pPr>
    </w:p>
    <w:p w14:paraId="2EA8D430">
      <w:pPr>
        <w:rPr>
          <w:rFonts w:hint="eastAsia" w:ascii="宋体" w:hAnsi="宋体" w:cs="宋体"/>
          <w:b/>
          <w:bCs/>
          <w:color w:val="auto"/>
          <w:sz w:val="32"/>
          <w:szCs w:val="28"/>
          <w:highlight w:val="none"/>
          <w:lang w:val="en-US" w:eastAsia="zh-CN"/>
        </w:rPr>
      </w:pPr>
    </w:p>
    <w:p w14:paraId="0AB258EF">
      <w:pPr>
        <w:rPr>
          <w:rFonts w:hint="eastAsia" w:ascii="宋体" w:hAnsi="宋体" w:cs="宋体"/>
          <w:b/>
          <w:bCs/>
          <w:color w:val="auto"/>
          <w:sz w:val="32"/>
          <w:szCs w:val="28"/>
          <w:highlight w:val="none"/>
          <w:lang w:val="en-US" w:eastAsia="zh-CN"/>
        </w:rPr>
      </w:pPr>
    </w:p>
    <w:p w14:paraId="11FFBDF7">
      <w:pPr>
        <w:rPr>
          <w:rFonts w:hint="eastAsia" w:ascii="宋体" w:hAnsi="宋体" w:cs="宋体"/>
          <w:b/>
          <w:bCs/>
          <w:color w:val="auto"/>
          <w:sz w:val="32"/>
          <w:szCs w:val="28"/>
          <w:highlight w:val="none"/>
          <w:lang w:val="en-US" w:eastAsia="zh-CN"/>
        </w:rPr>
      </w:pPr>
    </w:p>
    <w:p w14:paraId="5F193A68">
      <w:pPr>
        <w:rPr>
          <w:rFonts w:hint="eastAsia" w:ascii="宋体" w:hAnsi="宋体" w:cs="宋体"/>
          <w:b/>
          <w:bCs/>
          <w:color w:val="auto"/>
          <w:sz w:val="32"/>
          <w:szCs w:val="28"/>
          <w:highlight w:val="none"/>
          <w:lang w:val="en-US" w:eastAsia="zh-CN"/>
        </w:rPr>
      </w:pPr>
    </w:p>
    <w:p w14:paraId="65F1CCF4">
      <w:pPr>
        <w:rPr>
          <w:rFonts w:hint="eastAsia" w:ascii="宋体" w:hAnsi="宋体" w:cs="宋体"/>
          <w:b/>
          <w:bCs/>
          <w:color w:val="auto"/>
          <w:sz w:val="32"/>
          <w:szCs w:val="28"/>
          <w:highlight w:val="none"/>
          <w:lang w:val="en-US" w:eastAsia="zh-CN"/>
        </w:rPr>
      </w:pPr>
    </w:p>
    <w:p w14:paraId="2229D407">
      <w:pPr>
        <w:rPr>
          <w:rFonts w:hint="eastAsia" w:ascii="宋体" w:hAnsi="宋体" w:cs="宋体"/>
          <w:b/>
          <w:bCs/>
          <w:color w:val="auto"/>
          <w:sz w:val="32"/>
          <w:szCs w:val="28"/>
          <w:highlight w:val="none"/>
          <w:lang w:val="en-US" w:eastAsia="zh-CN"/>
        </w:rPr>
      </w:pPr>
    </w:p>
    <w:p w14:paraId="141EB750">
      <w:pPr>
        <w:rPr>
          <w:rFonts w:hint="eastAsia" w:ascii="宋体" w:hAnsi="宋体" w:cs="宋体"/>
          <w:b/>
          <w:bCs/>
          <w:color w:val="auto"/>
          <w:sz w:val="32"/>
          <w:szCs w:val="28"/>
          <w:highlight w:val="none"/>
          <w:lang w:val="en-US" w:eastAsia="zh-CN"/>
        </w:rPr>
      </w:pPr>
    </w:p>
    <w:p w14:paraId="58649ED8">
      <w:pPr>
        <w:rPr>
          <w:rFonts w:hint="eastAsia" w:ascii="宋体" w:hAnsi="宋体" w:cs="宋体"/>
          <w:b/>
          <w:bCs/>
          <w:color w:val="auto"/>
          <w:sz w:val="32"/>
          <w:szCs w:val="28"/>
          <w:highlight w:val="none"/>
          <w:lang w:val="en-US" w:eastAsia="zh-CN"/>
        </w:rPr>
      </w:pPr>
    </w:p>
    <w:p w14:paraId="416B9593">
      <w:pPr>
        <w:rPr>
          <w:rFonts w:hint="eastAsia" w:ascii="宋体" w:hAnsi="宋体" w:cs="宋体"/>
          <w:b/>
          <w:bCs/>
          <w:color w:val="auto"/>
          <w:sz w:val="32"/>
          <w:szCs w:val="28"/>
          <w:highlight w:val="none"/>
          <w:lang w:val="en-US" w:eastAsia="zh-CN"/>
        </w:rPr>
      </w:pPr>
    </w:p>
    <w:p w14:paraId="2DA29569">
      <w:pPr>
        <w:rPr>
          <w:rFonts w:hint="eastAsia" w:ascii="宋体" w:hAnsi="宋体" w:cs="宋体"/>
          <w:b/>
          <w:bCs/>
          <w:color w:val="auto"/>
          <w:sz w:val="32"/>
          <w:szCs w:val="28"/>
          <w:highlight w:val="none"/>
          <w:lang w:val="en-US" w:eastAsia="zh-CN"/>
        </w:rPr>
      </w:pPr>
    </w:p>
    <w:p w14:paraId="059B25AC">
      <w:pPr>
        <w:rPr>
          <w:rFonts w:hint="eastAsia" w:ascii="宋体" w:hAnsi="宋体" w:cs="宋体"/>
          <w:b/>
          <w:bCs/>
          <w:color w:val="auto"/>
          <w:sz w:val="32"/>
          <w:szCs w:val="28"/>
          <w:highlight w:val="none"/>
          <w:lang w:val="en-US" w:eastAsia="zh-CN"/>
        </w:rPr>
      </w:pPr>
    </w:p>
    <w:p w14:paraId="662C68E5">
      <w:pPr>
        <w:rPr>
          <w:rFonts w:hint="eastAsia" w:ascii="宋体" w:hAnsi="宋体" w:cs="宋体"/>
          <w:b/>
          <w:bCs/>
          <w:color w:val="auto"/>
          <w:sz w:val="32"/>
          <w:szCs w:val="28"/>
          <w:highlight w:val="none"/>
          <w:lang w:val="en-US" w:eastAsia="zh-CN"/>
        </w:rPr>
      </w:pPr>
    </w:p>
    <w:p w14:paraId="7D9BB789">
      <w:pPr>
        <w:rPr>
          <w:rFonts w:hint="eastAsia" w:ascii="宋体" w:hAnsi="宋体" w:cs="宋体"/>
          <w:b/>
          <w:bCs/>
          <w:color w:val="auto"/>
          <w:sz w:val="32"/>
          <w:szCs w:val="28"/>
          <w:highlight w:val="none"/>
          <w:lang w:val="en-US" w:eastAsia="zh-CN"/>
        </w:rPr>
      </w:pPr>
    </w:p>
    <w:p w14:paraId="59ADD9CE">
      <w:pPr>
        <w:rPr>
          <w:rFonts w:hint="eastAsia" w:ascii="宋体" w:hAnsi="宋体" w:cs="宋体"/>
          <w:b/>
          <w:bCs/>
          <w:color w:val="auto"/>
          <w:sz w:val="32"/>
          <w:szCs w:val="28"/>
          <w:highlight w:val="none"/>
          <w:lang w:val="en-US" w:eastAsia="zh-CN"/>
        </w:rPr>
      </w:pPr>
    </w:p>
    <w:p w14:paraId="03E4D442">
      <w:pPr>
        <w:rPr>
          <w:rFonts w:hint="eastAsia" w:ascii="宋体" w:hAnsi="宋体" w:cs="宋体"/>
          <w:b/>
          <w:bCs/>
          <w:color w:val="auto"/>
          <w:sz w:val="32"/>
          <w:szCs w:val="28"/>
          <w:highlight w:val="none"/>
          <w:lang w:val="en-US" w:eastAsia="zh-CN"/>
        </w:rPr>
      </w:pPr>
    </w:p>
    <w:p w14:paraId="03121C7D">
      <w:pPr>
        <w:rPr>
          <w:rFonts w:hint="eastAsia" w:ascii="宋体" w:hAnsi="宋体" w:cs="宋体"/>
          <w:b/>
          <w:bCs/>
          <w:color w:val="auto"/>
          <w:sz w:val="32"/>
          <w:szCs w:val="28"/>
          <w:highlight w:val="none"/>
          <w:lang w:val="en-US" w:eastAsia="zh-CN"/>
        </w:rPr>
      </w:pPr>
    </w:p>
    <w:p w14:paraId="32C3D096">
      <w:pPr>
        <w:rPr>
          <w:rFonts w:hint="eastAsia" w:ascii="宋体" w:hAnsi="宋体" w:cs="宋体"/>
          <w:b/>
          <w:bCs/>
          <w:color w:val="auto"/>
          <w:sz w:val="32"/>
          <w:szCs w:val="28"/>
          <w:highlight w:val="none"/>
          <w:lang w:val="en-US" w:eastAsia="zh-CN"/>
        </w:rPr>
      </w:pPr>
    </w:p>
    <w:p w14:paraId="420BA0E0">
      <w:pPr>
        <w:rPr>
          <w:rFonts w:hint="eastAsia" w:ascii="宋体" w:hAnsi="宋体" w:cs="宋体"/>
          <w:b/>
          <w:bCs/>
          <w:color w:val="auto"/>
          <w:sz w:val="32"/>
          <w:szCs w:val="28"/>
          <w:highlight w:val="none"/>
          <w:lang w:val="en-US" w:eastAsia="zh-CN"/>
        </w:rPr>
      </w:pPr>
    </w:p>
    <w:p w14:paraId="3B264C3F">
      <w:pPr>
        <w:rPr>
          <w:rFonts w:hint="eastAsia" w:ascii="宋体" w:hAnsi="宋体" w:cs="宋体"/>
          <w:b/>
          <w:bCs/>
          <w:color w:val="auto"/>
          <w:sz w:val="32"/>
          <w:szCs w:val="28"/>
          <w:highlight w:val="none"/>
          <w:lang w:val="en-US" w:eastAsia="zh-CN"/>
        </w:rPr>
      </w:pPr>
    </w:p>
    <w:p w14:paraId="24A554DD">
      <w:pPr>
        <w:rPr>
          <w:rFonts w:hint="eastAsia" w:ascii="宋体" w:hAnsi="宋体" w:cs="宋体"/>
          <w:b/>
          <w:bCs/>
          <w:color w:val="auto"/>
          <w:sz w:val="32"/>
          <w:szCs w:val="28"/>
          <w:highlight w:val="none"/>
          <w:lang w:val="en-US" w:eastAsia="zh-CN"/>
        </w:rPr>
      </w:pPr>
    </w:p>
    <w:p w14:paraId="2B216C83">
      <w:pPr>
        <w:rPr>
          <w:rFonts w:hint="eastAsia" w:ascii="宋体" w:hAnsi="宋体" w:cs="宋体"/>
          <w:b/>
          <w:bCs/>
          <w:color w:val="auto"/>
          <w:sz w:val="32"/>
          <w:szCs w:val="28"/>
          <w:highlight w:val="none"/>
          <w:lang w:val="en-US" w:eastAsia="zh-CN"/>
        </w:rPr>
      </w:pPr>
    </w:p>
    <w:p w14:paraId="6B9EB255">
      <w:pPr>
        <w:rPr>
          <w:rFonts w:hint="eastAsia" w:ascii="宋体" w:hAnsi="宋体" w:cs="宋体"/>
          <w:b/>
          <w:bCs/>
          <w:color w:val="auto"/>
          <w:sz w:val="32"/>
          <w:szCs w:val="28"/>
          <w:highlight w:val="none"/>
          <w:lang w:val="en-US" w:eastAsia="zh-CN"/>
        </w:rPr>
      </w:pPr>
    </w:p>
    <w:p w14:paraId="506BE688">
      <w:pPr>
        <w:rPr>
          <w:rFonts w:hint="eastAsia" w:ascii="宋体" w:hAnsi="宋体" w:cs="宋体"/>
          <w:b/>
          <w:bCs/>
          <w:color w:val="auto"/>
          <w:sz w:val="32"/>
          <w:szCs w:val="28"/>
          <w:highlight w:val="none"/>
        </w:rPr>
      </w:pPr>
      <w:r>
        <w:rPr>
          <w:rFonts w:hint="eastAsia" w:ascii="宋体" w:hAnsi="宋体" w:cs="宋体"/>
          <w:b/>
          <w:bCs/>
          <w:color w:val="auto"/>
          <w:sz w:val="32"/>
          <w:szCs w:val="28"/>
          <w:highlight w:val="none"/>
          <w:lang w:val="en-US" w:eastAsia="zh-CN"/>
        </w:rPr>
        <w:t>1</w:t>
      </w:r>
      <w:r>
        <w:rPr>
          <w:rFonts w:hint="eastAsia" w:ascii="宋体" w:hAnsi="宋体" w:cs="宋体"/>
          <w:b/>
          <w:bCs/>
          <w:color w:val="auto"/>
          <w:sz w:val="32"/>
          <w:szCs w:val="28"/>
          <w:highlight w:val="none"/>
          <w:lang w:eastAsia="zh-CN"/>
        </w:rPr>
        <w:t>、</w:t>
      </w:r>
      <w:r>
        <w:rPr>
          <w:rFonts w:hint="eastAsia" w:ascii="宋体" w:hAnsi="宋体" w:cs="宋体"/>
          <w:b/>
          <w:bCs/>
          <w:color w:val="auto"/>
          <w:sz w:val="32"/>
          <w:szCs w:val="28"/>
          <w:highlight w:val="none"/>
        </w:rPr>
        <w:t>磋商响应文件封面格式：</w:t>
      </w:r>
    </w:p>
    <w:p w14:paraId="1C74F68A">
      <w:pPr>
        <w:jc w:val="center"/>
        <w:rPr>
          <w:rFonts w:hint="eastAsia" w:ascii="宋体" w:hAnsi="宋体" w:cs="宋体"/>
          <w:b/>
          <w:color w:val="auto"/>
          <w:sz w:val="52"/>
          <w:szCs w:val="52"/>
          <w:highlight w:val="none"/>
        </w:rPr>
      </w:pPr>
    </w:p>
    <w:p w14:paraId="1AD743E4">
      <w:pPr>
        <w:pStyle w:val="5"/>
        <w:rPr>
          <w:rFonts w:hint="eastAsia"/>
          <w:highlight w:val="none"/>
        </w:rPr>
      </w:pPr>
    </w:p>
    <w:p w14:paraId="04592AA1">
      <w:pPr>
        <w:jc w:val="center"/>
        <w:rPr>
          <w:rFonts w:hint="eastAsia"/>
          <w:highlight w:val="none"/>
        </w:rPr>
      </w:pPr>
      <w:r>
        <w:rPr>
          <w:rFonts w:hint="eastAsia" w:ascii="仿宋" w:hAnsi="仿宋" w:eastAsia="仿宋" w:cs="仿宋"/>
          <w:b/>
          <w:color w:val="auto"/>
          <w:sz w:val="44"/>
          <w:szCs w:val="44"/>
          <w:highlight w:val="none"/>
          <w:lang w:val="en-US" w:eastAsia="zh-CN"/>
        </w:rPr>
        <w:t>若羌县城东区市政管网建设项目</w:t>
      </w:r>
    </w:p>
    <w:p w14:paraId="3042CEAC">
      <w:pPr>
        <w:pStyle w:val="5"/>
        <w:rPr>
          <w:rFonts w:hint="eastAsia"/>
          <w:highlight w:val="none"/>
        </w:rPr>
      </w:pPr>
    </w:p>
    <w:p w14:paraId="0BC84309">
      <w:pPr>
        <w:spacing w:line="276" w:lineRule="auto"/>
        <w:ind w:left="-199" w:leftChars="-95"/>
        <w:jc w:val="cente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竞争性磋商响应文件</w:t>
      </w:r>
    </w:p>
    <w:p w14:paraId="4E7252D4">
      <w:pPr>
        <w:spacing w:line="360" w:lineRule="auto"/>
        <w:rPr>
          <w:rFonts w:hint="eastAsia" w:ascii="宋体" w:hAnsi="宋体" w:cs="宋体"/>
          <w:b/>
          <w:color w:val="auto"/>
          <w:kern w:val="0"/>
          <w:sz w:val="36"/>
          <w:szCs w:val="36"/>
          <w:highlight w:val="none"/>
        </w:rPr>
      </w:pPr>
    </w:p>
    <w:p w14:paraId="47C29E9C">
      <w:pPr>
        <w:ind w:firstLine="1285" w:firstLineChars="400"/>
        <w:rPr>
          <w:rFonts w:hint="eastAsia" w:ascii="仿宋" w:hAnsi="仿宋" w:eastAsia="仿宋" w:cs="仿宋"/>
          <w:b/>
          <w:color w:val="auto"/>
          <w:sz w:val="32"/>
          <w:szCs w:val="32"/>
          <w:highlight w:val="none"/>
          <w:lang w:val="en-US"/>
        </w:rPr>
      </w:pPr>
      <w:r>
        <w:rPr>
          <w:rFonts w:hint="eastAsia" w:ascii="仿宋" w:hAnsi="仿宋" w:eastAsia="仿宋" w:cs="仿宋"/>
          <w:b/>
          <w:color w:val="auto"/>
          <w:kern w:val="0"/>
          <w:sz w:val="32"/>
          <w:szCs w:val="32"/>
          <w:highlight w:val="none"/>
          <w:lang w:eastAsia="zh-CN"/>
        </w:rPr>
        <w:t>磋商文件</w:t>
      </w:r>
      <w:r>
        <w:rPr>
          <w:rFonts w:hint="eastAsia" w:ascii="仿宋" w:hAnsi="仿宋" w:eastAsia="仿宋" w:cs="仿宋"/>
          <w:b/>
          <w:color w:val="auto"/>
          <w:kern w:val="0"/>
          <w:sz w:val="32"/>
          <w:szCs w:val="32"/>
          <w:highlight w:val="none"/>
        </w:rPr>
        <w:t>编号：</w:t>
      </w:r>
      <w:r>
        <w:rPr>
          <w:rFonts w:hint="eastAsia" w:ascii="仿宋" w:hAnsi="仿宋" w:eastAsia="仿宋" w:cs="仿宋"/>
          <w:b/>
          <w:color w:val="auto"/>
          <w:kern w:val="0"/>
          <w:sz w:val="32"/>
          <w:szCs w:val="32"/>
          <w:highlight w:val="none"/>
          <w:lang w:eastAsia="zh-CN"/>
        </w:rPr>
        <w:t>XJJLBZXYYSBCG2025-14号</w:t>
      </w:r>
    </w:p>
    <w:p w14:paraId="207A9D71">
      <w:pPr>
        <w:pStyle w:val="5"/>
        <w:rPr>
          <w:rFonts w:hint="eastAsia"/>
          <w:highlight w:val="none"/>
        </w:rPr>
      </w:pPr>
    </w:p>
    <w:p w14:paraId="0833BE23">
      <w:pPr>
        <w:spacing w:line="360" w:lineRule="auto"/>
        <w:rPr>
          <w:rFonts w:hint="eastAsia" w:ascii="宋体" w:hAnsi="宋体" w:cs="宋体"/>
          <w:b/>
          <w:color w:val="auto"/>
          <w:highlight w:val="none"/>
        </w:rPr>
      </w:pPr>
    </w:p>
    <w:p w14:paraId="3474A144">
      <w:pPr>
        <w:spacing w:line="360" w:lineRule="auto"/>
        <w:ind w:firstLine="840" w:firstLineChars="300"/>
        <w:rPr>
          <w:rFonts w:hint="eastAsia" w:ascii="宋体" w:hAnsi="宋体" w:cs="宋体"/>
          <w:color w:val="auto"/>
          <w:sz w:val="28"/>
          <w:szCs w:val="28"/>
          <w:highlight w:val="none"/>
        </w:rPr>
      </w:pPr>
    </w:p>
    <w:p w14:paraId="0EAE9560">
      <w:pPr>
        <w:spacing w:line="360" w:lineRule="auto"/>
        <w:rPr>
          <w:rFonts w:hint="eastAsia" w:ascii="宋体" w:hAnsi="宋体" w:cs="宋体"/>
          <w:color w:val="auto"/>
          <w:sz w:val="28"/>
          <w:szCs w:val="28"/>
          <w:highlight w:val="none"/>
        </w:rPr>
      </w:pPr>
    </w:p>
    <w:p w14:paraId="005CDEC2">
      <w:pPr>
        <w:spacing w:line="480" w:lineRule="auto"/>
        <w:ind w:firstLine="840" w:firstLineChars="30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eastAsia="zh-CN"/>
        </w:rPr>
        <w:t>供应商</w:t>
      </w:r>
      <w:r>
        <w:rPr>
          <w:rFonts w:hint="eastAsia" w:ascii="仿宋" w:hAnsi="仿宋" w:eastAsia="仿宋" w:cs="仿宋"/>
          <w:color w:val="auto"/>
          <w:sz w:val="28"/>
          <w:szCs w:val="28"/>
          <w:highlight w:val="none"/>
        </w:rPr>
        <w:t>（单位名称）：</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rPr>
        <w:t>（盖章）</w:t>
      </w:r>
    </w:p>
    <w:p w14:paraId="6BFE7892">
      <w:pPr>
        <w:spacing w:line="480" w:lineRule="auto"/>
        <w:ind w:firstLine="840" w:firstLineChars="300"/>
        <w:rPr>
          <w:rFonts w:hint="eastAsia" w:ascii="仿宋" w:hAnsi="仿宋" w:eastAsia="仿宋" w:cs="仿宋"/>
          <w:color w:val="auto"/>
          <w:sz w:val="28"/>
          <w:szCs w:val="28"/>
          <w:highlight w:val="none"/>
        </w:rPr>
      </w:pPr>
    </w:p>
    <w:p w14:paraId="4586EE1A">
      <w:pPr>
        <w:spacing w:line="480" w:lineRule="auto"/>
        <w:ind w:firstLine="840" w:firstLineChars="30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法定代表人 </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rPr>
        <w:t>（签字或盖章）</w:t>
      </w:r>
    </w:p>
    <w:p w14:paraId="67CE4E79">
      <w:pPr>
        <w:spacing w:line="480" w:lineRule="auto"/>
        <w:ind w:firstLine="840" w:firstLineChars="300"/>
        <w:rPr>
          <w:rFonts w:hint="eastAsia" w:ascii="仿宋" w:hAnsi="仿宋" w:eastAsia="仿宋" w:cs="仿宋"/>
          <w:color w:val="auto"/>
          <w:sz w:val="28"/>
          <w:szCs w:val="28"/>
          <w:highlight w:val="none"/>
        </w:rPr>
      </w:pPr>
    </w:p>
    <w:p w14:paraId="5D79F2C2">
      <w:pPr>
        <w:spacing w:line="480" w:lineRule="auto"/>
        <w:ind w:firstLine="840" w:firstLineChars="30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单位地址：</w:t>
      </w:r>
      <w:r>
        <w:rPr>
          <w:rFonts w:hint="eastAsia" w:ascii="仿宋" w:hAnsi="仿宋" w:eastAsia="仿宋" w:cs="仿宋"/>
          <w:color w:val="auto"/>
          <w:sz w:val="28"/>
          <w:szCs w:val="28"/>
          <w:highlight w:val="none"/>
          <w:u w:val="single"/>
        </w:rPr>
        <w:t xml:space="preserve">                                 </w:t>
      </w:r>
    </w:p>
    <w:p w14:paraId="1605208F">
      <w:pPr>
        <w:spacing w:line="480" w:lineRule="auto"/>
        <w:ind w:firstLine="840" w:firstLineChars="300"/>
        <w:rPr>
          <w:rFonts w:hint="eastAsia" w:ascii="仿宋" w:hAnsi="仿宋" w:eastAsia="仿宋" w:cs="仿宋"/>
          <w:color w:val="auto"/>
          <w:sz w:val="28"/>
          <w:szCs w:val="28"/>
          <w:highlight w:val="none"/>
        </w:rPr>
      </w:pPr>
    </w:p>
    <w:p w14:paraId="7BCDCF96">
      <w:pPr>
        <w:spacing w:line="480" w:lineRule="auto"/>
        <w:ind w:firstLine="840" w:firstLineChars="300"/>
        <w:rPr>
          <w:rFonts w:hint="eastAsia" w:ascii="仿宋" w:hAnsi="仿宋" w:eastAsia="仿宋" w:cs="仿宋"/>
          <w:color w:val="auto"/>
          <w:sz w:val="28"/>
          <w:szCs w:val="28"/>
          <w:highlight w:val="none"/>
          <w:u w:val="single"/>
        </w:rPr>
      </w:pPr>
      <w:r>
        <w:rPr>
          <w:rFonts w:hint="eastAsia" w:ascii="仿宋" w:hAnsi="仿宋" w:eastAsia="仿宋" w:cs="仿宋"/>
          <w:color w:val="auto"/>
          <w:sz w:val="28"/>
          <w:szCs w:val="28"/>
          <w:highlight w:val="none"/>
        </w:rPr>
        <w:t>联系人：</w:t>
      </w:r>
      <w:r>
        <w:rPr>
          <w:rFonts w:hint="eastAsia" w:ascii="仿宋" w:hAnsi="仿宋" w:eastAsia="仿宋" w:cs="仿宋"/>
          <w:color w:val="auto"/>
          <w:sz w:val="28"/>
          <w:szCs w:val="28"/>
          <w:highlight w:val="none"/>
          <w:u w:val="single"/>
        </w:rPr>
        <w:t xml:space="preserve">                                   </w:t>
      </w:r>
    </w:p>
    <w:p w14:paraId="4D2D3A0A">
      <w:pPr>
        <w:spacing w:line="480" w:lineRule="auto"/>
        <w:ind w:firstLine="840" w:firstLineChars="300"/>
        <w:rPr>
          <w:rFonts w:hint="eastAsia" w:ascii="仿宋" w:hAnsi="仿宋" w:eastAsia="仿宋" w:cs="仿宋"/>
          <w:color w:val="auto"/>
          <w:sz w:val="28"/>
          <w:szCs w:val="28"/>
          <w:highlight w:val="none"/>
        </w:rPr>
      </w:pPr>
    </w:p>
    <w:p w14:paraId="4D51CAC7">
      <w:pPr>
        <w:spacing w:line="480" w:lineRule="auto"/>
        <w:ind w:firstLine="840" w:firstLineChars="300"/>
        <w:rPr>
          <w:rFonts w:hint="eastAsia" w:ascii="仿宋" w:hAnsi="仿宋" w:eastAsia="仿宋" w:cs="仿宋"/>
          <w:b/>
          <w:sz w:val="28"/>
          <w:szCs w:val="28"/>
          <w:highlight w:val="none"/>
          <w:lang w:val="en-US" w:eastAsia="zh-CN"/>
        </w:rPr>
      </w:pPr>
      <w:r>
        <w:rPr>
          <w:rFonts w:hint="eastAsia" w:ascii="仿宋" w:hAnsi="仿宋" w:eastAsia="仿宋" w:cs="仿宋"/>
          <w:color w:val="auto"/>
          <w:sz w:val="28"/>
          <w:szCs w:val="28"/>
          <w:highlight w:val="none"/>
        </w:rPr>
        <w:t>联系电话：</w:t>
      </w:r>
      <w:r>
        <w:rPr>
          <w:rFonts w:hint="eastAsia" w:ascii="仿宋" w:hAnsi="仿宋" w:eastAsia="仿宋" w:cs="仿宋"/>
          <w:color w:val="auto"/>
          <w:sz w:val="28"/>
          <w:szCs w:val="28"/>
          <w:highlight w:val="none"/>
          <w:u w:val="single"/>
        </w:rPr>
        <w:t xml:space="preserve">                                 </w:t>
      </w:r>
      <w:bookmarkStart w:id="173" w:name="_Toc26634_WPSOffice_Level1"/>
      <w:bookmarkStart w:id="174" w:name="_Toc10811_WPSOffice_Level1"/>
      <w:bookmarkStart w:id="175" w:name="_Toc23446_WPSOffice_Level1"/>
      <w:bookmarkStart w:id="176" w:name="_Toc32368_WPSOffice_Level1"/>
      <w:bookmarkStart w:id="177" w:name="_Toc10947_WPSOffice_Level1"/>
      <w:bookmarkStart w:id="178" w:name="_Toc13820_WPSOffice_Level1"/>
      <w:bookmarkStart w:id="179" w:name="_Toc5569_WPSOffice_Level1"/>
    </w:p>
    <w:p w14:paraId="3CA7A14B">
      <w:pPr>
        <w:pStyle w:val="33"/>
        <w:rPr>
          <w:rFonts w:hint="eastAsia" w:ascii="宋体" w:hAnsi="宋体" w:cs="宋体"/>
          <w:b/>
          <w:sz w:val="32"/>
          <w:szCs w:val="24"/>
          <w:highlight w:val="none"/>
          <w:lang w:val="en-US" w:eastAsia="zh-CN"/>
        </w:rPr>
      </w:pPr>
    </w:p>
    <w:p w14:paraId="4B6AC41F">
      <w:pPr>
        <w:pStyle w:val="33"/>
        <w:ind w:firstLine="3213" w:firstLineChars="1000"/>
        <w:rPr>
          <w:rFonts w:hint="eastAsia" w:ascii="仿宋" w:hAnsi="仿宋" w:eastAsia="仿宋" w:cs="仿宋"/>
          <w:b/>
          <w:sz w:val="32"/>
          <w:szCs w:val="24"/>
          <w:highlight w:val="none"/>
          <w:lang w:val="en-US" w:eastAsia="zh-CN"/>
        </w:rPr>
      </w:pPr>
      <w:r>
        <w:rPr>
          <w:rFonts w:hint="eastAsia" w:ascii="仿宋" w:hAnsi="仿宋" w:eastAsia="仿宋" w:cs="仿宋"/>
          <w:b/>
          <w:sz w:val="32"/>
          <w:szCs w:val="24"/>
          <w:highlight w:val="none"/>
          <w:lang w:val="en-US" w:eastAsia="zh-CN"/>
        </w:rPr>
        <w:t xml:space="preserve"> 年    月     日</w:t>
      </w:r>
    </w:p>
    <w:p w14:paraId="4D48C4DD">
      <w:pPr>
        <w:pStyle w:val="33"/>
        <w:rPr>
          <w:rFonts w:hint="eastAsia" w:ascii="宋体" w:hAnsi="宋体" w:cs="宋体"/>
          <w:b/>
          <w:sz w:val="32"/>
          <w:szCs w:val="24"/>
          <w:highlight w:val="none"/>
          <w:lang w:val="en-US" w:eastAsia="zh-CN"/>
        </w:rPr>
      </w:pPr>
    </w:p>
    <w:p w14:paraId="563F511B">
      <w:pPr>
        <w:pStyle w:val="33"/>
        <w:rPr>
          <w:rFonts w:hint="eastAsia" w:ascii="宋体" w:hAnsi="宋体" w:cs="宋体"/>
          <w:b/>
          <w:sz w:val="32"/>
          <w:szCs w:val="24"/>
          <w:highlight w:val="none"/>
          <w:lang w:val="en-US" w:eastAsia="zh-CN"/>
        </w:rPr>
      </w:pPr>
    </w:p>
    <w:p w14:paraId="16E689DF">
      <w:pPr>
        <w:pStyle w:val="33"/>
        <w:ind w:firstLine="4216" w:firstLineChars="1400"/>
        <w:rPr>
          <w:rFonts w:hint="eastAsia" w:ascii="宋体" w:hAnsi="宋体" w:eastAsia="宋体" w:cs="宋体"/>
          <w:b/>
          <w:color w:val="auto"/>
          <w:kern w:val="2"/>
          <w:sz w:val="30"/>
          <w:szCs w:val="30"/>
          <w:highlight w:val="none"/>
        </w:rPr>
      </w:pPr>
      <w:r>
        <w:rPr>
          <w:rFonts w:hint="eastAsia" w:ascii="宋体" w:hAnsi="宋体" w:eastAsia="宋体" w:cs="宋体"/>
          <w:b/>
          <w:sz w:val="30"/>
          <w:szCs w:val="30"/>
          <w:highlight w:val="none"/>
          <w:lang w:val="en-US" w:eastAsia="zh-CN"/>
        </w:rPr>
        <w:t>2、</w:t>
      </w:r>
      <w:bookmarkEnd w:id="173"/>
      <w:bookmarkEnd w:id="174"/>
      <w:bookmarkEnd w:id="175"/>
      <w:bookmarkEnd w:id="176"/>
      <w:bookmarkEnd w:id="177"/>
      <w:bookmarkEnd w:id="178"/>
      <w:bookmarkEnd w:id="179"/>
      <w:r>
        <w:rPr>
          <w:rFonts w:hint="eastAsia" w:ascii="宋体" w:hAnsi="宋体" w:eastAsia="宋体" w:cs="宋体"/>
          <w:b/>
          <w:color w:val="auto"/>
          <w:kern w:val="2"/>
          <w:sz w:val="30"/>
          <w:szCs w:val="30"/>
          <w:highlight w:val="none"/>
        </w:rPr>
        <w:t>投标函</w:t>
      </w:r>
    </w:p>
    <w:p w14:paraId="58A708C6">
      <w:pPr>
        <w:pStyle w:val="24"/>
        <w:numPr>
          <w:ilvl w:val="0"/>
          <w:numId w:val="0"/>
        </w:numPr>
        <w:spacing w:line="400" w:lineRule="exact"/>
        <w:jc w:val="both"/>
        <w:rPr>
          <w:rFonts w:hint="eastAsia" w:ascii="仿宋" w:hAnsi="仿宋" w:eastAsia="仿宋" w:cs="仿宋"/>
          <w:b/>
          <w:color w:val="auto"/>
          <w:kern w:val="2"/>
          <w:sz w:val="28"/>
          <w:highlight w:val="none"/>
        </w:rPr>
      </w:pPr>
    </w:p>
    <w:p w14:paraId="3EFCF007">
      <w:pPr>
        <w:spacing w:line="360" w:lineRule="auto"/>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u w:val="single"/>
        </w:rPr>
        <w:t xml:space="preserve"> </w:t>
      </w:r>
      <w:r>
        <w:rPr>
          <w:rFonts w:hint="eastAsia" w:ascii="仿宋" w:hAnsi="仿宋" w:eastAsia="仿宋" w:cs="仿宋"/>
          <w:bCs/>
          <w:color w:val="auto"/>
          <w:kern w:val="0"/>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（采购单位名称）</w:t>
      </w:r>
      <w:r>
        <w:rPr>
          <w:rFonts w:hint="eastAsia" w:ascii="仿宋" w:hAnsi="仿宋" w:eastAsia="仿宋" w:cs="仿宋"/>
          <w:bCs/>
          <w:color w:val="auto"/>
          <w:kern w:val="0"/>
          <w:sz w:val="24"/>
          <w:szCs w:val="24"/>
          <w:highlight w:val="none"/>
        </w:rPr>
        <w:t>：</w:t>
      </w:r>
    </w:p>
    <w:p w14:paraId="536DD44F">
      <w:pPr>
        <w:pStyle w:val="31"/>
        <w:widowControl/>
        <w:spacing w:line="360" w:lineRule="auto"/>
        <w:ind w:firstLine="480" w:firstLineChars="200"/>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我方全面研究了 “</w:t>
      </w:r>
      <w:r>
        <w:rPr>
          <w:rFonts w:hint="eastAsia" w:ascii="仿宋" w:hAnsi="仿宋" w:eastAsia="仿宋" w:cs="仿宋"/>
          <w:bCs/>
          <w:color w:val="auto"/>
          <w:kern w:val="0"/>
          <w:sz w:val="24"/>
          <w:szCs w:val="24"/>
          <w:highlight w:val="none"/>
          <w:u w:val="single"/>
        </w:rPr>
        <w:t xml:space="preserve">         </w:t>
      </w:r>
      <w:r>
        <w:rPr>
          <w:rFonts w:hint="eastAsia" w:ascii="仿宋" w:hAnsi="仿宋" w:eastAsia="仿宋" w:cs="仿宋"/>
          <w:bCs/>
          <w:color w:val="auto"/>
          <w:kern w:val="0"/>
          <w:sz w:val="24"/>
          <w:szCs w:val="24"/>
          <w:highlight w:val="none"/>
        </w:rPr>
        <w:t>”项目</w:t>
      </w:r>
      <w:r>
        <w:rPr>
          <w:rFonts w:hint="eastAsia" w:ascii="仿宋" w:hAnsi="仿宋" w:eastAsia="仿宋" w:cs="仿宋"/>
          <w:bCs/>
          <w:color w:val="auto"/>
          <w:kern w:val="0"/>
          <w:sz w:val="24"/>
          <w:szCs w:val="24"/>
          <w:highlight w:val="none"/>
          <w:lang w:eastAsia="zh-CN"/>
        </w:rPr>
        <w:t>磋商文件</w:t>
      </w:r>
      <w:r>
        <w:rPr>
          <w:rFonts w:hint="eastAsia" w:ascii="仿宋" w:hAnsi="仿宋" w:eastAsia="仿宋" w:cs="仿宋"/>
          <w:bCs/>
          <w:color w:val="auto"/>
          <w:kern w:val="0"/>
          <w:sz w:val="24"/>
          <w:szCs w:val="24"/>
          <w:highlight w:val="none"/>
        </w:rPr>
        <w:t>（文件编号：</w:t>
      </w:r>
      <w:r>
        <w:rPr>
          <w:rFonts w:hint="eastAsia" w:ascii="仿宋" w:hAnsi="仿宋" w:eastAsia="仿宋" w:cs="仿宋"/>
          <w:bCs/>
          <w:color w:val="auto"/>
          <w:kern w:val="0"/>
          <w:sz w:val="24"/>
          <w:szCs w:val="24"/>
          <w:highlight w:val="none"/>
          <w:u w:val="single"/>
        </w:rPr>
        <w:t xml:space="preserve">       </w:t>
      </w:r>
      <w:r>
        <w:rPr>
          <w:rFonts w:hint="eastAsia" w:ascii="仿宋" w:hAnsi="仿宋" w:eastAsia="仿宋" w:cs="仿宋"/>
          <w:bCs/>
          <w:color w:val="auto"/>
          <w:kern w:val="0"/>
          <w:sz w:val="24"/>
          <w:szCs w:val="24"/>
          <w:highlight w:val="none"/>
        </w:rPr>
        <w:t>），决定参</w:t>
      </w:r>
    </w:p>
    <w:p w14:paraId="6A6450B6">
      <w:pPr>
        <w:pStyle w:val="31"/>
        <w:widowControl/>
        <w:spacing w:line="360" w:lineRule="auto"/>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加本项目竞争性磋商。我方授权</w:t>
      </w:r>
      <w:r>
        <w:rPr>
          <w:rFonts w:hint="eastAsia" w:ascii="仿宋" w:hAnsi="仿宋" w:eastAsia="仿宋" w:cs="仿宋"/>
          <w:bCs/>
          <w:color w:val="auto"/>
          <w:kern w:val="0"/>
          <w:sz w:val="24"/>
          <w:szCs w:val="24"/>
          <w:highlight w:val="none"/>
          <w:u w:val="single"/>
        </w:rPr>
        <w:t xml:space="preserve">        </w:t>
      </w:r>
      <w:r>
        <w:rPr>
          <w:rFonts w:hint="eastAsia" w:ascii="仿宋" w:hAnsi="仿宋" w:eastAsia="仿宋" w:cs="仿宋"/>
          <w:bCs/>
          <w:color w:val="auto"/>
          <w:kern w:val="0"/>
          <w:sz w:val="24"/>
          <w:szCs w:val="24"/>
          <w:highlight w:val="none"/>
        </w:rPr>
        <w:t>（姓名、职务）代表我方</w:t>
      </w:r>
      <w:r>
        <w:rPr>
          <w:rFonts w:hint="eastAsia" w:ascii="仿宋" w:hAnsi="仿宋" w:eastAsia="仿宋" w:cs="仿宋"/>
          <w:bCs/>
          <w:color w:val="auto"/>
          <w:kern w:val="0"/>
          <w:sz w:val="24"/>
          <w:szCs w:val="24"/>
          <w:highlight w:val="none"/>
          <w:u w:val="single"/>
        </w:rPr>
        <w:t>（</w:t>
      </w:r>
      <w:r>
        <w:rPr>
          <w:rFonts w:hint="eastAsia" w:ascii="仿宋" w:hAnsi="仿宋" w:eastAsia="仿宋" w:cs="仿宋"/>
          <w:bCs/>
          <w:color w:val="auto"/>
          <w:kern w:val="0"/>
          <w:sz w:val="24"/>
          <w:szCs w:val="24"/>
          <w:highlight w:val="none"/>
          <w:u w:val="single"/>
          <w:lang w:eastAsia="zh-CN"/>
        </w:rPr>
        <w:t>供应商</w:t>
      </w:r>
      <w:r>
        <w:rPr>
          <w:rFonts w:hint="eastAsia" w:ascii="仿宋" w:hAnsi="仿宋" w:eastAsia="仿宋" w:cs="仿宋"/>
          <w:bCs/>
          <w:color w:val="auto"/>
          <w:kern w:val="0"/>
          <w:sz w:val="24"/>
          <w:szCs w:val="24"/>
          <w:highlight w:val="none"/>
          <w:u w:val="single"/>
        </w:rPr>
        <w:t>的名称）</w:t>
      </w:r>
      <w:r>
        <w:rPr>
          <w:rFonts w:hint="eastAsia" w:ascii="仿宋" w:hAnsi="仿宋" w:eastAsia="仿宋" w:cs="仿宋"/>
          <w:bCs/>
          <w:color w:val="auto"/>
          <w:kern w:val="0"/>
          <w:sz w:val="24"/>
          <w:szCs w:val="24"/>
          <w:highlight w:val="none"/>
        </w:rPr>
        <w:t>全权处理本项目磋商的有关事宜。</w:t>
      </w:r>
    </w:p>
    <w:p w14:paraId="20CD5CB1">
      <w:pPr>
        <w:pStyle w:val="12"/>
        <w:widowControl/>
        <w:numPr>
          <w:ilvl w:val="0"/>
          <w:numId w:val="0"/>
        </w:numPr>
        <w:autoSpaceDE w:val="0"/>
        <w:autoSpaceDN w:val="0"/>
        <w:spacing w:line="360" w:lineRule="auto"/>
        <w:textAlignment w:val="bottom"/>
        <w:rPr>
          <w:rFonts w:hint="eastAsia" w:ascii="仿宋" w:hAnsi="仿宋" w:eastAsia="仿宋" w:cs="仿宋"/>
          <w:b w:val="0"/>
          <w:bCs/>
          <w:color w:val="auto"/>
          <w:kern w:val="0"/>
          <w:sz w:val="24"/>
          <w:szCs w:val="24"/>
          <w:highlight w:val="none"/>
          <w:lang w:val="en-US" w:eastAsia="zh-CN" w:bidi="ar-SA"/>
        </w:rPr>
      </w:pPr>
      <w:r>
        <w:rPr>
          <w:rFonts w:hint="eastAsia" w:ascii="仿宋" w:hAnsi="仿宋" w:eastAsia="仿宋" w:cs="仿宋"/>
          <w:b w:val="0"/>
          <w:bCs/>
          <w:color w:val="auto"/>
          <w:kern w:val="0"/>
          <w:sz w:val="24"/>
          <w:szCs w:val="24"/>
          <w:highlight w:val="none"/>
          <w:lang w:val="en-US" w:eastAsia="zh-CN" w:bidi="ar-SA"/>
        </w:rPr>
        <w:t>1、我方自愿按照磋商文件规定的各项要求向采购人提供所需工作内容，商务报价为￥</w:t>
      </w:r>
      <w:r>
        <w:rPr>
          <w:rFonts w:hint="eastAsia" w:ascii="仿宋" w:hAnsi="仿宋" w:eastAsia="仿宋" w:cs="仿宋"/>
          <w:b w:val="0"/>
          <w:bCs/>
          <w:color w:val="auto"/>
          <w:kern w:val="0"/>
          <w:sz w:val="24"/>
          <w:szCs w:val="24"/>
          <w:highlight w:val="none"/>
          <w:u w:val="single"/>
          <w:lang w:val="en-US" w:eastAsia="zh-CN" w:bidi="ar-SA"/>
        </w:rPr>
        <w:t xml:space="preserve">          </w:t>
      </w:r>
      <w:r>
        <w:rPr>
          <w:rFonts w:hint="eastAsia" w:ascii="仿宋" w:hAnsi="仿宋" w:eastAsia="仿宋" w:cs="仿宋"/>
          <w:b w:val="0"/>
          <w:bCs/>
          <w:color w:val="auto"/>
          <w:kern w:val="0"/>
          <w:sz w:val="24"/>
          <w:szCs w:val="24"/>
          <w:highlight w:val="none"/>
          <w:lang w:val="en-US" w:eastAsia="zh-CN" w:bidi="ar-SA"/>
        </w:rPr>
        <w:t>元（大写：人民币</w:t>
      </w:r>
      <w:r>
        <w:rPr>
          <w:rFonts w:hint="eastAsia" w:ascii="仿宋" w:hAnsi="仿宋" w:eastAsia="仿宋" w:cs="仿宋"/>
          <w:b w:val="0"/>
          <w:bCs/>
          <w:color w:val="auto"/>
          <w:kern w:val="0"/>
          <w:sz w:val="24"/>
          <w:szCs w:val="24"/>
          <w:highlight w:val="none"/>
          <w:u w:val="single"/>
          <w:lang w:val="en-US" w:eastAsia="zh-CN" w:bidi="ar-SA"/>
        </w:rPr>
        <w:t xml:space="preserve">           </w:t>
      </w:r>
      <w:r>
        <w:rPr>
          <w:rFonts w:hint="eastAsia" w:ascii="仿宋" w:hAnsi="仿宋" w:eastAsia="仿宋" w:cs="仿宋"/>
          <w:b w:val="0"/>
          <w:bCs/>
          <w:color w:val="auto"/>
          <w:kern w:val="0"/>
          <w:sz w:val="24"/>
          <w:szCs w:val="24"/>
          <w:highlight w:val="none"/>
          <w:lang w:val="en-US" w:eastAsia="zh-CN" w:bidi="ar-SA"/>
        </w:rPr>
        <w:t>）。</w:t>
      </w:r>
    </w:p>
    <w:p w14:paraId="03F97234">
      <w:pPr>
        <w:pStyle w:val="12"/>
        <w:widowControl/>
        <w:numPr>
          <w:ilvl w:val="0"/>
          <w:numId w:val="0"/>
        </w:numPr>
        <w:autoSpaceDE w:val="0"/>
        <w:autoSpaceDN w:val="0"/>
        <w:spacing w:line="360" w:lineRule="auto"/>
        <w:textAlignment w:val="bottom"/>
        <w:rPr>
          <w:rFonts w:hint="eastAsia" w:ascii="仿宋" w:hAnsi="仿宋" w:eastAsia="仿宋" w:cs="仿宋"/>
          <w:b w:val="0"/>
          <w:bCs/>
          <w:color w:val="auto"/>
          <w:kern w:val="0"/>
          <w:sz w:val="24"/>
          <w:szCs w:val="24"/>
          <w:highlight w:val="none"/>
          <w:u w:val="none"/>
          <w:lang w:val="en-US" w:eastAsia="zh-CN" w:bidi="ar-SA"/>
        </w:rPr>
      </w:pPr>
      <w:r>
        <w:rPr>
          <w:rFonts w:hint="eastAsia" w:ascii="仿宋" w:hAnsi="仿宋" w:eastAsia="仿宋" w:cs="仿宋"/>
          <w:b w:val="0"/>
          <w:bCs/>
          <w:color w:val="auto"/>
          <w:kern w:val="0"/>
          <w:sz w:val="24"/>
          <w:szCs w:val="24"/>
          <w:highlight w:val="none"/>
          <w:lang w:val="en-US" w:eastAsia="zh-CN" w:bidi="ar-SA"/>
        </w:rPr>
        <w:t>2、我方承诺：本项目的工期为</w:t>
      </w:r>
      <w:r>
        <w:rPr>
          <w:rFonts w:hint="eastAsia" w:ascii="仿宋" w:hAnsi="仿宋" w:eastAsia="仿宋" w:cs="仿宋"/>
          <w:b w:val="0"/>
          <w:bCs/>
          <w:color w:val="auto"/>
          <w:kern w:val="0"/>
          <w:sz w:val="24"/>
          <w:szCs w:val="24"/>
          <w:highlight w:val="none"/>
          <w:u w:val="single"/>
          <w:lang w:val="en-US" w:eastAsia="zh-CN" w:bidi="ar-SA"/>
        </w:rPr>
        <w:t xml:space="preserve">          </w:t>
      </w:r>
      <w:r>
        <w:rPr>
          <w:rFonts w:hint="eastAsia" w:ascii="仿宋" w:hAnsi="仿宋" w:eastAsia="仿宋" w:cs="仿宋"/>
          <w:b w:val="0"/>
          <w:bCs/>
          <w:color w:val="auto"/>
          <w:kern w:val="0"/>
          <w:sz w:val="24"/>
          <w:szCs w:val="24"/>
          <w:highlight w:val="none"/>
          <w:lang w:val="en-US" w:eastAsia="zh-CN" w:bidi="ar-SA"/>
        </w:rPr>
        <w:t xml:space="preserve"> ；施工地点为</w:t>
      </w:r>
      <w:r>
        <w:rPr>
          <w:rFonts w:hint="eastAsia" w:ascii="仿宋" w:hAnsi="仿宋" w:eastAsia="仿宋" w:cs="仿宋"/>
          <w:b w:val="0"/>
          <w:bCs/>
          <w:color w:val="auto"/>
          <w:kern w:val="0"/>
          <w:sz w:val="24"/>
          <w:szCs w:val="24"/>
          <w:highlight w:val="none"/>
          <w:u w:val="single"/>
          <w:lang w:val="en-US" w:eastAsia="zh-CN" w:bidi="ar-SA"/>
        </w:rPr>
        <w:t xml:space="preserve">         </w:t>
      </w:r>
      <w:r>
        <w:rPr>
          <w:rFonts w:hint="eastAsia" w:ascii="仿宋" w:hAnsi="仿宋" w:eastAsia="仿宋" w:cs="仿宋"/>
          <w:b w:val="0"/>
          <w:bCs/>
          <w:color w:val="auto"/>
          <w:kern w:val="0"/>
          <w:sz w:val="24"/>
          <w:szCs w:val="24"/>
          <w:highlight w:val="none"/>
          <w:lang w:val="en-US" w:eastAsia="zh-CN" w:bidi="ar-SA"/>
        </w:rPr>
        <w:t>；质量要求为</w:t>
      </w:r>
      <w:r>
        <w:rPr>
          <w:rFonts w:hint="eastAsia" w:ascii="仿宋" w:hAnsi="仿宋" w:eastAsia="仿宋" w:cs="仿宋"/>
          <w:b w:val="0"/>
          <w:bCs/>
          <w:color w:val="auto"/>
          <w:kern w:val="0"/>
          <w:sz w:val="24"/>
          <w:szCs w:val="24"/>
          <w:highlight w:val="none"/>
          <w:u w:val="single"/>
          <w:lang w:val="en-US" w:eastAsia="zh-CN" w:bidi="ar-SA"/>
        </w:rPr>
        <w:t xml:space="preserve">          </w:t>
      </w:r>
      <w:r>
        <w:rPr>
          <w:rFonts w:hint="eastAsia" w:ascii="仿宋" w:hAnsi="仿宋" w:eastAsia="仿宋" w:cs="仿宋"/>
          <w:b w:val="0"/>
          <w:bCs/>
          <w:color w:val="auto"/>
          <w:kern w:val="0"/>
          <w:sz w:val="24"/>
          <w:szCs w:val="24"/>
          <w:highlight w:val="none"/>
          <w:u w:val="none"/>
          <w:lang w:val="en-US" w:eastAsia="zh-CN" w:bidi="ar-SA"/>
        </w:rPr>
        <w:t>；</w:t>
      </w:r>
    </w:p>
    <w:p w14:paraId="587AE040">
      <w:pPr>
        <w:pStyle w:val="12"/>
        <w:widowControl/>
        <w:numPr>
          <w:ilvl w:val="0"/>
          <w:numId w:val="0"/>
        </w:numPr>
        <w:autoSpaceDE w:val="0"/>
        <w:autoSpaceDN w:val="0"/>
        <w:spacing w:line="360" w:lineRule="auto"/>
        <w:textAlignment w:val="bottom"/>
        <w:rPr>
          <w:rFonts w:hint="eastAsia" w:ascii="仿宋" w:hAnsi="仿宋" w:eastAsia="仿宋" w:cs="仿宋"/>
          <w:b w:val="0"/>
          <w:bCs/>
          <w:color w:val="auto"/>
          <w:kern w:val="0"/>
          <w:sz w:val="24"/>
          <w:szCs w:val="24"/>
          <w:highlight w:val="none"/>
          <w:lang w:val="en-US" w:eastAsia="zh-CN" w:bidi="ar-SA"/>
        </w:rPr>
      </w:pPr>
      <w:r>
        <w:rPr>
          <w:rFonts w:hint="eastAsia" w:ascii="仿宋" w:hAnsi="仿宋" w:eastAsia="仿宋" w:cs="仿宋"/>
          <w:b w:val="0"/>
          <w:bCs/>
          <w:color w:val="auto"/>
          <w:kern w:val="0"/>
          <w:sz w:val="24"/>
          <w:szCs w:val="24"/>
          <w:highlight w:val="none"/>
          <w:u w:val="none"/>
          <w:lang w:val="en-US" w:eastAsia="zh-CN" w:bidi="ar-SA"/>
        </w:rPr>
        <w:t>3、我方拟派的项目经理：</w:t>
      </w:r>
      <w:r>
        <w:rPr>
          <w:rFonts w:hint="eastAsia" w:ascii="仿宋" w:hAnsi="仿宋" w:eastAsia="仿宋" w:cs="仿宋"/>
          <w:b w:val="0"/>
          <w:bCs/>
          <w:color w:val="auto"/>
          <w:kern w:val="0"/>
          <w:sz w:val="24"/>
          <w:szCs w:val="24"/>
          <w:highlight w:val="none"/>
          <w:u w:val="single"/>
          <w:lang w:val="en-US" w:eastAsia="zh-CN" w:bidi="ar-SA"/>
        </w:rPr>
        <w:t xml:space="preserve">         （姓名）</w:t>
      </w:r>
      <w:r>
        <w:rPr>
          <w:rFonts w:hint="eastAsia" w:ascii="仿宋" w:hAnsi="仿宋" w:eastAsia="仿宋" w:cs="仿宋"/>
          <w:b w:val="0"/>
          <w:bCs/>
          <w:color w:val="auto"/>
          <w:kern w:val="0"/>
          <w:sz w:val="24"/>
          <w:szCs w:val="24"/>
          <w:highlight w:val="none"/>
          <w:u w:val="none"/>
          <w:lang w:val="en-US" w:eastAsia="zh-CN" w:bidi="ar-SA"/>
        </w:rPr>
        <w:t>；注册执业证书号码：</w:t>
      </w:r>
      <w:r>
        <w:rPr>
          <w:rFonts w:hint="eastAsia" w:ascii="仿宋" w:hAnsi="仿宋" w:eastAsia="仿宋" w:cs="仿宋"/>
          <w:b w:val="0"/>
          <w:bCs/>
          <w:color w:val="auto"/>
          <w:kern w:val="0"/>
          <w:sz w:val="24"/>
          <w:szCs w:val="24"/>
          <w:highlight w:val="none"/>
          <w:u w:val="single"/>
          <w:lang w:val="en-US" w:eastAsia="zh-CN" w:bidi="ar-SA"/>
        </w:rPr>
        <w:t xml:space="preserve">            </w:t>
      </w:r>
      <w:r>
        <w:rPr>
          <w:rFonts w:hint="eastAsia" w:ascii="仿宋" w:hAnsi="仿宋" w:eastAsia="仿宋" w:cs="仿宋"/>
          <w:b w:val="0"/>
          <w:bCs/>
          <w:color w:val="auto"/>
          <w:kern w:val="0"/>
          <w:sz w:val="24"/>
          <w:szCs w:val="24"/>
          <w:highlight w:val="none"/>
          <w:lang w:val="en-US" w:eastAsia="zh-CN" w:bidi="ar-SA"/>
        </w:rPr>
        <w:t>。</w:t>
      </w:r>
    </w:p>
    <w:p w14:paraId="70C26A70">
      <w:pPr>
        <w:pStyle w:val="12"/>
        <w:spacing w:line="360" w:lineRule="auto"/>
        <w:ind w:left="0" w:leftChars="0" w:firstLine="0" w:firstLineChars="0"/>
        <w:rPr>
          <w:rFonts w:hint="eastAsia" w:ascii="仿宋" w:hAnsi="仿宋" w:eastAsia="仿宋" w:cs="仿宋"/>
          <w:b w:val="0"/>
          <w:bCs/>
          <w:color w:val="auto"/>
          <w:kern w:val="0"/>
          <w:sz w:val="24"/>
          <w:szCs w:val="24"/>
          <w:highlight w:val="none"/>
          <w:lang w:val="en-US" w:eastAsia="zh-CN" w:bidi="ar-SA"/>
        </w:rPr>
      </w:pPr>
      <w:r>
        <w:rPr>
          <w:rFonts w:hint="eastAsia" w:ascii="仿宋" w:hAnsi="仿宋" w:eastAsia="仿宋" w:cs="仿宋"/>
          <w:b w:val="0"/>
          <w:bCs/>
          <w:color w:val="auto"/>
          <w:kern w:val="0"/>
          <w:sz w:val="24"/>
          <w:szCs w:val="24"/>
          <w:highlight w:val="none"/>
          <w:lang w:val="en-US" w:eastAsia="zh-CN" w:bidi="ar-SA"/>
        </w:rPr>
        <w:t>4、若我方成交，我方将严格履行合同规定的责任和义务，保证按采购人要求及我方承诺完成所需工作内容及应尽义务。</w:t>
      </w:r>
    </w:p>
    <w:p w14:paraId="2B462BC6">
      <w:pPr>
        <w:pStyle w:val="12"/>
        <w:spacing w:line="360" w:lineRule="auto"/>
        <w:ind w:left="0" w:leftChars="0" w:firstLine="0" w:firstLineChars="0"/>
        <w:rPr>
          <w:rFonts w:hint="eastAsia" w:ascii="仿宋" w:hAnsi="仿宋" w:eastAsia="仿宋" w:cs="仿宋"/>
          <w:b w:val="0"/>
          <w:bCs/>
          <w:color w:val="auto"/>
          <w:kern w:val="0"/>
          <w:sz w:val="24"/>
          <w:szCs w:val="24"/>
          <w:highlight w:val="none"/>
          <w:lang w:val="en-US" w:eastAsia="zh-CN" w:bidi="ar-SA"/>
        </w:rPr>
      </w:pPr>
      <w:r>
        <w:rPr>
          <w:rFonts w:hint="eastAsia" w:ascii="仿宋" w:hAnsi="仿宋" w:eastAsia="仿宋" w:cs="仿宋"/>
          <w:b w:val="0"/>
          <w:bCs/>
          <w:color w:val="auto"/>
          <w:kern w:val="0"/>
          <w:sz w:val="24"/>
          <w:szCs w:val="24"/>
          <w:highlight w:val="none"/>
          <w:lang w:val="en-US" w:eastAsia="zh-CN" w:bidi="ar-SA"/>
        </w:rPr>
        <w:t>5、其投标自递交响应文件截止之日起有效期为</w:t>
      </w:r>
      <w:r>
        <w:rPr>
          <w:rFonts w:hint="eastAsia" w:ascii="仿宋" w:hAnsi="仿宋" w:eastAsia="仿宋" w:cs="仿宋"/>
          <w:b w:val="0"/>
          <w:bCs/>
          <w:color w:val="auto"/>
          <w:kern w:val="0"/>
          <w:sz w:val="24"/>
          <w:szCs w:val="24"/>
          <w:highlight w:val="none"/>
          <w:u w:val="single"/>
          <w:lang w:val="en-US" w:eastAsia="zh-CN" w:bidi="ar-SA"/>
        </w:rPr>
        <w:t xml:space="preserve">     </w:t>
      </w:r>
      <w:r>
        <w:rPr>
          <w:rFonts w:hint="eastAsia" w:ascii="仿宋" w:hAnsi="仿宋" w:eastAsia="仿宋" w:cs="仿宋"/>
          <w:b w:val="0"/>
          <w:bCs/>
          <w:color w:val="auto"/>
          <w:kern w:val="0"/>
          <w:sz w:val="24"/>
          <w:szCs w:val="24"/>
          <w:highlight w:val="none"/>
          <w:lang w:val="en-US" w:eastAsia="zh-CN" w:bidi="ar-SA"/>
        </w:rPr>
        <w:t>个日历日。如果我们的投标被接受，则至合同生效时止，本投标始终有效，我们将按服务协议、投标承诺及磋商文件的规定履行合同责任和义务。</w:t>
      </w:r>
    </w:p>
    <w:p w14:paraId="541C1BF7">
      <w:pPr>
        <w:pStyle w:val="12"/>
        <w:spacing w:line="360" w:lineRule="auto"/>
        <w:ind w:left="0" w:leftChars="0" w:firstLine="0" w:firstLineChars="0"/>
        <w:rPr>
          <w:rFonts w:hint="eastAsia" w:ascii="仿宋" w:hAnsi="仿宋" w:eastAsia="仿宋" w:cs="仿宋"/>
          <w:b w:val="0"/>
          <w:bCs/>
          <w:color w:val="auto"/>
          <w:kern w:val="0"/>
          <w:sz w:val="24"/>
          <w:szCs w:val="24"/>
          <w:highlight w:val="none"/>
          <w:lang w:val="en-US" w:eastAsia="zh-CN" w:bidi="ar-SA"/>
        </w:rPr>
      </w:pPr>
      <w:r>
        <w:rPr>
          <w:rFonts w:hint="eastAsia" w:ascii="仿宋" w:hAnsi="仿宋" w:eastAsia="仿宋" w:cs="仿宋"/>
          <w:b w:val="0"/>
          <w:bCs/>
          <w:color w:val="auto"/>
          <w:kern w:val="0"/>
          <w:sz w:val="24"/>
          <w:szCs w:val="24"/>
          <w:highlight w:val="none"/>
          <w:lang w:val="en-US" w:eastAsia="zh-CN" w:bidi="ar-SA"/>
        </w:rPr>
        <w:t>6、我方愿意提供采购人可能另外要求的，与磋商有关的文件资料，并保证我方已提供和将要提供的文件资料是真实、准确的。</w:t>
      </w:r>
    </w:p>
    <w:p w14:paraId="278DB49D">
      <w:pPr>
        <w:pStyle w:val="31"/>
        <w:widowControl/>
        <w:spacing w:line="360" w:lineRule="auto"/>
        <w:rPr>
          <w:rFonts w:hint="eastAsia" w:ascii="仿宋" w:hAnsi="仿宋" w:eastAsia="仿宋" w:cs="仿宋"/>
          <w:color w:val="auto"/>
          <w:sz w:val="24"/>
          <w:szCs w:val="24"/>
          <w:highlight w:val="none"/>
        </w:rPr>
      </w:pPr>
      <w:r>
        <w:rPr>
          <w:rFonts w:hint="eastAsia" w:ascii="仿宋" w:hAnsi="仿宋" w:eastAsia="仿宋" w:cs="仿宋"/>
          <w:bCs/>
          <w:color w:val="auto"/>
          <w:kern w:val="0"/>
          <w:sz w:val="24"/>
          <w:szCs w:val="24"/>
          <w:highlight w:val="none"/>
          <w:lang w:val="en-US" w:eastAsia="zh-CN"/>
        </w:rPr>
        <w:t>7</w:t>
      </w:r>
      <w:r>
        <w:rPr>
          <w:rFonts w:hint="eastAsia" w:ascii="仿宋" w:hAnsi="仿宋" w:eastAsia="仿宋" w:cs="仿宋"/>
          <w:bCs/>
          <w:color w:val="auto"/>
          <w:kern w:val="0"/>
          <w:sz w:val="24"/>
          <w:szCs w:val="24"/>
          <w:highlight w:val="none"/>
        </w:rPr>
        <w:t>、我方完全理解采购人不一定将合同授予最低报价的</w:t>
      </w:r>
      <w:r>
        <w:rPr>
          <w:rFonts w:hint="eastAsia" w:ascii="仿宋" w:hAnsi="仿宋" w:eastAsia="仿宋" w:cs="仿宋"/>
          <w:bCs/>
          <w:color w:val="auto"/>
          <w:kern w:val="0"/>
          <w:sz w:val="24"/>
          <w:szCs w:val="24"/>
          <w:highlight w:val="none"/>
          <w:lang w:eastAsia="zh-CN"/>
        </w:rPr>
        <w:t>供应商</w:t>
      </w:r>
      <w:r>
        <w:rPr>
          <w:rFonts w:hint="eastAsia" w:ascii="仿宋" w:hAnsi="仿宋" w:eastAsia="仿宋" w:cs="仿宋"/>
          <w:bCs/>
          <w:color w:val="auto"/>
          <w:kern w:val="0"/>
          <w:sz w:val="24"/>
          <w:szCs w:val="24"/>
          <w:highlight w:val="none"/>
        </w:rPr>
        <w:t>的行为。</w:t>
      </w:r>
    </w:p>
    <w:p w14:paraId="5495CC9D">
      <w:pPr>
        <w:pStyle w:val="32"/>
        <w:rPr>
          <w:rFonts w:hint="eastAsia" w:ascii="仿宋" w:hAnsi="仿宋" w:eastAsia="仿宋" w:cs="仿宋"/>
          <w:color w:val="auto"/>
          <w:sz w:val="24"/>
          <w:szCs w:val="24"/>
          <w:highlight w:val="none"/>
        </w:rPr>
      </w:pPr>
    </w:p>
    <w:p w14:paraId="3B2FF6FB">
      <w:pPr>
        <w:pStyle w:val="34"/>
        <w:adjustRightInd w:val="0"/>
        <w:snapToGrid w:val="0"/>
        <w:spacing w:line="500" w:lineRule="exact"/>
        <w:ind w:left="1079" w:leftChars="506" w:hanging="16" w:hangingChars="7"/>
        <w:rPr>
          <w:rFonts w:hint="eastAsia" w:ascii="仿宋" w:hAnsi="仿宋" w:eastAsia="仿宋" w:cs="仿宋"/>
          <w:color w:val="auto"/>
          <w:sz w:val="24"/>
          <w:szCs w:val="24"/>
          <w:highlight w:val="none"/>
        </w:rPr>
      </w:pPr>
    </w:p>
    <w:p w14:paraId="063A2130">
      <w:pPr>
        <w:pStyle w:val="34"/>
        <w:adjustRightInd w:val="0"/>
        <w:snapToGrid w:val="0"/>
        <w:spacing w:line="500" w:lineRule="exact"/>
        <w:ind w:left="1079" w:leftChars="506" w:hanging="16" w:hangingChars="7"/>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 xml:space="preserve">名称（盖章）：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w:t>
      </w:r>
    </w:p>
    <w:p w14:paraId="0176FA11">
      <w:pPr>
        <w:pStyle w:val="34"/>
        <w:adjustRightInd w:val="0"/>
        <w:snapToGrid w:val="0"/>
        <w:spacing w:line="500" w:lineRule="exact"/>
        <w:ind w:left="1079" w:leftChars="506" w:hanging="16" w:hangingChars="7"/>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法定代表人或委托代理人（盖章或签字）：</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w:t>
      </w:r>
    </w:p>
    <w:p w14:paraId="71A5D0B1">
      <w:pPr>
        <w:spacing w:line="360" w:lineRule="auto"/>
        <w:jc w:val="righ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日期：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日</w:t>
      </w:r>
    </w:p>
    <w:p w14:paraId="15A8EE60">
      <w:pPr>
        <w:spacing w:line="360" w:lineRule="auto"/>
        <w:ind w:firstLine="211" w:firstLineChars="100"/>
        <w:rPr>
          <w:rFonts w:hint="eastAsia" w:ascii="宋体" w:hAnsi="宋体" w:cs="宋体"/>
          <w:b/>
          <w:bCs/>
          <w:color w:val="auto"/>
          <w:szCs w:val="21"/>
          <w:highlight w:val="none"/>
        </w:rPr>
      </w:pPr>
    </w:p>
    <w:p w14:paraId="1833CD3B">
      <w:pPr>
        <w:pStyle w:val="24"/>
        <w:spacing w:line="400" w:lineRule="exact"/>
        <w:jc w:val="both"/>
        <w:rPr>
          <w:rFonts w:hint="eastAsia" w:ascii="仿宋" w:hAnsi="仿宋" w:eastAsia="仿宋" w:cs="仿宋"/>
          <w:b/>
          <w:color w:val="auto"/>
          <w:sz w:val="28"/>
          <w:highlight w:val="none"/>
        </w:rPr>
      </w:pPr>
    </w:p>
    <w:p w14:paraId="28FAC37F">
      <w:pPr>
        <w:pStyle w:val="24"/>
        <w:spacing w:line="400" w:lineRule="exact"/>
        <w:jc w:val="both"/>
        <w:rPr>
          <w:rFonts w:ascii="仿宋" w:hAnsi="仿宋" w:eastAsia="仿宋" w:cs="仿宋"/>
          <w:b/>
          <w:color w:val="auto"/>
          <w:sz w:val="28"/>
          <w:highlight w:val="none"/>
        </w:rPr>
      </w:pPr>
    </w:p>
    <w:p w14:paraId="6F929E8A">
      <w:pPr>
        <w:pStyle w:val="24"/>
        <w:spacing w:line="400" w:lineRule="exact"/>
        <w:jc w:val="both"/>
        <w:rPr>
          <w:rFonts w:ascii="仿宋" w:hAnsi="仿宋" w:eastAsia="仿宋" w:cs="仿宋"/>
          <w:b/>
          <w:color w:val="auto"/>
          <w:sz w:val="28"/>
          <w:highlight w:val="none"/>
        </w:rPr>
      </w:pPr>
    </w:p>
    <w:p w14:paraId="1C4B5A09">
      <w:pPr>
        <w:pStyle w:val="24"/>
        <w:spacing w:line="400" w:lineRule="exact"/>
        <w:jc w:val="both"/>
        <w:rPr>
          <w:rFonts w:ascii="仿宋" w:hAnsi="仿宋" w:eastAsia="仿宋" w:cs="仿宋"/>
          <w:b/>
          <w:color w:val="auto"/>
          <w:sz w:val="28"/>
          <w:highlight w:val="none"/>
        </w:rPr>
      </w:pPr>
    </w:p>
    <w:p w14:paraId="55237330">
      <w:pPr>
        <w:pStyle w:val="33"/>
        <w:ind w:firstLine="2811" w:firstLineChars="1000"/>
        <w:rPr>
          <w:rFonts w:hint="eastAsia" w:ascii="宋体" w:hAnsi="宋体" w:eastAsia="宋体" w:cs="宋体"/>
          <w:b/>
          <w:color w:val="auto"/>
          <w:kern w:val="2"/>
          <w:sz w:val="28"/>
          <w:highlight w:val="none"/>
          <w:lang w:val="en-US" w:eastAsia="zh-CN"/>
        </w:rPr>
      </w:pPr>
    </w:p>
    <w:p w14:paraId="0AA18775">
      <w:pPr>
        <w:pStyle w:val="33"/>
        <w:numPr>
          <w:ilvl w:val="0"/>
          <w:numId w:val="0"/>
        </w:numPr>
        <w:ind w:leftChars="0" w:firstLine="3313" w:firstLineChars="1100"/>
        <w:jc w:val="both"/>
        <w:rPr>
          <w:rFonts w:hint="eastAsia" w:ascii="宋体" w:hAnsi="宋体" w:eastAsia="宋体" w:cs="宋体"/>
          <w:b/>
          <w:color w:val="auto"/>
          <w:kern w:val="2"/>
          <w:sz w:val="30"/>
          <w:szCs w:val="30"/>
          <w:highlight w:val="none"/>
          <w:lang w:val="en-US" w:eastAsia="zh-CN"/>
        </w:rPr>
      </w:pPr>
      <w:r>
        <w:rPr>
          <w:rFonts w:hint="eastAsia" w:ascii="宋体" w:hAnsi="宋体" w:eastAsia="宋体" w:cs="宋体"/>
          <w:b/>
          <w:color w:val="auto"/>
          <w:kern w:val="2"/>
          <w:sz w:val="30"/>
          <w:szCs w:val="30"/>
          <w:highlight w:val="none"/>
          <w:lang w:val="en-US" w:eastAsia="zh-CN"/>
        </w:rPr>
        <w:t>3、资质证明文件</w:t>
      </w:r>
    </w:p>
    <w:p w14:paraId="6EE1F0D1">
      <w:pPr>
        <w:pStyle w:val="33"/>
        <w:widowControl w:val="0"/>
        <w:numPr>
          <w:ilvl w:val="0"/>
          <w:numId w:val="0"/>
        </w:numPr>
        <w:jc w:val="both"/>
        <w:rPr>
          <w:rFonts w:hint="eastAsia" w:ascii="宋体" w:hAnsi="宋体" w:eastAsia="宋体" w:cs="宋体"/>
          <w:b/>
          <w:color w:val="auto"/>
          <w:kern w:val="2"/>
          <w:sz w:val="30"/>
          <w:szCs w:val="30"/>
          <w:highlight w:val="none"/>
          <w:lang w:val="en-US" w:eastAsia="zh-CN"/>
        </w:rPr>
      </w:pPr>
    </w:p>
    <w:p w14:paraId="44B90765">
      <w:pPr>
        <w:spacing w:line="440" w:lineRule="exact"/>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 xml:space="preserve"> </w:t>
      </w:r>
      <w:r>
        <w:rPr>
          <w:rFonts w:hint="eastAsia" w:ascii="仿宋" w:hAnsi="仿宋" w:eastAsia="仿宋" w:cs="仿宋"/>
          <w:b/>
          <w:color w:val="auto"/>
          <w:sz w:val="32"/>
          <w:szCs w:val="32"/>
          <w:highlight w:val="none"/>
          <w:lang w:eastAsia="zh-CN"/>
        </w:rPr>
        <w:t>（</w:t>
      </w:r>
      <w:r>
        <w:rPr>
          <w:rFonts w:hint="eastAsia" w:ascii="仿宋" w:hAnsi="仿宋" w:eastAsia="仿宋" w:cs="仿宋"/>
          <w:b/>
          <w:color w:val="auto"/>
          <w:sz w:val="32"/>
          <w:szCs w:val="32"/>
          <w:highlight w:val="none"/>
          <w:lang w:val="en-US" w:eastAsia="zh-CN"/>
        </w:rPr>
        <w:t>1</w:t>
      </w:r>
      <w:r>
        <w:rPr>
          <w:rFonts w:hint="eastAsia" w:ascii="仿宋" w:hAnsi="仿宋" w:eastAsia="仿宋" w:cs="仿宋"/>
          <w:b/>
          <w:color w:val="auto"/>
          <w:sz w:val="32"/>
          <w:szCs w:val="32"/>
          <w:highlight w:val="none"/>
          <w:lang w:eastAsia="zh-CN"/>
        </w:rPr>
        <w:t>）</w:t>
      </w:r>
      <w:r>
        <w:rPr>
          <w:rFonts w:hint="eastAsia" w:ascii="仿宋" w:hAnsi="仿宋" w:eastAsia="仿宋" w:cs="仿宋"/>
          <w:b/>
          <w:color w:val="auto"/>
          <w:sz w:val="32"/>
          <w:szCs w:val="32"/>
          <w:highlight w:val="none"/>
        </w:rPr>
        <w:t xml:space="preserve"> 关于资格的声明函</w:t>
      </w:r>
    </w:p>
    <w:p w14:paraId="15C09D86">
      <w:pPr>
        <w:spacing w:line="480" w:lineRule="auto"/>
        <w:jc w:val="left"/>
        <w:rPr>
          <w:rFonts w:hint="eastAsia" w:ascii="仿宋" w:hAnsi="仿宋" w:eastAsia="仿宋" w:cs="仿宋"/>
          <w:bCs/>
          <w:color w:val="auto"/>
          <w:sz w:val="24"/>
          <w:szCs w:val="24"/>
          <w:highlight w:val="none"/>
        </w:rPr>
      </w:pPr>
    </w:p>
    <w:p w14:paraId="1115730A">
      <w:pPr>
        <w:spacing w:line="480" w:lineRule="auto"/>
        <w:jc w:val="left"/>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致</w:t>
      </w:r>
      <w:r>
        <w:rPr>
          <w:rFonts w:hint="eastAsia" w:ascii="仿宋" w:hAnsi="仿宋" w:eastAsia="仿宋" w:cs="仿宋"/>
          <w:color w:val="auto"/>
          <w:sz w:val="24"/>
          <w:szCs w:val="24"/>
          <w:highlight w:val="none"/>
          <w:u w:val="single"/>
        </w:rPr>
        <w:t>（采购单位名称）</w:t>
      </w:r>
      <w:r>
        <w:rPr>
          <w:rFonts w:hint="eastAsia" w:ascii="仿宋" w:hAnsi="仿宋" w:eastAsia="仿宋" w:cs="仿宋"/>
          <w:bCs/>
          <w:color w:val="auto"/>
          <w:sz w:val="24"/>
          <w:szCs w:val="24"/>
          <w:highlight w:val="none"/>
        </w:rPr>
        <w:t>：</w:t>
      </w:r>
    </w:p>
    <w:p w14:paraId="38EA9666">
      <w:pPr>
        <w:spacing w:line="48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关于贵方</w:t>
      </w:r>
      <w:r>
        <w:rPr>
          <w:rFonts w:hint="eastAsia" w:ascii="仿宋" w:hAnsi="仿宋" w:eastAsia="仿宋" w:cs="仿宋"/>
          <w:color w:val="auto"/>
          <w:sz w:val="24"/>
          <w:szCs w:val="24"/>
          <w:highlight w:val="none"/>
          <w:u w:val="single"/>
        </w:rPr>
        <w:t>20　　年　　月　　日</w:t>
      </w:r>
      <w:r>
        <w:rPr>
          <w:rFonts w:hint="eastAsia" w:ascii="仿宋" w:hAnsi="仿宋" w:eastAsia="仿宋" w:cs="仿宋"/>
          <w:color w:val="auto"/>
          <w:sz w:val="24"/>
          <w:szCs w:val="24"/>
          <w:highlight w:val="none"/>
        </w:rPr>
        <w:t>第（招标编号）</w:t>
      </w:r>
      <w:r>
        <w:rPr>
          <w:rFonts w:hint="eastAsia" w:ascii="仿宋" w:hAnsi="仿宋" w:eastAsia="仿宋" w:cs="仿宋"/>
          <w:color w:val="auto"/>
          <w:sz w:val="24"/>
          <w:szCs w:val="24"/>
          <w:highlight w:val="none"/>
          <w:u w:val="single"/>
        </w:rPr>
        <w:t>　　　　　</w:t>
      </w:r>
      <w:r>
        <w:rPr>
          <w:rFonts w:hint="eastAsia" w:ascii="仿宋" w:hAnsi="仿宋" w:eastAsia="仿宋" w:cs="仿宋"/>
          <w:color w:val="auto"/>
          <w:sz w:val="24"/>
          <w:szCs w:val="24"/>
          <w:highlight w:val="none"/>
        </w:rPr>
        <w:t>招标公告关于</w:t>
      </w:r>
      <w:r>
        <w:rPr>
          <w:rFonts w:hint="eastAsia" w:ascii="仿宋" w:hAnsi="仿宋" w:eastAsia="仿宋" w:cs="仿宋"/>
          <w:color w:val="auto"/>
          <w:sz w:val="24"/>
          <w:szCs w:val="24"/>
          <w:highlight w:val="none"/>
          <w:u w:val="single"/>
        </w:rPr>
        <w:t>“　　　　　　　　”</w:t>
      </w:r>
      <w:r>
        <w:rPr>
          <w:rFonts w:hint="eastAsia" w:ascii="仿宋" w:hAnsi="仿宋" w:eastAsia="仿宋" w:cs="仿宋"/>
          <w:color w:val="auto"/>
          <w:sz w:val="24"/>
          <w:szCs w:val="24"/>
          <w:highlight w:val="none"/>
        </w:rPr>
        <w:t>的招标项目，本签字人愿意参加投标，并有能力提供</w:t>
      </w:r>
      <w:r>
        <w:rPr>
          <w:rFonts w:hint="eastAsia" w:ascii="仿宋" w:hAnsi="仿宋" w:eastAsia="仿宋" w:cs="仿宋"/>
          <w:color w:val="auto"/>
          <w:sz w:val="24"/>
          <w:szCs w:val="24"/>
          <w:highlight w:val="none"/>
          <w:u w:val="single"/>
        </w:rPr>
        <w:t xml:space="preserve">  （项目名称）         </w:t>
      </w:r>
      <w:r>
        <w:rPr>
          <w:rFonts w:hint="eastAsia" w:ascii="仿宋" w:hAnsi="仿宋" w:eastAsia="仿宋" w:cs="仿宋"/>
          <w:color w:val="auto"/>
          <w:sz w:val="24"/>
          <w:szCs w:val="24"/>
          <w:highlight w:val="none"/>
        </w:rPr>
        <w:t xml:space="preserve"> 项目中的</w:t>
      </w:r>
      <w:r>
        <w:rPr>
          <w:rFonts w:hint="eastAsia" w:ascii="仿宋" w:hAnsi="仿宋" w:eastAsia="仿宋" w:cs="仿宋"/>
          <w:color w:val="auto"/>
          <w:sz w:val="24"/>
          <w:szCs w:val="24"/>
          <w:highlight w:val="none"/>
          <w:lang w:val="en-US" w:eastAsia="zh-CN"/>
        </w:rPr>
        <w:t>工程</w:t>
      </w:r>
      <w:r>
        <w:rPr>
          <w:rFonts w:hint="eastAsia" w:ascii="仿宋" w:hAnsi="仿宋" w:eastAsia="仿宋" w:cs="仿宋"/>
          <w:color w:val="auto"/>
          <w:sz w:val="24"/>
          <w:szCs w:val="24"/>
          <w:highlight w:val="none"/>
        </w:rPr>
        <w:t>及相关服务，并保证所提交的所有文件和说明是真实和准确的。</w:t>
      </w:r>
    </w:p>
    <w:p w14:paraId="2E207808">
      <w:pPr>
        <w:spacing w:line="48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（盖章）：</w:t>
      </w:r>
      <w:r>
        <w:rPr>
          <w:rFonts w:hint="eastAsia" w:ascii="仿宋" w:hAnsi="仿宋" w:eastAsia="仿宋" w:cs="仿宋"/>
          <w:color w:val="auto"/>
          <w:sz w:val="24"/>
          <w:szCs w:val="24"/>
          <w:highlight w:val="none"/>
          <w:u w:val="single"/>
        </w:rPr>
        <w:t>　</w:t>
      </w:r>
      <w:r>
        <w:rPr>
          <w:rFonts w:hint="eastAsia" w:ascii="仿宋" w:hAnsi="仿宋" w:eastAsia="仿宋" w:cs="仿宋"/>
          <w:color w:val="auto"/>
          <w:sz w:val="24"/>
          <w:szCs w:val="24"/>
          <w:highlight w:val="none"/>
          <w:u w:val="single"/>
          <w:lang w:eastAsia="zh-CN"/>
        </w:rPr>
        <w:t>供应商</w:t>
      </w:r>
      <w:r>
        <w:rPr>
          <w:rFonts w:hint="eastAsia" w:ascii="仿宋" w:hAnsi="仿宋" w:eastAsia="仿宋" w:cs="仿宋"/>
          <w:color w:val="auto"/>
          <w:sz w:val="24"/>
          <w:szCs w:val="24"/>
          <w:highlight w:val="none"/>
          <w:u w:val="single"/>
        </w:rPr>
        <w:t xml:space="preserve">名称　   </w:t>
      </w:r>
      <w:r>
        <w:rPr>
          <w:rFonts w:hint="eastAsia" w:ascii="仿宋" w:hAnsi="仿宋" w:eastAsia="仿宋" w:cs="仿宋"/>
          <w:color w:val="auto"/>
          <w:sz w:val="24"/>
          <w:szCs w:val="24"/>
          <w:highlight w:val="none"/>
        </w:rPr>
        <w:t xml:space="preserve">                      　　　　</w:t>
      </w:r>
    </w:p>
    <w:p w14:paraId="068CDDFD">
      <w:pPr>
        <w:spacing w:line="48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授权签署本资格文件人（签字）：</w:t>
      </w:r>
      <w:r>
        <w:rPr>
          <w:rFonts w:hint="eastAsia" w:ascii="仿宋" w:hAnsi="仿宋" w:eastAsia="仿宋" w:cs="仿宋"/>
          <w:color w:val="auto"/>
          <w:sz w:val="24"/>
          <w:szCs w:val="24"/>
          <w:highlight w:val="none"/>
          <w:u w:val="single"/>
        </w:rPr>
        <w:t xml:space="preserve">授权人姓名 </w:t>
      </w:r>
      <w:r>
        <w:rPr>
          <w:rFonts w:hint="eastAsia" w:ascii="仿宋" w:hAnsi="仿宋" w:eastAsia="仿宋" w:cs="仿宋"/>
          <w:color w:val="auto"/>
          <w:sz w:val="24"/>
          <w:szCs w:val="24"/>
          <w:highlight w:val="none"/>
        </w:rPr>
        <w:t xml:space="preserve">            </w:t>
      </w:r>
    </w:p>
    <w:p w14:paraId="159A52C8">
      <w:pPr>
        <w:spacing w:line="48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签字人姓名、职务：</w:t>
      </w:r>
      <w:r>
        <w:rPr>
          <w:rFonts w:hint="eastAsia" w:ascii="仿宋" w:hAnsi="仿宋" w:eastAsia="仿宋" w:cs="仿宋"/>
          <w:color w:val="auto"/>
          <w:sz w:val="24"/>
          <w:szCs w:val="24"/>
          <w:highlight w:val="none"/>
          <w:u w:val="single"/>
        </w:rPr>
        <w:t xml:space="preserve">被授权人姓名、职务 </w:t>
      </w:r>
      <w:r>
        <w:rPr>
          <w:rFonts w:hint="eastAsia" w:ascii="仿宋" w:hAnsi="仿宋" w:eastAsia="仿宋" w:cs="仿宋"/>
          <w:color w:val="auto"/>
          <w:sz w:val="24"/>
          <w:szCs w:val="24"/>
          <w:highlight w:val="none"/>
        </w:rPr>
        <w:t xml:space="preserve">                 </w:t>
      </w:r>
    </w:p>
    <w:p w14:paraId="772364FF">
      <w:pPr>
        <w:spacing w:line="48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地址：</w:t>
      </w:r>
      <w:r>
        <w:rPr>
          <w:rFonts w:hint="eastAsia" w:ascii="仿宋" w:hAnsi="仿宋" w:eastAsia="仿宋" w:cs="仿宋"/>
          <w:color w:val="auto"/>
          <w:sz w:val="24"/>
          <w:szCs w:val="24"/>
          <w:highlight w:val="none"/>
          <w:u w:val="single"/>
          <w:lang w:eastAsia="zh-CN"/>
        </w:rPr>
        <w:t>供应商</w:t>
      </w:r>
      <w:r>
        <w:rPr>
          <w:rFonts w:hint="eastAsia" w:ascii="仿宋" w:hAnsi="仿宋" w:eastAsia="仿宋" w:cs="仿宋"/>
          <w:color w:val="auto"/>
          <w:sz w:val="24"/>
          <w:szCs w:val="24"/>
          <w:highlight w:val="none"/>
          <w:u w:val="single"/>
        </w:rPr>
        <w:t xml:space="preserve">地址           </w:t>
      </w:r>
      <w:r>
        <w:rPr>
          <w:rFonts w:hint="eastAsia" w:ascii="仿宋" w:hAnsi="仿宋" w:eastAsia="仿宋" w:cs="仿宋"/>
          <w:color w:val="auto"/>
          <w:sz w:val="24"/>
          <w:szCs w:val="24"/>
          <w:highlight w:val="none"/>
        </w:rPr>
        <w:t xml:space="preserve">                           　　　　　　　　　　　　　</w:t>
      </w:r>
    </w:p>
    <w:p w14:paraId="5424969E">
      <w:pPr>
        <w:spacing w:line="48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传真：</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电话：</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邮编</w:t>
      </w:r>
      <w:r>
        <w:rPr>
          <w:rFonts w:hint="eastAsia" w:ascii="仿宋" w:hAnsi="仿宋" w:eastAsia="仿宋" w:cs="仿宋"/>
          <w:color w:val="auto"/>
          <w:sz w:val="24"/>
          <w:szCs w:val="24"/>
          <w:highlight w:val="none"/>
          <w:u w:val="single"/>
        </w:rPr>
        <w:t>：         　　</w:t>
      </w:r>
      <w:r>
        <w:rPr>
          <w:rFonts w:hint="eastAsia" w:ascii="仿宋" w:hAnsi="仿宋" w:eastAsia="仿宋" w:cs="仿宋"/>
          <w:color w:val="auto"/>
          <w:sz w:val="24"/>
          <w:szCs w:val="24"/>
          <w:highlight w:val="none"/>
        </w:rPr>
        <w:t>　　　　　　　　　　</w:t>
      </w:r>
    </w:p>
    <w:p w14:paraId="4E1D9D44">
      <w:pPr>
        <w:spacing w:line="48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w:t>
      </w:r>
    </w:p>
    <w:p w14:paraId="158E86A7">
      <w:pPr>
        <w:spacing w:line="480" w:lineRule="auto"/>
        <w:ind w:firstLine="480" w:firstLineChars="200"/>
        <w:jc w:val="righ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声明日期：20　　年　月　日</w:t>
      </w:r>
    </w:p>
    <w:p w14:paraId="056E82A6">
      <w:pPr>
        <w:pStyle w:val="35"/>
        <w:spacing w:line="480" w:lineRule="auto"/>
        <w:jc w:val="center"/>
        <w:outlineLvl w:val="2"/>
        <w:rPr>
          <w:rFonts w:hint="eastAsia" w:ascii="仿宋" w:hAnsi="仿宋" w:eastAsia="仿宋" w:cs="仿宋"/>
          <w:bCs/>
          <w:kern w:val="2"/>
          <w:sz w:val="24"/>
          <w:szCs w:val="24"/>
          <w:highlight w:val="none"/>
        </w:rPr>
      </w:pPr>
    </w:p>
    <w:p w14:paraId="576C06CE">
      <w:pPr>
        <w:numPr>
          <w:ilvl w:val="0"/>
          <w:numId w:val="0"/>
        </w:numPr>
        <w:ind w:leftChars="0"/>
        <w:rPr>
          <w:rFonts w:hint="default"/>
          <w:lang w:val="en-US" w:eastAsia="zh-CN"/>
        </w:rPr>
      </w:pPr>
    </w:p>
    <w:p w14:paraId="62416087">
      <w:pPr>
        <w:pStyle w:val="5"/>
        <w:ind w:firstLine="643" w:firstLineChars="200"/>
        <w:rPr>
          <w:rFonts w:hint="eastAsia" w:ascii="宋体" w:hAnsi="宋体" w:cs="宋体"/>
          <w:b/>
          <w:sz w:val="32"/>
          <w:szCs w:val="24"/>
          <w:highlight w:val="none"/>
          <w:lang w:eastAsia="zh-CN"/>
        </w:rPr>
      </w:pPr>
    </w:p>
    <w:p w14:paraId="3D2B7C09">
      <w:pPr>
        <w:rPr>
          <w:rFonts w:hint="eastAsia" w:ascii="宋体" w:hAnsi="宋体" w:cs="宋体"/>
          <w:b/>
          <w:sz w:val="32"/>
          <w:szCs w:val="24"/>
          <w:highlight w:val="none"/>
          <w:lang w:eastAsia="zh-CN"/>
        </w:rPr>
      </w:pPr>
    </w:p>
    <w:p w14:paraId="7C75337B">
      <w:pPr>
        <w:pStyle w:val="17"/>
        <w:rPr>
          <w:rFonts w:hint="eastAsia" w:ascii="宋体" w:hAnsi="宋体" w:cs="宋体"/>
          <w:b/>
          <w:sz w:val="32"/>
          <w:szCs w:val="24"/>
          <w:highlight w:val="none"/>
          <w:lang w:eastAsia="zh-CN"/>
        </w:rPr>
      </w:pPr>
    </w:p>
    <w:p w14:paraId="4D9DFBB8">
      <w:pPr>
        <w:rPr>
          <w:rFonts w:hint="eastAsia" w:ascii="宋体" w:hAnsi="宋体" w:cs="宋体"/>
          <w:b/>
          <w:sz w:val="32"/>
          <w:szCs w:val="24"/>
          <w:highlight w:val="none"/>
          <w:lang w:eastAsia="zh-CN"/>
        </w:rPr>
      </w:pPr>
    </w:p>
    <w:p w14:paraId="49FC6388">
      <w:pPr>
        <w:pStyle w:val="5"/>
        <w:ind w:left="0" w:leftChars="0" w:firstLine="0" w:firstLineChars="0"/>
        <w:rPr>
          <w:rFonts w:hint="eastAsia" w:ascii="宋体" w:hAnsi="宋体" w:cs="宋体"/>
          <w:highlight w:val="none"/>
        </w:rPr>
      </w:pPr>
    </w:p>
    <w:p w14:paraId="6CB0656F">
      <w:pPr>
        <w:rPr>
          <w:rFonts w:hint="eastAsia" w:ascii="宋体" w:hAnsi="宋体" w:cs="宋体"/>
          <w:highlight w:val="none"/>
        </w:rPr>
      </w:pPr>
    </w:p>
    <w:p w14:paraId="65B3B340">
      <w:pPr>
        <w:rPr>
          <w:rFonts w:hint="eastAsia" w:ascii="宋体" w:hAnsi="宋体" w:cs="宋体"/>
          <w:highlight w:val="none"/>
        </w:rPr>
      </w:pPr>
    </w:p>
    <w:p w14:paraId="6ED4D60F">
      <w:pPr>
        <w:rPr>
          <w:rFonts w:hint="eastAsia" w:ascii="宋体" w:hAnsi="宋体" w:cs="宋体"/>
          <w:highlight w:val="none"/>
        </w:rPr>
      </w:pPr>
    </w:p>
    <w:p w14:paraId="133DFAC6">
      <w:pPr>
        <w:rPr>
          <w:rFonts w:hint="eastAsia" w:ascii="宋体" w:hAnsi="宋体" w:cs="宋体"/>
          <w:highlight w:val="none"/>
        </w:rPr>
      </w:pPr>
    </w:p>
    <w:p w14:paraId="34210CBE">
      <w:pPr>
        <w:spacing w:line="440" w:lineRule="exact"/>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lang w:eastAsia="zh-CN"/>
        </w:rPr>
        <w:t>（</w:t>
      </w:r>
      <w:r>
        <w:rPr>
          <w:rFonts w:hint="eastAsia" w:ascii="仿宋" w:hAnsi="仿宋" w:eastAsia="仿宋" w:cs="仿宋"/>
          <w:b/>
          <w:color w:val="auto"/>
          <w:sz w:val="32"/>
          <w:szCs w:val="32"/>
          <w:highlight w:val="none"/>
          <w:lang w:val="en-US" w:eastAsia="zh-CN"/>
        </w:rPr>
        <w:t>2.1</w:t>
      </w:r>
      <w:r>
        <w:rPr>
          <w:rFonts w:hint="eastAsia" w:ascii="仿宋" w:hAnsi="仿宋" w:eastAsia="仿宋" w:cs="仿宋"/>
          <w:b/>
          <w:color w:val="auto"/>
          <w:sz w:val="32"/>
          <w:szCs w:val="32"/>
          <w:highlight w:val="none"/>
          <w:lang w:eastAsia="zh-CN"/>
        </w:rPr>
        <w:t>）</w:t>
      </w:r>
      <w:r>
        <w:rPr>
          <w:rFonts w:hint="eastAsia" w:ascii="仿宋" w:hAnsi="仿宋" w:eastAsia="仿宋" w:cs="仿宋"/>
          <w:b/>
          <w:color w:val="auto"/>
          <w:sz w:val="32"/>
          <w:szCs w:val="32"/>
          <w:highlight w:val="none"/>
        </w:rPr>
        <w:t>法定代表人资格证明书</w:t>
      </w:r>
    </w:p>
    <w:p w14:paraId="29C2A368">
      <w:pPr>
        <w:tabs>
          <w:tab w:val="left" w:pos="360"/>
          <w:tab w:val="left" w:pos="1800"/>
        </w:tabs>
        <w:spacing w:line="360" w:lineRule="auto"/>
        <w:ind w:left="540"/>
        <w:rPr>
          <w:rFonts w:hint="eastAsia" w:ascii="宋体" w:hAnsi="宋体" w:cs="宋体"/>
          <w:bCs/>
          <w:color w:val="auto"/>
          <w:sz w:val="36"/>
          <w:szCs w:val="36"/>
          <w:highlight w:val="none"/>
        </w:rPr>
      </w:pPr>
    </w:p>
    <w:p w14:paraId="5BC35AB5">
      <w:pPr>
        <w:pStyle w:val="36"/>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（采购单位名称）</w:t>
      </w:r>
      <w:r>
        <w:rPr>
          <w:rFonts w:hint="eastAsia" w:ascii="仿宋" w:hAnsi="仿宋" w:eastAsia="仿宋" w:cs="仿宋"/>
          <w:color w:val="auto"/>
          <w:sz w:val="24"/>
          <w:szCs w:val="24"/>
          <w:highlight w:val="none"/>
        </w:rPr>
        <w:t>：</w:t>
      </w:r>
    </w:p>
    <w:p w14:paraId="257552E0">
      <w:pPr>
        <w:pStyle w:val="36"/>
        <w:adjustRightInd w:val="0"/>
        <w:snapToGrid w:val="0"/>
        <w:spacing w:line="400" w:lineRule="exact"/>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兹有</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同志为</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公司法定代表人，代表我公司办理一切社会公务事宜，具有法律效力。 </w:t>
      </w:r>
    </w:p>
    <w:p w14:paraId="15C033C3">
      <w:pPr>
        <w:pStyle w:val="36"/>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附法定代表人基本情况： </w:t>
      </w:r>
    </w:p>
    <w:p w14:paraId="5993FFBD">
      <w:pPr>
        <w:pStyle w:val="36"/>
        <w:adjustRightInd w:val="0"/>
        <w:snapToGrid w:val="0"/>
        <w:spacing w:line="400" w:lineRule="exact"/>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姓名：</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性别：</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年龄：</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职务：</w:t>
      </w:r>
      <w:r>
        <w:rPr>
          <w:rFonts w:hint="eastAsia" w:ascii="仿宋" w:hAnsi="仿宋" w:eastAsia="仿宋" w:cs="仿宋"/>
          <w:color w:val="auto"/>
          <w:sz w:val="24"/>
          <w:szCs w:val="24"/>
          <w:highlight w:val="none"/>
          <w:u w:val="single"/>
        </w:rPr>
        <w:t xml:space="preserve">         </w:t>
      </w:r>
    </w:p>
    <w:p w14:paraId="2506C957">
      <w:pPr>
        <w:pStyle w:val="36"/>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身份证号码：</w:t>
      </w:r>
      <w:r>
        <w:rPr>
          <w:rFonts w:hint="eastAsia" w:ascii="仿宋" w:hAnsi="仿宋" w:eastAsia="仿宋" w:cs="仿宋"/>
          <w:color w:val="auto"/>
          <w:sz w:val="24"/>
          <w:szCs w:val="24"/>
          <w:highlight w:val="none"/>
          <w:u w:val="single"/>
        </w:rPr>
        <w:t xml:space="preserve">                     </w:t>
      </w:r>
    </w:p>
    <w:p w14:paraId="33DF2547">
      <w:pPr>
        <w:pStyle w:val="36"/>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通讯地址：</w:t>
      </w:r>
      <w:r>
        <w:rPr>
          <w:rFonts w:hint="eastAsia" w:ascii="仿宋" w:hAnsi="仿宋" w:eastAsia="仿宋" w:cs="仿宋"/>
          <w:color w:val="auto"/>
          <w:sz w:val="24"/>
          <w:szCs w:val="24"/>
          <w:highlight w:val="none"/>
          <w:u w:val="single"/>
        </w:rPr>
        <w:t xml:space="preserve">                       </w:t>
      </w:r>
    </w:p>
    <w:p w14:paraId="5D6EE869">
      <w:pPr>
        <w:spacing w:line="360" w:lineRule="auto"/>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电话号码：</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邮政编码：</w:t>
      </w:r>
      <w:r>
        <w:rPr>
          <w:rFonts w:hint="eastAsia" w:ascii="仿宋" w:hAnsi="仿宋" w:eastAsia="仿宋" w:cs="仿宋"/>
          <w:color w:val="auto"/>
          <w:sz w:val="24"/>
          <w:szCs w:val="24"/>
          <w:highlight w:val="none"/>
          <w:u w:val="single"/>
        </w:rPr>
        <w:t xml:space="preserve">               </w:t>
      </w:r>
    </w:p>
    <w:p w14:paraId="72ED2942">
      <w:pPr>
        <w:pStyle w:val="5"/>
        <w:rPr>
          <w:rFonts w:hint="eastAsia" w:ascii="仿宋" w:hAnsi="仿宋" w:eastAsia="仿宋" w:cs="仿宋"/>
          <w:sz w:val="24"/>
          <w:szCs w:val="24"/>
          <w:highlight w:val="none"/>
        </w:rPr>
      </w:pPr>
    </w:p>
    <w:p w14:paraId="6F62CA32">
      <w:pPr>
        <w:rPr>
          <w:rFonts w:hint="eastAsia" w:ascii="仿宋" w:hAnsi="仿宋" w:eastAsia="仿宋" w:cs="仿宋"/>
          <w:sz w:val="24"/>
          <w:szCs w:val="24"/>
          <w:highlight w:val="none"/>
        </w:rPr>
      </w:pPr>
    </w:p>
    <w:tbl>
      <w:tblPr>
        <w:tblStyle w:val="19"/>
        <w:tblW w:w="0" w:type="auto"/>
        <w:tblInd w:w="-8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50"/>
      </w:tblGrid>
      <w:tr w14:paraId="06A620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88" w:hRule="atLeast"/>
        </w:trPr>
        <w:tc>
          <w:tcPr>
            <w:tcW w:w="9050" w:type="dxa"/>
            <w:tcBorders>
              <w:top w:val="single" w:color="auto" w:sz="4" w:space="0"/>
              <w:left w:val="single" w:color="auto" w:sz="4" w:space="0"/>
              <w:bottom w:val="single" w:color="auto" w:sz="4" w:space="0"/>
              <w:right w:val="single" w:color="auto" w:sz="4" w:space="0"/>
            </w:tcBorders>
            <w:noWrap w:val="0"/>
            <w:vAlign w:val="top"/>
          </w:tcPr>
          <w:p w14:paraId="6984ABE8">
            <w:pPr>
              <w:pStyle w:val="36"/>
              <w:adjustRightInd w:val="0"/>
              <w:snapToGrid w:val="0"/>
              <w:spacing w:line="400" w:lineRule="exact"/>
              <w:jc w:val="center"/>
              <w:rPr>
                <w:rFonts w:hint="eastAsia" w:ascii="仿宋" w:hAnsi="仿宋" w:eastAsia="仿宋" w:cs="仿宋"/>
                <w:color w:val="auto"/>
                <w:sz w:val="24"/>
                <w:szCs w:val="24"/>
                <w:highlight w:val="none"/>
              </w:rPr>
            </w:pPr>
          </w:p>
          <w:p w14:paraId="3230FCFC">
            <w:pPr>
              <w:pStyle w:val="36"/>
              <w:adjustRightInd w:val="0"/>
              <w:snapToGrid w:val="0"/>
              <w:spacing w:line="400" w:lineRule="exact"/>
              <w:jc w:val="center"/>
              <w:rPr>
                <w:rFonts w:hint="eastAsia" w:ascii="仿宋" w:hAnsi="仿宋" w:eastAsia="仿宋" w:cs="仿宋"/>
                <w:color w:val="auto"/>
                <w:sz w:val="24"/>
                <w:szCs w:val="24"/>
                <w:highlight w:val="none"/>
              </w:rPr>
            </w:pPr>
          </w:p>
          <w:p w14:paraId="06379090">
            <w:pPr>
              <w:tabs>
                <w:tab w:val="left" w:pos="360"/>
                <w:tab w:val="left" w:pos="1800"/>
              </w:tabs>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法定代表身份证</w:t>
            </w:r>
            <w:r>
              <w:rPr>
                <w:rFonts w:hint="eastAsia" w:ascii="仿宋" w:hAnsi="仿宋" w:eastAsia="仿宋" w:cs="仿宋"/>
                <w:color w:val="auto"/>
                <w:sz w:val="24"/>
                <w:szCs w:val="24"/>
                <w:highlight w:val="none"/>
                <w:lang w:eastAsia="zh-CN"/>
              </w:rPr>
              <w:t>扫描件</w:t>
            </w:r>
            <w:r>
              <w:rPr>
                <w:rFonts w:hint="eastAsia" w:ascii="仿宋" w:hAnsi="仿宋" w:eastAsia="仿宋" w:cs="仿宋"/>
                <w:color w:val="auto"/>
                <w:sz w:val="24"/>
                <w:szCs w:val="24"/>
                <w:highlight w:val="none"/>
              </w:rPr>
              <w:t>或扫描件（正、反两面）</w:t>
            </w:r>
          </w:p>
          <w:p w14:paraId="76DEC406">
            <w:pPr>
              <w:pStyle w:val="36"/>
              <w:adjustRightInd w:val="0"/>
              <w:snapToGrid w:val="0"/>
              <w:spacing w:line="400" w:lineRule="exact"/>
              <w:jc w:val="center"/>
              <w:rPr>
                <w:rFonts w:hint="eastAsia" w:ascii="仿宋" w:hAnsi="仿宋" w:eastAsia="仿宋" w:cs="仿宋"/>
                <w:color w:val="auto"/>
                <w:sz w:val="24"/>
                <w:szCs w:val="24"/>
                <w:highlight w:val="none"/>
              </w:rPr>
            </w:pPr>
          </w:p>
        </w:tc>
      </w:tr>
    </w:tbl>
    <w:p w14:paraId="5163CB1C">
      <w:pPr>
        <w:spacing w:line="360" w:lineRule="auto"/>
        <w:ind w:left="1" w:firstLine="482" w:firstLineChars="200"/>
        <w:jc w:val="both"/>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注：法定代表身份证复印件或扫描件应反映出证件有效期等所载内容。</w:t>
      </w:r>
    </w:p>
    <w:p w14:paraId="5B71C645">
      <w:pPr>
        <w:spacing w:line="360" w:lineRule="auto"/>
        <w:ind w:left="1" w:firstLine="480" w:firstLineChars="200"/>
        <w:jc w:val="right"/>
        <w:rPr>
          <w:rFonts w:hint="eastAsia" w:ascii="仿宋" w:hAnsi="仿宋" w:eastAsia="仿宋" w:cs="仿宋"/>
          <w:color w:val="auto"/>
          <w:sz w:val="24"/>
          <w:szCs w:val="24"/>
          <w:highlight w:val="none"/>
        </w:rPr>
      </w:pPr>
    </w:p>
    <w:p w14:paraId="2B782268">
      <w:pPr>
        <w:spacing w:line="360" w:lineRule="auto"/>
        <w:ind w:left="1" w:firstLine="480" w:firstLineChars="20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（盖章）</w:t>
      </w:r>
    </w:p>
    <w:p w14:paraId="7688AE70">
      <w:pPr>
        <w:pStyle w:val="5"/>
        <w:rPr>
          <w:rFonts w:hint="eastAsia" w:ascii="仿宋" w:hAnsi="仿宋" w:eastAsia="仿宋" w:cs="仿宋"/>
          <w:sz w:val="24"/>
          <w:szCs w:val="24"/>
          <w:highlight w:val="none"/>
        </w:rPr>
      </w:pPr>
    </w:p>
    <w:p w14:paraId="0328B8B6">
      <w:pPr>
        <w:spacing w:line="360" w:lineRule="auto"/>
        <w:ind w:left="1" w:firstLine="480" w:firstLineChars="20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   </w:t>
      </w:r>
    </w:p>
    <w:p w14:paraId="6413266E">
      <w:pPr>
        <w:spacing w:line="360" w:lineRule="auto"/>
        <w:ind w:left="1" w:firstLine="480" w:firstLineChars="20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日期：    年   月   日</w:t>
      </w:r>
    </w:p>
    <w:p w14:paraId="644C6A34">
      <w:pPr>
        <w:rPr>
          <w:rFonts w:hint="eastAsia" w:ascii="宋体" w:hAnsi="宋体" w:cs="宋体"/>
          <w:color w:val="auto"/>
          <w:highlight w:val="none"/>
        </w:rPr>
      </w:pPr>
    </w:p>
    <w:p w14:paraId="046FD3FE">
      <w:pPr>
        <w:pStyle w:val="3"/>
        <w:spacing w:before="0" w:after="0" w:line="360" w:lineRule="auto"/>
        <w:jc w:val="center"/>
        <w:rPr>
          <w:rFonts w:hint="eastAsia" w:ascii="宋体" w:hAnsi="宋体" w:cs="宋体"/>
          <w:bCs/>
          <w:color w:val="auto"/>
          <w:sz w:val="30"/>
          <w:szCs w:val="30"/>
          <w:highlight w:val="none"/>
        </w:rPr>
      </w:pPr>
    </w:p>
    <w:p w14:paraId="4665EE33">
      <w:pPr>
        <w:pStyle w:val="3"/>
        <w:spacing w:before="0" w:after="0" w:line="360" w:lineRule="auto"/>
        <w:jc w:val="both"/>
        <w:rPr>
          <w:rFonts w:hint="eastAsia" w:ascii="宋体" w:hAnsi="宋体" w:cs="宋体"/>
          <w:bCs/>
          <w:color w:val="auto"/>
          <w:sz w:val="30"/>
          <w:szCs w:val="30"/>
          <w:highlight w:val="none"/>
        </w:rPr>
      </w:pPr>
    </w:p>
    <w:p w14:paraId="729BCA54">
      <w:pPr>
        <w:rPr>
          <w:rFonts w:hint="eastAsia" w:ascii="宋体" w:hAnsi="宋体" w:cs="宋体"/>
          <w:bCs/>
          <w:color w:val="auto"/>
          <w:sz w:val="30"/>
          <w:szCs w:val="30"/>
          <w:highlight w:val="none"/>
        </w:rPr>
      </w:pPr>
    </w:p>
    <w:p w14:paraId="4BA187C9">
      <w:pPr>
        <w:pStyle w:val="17"/>
        <w:rPr>
          <w:rFonts w:hint="eastAsia"/>
        </w:rPr>
      </w:pPr>
    </w:p>
    <w:p w14:paraId="55D67CFC">
      <w:pPr>
        <w:pStyle w:val="3"/>
        <w:spacing w:before="0" w:after="0" w:line="360" w:lineRule="auto"/>
        <w:jc w:val="center"/>
        <w:rPr>
          <w:rFonts w:hint="eastAsia" w:ascii="仿宋" w:hAnsi="仿宋" w:eastAsia="仿宋" w:cs="仿宋"/>
          <w:bCs/>
          <w:color w:val="auto"/>
          <w:sz w:val="32"/>
          <w:szCs w:val="32"/>
          <w:highlight w:val="none"/>
        </w:rPr>
      </w:pPr>
      <w:r>
        <w:rPr>
          <w:rFonts w:hint="eastAsia" w:ascii="仿宋" w:hAnsi="仿宋" w:eastAsia="仿宋" w:cs="仿宋"/>
          <w:bCs/>
          <w:color w:val="auto"/>
          <w:sz w:val="32"/>
          <w:szCs w:val="32"/>
          <w:highlight w:val="none"/>
          <w:lang w:eastAsia="zh-CN"/>
        </w:rPr>
        <w:t>（</w:t>
      </w:r>
      <w:r>
        <w:rPr>
          <w:rFonts w:hint="eastAsia" w:ascii="仿宋" w:hAnsi="仿宋" w:eastAsia="仿宋" w:cs="仿宋"/>
          <w:bCs/>
          <w:color w:val="auto"/>
          <w:sz w:val="32"/>
          <w:szCs w:val="32"/>
          <w:highlight w:val="none"/>
          <w:lang w:val="en-US" w:eastAsia="zh-CN"/>
        </w:rPr>
        <w:t>2.2</w:t>
      </w:r>
      <w:r>
        <w:rPr>
          <w:rFonts w:hint="eastAsia" w:ascii="仿宋" w:hAnsi="仿宋" w:eastAsia="仿宋" w:cs="仿宋"/>
          <w:bCs/>
          <w:color w:val="auto"/>
          <w:sz w:val="32"/>
          <w:szCs w:val="32"/>
          <w:highlight w:val="none"/>
          <w:lang w:eastAsia="zh-CN"/>
        </w:rPr>
        <w:t>）</w:t>
      </w:r>
      <w:r>
        <w:rPr>
          <w:rFonts w:hint="eastAsia" w:ascii="仿宋" w:hAnsi="仿宋" w:eastAsia="仿宋" w:cs="仿宋"/>
          <w:bCs/>
          <w:color w:val="auto"/>
          <w:sz w:val="32"/>
          <w:szCs w:val="32"/>
          <w:highlight w:val="none"/>
        </w:rPr>
        <w:t>法定代表人授权委托书</w:t>
      </w:r>
    </w:p>
    <w:p w14:paraId="10CB5A0E">
      <w:pPr>
        <w:rPr>
          <w:rFonts w:hint="eastAsia"/>
        </w:rPr>
      </w:pPr>
    </w:p>
    <w:p w14:paraId="6B8EF33F">
      <w:pPr>
        <w:tabs>
          <w:tab w:val="left" w:pos="360"/>
          <w:tab w:val="left" w:pos="1800"/>
        </w:tabs>
        <w:spacing w:line="360" w:lineRule="auto"/>
        <w:ind w:firstLine="480" w:firstLineChars="20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本授权委托书声明：我</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（姓名）系</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名称）的法定代表，现授权委托</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名称）的</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（姓名），其身份证号为</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为我</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代理人，以本</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 xml:space="preserve">的名义参加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（采购人</w:t>
      </w:r>
      <w:r>
        <w:rPr>
          <w:rFonts w:hint="eastAsia" w:ascii="仿宋" w:hAnsi="仿宋" w:eastAsia="仿宋" w:cs="仿宋"/>
          <w:color w:val="auto"/>
          <w:sz w:val="24"/>
          <w:szCs w:val="24"/>
          <w:highlight w:val="none"/>
          <w:u w:val="none"/>
        </w:rPr>
        <w:t>）</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（磋商项目名称）的磋商活动。</w:t>
      </w:r>
    </w:p>
    <w:p w14:paraId="4862381A">
      <w:pPr>
        <w:tabs>
          <w:tab w:val="left" w:pos="360"/>
          <w:tab w:val="left" w:pos="1800"/>
        </w:tabs>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代理人在递交响应文件、磋商、合同磋商过程中所签署的一切文件和处理与之有关的一切事务，我均予以承认。</w:t>
      </w:r>
    </w:p>
    <w:p w14:paraId="262B497D">
      <w:pPr>
        <w:tabs>
          <w:tab w:val="left" w:pos="360"/>
          <w:tab w:val="left" w:pos="1800"/>
        </w:tabs>
        <w:spacing w:line="360" w:lineRule="auto"/>
        <w:ind w:firstLine="480" w:firstLineChars="20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本授权委托书期限自</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日起至</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日止。</w:t>
      </w:r>
    </w:p>
    <w:p w14:paraId="41CFCA57">
      <w:pPr>
        <w:tabs>
          <w:tab w:val="left" w:pos="360"/>
          <w:tab w:val="left" w:pos="1800"/>
        </w:tabs>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委托代理人无转委权。特此委托。</w:t>
      </w:r>
    </w:p>
    <w:p w14:paraId="552579B1">
      <w:pPr>
        <w:tabs>
          <w:tab w:val="left" w:pos="360"/>
          <w:tab w:val="left" w:pos="1800"/>
        </w:tabs>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委托代理人：            性别：           年龄：</w:t>
      </w:r>
    </w:p>
    <w:p w14:paraId="0012FB85">
      <w:pPr>
        <w:tabs>
          <w:tab w:val="left" w:pos="360"/>
          <w:tab w:val="left" w:pos="1800"/>
        </w:tabs>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单位：                  部门：           职务：</w:t>
      </w:r>
    </w:p>
    <w:tbl>
      <w:tblPr>
        <w:tblStyle w:val="19"/>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952"/>
      </w:tblGrid>
      <w:tr w14:paraId="170282A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896" w:hRule="atLeast"/>
          <w:jc w:val="center"/>
        </w:trPr>
        <w:tc>
          <w:tcPr>
            <w:tcW w:w="6952" w:type="dxa"/>
            <w:noWrap w:val="0"/>
            <w:vAlign w:val="top"/>
          </w:tcPr>
          <w:p w14:paraId="64198F32">
            <w:pPr>
              <w:tabs>
                <w:tab w:val="left" w:pos="360"/>
                <w:tab w:val="left" w:pos="1800"/>
              </w:tabs>
              <w:spacing w:line="360" w:lineRule="auto"/>
              <w:jc w:val="center"/>
              <w:rPr>
                <w:rFonts w:hint="eastAsia" w:ascii="仿宋" w:hAnsi="仿宋" w:eastAsia="仿宋" w:cs="仿宋"/>
                <w:color w:val="auto"/>
                <w:sz w:val="24"/>
                <w:szCs w:val="24"/>
                <w:highlight w:val="none"/>
              </w:rPr>
            </w:pPr>
          </w:p>
          <w:p w14:paraId="266BD0CF">
            <w:pPr>
              <w:tabs>
                <w:tab w:val="left" w:pos="360"/>
                <w:tab w:val="left" w:pos="1800"/>
              </w:tabs>
              <w:spacing w:line="360" w:lineRule="auto"/>
              <w:jc w:val="center"/>
              <w:rPr>
                <w:rFonts w:hint="eastAsia" w:ascii="仿宋" w:hAnsi="仿宋" w:eastAsia="仿宋" w:cs="仿宋"/>
                <w:color w:val="auto"/>
                <w:sz w:val="24"/>
                <w:szCs w:val="24"/>
                <w:highlight w:val="none"/>
              </w:rPr>
            </w:pPr>
          </w:p>
          <w:p w14:paraId="18AF8B34">
            <w:pPr>
              <w:tabs>
                <w:tab w:val="left" w:pos="360"/>
                <w:tab w:val="left" w:pos="1800"/>
              </w:tabs>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委托代理人身份证复印件或扫描件（正、反两面）</w:t>
            </w:r>
          </w:p>
        </w:tc>
      </w:tr>
    </w:tbl>
    <w:p w14:paraId="3AEA0FCE">
      <w:pP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注：委托代理人身份证复印件或扫描件应反映出证件有效期等所载内容，作为本法定代表人授权书的附件。</w:t>
      </w:r>
    </w:p>
    <w:p w14:paraId="3A06FBE9">
      <w:pPr>
        <w:pStyle w:val="5"/>
        <w:rPr>
          <w:rFonts w:hint="eastAsia" w:ascii="仿宋" w:hAnsi="仿宋" w:eastAsia="仿宋" w:cs="仿宋"/>
          <w:sz w:val="24"/>
          <w:szCs w:val="24"/>
          <w:highlight w:val="none"/>
        </w:rPr>
      </w:pPr>
    </w:p>
    <w:p w14:paraId="0BDA4753">
      <w:pPr>
        <w:tabs>
          <w:tab w:val="left" w:pos="360"/>
          <w:tab w:val="left" w:pos="1800"/>
        </w:tabs>
        <w:spacing w:line="360" w:lineRule="auto"/>
        <w:ind w:firstLine="3600"/>
        <w:jc w:val="righ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（盖章）</w:t>
      </w:r>
    </w:p>
    <w:p w14:paraId="1392C64E">
      <w:pPr>
        <w:tabs>
          <w:tab w:val="left" w:pos="360"/>
          <w:tab w:val="left" w:pos="1800"/>
        </w:tabs>
        <w:spacing w:line="360" w:lineRule="auto"/>
        <w:ind w:firstLine="3600"/>
        <w:jc w:val="righ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（签字或盖章）</w:t>
      </w:r>
    </w:p>
    <w:p w14:paraId="121A7BB3">
      <w:pPr>
        <w:tabs>
          <w:tab w:val="left" w:pos="360"/>
          <w:tab w:val="left" w:pos="1800"/>
        </w:tabs>
        <w:spacing w:line="360" w:lineRule="auto"/>
        <w:ind w:firstLine="3600"/>
        <w:jc w:val="right"/>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委托代理人：</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（签字或盖章）</w:t>
      </w:r>
    </w:p>
    <w:p w14:paraId="0AF4F9AC">
      <w:pPr>
        <w:jc w:val="right"/>
        <w:rPr>
          <w:rFonts w:hint="eastAsia" w:ascii="仿宋" w:hAnsi="仿宋" w:eastAsia="仿宋" w:cs="仿宋"/>
          <w:sz w:val="24"/>
          <w:szCs w:val="24"/>
          <w:highlight w:val="none"/>
        </w:rPr>
      </w:pPr>
      <w:r>
        <w:rPr>
          <w:rFonts w:hint="eastAsia" w:ascii="仿宋" w:hAnsi="仿宋" w:eastAsia="仿宋" w:cs="仿宋"/>
          <w:color w:val="auto"/>
          <w:sz w:val="24"/>
          <w:szCs w:val="24"/>
          <w:highlight w:val="none"/>
        </w:rPr>
        <w:t>日期：      年     月     日</w:t>
      </w:r>
    </w:p>
    <w:p w14:paraId="33E24791">
      <w:pPr>
        <w:pStyle w:val="18"/>
        <w:rPr>
          <w:rFonts w:hint="eastAsia" w:ascii="仿宋" w:hAnsi="仿宋" w:eastAsia="仿宋" w:cs="仿宋"/>
          <w:sz w:val="24"/>
          <w:szCs w:val="24"/>
          <w:highlight w:val="none"/>
        </w:rPr>
      </w:pPr>
    </w:p>
    <w:p w14:paraId="6AF29D0C">
      <w:pPr>
        <w:pStyle w:val="18"/>
        <w:rPr>
          <w:rFonts w:hint="eastAsia" w:ascii="仿宋" w:hAnsi="仿宋" w:eastAsia="仿宋" w:cs="仿宋"/>
          <w:sz w:val="24"/>
          <w:szCs w:val="24"/>
          <w:highlight w:val="none"/>
        </w:rPr>
      </w:pPr>
    </w:p>
    <w:p w14:paraId="43C78155">
      <w:pPr>
        <w:pStyle w:val="18"/>
        <w:rPr>
          <w:rFonts w:hint="eastAsia" w:ascii="仿宋" w:hAnsi="仿宋" w:eastAsia="仿宋" w:cs="仿宋"/>
          <w:sz w:val="24"/>
          <w:szCs w:val="24"/>
          <w:highlight w:val="none"/>
        </w:rPr>
      </w:pPr>
    </w:p>
    <w:p w14:paraId="4054AEF9">
      <w:pPr>
        <w:pStyle w:val="18"/>
        <w:rPr>
          <w:rFonts w:hint="eastAsia" w:ascii="仿宋" w:hAnsi="仿宋" w:eastAsia="仿宋" w:cs="仿宋"/>
          <w:sz w:val="24"/>
          <w:szCs w:val="24"/>
          <w:highlight w:val="none"/>
        </w:rPr>
      </w:pPr>
    </w:p>
    <w:p w14:paraId="4587DE1E">
      <w:pPr>
        <w:pStyle w:val="18"/>
        <w:rPr>
          <w:rFonts w:hint="eastAsia" w:ascii="仿宋" w:hAnsi="仿宋" w:eastAsia="仿宋" w:cs="仿宋"/>
          <w:sz w:val="24"/>
          <w:szCs w:val="24"/>
          <w:highlight w:val="none"/>
        </w:rPr>
      </w:pPr>
    </w:p>
    <w:p w14:paraId="1D0AB59E">
      <w:pPr>
        <w:pStyle w:val="18"/>
        <w:rPr>
          <w:rFonts w:hint="eastAsia" w:ascii="仿宋" w:hAnsi="仿宋" w:eastAsia="仿宋" w:cs="仿宋"/>
          <w:sz w:val="24"/>
          <w:szCs w:val="24"/>
          <w:highlight w:val="none"/>
        </w:rPr>
      </w:pPr>
    </w:p>
    <w:p w14:paraId="676F7B47">
      <w:pPr>
        <w:pStyle w:val="18"/>
        <w:rPr>
          <w:rFonts w:hint="eastAsia" w:ascii="仿宋" w:hAnsi="仿宋" w:eastAsia="仿宋" w:cs="仿宋"/>
          <w:sz w:val="24"/>
          <w:szCs w:val="24"/>
          <w:highlight w:val="none"/>
        </w:rPr>
      </w:pPr>
    </w:p>
    <w:p w14:paraId="330B6927">
      <w:pPr>
        <w:pStyle w:val="18"/>
        <w:rPr>
          <w:rFonts w:hint="eastAsia" w:ascii="仿宋" w:hAnsi="仿宋" w:eastAsia="仿宋" w:cs="仿宋"/>
          <w:sz w:val="24"/>
          <w:szCs w:val="24"/>
          <w:highlight w:val="none"/>
        </w:rPr>
      </w:pPr>
    </w:p>
    <w:p w14:paraId="61940EF7">
      <w:pPr>
        <w:pStyle w:val="18"/>
        <w:ind w:left="0" w:leftChars="0" w:firstLine="0" w:firstLineChars="0"/>
        <w:rPr>
          <w:rFonts w:hint="eastAsia" w:ascii="仿宋" w:hAnsi="仿宋" w:eastAsia="仿宋" w:cs="仿宋"/>
          <w:sz w:val="24"/>
          <w:szCs w:val="24"/>
          <w:highlight w:val="none"/>
        </w:rPr>
      </w:pPr>
    </w:p>
    <w:p w14:paraId="0B65D85E">
      <w:pPr>
        <w:numPr>
          <w:ilvl w:val="0"/>
          <w:numId w:val="0"/>
        </w:numPr>
        <w:spacing w:line="480" w:lineRule="auto"/>
        <w:rPr>
          <w:rFonts w:hint="eastAsia" w:ascii="仿宋" w:hAnsi="仿宋" w:eastAsia="仿宋" w:cs="仿宋"/>
          <w:b/>
          <w:bCs/>
          <w:color w:val="auto"/>
          <w:kern w:val="2"/>
          <w:sz w:val="32"/>
          <w:szCs w:val="32"/>
          <w:highlight w:val="none"/>
          <w:lang w:val="en-US" w:eastAsia="zh-CN" w:bidi="ar-SA"/>
        </w:rPr>
      </w:pPr>
      <w:r>
        <w:rPr>
          <w:rFonts w:hint="eastAsia" w:ascii="仿宋" w:hAnsi="仿宋" w:eastAsia="仿宋" w:cs="仿宋"/>
          <w:b/>
          <w:bCs/>
          <w:color w:val="auto"/>
          <w:kern w:val="2"/>
          <w:sz w:val="32"/>
          <w:szCs w:val="32"/>
          <w:highlight w:val="none"/>
          <w:lang w:val="en-US" w:eastAsia="zh-CN" w:bidi="ar-SA"/>
        </w:rPr>
        <w:t>（3）营业执照</w:t>
      </w:r>
    </w:p>
    <w:p w14:paraId="6B46EF1D">
      <w:pPr>
        <w:numPr>
          <w:ilvl w:val="0"/>
          <w:numId w:val="0"/>
        </w:numPr>
        <w:spacing w:line="480" w:lineRule="auto"/>
        <w:rPr>
          <w:rFonts w:hint="eastAsia" w:ascii="仿宋" w:hAnsi="仿宋" w:eastAsia="仿宋" w:cs="仿宋"/>
          <w:b/>
          <w:bCs/>
          <w:color w:val="auto"/>
          <w:kern w:val="2"/>
          <w:sz w:val="32"/>
          <w:szCs w:val="32"/>
          <w:highlight w:val="none"/>
          <w:lang w:val="en-US" w:eastAsia="zh-CN" w:bidi="ar-SA"/>
        </w:rPr>
      </w:pPr>
      <w:r>
        <w:rPr>
          <w:rFonts w:hint="eastAsia" w:ascii="仿宋" w:hAnsi="仿宋" w:eastAsia="仿宋" w:cs="仿宋"/>
          <w:b/>
          <w:bCs/>
          <w:color w:val="auto"/>
          <w:kern w:val="2"/>
          <w:sz w:val="32"/>
          <w:szCs w:val="32"/>
          <w:highlight w:val="none"/>
          <w:lang w:val="en-US" w:eastAsia="zh-CN" w:bidi="ar-SA"/>
        </w:rPr>
        <w:t>（4）提供有效的资质证书（市政公用工程施工总承包叁级及以上资质），有效的安全生产许可证；</w:t>
      </w:r>
    </w:p>
    <w:p w14:paraId="45138A32">
      <w:pPr>
        <w:numPr>
          <w:ilvl w:val="0"/>
          <w:numId w:val="0"/>
        </w:numPr>
        <w:spacing w:line="480" w:lineRule="auto"/>
        <w:rPr>
          <w:rFonts w:hint="eastAsia" w:ascii="仿宋" w:hAnsi="仿宋" w:eastAsia="仿宋" w:cs="仿宋"/>
          <w:b/>
          <w:bCs/>
          <w:color w:val="auto"/>
          <w:kern w:val="2"/>
          <w:sz w:val="32"/>
          <w:szCs w:val="32"/>
          <w:highlight w:val="none"/>
          <w:lang w:val="en-US" w:eastAsia="zh-CN" w:bidi="ar-SA"/>
        </w:rPr>
      </w:pPr>
      <w:r>
        <w:rPr>
          <w:rFonts w:hint="eastAsia" w:ascii="仿宋" w:hAnsi="仿宋" w:eastAsia="仿宋" w:cs="仿宋"/>
          <w:b/>
          <w:bCs/>
          <w:color w:val="auto"/>
          <w:kern w:val="2"/>
          <w:sz w:val="32"/>
          <w:szCs w:val="32"/>
          <w:highlight w:val="none"/>
          <w:lang w:val="en-US" w:eastAsia="zh-CN" w:bidi="ar-SA"/>
        </w:rPr>
        <w:t>（5）项目经理（建造师）提供有效的市政公用工程专业二级（含以上级）注册建造师执业资格证书及安全生产考核合格证书（B类）；且未担任其他在施建设工程项目的项目经理；</w:t>
      </w:r>
    </w:p>
    <w:p w14:paraId="11FD8ECB">
      <w:pPr>
        <w:pStyle w:val="18"/>
        <w:numPr>
          <w:ilvl w:val="0"/>
          <w:numId w:val="0"/>
        </w:numPr>
        <w:spacing w:line="480" w:lineRule="auto"/>
        <w:rPr>
          <w:rFonts w:hint="eastAsia" w:ascii="仿宋" w:hAnsi="仿宋" w:eastAsia="仿宋" w:cs="仿宋"/>
          <w:b/>
          <w:bCs/>
          <w:color w:val="auto"/>
          <w:kern w:val="2"/>
          <w:sz w:val="32"/>
          <w:szCs w:val="32"/>
          <w:highlight w:val="none"/>
          <w:lang w:val="en-US" w:eastAsia="zh-CN" w:bidi="ar-SA"/>
        </w:rPr>
      </w:pPr>
      <w:r>
        <w:rPr>
          <w:rFonts w:hint="eastAsia" w:ascii="仿宋" w:hAnsi="仿宋" w:eastAsia="仿宋" w:cs="仿宋"/>
          <w:b/>
          <w:bCs/>
          <w:color w:val="auto"/>
          <w:kern w:val="2"/>
          <w:sz w:val="32"/>
          <w:szCs w:val="32"/>
          <w:highlight w:val="none"/>
          <w:lang w:val="en-US" w:eastAsia="zh-CN" w:bidi="ar-SA"/>
        </w:rPr>
        <w:t>（6）未被“信用中国”网站（www.creditchina.gov.vn ）列入失信被执行人、重大税收违法案件当事人名单、未被中国政府采购网（www.ccgp.gov.vn ）列入政府采购严重违法失信行为记录名单的，供应商自行登录网站进行查询并打印完整查询结果；</w:t>
      </w:r>
    </w:p>
    <w:p w14:paraId="6341A83A">
      <w:pPr>
        <w:pStyle w:val="3"/>
        <w:keepLines w:val="0"/>
        <w:spacing w:line="240" w:lineRule="auto"/>
        <w:jc w:val="both"/>
        <w:rPr>
          <w:rFonts w:hint="eastAsia" w:ascii="宋体" w:hAnsi="宋体" w:eastAsia="宋体" w:cs="宋体"/>
          <w:b/>
          <w:color w:val="auto"/>
          <w:sz w:val="24"/>
          <w:szCs w:val="24"/>
          <w:highlight w:val="none"/>
          <w:lang w:val="en-US" w:eastAsia="zh-CN" w:bidi="ar-SA"/>
        </w:rPr>
      </w:pPr>
    </w:p>
    <w:p w14:paraId="0F2F2906">
      <w:pPr>
        <w:pStyle w:val="3"/>
        <w:spacing w:before="0" w:after="0" w:line="360" w:lineRule="auto"/>
        <w:jc w:val="center"/>
        <w:rPr>
          <w:rFonts w:hint="eastAsia" w:ascii="宋体" w:hAnsi="宋体" w:eastAsia="宋体" w:cs="宋体"/>
          <w:b/>
          <w:bCs/>
          <w:color w:val="auto"/>
          <w:sz w:val="30"/>
          <w:szCs w:val="30"/>
          <w:highlight w:val="none"/>
          <w:lang w:val="en-US" w:eastAsia="zh-CN"/>
        </w:rPr>
      </w:pPr>
    </w:p>
    <w:p w14:paraId="1B9A1212">
      <w:pPr>
        <w:pStyle w:val="3"/>
        <w:spacing w:before="0" w:after="0" w:line="360" w:lineRule="auto"/>
        <w:jc w:val="center"/>
        <w:rPr>
          <w:rFonts w:hint="eastAsia" w:ascii="宋体" w:hAnsi="宋体" w:eastAsia="宋体" w:cs="宋体"/>
          <w:b/>
          <w:bCs/>
          <w:color w:val="auto"/>
          <w:sz w:val="30"/>
          <w:szCs w:val="30"/>
          <w:highlight w:val="none"/>
          <w:lang w:val="en-US" w:eastAsia="zh-CN"/>
        </w:rPr>
      </w:pPr>
    </w:p>
    <w:p w14:paraId="4DA2A5D3">
      <w:pPr>
        <w:pStyle w:val="3"/>
        <w:spacing w:before="0" w:after="0" w:line="360" w:lineRule="auto"/>
        <w:jc w:val="center"/>
        <w:rPr>
          <w:rFonts w:hint="eastAsia" w:ascii="宋体" w:hAnsi="宋体" w:eastAsia="宋体" w:cs="宋体"/>
          <w:b/>
          <w:bCs/>
          <w:color w:val="auto"/>
          <w:sz w:val="30"/>
          <w:szCs w:val="30"/>
          <w:highlight w:val="none"/>
          <w:lang w:val="en-US" w:eastAsia="zh-CN"/>
        </w:rPr>
      </w:pPr>
    </w:p>
    <w:p w14:paraId="2C142199">
      <w:pPr>
        <w:pStyle w:val="3"/>
        <w:spacing w:before="0" w:after="0" w:line="360" w:lineRule="auto"/>
        <w:jc w:val="center"/>
        <w:rPr>
          <w:rFonts w:hint="eastAsia" w:ascii="宋体" w:hAnsi="宋体" w:eastAsia="宋体" w:cs="宋体"/>
          <w:b/>
          <w:bCs/>
          <w:color w:val="auto"/>
          <w:sz w:val="30"/>
          <w:szCs w:val="30"/>
          <w:highlight w:val="none"/>
          <w:lang w:val="en-US" w:eastAsia="zh-CN"/>
        </w:rPr>
      </w:pPr>
    </w:p>
    <w:p w14:paraId="5CDDC7CB">
      <w:pPr>
        <w:pStyle w:val="3"/>
        <w:spacing w:before="0" w:after="0" w:line="360" w:lineRule="auto"/>
        <w:jc w:val="center"/>
        <w:rPr>
          <w:rFonts w:hint="eastAsia" w:ascii="宋体" w:hAnsi="宋体" w:eastAsia="宋体" w:cs="宋体"/>
          <w:b/>
          <w:bCs/>
          <w:color w:val="auto"/>
          <w:sz w:val="30"/>
          <w:szCs w:val="30"/>
          <w:highlight w:val="none"/>
          <w:lang w:val="en-US" w:eastAsia="zh-CN"/>
        </w:rPr>
      </w:pPr>
    </w:p>
    <w:p w14:paraId="3CD689D5">
      <w:pPr>
        <w:pStyle w:val="3"/>
        <w:spacing w:before="0" w:after="0" w:line="360" w:lineRule="auto"/>
        <w:jc w:val="center"/>
        <w:rPr>
          <w:rFonts w:hint="eastAsia" w:ascii="宋体" w:hAnsi="宋体" w:eastAsia="宋体" w:cs="宋体"/>
          <w:b/>
          <w:bCs/>
          <w:color w:val="auto"/>
          <w:sz w:val="30"/>
          <w:szCs w:val="30"/>
          <w:highlight w:val="none"/>
          <w:lang w:val="en-US" w:eastAsia="zh-CN"/>
        </w:rPr>
      </w:pPr>
    </w:p>
    <w:p w14:paraId="4F2226D5">
      <w:pPr>
        <w:pStyle w:val="3"/>
        <w:spacing w:before="0" w:after="0" w:line="360" w:lineRule="auto"/>
        <w:jc w:val="center"/>
        <w:rPr>
          <w:rFonts w:hint="eastAsia" w:ascii="宋体" w:hAnsi="宋体" w:eastAsia="宋体" w:cs="宋体"/>
          <w:b/>
          <w:bCs/>
          <w:color w:val="auto"/>
          <w:sz w:val="30"/>
          <w:szCs w:val="30"/>
          <w:highlight w:val="none"/>
          <w:lang w:val="en-US" w:eastAsia="zh-CN"/>
        </w:rPr>
      </w:pPr>
    </w:p>
    <w:p w14:paraId="41F44646">
      <w:pPr>
        <w:pStyle w:val="3"/>
        <w:spacing w:before="0" w:after="0" w:line="360" w:lineRule="auto"/>
        <w:jc w:val="center"/>
        <w:rPr>
          <w:rFonts w:hint="eastAsia" w:ascii="宋体" w:hAnsi="宋体" w:eastAsia="宋体" w:cs="宋体"/>
          <w:b/>
          <w:bCs/>
          <w:color w:val="auto"/>
          <w:sz w:val="30"/>
          <w:szCs w:val="30"/>
          <w:highlight w:val="none"/>
          <w:lang w:val="en-US" w:eastAsia="zh-CN"/>
        </w:rPr>
      </w:pPr>
    </w:p>
    <w:p w14:paraId="2C8EB667">
      <w:pPr>
        <w:pStyle w:val="3"/>
        <w:numPr>
          <w:ilvl w:val="0"/>
          <w:numId w:val="7"/>
        </w:numPr>
        <w:spacing w:before="0" w:after="0" w:line="360" w:lineRule="auto"/>
        <w:ind w:firstLine="3534" w:firstLineChars="1100"/>
        <w:jc w:val="both"/>
        <w:rPr>
          <w:rFonts w:hint="eastAsia" w:ascii="仿宋" w:hAnsi="仿宋" w:eastAsia="仿宋" w:cs="仿宋"/>
          <w:b/>
          <w:bCs/>
          <w:color w:val="auto"/>
          <w:sz w:val="32"/>
          <w:szCs w:val="32"/>
          <w:highlight w:val="none"/>
          <w:lang w:val="en-US" w:eastAsia="zh-CN"/>
        </w:rPr>
      </w:pPr>
      <w:r>
        <w:rPr>
          <w:rFonts w:hint="eastAsia" w:ascii="仿宋" w:hAnsi="仿宋" w:eastAsia="仿宋" w:cs="仿宋"/>
          <w:b/>
          <w:bCs/>
          <w:color w:val="auto"/>
          <w:sz w:val="32"/>
          <w:szCs w:val="32"/>
          <w:highlight w:val="none"/>
          <w:lang w:val="en-US" w:eastAsia="zh-CN"/>
        </w:rPr>
        <w:t>投标保证金</w:t>
      </w:r>
    </w:p>
    <w:p w14:paraId="4551B039">
      <w:pPr>
        <w:numPr>
          <w:ilvl w:val="0"/>
          <w:numId w:val="0"/>
        </w:numPr>
      </w:pPr>
    </w:p>
    <w:p w14:paraId="58B9689B">
      <w:pPr>
        <w:spacing w:line="480" w:lineRule="auto"/>
        <w:rPr>
          <w:rFonts w:hint="eastAsia" w:ascii="仿宋" w:hAnsi="仿宋" w:eastAsia="仿宋" w:cs="仿宋"/>
          <w:b/>
          <w:snapToGrid w:val="0"/>
          <w:color w:val="auto"/>
          <w:kern w:val="0"/>
          <w:sz w:val="24"/>
          <w:szCs w:val="24"/>
          <w:highlight w:val="none"/>
        </w:rPr>
      </w:pPr>
      <w:r>
        <w:rPr>
          <w:rFonts w:hint="eastAsia" w:ascii="仿宋" w:hAnsi="仿宋" w:eastAsia="仿宋" w:cs="仿宋"/>
          <w:b/>
          <w:snapToGrid w:val="0"/>
          <w:color w:val="auto"/>
          <w:kern w:val="0"/>
          <w:sz w:val="24"/>
          <w:szCs w:val="24"/>
          <w:highlight w:val="none"/>
          <w:u w:val="single"/>
        </w:rPr>
        <w:t xml:space="preserve">               </w:t>
      </w:r>
      <w:r>
        <w:rPr>
          <w:rFonts w:hint="eastAsia" w:ascii="仿宋" w:hAnsi="仿宋" w:eastAsia="仿宋" w:cs="仿宋"/>
          <w:color w:val="auto"/>
          <w:sz w:val="24"/>
          <w:szCs w:val="24"/>
          <w:highlight w:val="none"/>
          <w:u w:val="single"/>
        </w:rPr>
        <w:t>（采购单位名称）</w:t>
      </w:r>
      <w:r>
        <w:rPr>
          <w:rFonts w:hint="eastAsia" w:ascii="仿宋" w:hAnsi="仿宋" w:eastAsia="仿宋" w:cs="仿宋"/>
          <w:color w:val="auto"/>
          <w:sz w:val="24"/>
          <w:szCs w:val="24"/>
          <w:highlight w:val="none"/>
        </w:rPr>
        <w:t xml:space="preserve"> </w:t>
      </w:r>
      <w:r>
        <w:rPr>
          <w:rFonts w:hint="eastAsia" w:ascii="仿宋" w:hAnsi="仿宋" w:eastAsia="仿宋" w:cs="仿宋"/>
          <w:b/>
          <w:snapToGrid w:val="0"/>
          <w:color w:val="auto"/>
          <w:kern w:val="0"/>
          <w:sz w:val="24"/>
          <w:szCs w:val="24"/>
          <w:highlight w:val="none"/>
        </w:rPr>
        <w:t>：</w:t>
      </w:r>
    </w:p>
    <w:p w14:paraId="209C06D1">
      <w:pPr>
        <w:spacing w:line="48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鉴于</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名称，以下称“</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”）于</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日参加</w:t>
      </w:r>
      <w:r>
        <w:rPr>
          <w:rFonts w:hint="eastAsia" w:ascii="仿宋" w:hAnsi="仿宋" w:eastAsia="仿宋" w:cs="仿宋"/>
          <w:bCs/>
          <w:color w:val="auto"/>
          <w:kern w:val="44"/>
          <w:sz w:val="24"/>
          <w:szCs w:val="24"/>
          <w:highlight w:val="none"/>
          <w:u w:val="single"/>
        </w:rPr>
        <w:t xml:space="preserve">         </w:t>
      </w:r>
      <w:r>
        <w:rPr>
          <w:rFonts w:hint="eastAsia" w:ascii="仿宋" w:hAnsi="仿宋" w:eastAsia="仿宋" w:cs="仿宋"/>
          <w:bCs/>
          <w:color w:val="auto"/>
          <w:kern w:val="44"/>
          <w:sz w:val="24"/>
          <w:szCs w:val="24"/>
          <w:highlight w:val="none"/>
        </w:rPr>
        <w:t>（项目名称）</w:t>
      </w:r>
      <w:r>
        <w:rPr>
          <w:rFonts w:hint="eastAsia" w:ascii="仿宋" w:hAnsi="仿宋" w:eastAsia="仿宋" w:cs="仿宋"/>
          <w:bCs/>
          <w:color w:val="auto"/>
          <w:kern w:val="44"/>
          <w:sz w:val="24"/>
          <w:szCs w:val="24"/>
          <w:highlight w:val="none"/>
          <w:u w:val="single"/>
        </w:rPr>
        <w:t xml:space="preserve">       （</w:t>
      </w:r>
      <w:r>
        <w:rPr>
          <w:rFonts w:hint="eastAsia" w:ascii="仿宋" w:hAnsi="仿宋" w:eastAsia="仿宋" w:cs="仿宋"/>
          <w:bCs/>
          <w:color w:val="auto"/>
          <w:kern w:val="44"/>
          <w:sz w:val="24"/>
          <w:szCs w:val="24"/>
          <w:highlight w:val="none"/>
        </w:rPr>
        <w:t>标段名称）的投标，</w:t>
      </w:r>
      <w:r>
        <w:rPr>
          <w:rFonts w:hint="eastAsia" w:ascii="仿宋" w:hAnsi="仿宋" w:eastAsia="仿宋" w:cs="仿宋"/>
          <w:color w:val="auto"/>
          <w:sz w:val="24"/>
          <w:szCs w:val="24"/>
          <w:highlight w:val="none"/>
        </w:rPr>
        <w:t>无条件地、不可撤销地保证：在规定的投标文件在有效期内补充、修改、替代或撤回其投标文件的，或者在收到中标通知书后无正当理由拒签合同或拒交规定履约担保的，造成的损失，由我单位自行承担。</w:t>
      </w:r>
    </w:p>
    <w:p w14:paraId="4B270A4B">
      <w:pPr>
        <w:spacing w:line="480" w:lineRule="auto"/>
        <w:rPr>
          <w:rFonts w:hint="eastAsia" w:ascii="仿宋" w:hAnsi="仿宋" w:eastAsia="仿宋" w:cs="仿宋"/>
          <w:color w:val="auto"/>
          <w:sz w:val="24"/>
          <w:szCs w:val="24"/>
          <w:highlight w:val="none"/>
        </w:rPr>
      </w:pPr>
    </w:p>
    <w:p w14:paraId="5A9BE608">
      <w:pPr>
        <w:spacing w:line="48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附：</w:t>
      </w:r>
    </w:p>
    <w:p w14:paraId="4FF9AA22">
      <w:pPr>
        <w:spacing w:line="48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（1）基本账户银行转账凭证</w:t>
      </w:r>
    </w:p>
    <w:p w14:paraId="03F3B1D6">
      <w:pPr>
        <w:spacing w:line="480" w:lineRule="auto"/>
        <w:ind w:firstLine="480" w:firstLineChars="200"/>
        <w:rPr>
          <w:rFonts w:hint="eastAsia" w:ascii="仿宋" w:hAnsi="仿宋" w:eastAsia="仿宋" w:cs="仿宋"/>
          <w:color w:val="auto"/>
          <w:sz w:val="24"/>
          <w:szCs w:val="24"/>
          <w:highlight w:val="none"/>
        </w:rPr>
      </w:pPr>
    </w:p>
    <w:p w14:paraId="3B0D0814">
      <w:pPr>
        <w:spacing w:line="480" w:lineRule="auto"/>
        <w:ind w:firstLine="480" w:firstLineChars="200"/>
        <w:rPr>
          <w:rFonts w:hint="eastAsia" w:ascii="仿宋" w:hAnsi="仿宋" w:eastAsia="仿宋" w:cs="仿宋"/>
          <w:color w:val="auto"/>
          <w:sz w:val="24"/>
          <w:szCs w:val="24"/>
          <w:highlight w:val="none"/>
        </w:rPr>
      </w:pPr>
    </w:p>
    <w:p w14:paraId="0916BAD6">
      <w:pPr>
        <w:spacing w:line="48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（盖单位章）</w:t>
      </w:r>
    </w:p>
    <w:p w14:paraId="063ACF60">
      <w:pPr>
        <w:spacing w:line="48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法定代表人或其委托代理人：</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（签字</w:t>
      </w:r>
      <w:r>
        <w:rPr>
          <w:rFonts w:hint="eastAsia" w:ascii="仿宋" w:hAnsi="仿宋" w:eastAsia="仿宋" w:cs="仿宋"/>
          <w:color w:val="auto"/>
          <w:sz w:val="24"/>
          <w:szCs w:val="24"/>
          <w:highlight w:val="none"/>
          <w:lang w:val="en-US" w:eastAsia="zh-CN"/>
        </w:rPr>
        <w:t>或盖章</w:t>
      </w:r>
      <w:r>
        <w:rPr>
          <w:rFonts w:hint="eastAsia" w:ascii="仿宋" w:hAnsi="仿宋" w:eastAsia="仿宋" w:cs="仿宋"/>
          <w:color w:val="auto"/>
          <w:sz w:val="24"/>
          <w:szCs w:val="24"/>
          <w:highlight w:val="none"/>
        </w:rPr>
        <w:t>）</w:t>
      </w:r>
    </w:p>
    <w:p w14:paraId="1CE87DE4">
      <w:pPr>
        <w:spacing w:line="48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地址：</w:t>
      </w:r>
      <w:r>
        <w:rPr>
          <w:rFonts w:hint="eastAsia" w:ascii="仿宋" w:hAnsi="仿宋" w:eastAsia="仿宋" w:cs="仿宋"/>
          <w:color w:val="auto"/>
          <w:sz w:val="24"/>
          <w:szCs w:val="24"/>
          <w:highlight w:val="none"/>
          <w:u w:val="single"/>
        </w:rPr>
        <w:t xml:space="preserve">                            </w:t>
      </w:r>
    </w:p>
    <w:p w14:paraId="0A69E65C">
      <w:pPr>
        <w:spacing w:line="48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邮政编码：</w:t>
      </w:r>
      <w:r>
        <w:rPr>
          <w:rFonts w:hint="eastAsia" w:ascii="仿宋" w:hAnsi="仿宋" w:eastAsia="仿宋" w:cs="仿宋"/>
          <w:color w:val="auto"/>
          <w:sz w:val="24"/>
          <w:szCs w:val="24"/>
          <w:highlight w:val="none"/>
          <w:u w:val="single"/>
        </w:rPr>
        <w:t xml:space="preserve">                         </w:t>
      </w:r>
    </w:p>
    <w:p w14:paraId="305BCB16">
      <w:pPr>
        <w:spacing w:line="48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电话：</w:t>
      </w:r>
      <w:r>
        <w:rPr>
          <w:rFonts w:hint="eastAsia" w:ascii="仿宋" w:hAnsi="仿宋" w:eastAsia="仿宋" w:cs="仿宋"/>
          <w:color w:val="auto"/>
          <w:sz w:val="24"/>
          <w:szCs w:val="24"/>
          <w:highlight w:val="none"/>
          <w:u w:val="single"/>
        </w:rPr>
        <w:t xml:space="preserve">                             </w:t>
      </w:r>
    </w:p>
    <w:p w14:paraId="7CEEABF8">
      <w:pPr>
        <w:pStyle w:val="35"/>
        <w:numPr>
          <w:ilvl w:val="0"/>
          <w:numId w:val="0"/>
        </w:numPr>
        <w:spacing w:line="360" w:lineRule="auto"/>
        <w:jc w:val="right"/>
        <w:outlineLvl w:val="2"/>
        <w:rPr>
          <w:rFonts w:hint="eastAsia" w:ascii="仿宋" w:hAnsi="仿宋" w:eastAsia="仿宋" w:cs="仿宋"/>
          <w:color w:val="auto"/>
          <w:sz w:val="24"/>
          <w:szCs w:val="24"/>
          <w:highlight w:val="none"/>
          <w:u w:val="single"/>
        </w:rPr>
      </w:pPr>
    </w:p>
    <w:p w14:paraId="7AAF8DC9">
      <w:pPr>
        <w:pStyle w:val="35"/>
        <w:numPr>
          <w:ilvl w:val="0"/>
          <w:numId w:val="0"/>
        </w:numPr>
        <w:spacing w:line="360" w:lineRule="auto"/>
        <w:jc w:val="right"/>
        <w:outlineLvl w:val="2"/>
        <w:rPr>
          <w:rFonts w:hint="eastAsia" w:ascii="仿宋" w:hAnsi="仿宋" w:eastAsia="仿宋" w:cs="仿宋"/>
          <w:kern w:val="2"/>
          <w:sz w:val="24"/>
          <w:szCs w:val="24"/>
          <w:highlight w:val="none"/>
          <w:lang w:val="en-US" w:eastAsia="zh-CN"/>
        </w:rPr>
      </w:pP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日</w:t>
      </w:r>
    </w:p>
    <w:p w14:paraId="6307FFAC">
      <w:pPr>
        <w:pStyle w:val="35"/>
        <w:numPr>
          <w:ilvl w:val="0"/>
          <w:numId w:val="0"/>
        </w:numPr>
        <w:outlineLvl w:val="2"/>
        <w:rPr>
          <w:rFonts w:hint="eastAsia" w:ascii="宋体" w:hAnsi="宋体" w:eastAsia="宋体" w:cs="宋体"/>
          <w:kern w:val="2"/>
          <w:highlight w:val="none"/>
          <w:lang w:val="en-US" w:eastAsia="zh-CN"/>
        </w:rPr>
      </w:pPr>
    </w:p>
    <w:p w14:paraId="50C4DFEB">
      <w:pPr>
        <w:spacing w:line="440" w:lineRule="exact"/>
        <w:jc w:val="center"/>
        <w:rPr>
          <w:rFonts w:hint="eastAsia" w:ascii="宋体" w:hAnsi="宋体" w:cs="宋体"/>
          <w:b/>
          <w:color w:val="auto"/>
          <w:sz w:val="30"/>
          <w:szCs w:val="30"/>
          <w:highlight w:val="none"/>
          <w:lang w:eastAsia="zh-CN"/>
        </w:rPr>
      </w:pPr>
    </w:p>
    <w:p w14:paraId="396C5162">
      <w:pPr>
        <w:spacing w:line="440" w:lineRule="exact"/>
        <w:jc w:val="center"/>
        <w:rPr>
          <w:rFonts w:hint="eastAsia" w:ascii="宋体" w:hAnsi="宋体" w:cs="宋体"/>
          <w:b/>
          <w:color w:val="auto"/>
          <w:sz w:val="30"/>
          <w:szCs w:val="30"/>
          <w:highlight w:val="none"/>
          <w:lang w:eastAsia="zh-CN"/>
        </w:rPr>
      </w:pPr>
    </w:p>
    <w:p w14:paraId="580ECEEF">
      <w:pPr>
        <w:spacing w:line="440" w:lineRule="exact"/>
        <w:jc w:val="center"/>
        <w:rPr>
          <w:rFonts w:hint="eastAsia" w:ascii="宋体" w:hAnsi="宋体" w:cs="宋体"/>
          <w:b/>
          <w:color w:val="auto"/>
          <w:sz w:val="30"/>
          <w:szCs w:val="30"/>
          <w:highlight w:val="none"/>
          <w:lang w:eastAsia="zh-CN"/>
        </w:rPr>
      </w:pPr>
    </w:p>
    <w:p w14:paraId="21767F97">
      <w:pPr>
        <w:spacing w:line="440" w:lineRule="exact"/>
        <w:jc w:val="center"/>
        <w:rPr>
          <w:rFonts w:hint="eastAsia" w:ascii="宋体" w:hAnsi="宋体" w:cs="宋体"/>
          <w:b/>
          <w:color w:val="auto"/>
          <w:sz w:val="30"/>
          <w:szCs w:val="30"/>
          <w:highlight w:val="none"/>
          <w:lang w:eastAsia="zh-CN"/>
        </w:rPr>
      </w:pPr>
    </w:p>
    <w:p w14:paraId="1B9F62D8">
      <w:pPr>
        <w:spacing w:line="440" w:lineRule="exact"/>
        <w:jc w:val="center"/>
        <w:rPr>
          <w:rFonts w:hint="eastAsia" w:ascii="宋体" w:hAnsi="宋体" w:cs="宋体"/>
          <w:b/>
          <w:color w:val="auto"/>
          <w:sz w:val="30"/>
          <w:szCs w:val="30"/>
          <w:highlight w:val="none"/>
          <w:lang w:eastAsia="zh-CN"/>
        </w:rPr>
      </w:pPr>
    </w:p>
    <w:p w14:paraId="072CF904">
      <w:pPr>
        <w:spacing w:line="440" w:lineRule="exact"/>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lang w:eastAsia="zh-CN"/>
        </w:rPr>
        <w:t>（</w:t>
      </w:r>
      <w:r>
        <w:rPr>
          <w:rFonts w:hint="eastAsia" w:ascii="仿宋" w:hAnsi="仿宋" w:eastAsia="仿宋" w:cs="仿宋"/>
          <w:b/>
          <w:color w:val="auto"/>
          <w:sz w:val="32"/>
          <w:szCs w:val="32"/>
          <w:highlight w:val="none"/>
          <w:lang w:val="en-US" w:eastAsia="zh-CN"/>
        </w:rPr>
        <w:t>8</w:t>
      </w:r>
      <w:r>
        <w:rPr>
          <w:rFonts w:hint="eastAsia" w:ascii="仿宋" w:hAnsi="仿宋" w:eastAsia="仿宋" w:cs="仿宋"/>
          <w:b/>
          <w:color w:val="auto"/>
          <w:sz w:val="32"/>
          <w:szCs w:val="32"/>
          <w:highlight w:val="none"/>
          <w:lang w:eastAsia="zh-CN"/>
        </w:rPr>
        <w:t>）</w:t>
      </w:r>
      <w:r>
        <w:rPr>
          <w:rFonts w:hint="eastAsia" w:ascii="仿宋" w:hAnsi="仿宋" w:eastAsia="仿宋" w:cs="仿宋"/>
          <w:b/>
          <w:color w:val="auto"/>
          <w:sz w:val="32"/>
          <w:szCs w:val="32"/>
          <w:highlight w:val="none"/>
        </w:rPr>
        <w:t>反商业贿赂承诺书</w:t>
      </w:r>
    </w:p>
    <w:p w14:paraId="06186879">
      <w:pPr>
        <w:spacing w:before="100" w:beforeAutospacing="1" w:after="100" w:afterAutospacing="1" w:line="480" w:lineRule="auto"/>
        <w:ind w:firstLine="480" w:firstLineChars="200"/>
        <w:jc w:val="left"/>
        <w:rPr>
          <w:rFonts w:hint="eastAsia" w:ascii="仿宋" w:hAnsi="仿宋" w:eastAsia="仿宋" w:cs="仿宋"/>
          <w:color w:val="auto"/>
          <w:sz w:val="24"/>
          <w:szCs w:val="24"/>
          <w:highlight w:val="none"/>
        </w:rPr>
      </w:pPr>
    </w:p>
    <w:p w14:paraId="2273D083">
      <w:pPr>
        <w:spacing w:before="100" w:beforeAutospacing="1" w:after="100" w:afterAutospacing="1" w:line="48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我公司承诺在</w:t>
      </w:r>
      <w:r>
        <w:rPr>
          <w:rFonts w:hint="eastAsia" w:ascii="仿宋" w:hAnsi="仿宋" w:eastAsia="仿宋" w:cs="仿宋"/>
          <w:color w:val="auto"/>
          <w:sz w:val="24"/>
          <w:szCs w:val="24"/>
          <w:highlight w:val="none"/>
          <w:u w:val="single"/>
        </w:rPr>
        <w:t xml:space="preserve">（项目编号、项目名称）          </w:t>
      </w:r>
      <w:r>
        <w:rPr>
          <w:rFonts w:hint="eastAsia" w:ascii="仿宋" w:hAnsi="仿宋" w:eastAsia="仿宋" w:cs="仿宋"/>
          <w:color w:val="auto"/>
          <w:sz w:val="24"/>
          <w:szCs w:val="24"/>
          <w:highlight w:val="none"/>
        </w:rPr>
        <w:t>招标活动中，不给予国家工作人员以及中介机构工作人员及其亲属各种形式的商业贿赂（包括送礼金礼品、有价证券、购物券、回扣、佣金、咨询费、劳务费、赞助费、宣传费、支付旅游费用、报销各种消费凭证、宴请、娱乐等），如有上述行为，我公司及项目参与人员愿意按照《反不正当竞争法》的有关规定接受处罚。 </w:t>
      </w:r>
    </w:p>
    <w:p w14:paraId="023EEFEE">
      <w:pPr>
        <w:pStyle w:val="36"/>
        <w:tabs>
          <w:tab w:val="left" w:pos="750"/>
        </w:tabs>
        <w:adjustRightInd w:val="0"/>
        <w:snapToGrid w:val="0"/>
        <w:spacing w:line="480" w:lineRule="auto"/>
        <w:ind w:firstLine="2640" w:firstLineChars="1100"/>
        <w:rPr>
          <w:rFonts w:hint="eastAsia" w:ascii="仿宋" w:hAnsi="仿宋" w:eastAsia="仿宋" w:cs="仿宋"/>
          <w:sz w:val="24"/>
          <w:szCs w:val="24"/>
          <w:highlight w:val="none"/>
        </w:rPr>
      </w:pPr>
      <w:r>
        <w:rPr>
          <w:rFonts w:hint="eastAsia" w:ascii="仿宋" w:hAnsi="仿宋" w:eastAsia="仿宋" w:cs="仿宋"/>
          <w:sz w:val="24"/>
          <w:szCs w:val="24"/>
          <w:highlight w:val="none"/>
          <w:lang w:eastAsia="zh-CN"/>
        </w:rPr>
        <w:t>供应商</w:t>
      </w:r>
      <w:r>
        <w:rPr>
          <w:rFonts w:hint="eastAsia" w:ascii="仿宋" w:hAnsi="仿宋" w:eastAsia="仿宋" w:cs="仿宋"/>
          <w:sz w:val="24"/>
          <w:szCs w:val="24"/>
          <w:highlight w:val="none"/>
        </w:rPr>
        <w:t>（盖章）：</w:t>
      </w:r>
      <w:r>
        <w:rPr>
          <w:rFonts w:hint="eastAsia" w:ascii="仿宋" w:hAnsi="仿宋" w:eastAsia="仿宋" w:cs="仿宋"/>
          <w:sz w:val="24"/>
          <w:szCs w:val="24"/>
          <w:highlight w:val="none"/>
          <w:u w:val="single"/>
        </w:rPr>
        <w:t xml:space="preserve">                        </w:t>
      </w:r>
    </w:p>
    <w:p w14:paraId="43369266">
      <w:pPr>
        <w:pStyle w:val="36"/>
        <w:tabs>
          <w:tab w:val="left" w:pos="750"/>
        </w:tabs>
        <w:adjustRightInd w:val="0"/>
        <w:snapToGrid w:val="0"/>
        <w:spacing w:line="48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法定代表人或委托代理人（签字或盖章）：</w:t>
      </w:r>
      <w:r>
        <w:rPr>
          <w:rFonts w:hint="eastAsia" w:ascii="仿宋" w:hAnsi="仿宋" w:eastAsia="仿宋" w:cs="仿宋"/>
          <w:sz w:val="24"/>
          <w:szCs w:val="24"/>
          <w:highlight w:val="none"/>
          <w:u w:val="single"/>
        </w:rPr>
        <w:t xml:space="preserve">                       </w:t>
      </w:r>
    </w:p>
    <w:p w14:paraId="619B4EBE">
      <w:pPr>
        <w:pStyle w:val="36"/>
        <w:tabs>
          <w:tab w:val="left" w:pos="750"/>
        </w:tabs>
        <w:adjustRightInd w:val="0"/>
        <w:snapToGrid w:val="0"/>
        <w:spacing w:line="480" w:lineRule="auto"/>
        <w:ind w:firstLine="2640" w:firstLineChars="1100"/>
        <w:rPr>
          <w:rFonts w:hint="eastAsia" w:ascii="仿宋" w:hAnsi="仿宋" w:eastAsia="仿宋" w:cs="仿宋"/>
          <w:sz w:val="24"/>
          <w:szCs w:val="24"/>
          <w:highlight w:val="none"/>
        </w:rPr>
      </w:pPr>
    </w:p>
    <w:p w14:paraId="61DA07EC">
      <w:pPr>
        <w:pStyle w:val="36"/>
        <w:tabs>
          <w:tab w:val="left" w:pos="750"/>
        </w:tabs>
        <w:adjustRightInd w:val="0"/>
        <w:snapToGrid w:val="0"/>
        <w:spacing w:line="480" w:lineRule="auto"/>
        <w:ind w:firstLine="2640" w:firstLineChars="1100"/>
        <w:rPr>
          <w:rFonts w:hint="eastAsia" w:ascii="仿宋" w:hAnsi="仿宋" w:eastAsia="仿宋" w:cs="仿宋"/>
          <w:sz w:val="24"/>
          <w:szCs w:val="24"/>
          <w:highlight w:val="none"/>
        </w:rPr>
      </w:pPr>
      <w:r>
        <w:rPr>
          <w:rFonts w:hint="eastAsia" w:ascii="仿宋" w:hAnsi="仿宋" w:eastAsia="仿宋" w:cs="仿宋"/>
          <w:sz w:val="24"/>
          <w:szCs w:val="24"/>
          <w:highlight w:val="none"/>
        </w:rPr>
        <w:t>承诺日期：</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年</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月</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日</w:t>
      </w:r>
    </w:p>
    <w:p w14:paraId="74E871BF">
      <w:pPr>
        <w:pStyle w:val="36"/>
        <w:tabs>
          <w:tab w:val="left" w:pos="750"/>
        </w:tabs>
        <w:adjustRightInd w:val="0"/>
        <w:snapToGrid w:val="0"/>
        <w:spacing w:line="400" w:lineRule="exact"/>
        <w:ind w:firstLine="2640" w:firstLineChars="1100"/>
        <w:rPr>
          <w:rFonts w:hint="eastAsia" w:ascii="宋体" w:hAnsi="宋体" w:cs="宋体"/>
          <w:sz w:val="24"/>
          <w:szCs w:val="24"/>
          <w:highlight w:val="none"/>
          <w:lang w:val="en-US" w:eastAsia="zh-CN"/>
        </w:rPr>
      </w:pPr>
    </w:p>
    <w:p w14:paraId="7305D325">
      <w:pPr>
        <w:spacing w:line="440" w:lineRule="exact"/>
        <w:jc w:val="center"/>
        <w:rPr>
          <w:rFonts w:hint="eastAsia" w:ascii="宋体" w:hAnsi="宋体" w:eastAsia="宋体" w:cs="宋体"/>
          <w:b/>
          <w:color w:val="auto"/>
          <w:sz w:val="30"/>
          <w:szCs w:val="30"/>
          <w:highlight w:val="none"/>
          <w:lang w:val="en-US" w:eastAsia="zh-CN"/>
        </w:rPr>
      </w:pPr>
    </w:p>
    <w:p w14:paraId="28EDA752">
      <w:pPr>
        <w:spacing w:line="440" w:lineRule="exact"/>
        <w:jc w:val="center"/>
        <w:rPr>
          <w:rFonts w:hint="eastAsia" w:ascii="宋体" w:hAnsi="宋体" w:eastAsia="宋体" w:cs="宋体"/>
          <w:b/>
          <w:color w:val="auto"/>
          <w:sz w:val="30"/>
          <w:szCs w:val="30"/>
          <w:highlight w:val="none"/>
          <w:lang w:val="en-US" w:eastAsia="zh-CN"/>
        </w:rPr>
      </w:pPr>
    </w:p>
    <w:p w14:paraId="3D47CA58">
      <w:pPr>
        <w:spacing w:line="440" w:lineRule="exact"/>
        <w:jc w:val="center"/>
        <w:rPr>
          <w:rFonts w:hint="eastAsia" w:ascii="宋体" w:hAnsi="宋体" w:eastAsia="宋体" w:cs="宋体"/>
          <w:b/>
          <w:color w:val="auto"/>
          <w:sz w:val="30"/>
          <w:szCs w:val="30"/>
          <w:highlight w:val="none"/>
          <w:lang w:val="en-US" w:eastAsia="zh-CN"/>
        </w:rPr>
      </w:pPr>
    </w:p>
    <w:p w14:paraId="6DF1C786">
      <w:pPr>
        <w:spacing w:line="440" w:lineRule="exact"/>
        <w:jc w:val="center"/>
        <w:rPr>
          <w:rFonts w:hint="eastAsia" w:ascii="宋体" w:hAnsi="宋体" w:eastAsia="宋体" w:cs="宋体"/>
          <w:b/>
          <w:color w:val="auto"/>
          <w:sz w:val="30"/>
          <w:szCs w:val="30"/>
          <w:highlight w:val="none"/>
          <w:lang w:val="en-US" w:eastAsia="zh-CN"/>
        </w:rPr>
      </w:pPr>
    </w:p>
    <w:p w14:paraId="049956AC">
      <w:pPr>
        <w:spacing w:line="440" w:lineRule="exact"/>
        <w:jc w:val="center"/>
        <w:rPr>
          <w:rFonts w:hint="eastAsia" w:ascii="宋体" w:hAnsi="宋体" w:eastAsia="宋体" w:cs="宋体"/>
          <w:b/>
          <w:color w:val="auto"/>
          <w:sz w:val="30"/>
          <w:szCs w:val="30"/>
          <w:highlight w:val="none"/>
          <w:lang w:val="en-US" w:eastAsia="zh-CN"/>
        </w:rPr>
      </w:pPr>
    </w:p>
    <w:p w14:paraId="50A0D47D">
      <w:pPr>
        <w:spacing w:line="440" w:lineRule="exact"/>
        <w:jc w:val="center"/>
        <w:rPr>
          <w:rFonts w:hint="eastAsia" w:ascii="宋体" w:hAnsi="宋体" w:eastAsia="宋体" w:cs="宋体"/>
          <w:b/>
          <w:color w:val="auto"/>
          <w:sz w:val="30"/>
          <w:szCs w:val="30"/>
          <w:highlight w:val="none"/>
          <w:lang w:val="en-US" w:eastAsia="zh-CN"/>
        </w:rPr>
      </w:pPr>
    </w:p>
    <w:p w14:paraId="73D9600D">
      <w:pPr>
        <w:spacing w:line="440" w:lineRule="exact"/>
        <w:jc w:val="center"/>
        <w:rPr>
          <w:rFonts w:hint="eastAsia" w:ascii="宋体" w:hAnsi="宋体" w:eastAsia="宋体" w:cs="宋体"/>
          <w:b/>
          <w:color w:val="auto"/>
          <w:sz w:val="30"/>
          <w:szCs w:val="30"/>
          <w:highlight w:val="none"/>
          <w:lang w:val="en-US" w:eastAsia="zh-CN"/>
        </w:rPr>
      </w:pPr>
    </w:p>
    <w:p w14:paraId="288C8E53">
      <w:pPr>
        <w:spacing w:line="440" w:lineRule="exact"/>
        <w:jc w:val="center"/>
        <w:rPr>
          <w:rFonts w:hint="eastAsia" w:ascii="宋体" w:hAnsi="宋体" w:eastAsia="宋体" w:cs="宋体"/>
          <w:b/>
          <w:color w:val="auto"/>
          <w:sz w:val="30"/>
          <w:szCs w:val="30"/>
          <w:highlight w:val="none"/>
          <w:lang w:val="en-US" w:eastAsia="zh-CN"/>
        </w:rPr>
      </w:pPr>
    </w:p>
    <w:p w14:paraId="2091D73C">
      <w:pPr>
        <w:spacing w:line="440" w:lineRule="exact"/>
        <w:jc w:val="center"/>
        <w:rPr>
          <w:rFonts w:hint="eastAsia" w:ascii="宋体" w:hAnsi="宋体" w:eastAsia="宋体" w:cs="宋体"/>
          <w:b/>
          <w:color w:val="auto"/>
          <w:sz w:val="30"/>
          <w:szCs w:val="30"/>
          <w:highlight w:val="none"/>
          <w:lang w:val="en-US" w:eastAsia="zh-CN"/>
        </w:rPr>
      </w:pPr>
    </w:p>
    <w:p w14:paraId="4C39C0FD">
      <w:pPr>
        <w:spacing w:line="440" w:lineRule="exact"/>
        <w:jc w:val="center"/>
        <w:rPr>
          <w:rFonts w:hint="eastAsia" w:ascii="宋体" w:hAnsi="宋体" w:eastAsia="宋体" w:cs="宋体"/>
          <w:b/>
          <w:color w:val="auto"/>
          <w:sz w:val="30"/>
          <w:szCs w:val="30"/>
          <w:highlight w:val="none"/>
          <w:lang w:val="en-US" w:eastAsia="zh-CN"/>
        </w:rPr>
      </w:pPr>
    </w:p>
    <w:p w14:paraId="52C9CEA3">
      <w:pPr>
        <w:spacing w:line="440" w:lineRule="exact"/>
        <w:jc w:val="center"/>
        <w:rPr>
          <w:rFonts w:hint="eastAsia" w:ascii="宋体" w:hAnsi="宋体" w:eastAsia="宋体" w:cs="宋体"/>
          <w:b/>
          <w:color w:val="auto"/>
          <w:sz w:val="30"/>
          <w:szCs w:val="30"/>
          <w:highlight w:val="none"/>
          <w:lang w:val="en-US" w:eastAsia="zh-CN"/>
        </w:rPr>
      </w:pPr>
    </w:p>
    <w:p w14:paraId="389EA551">
      <w:pPr>
        <w:spacing w:line="440" w:lineRule="exact"/>
        <w:jc w:val="center"/>
        <w:rPr>
          <w:rFonts w:hint="eastAsia" w:ascii="宋体" w:hAnsi="宋体" w:eastAsia="宋体" w:cs="宋体"/>
          <w:b/>
          <w:color w:val="auto"/>
          <w:sz w:val="30"/>
          <w:szCs w:val="30"/>
          <w:highlight w:val="none"/>
          <w:lang w:val="en-US" w:eastAsia="zh-CN"/>
        </w:rPr>
      </w:pPr>
    </w:p>
    <w:p w14:paraId="00C3460F">
      <w:pPr>
        <w:spacing w:line="440" w:lineRule="exact"/>
        <w:jc w:val="center"/>
        <w:rPr>
          <w:rFonts w:hint="eastAsia" w:ascii="仿宋" w:hAnsi="仿宋" w:eastAsia="仿宋" w:cs="仿宋"/>
          <w:b/>
          <w:color w:val="auto"/>
          <w:sz w:val="32"/>
          <w:szCs w:val="32"/>
          <w:highlight w:val="none"/>
          <w:lang w:val="en-US" w:eastAsia="zh-CN"/>
        </w:rPr>
      </w:pPr>
    </w:p>
    <w:p w14:paraId="11F827AC">
      <w:pPr>
        <w:spacing w:line="440" w:lineRule="exact"/>
        <w:jc w:val="center"/>
        <w:rPr>
          <w:rFonts w:hint="eastAsia" w:ascii="仿宋" w:hAnsi="仿宋" w:eastAsia="仿宋" w:cs="仿宋"/>
          <w:b/>
          <w:color w:val="auto"/>
          <w:sz w:val="32"/>
          <w:szCs w:val="32"/>
          <w:highlight w:val="none"/>
          <w:lang w:val="en-US" w:eastAsia="zh-CN"/>
        </w:rPr>
      </w:pPr>
      <w:r>
        <w:rPr>
          <w:rFonts w:hint="eastAsia" w:ascii="仿宋" w:hAnsi="仿宋" w:eastAsia="仿宋" w:cs="仿宋"/>
          <w:b/>
          <w:color w:val="auto"/>
          <w:sz w:val="32"/>
          <w:szCs w:val="32"/>
          <w:highlight w:val="none"/>
          <w:lang w:val="en-US" w:eastAsia="zh-CN"/>
        </w:rPr>
        <w:t>（9）供应商认为需提供的证明文件及资料；</w:t>
      </w:r>
    </w:p>
    <w:p w14:paraId="35C92C17">
      <w:pPr>
        <w:numPr>
          <w:ilvl w:val="0"/>
          <w:numId w:val="0"/>
        </w:numPr>
        <w:spacing w:line="440" w:lineRule="exact"/>
        <w:jc w:val="center"/>
        <w:rPr>
          <w:rFonts w:hint="eastAsia" w:ascii="仿宋" w:hAnsi="仿宋" w:eastAsia="仿宋" w:cs="仿宋"/>
          <w:b/>
          <w:color w:val="auto"/>
          <w:sz w:val="32"/>
          <w:szCs w:val="32"/>
          <w:highlight w:val="none"/>
          <w:lang w:val="en-US" w:eastAsia="zh-CN"/>
        </w:rPr>
      </w:pPr>
    </w:p>
    <w:p w14:paraId="2C7DB969">
      <w:pPr>
        <w:numPr>
          <w:ilvl w:val="0"/>
          <w:numId w:val="0"/>
        </w:numPr>
        <w:spacing w:line="440" w:lineRule="exact"/>
        <w:jc w:val="center"/>
        <w:rPr>
          <w:rFonts w:hint="eastAsia" w:ascii="仿宋" w:hAnsi="仿宋" w:eastAsia="仿宋" w:cs="仿宋"/>
          <w:b/>
          <w:color w:val="auto"/>
          <w:sz w:val="32"/>
          <w:szCs w:val="32"/>
          <w:highlight w:val="none"/>
          <w:lang w:val="en-US" w:eastAsia="zh-CN"/>
        </w:rPr>
      </w:pPr>
    </w:p>
    <w:p w14:paraId="6B110A87">
      <w:pPr>
        <w:numPr>
          <w:ilvl w:val="0"/>
          <w:numId w:val="0"/>
        </w:numPr>
        <w:spacing w:line="440" w:lineRule="exact"/>
        <w:jc w:val="center"/>
        <w:rPr>
          <w:rFonts w:hint="eastAsia" w:ascii="仿宋" w:hAnsi="仿宋" w:eastAsia="仿宋" w:cs="仿宋"/>
          <w:b/>
          <w:color w:val="auto"/>
          <w:sz w:val="32"/>
          <w:szCs w:val="32"/>
          <w:highlight w:val="none"/>
          <w:lang w:val="en-US" w:eastAsia="zh-CN"/>
        </w:rPr>
      </w:pPr>
    </w:p>
    <w:p w14:paraId="6E945006">
      <w:pPr>
        <w:numPr>
          <w:ilvl w:val="0"/>
          <w:numId w:val="0"/>
        </w:numPr>
        <w:spacing w:line="440" w:lineRule="exact"/>
        <w:jc w:val="center"/>
        <w:rPr>
          <w:rFonts w:hint="eastAsia" w:ascii="仿宋" w:hAnsi="仿宋" w:eastAsia="仿宋" w:cs="仿宋"/>
          <w:b/>
          <w:color w:val="auto"/>
          <w:sz w:val="32"/>
          <w:szCs w:val="32"/>
          <w:highlight w:val="none"/>
          <w:lang w:val="en-US" w:eastAsia="zh-CN"/>
        </w:rPr>
      </w:pPr>
    </w:p>
    <w:p w14:paraId="23488A7F">
      <w:pPr>
        <w:numPr>
          <w:ilvl w:val="0"/>
          <w:numId w:val="0"/>
        </w:numPr>
        <w:spacing w:line="440" w:lineRule="exact"/>
        <w:jc w:val="center"/>
        <w:rPr>
          <w:rFonts w:hint="eastAsia" w:ascii="仿宋" w:hAnsi="仿宋" w:eastAsia="仿宋" w:cs="仿宋"/>
          <w:b/>
          <w:color w:val="auto"/>
          <w:sz w:val="32"/>
          <w:szCs w:val="32"/>
          <w:highlight w:val="none"/>
          <w:lang w:val="en-US" w:eastAsia="zh-CN"/>
        </w:rPr>
      </w:pPr>
    </w:p>
    <w:p w14:paraId="45EAE82B">
      <w:pPr>
        <w:numPr>
          <w:ilvl w:val="0"/>
          <w:numId w:val="0"/>
        </w:numPr>
        <w:spacing w:line="440" w:lineRule="exact"/>
        <w:jc w:val="center"/>
        <w:rPr>
          <w:rFonts w:hint="eastAsia" w:ascii="仿宋" w:hAnsi="仿宋" w:eastAsia="仿宋" w:cs="仿宋"/>
          <w:b/>
          <w:color w:val="auto"/>
          <w:sz w:val="32"/>
          <w:szCs w:val="32"/>
          <w:highlight w:val="none"/>
          <w:lang w:val="en-US" w:eastAsia="zh-CN"/>
        </w:rPr>
      </w:pPr>
    </w:p>
    <w:p w14:paraId="715CD78E">
      <w:pPr>
        <w:numPr>
          <w:ilvl w:val="0"/>
          <w:numId w:val="0"/>
        </w:numPr>
        <w:spacing w:line="440" w:lineRule="exact"/>
        <w:jc w:val="center"/>
        <w:rPr>
          <w:rFonts w:hint="eastAsia" w:ascii="仿宋" w:hAnsi="仿宋" w:eastAsia="仿宋" w:cs="仿宋"/>
          <w:b/>
          <w:color w:val="auto"/>
          <w:sz w:val="32"/>
          <w:szCs w:val="32"/>
          <w:highlight w:val="none"/>
          <w:lang w:val="en-US" w:eastAsia="zh-CN"/>
        </w:rPr>
      </w:pPr>
    </w:p>
    <w:p w14:paraId="5D890161">
      <w:pPr>
        <w:numPr>
          <w:ilvl w:val="0"/>
          <w:numId w:val="0"/>
        </w:numPr>
        <w:spacing w:line="440" w:lineRule="exact"/>
        <w:jc w:val="center"/>
        <w:rPr>
          <w:rFonts w:hint="eastAsia" w:ascii="仿宋" w:hAnsi="仿宋" w:eastAsia="仿宋" w:cs="仿宋"/>
          <w:b/>
          <w:color w:val="auto"/>
          <w:sz w:val="32"/>
          <w:szCs w:val="32"/>
          <w:highlight w:val="none"/>
          <w:lang w:val="en-US" w:eastAsia="zh-CN"/>
        </w:rPr>
      </w:pPr>
    </w:p>
    <w:p w14:paraId="1645CAA1">
      <w:pPr>
        <w:numPr>
          <w:ilvl w:val="0"/>
          <w:numId w:val="0"/>
        </w:numPr>
        <w:spacing w:line="440" w:lineRule="exact"/>
        <w:jc w:val="center"/>
        <w:rPr>
          <w:rFonts w:hint="eastAsia" w:ascii="仿宋" w:hAnsi="仿宋" w:eastAsia="仿宋" w:cs="仿宋"/>
          <w:b/>
          <w:color w:val="auto"/>
          <w:sz w:val="32"/>
          <w:szCs w:val="32"/>
          <w:highlight w:val="none"/>
          <w:lang w:val="en-US" w:eastAsia="zh-CN"/>
        </w:rPr>
      </w:pPr>
    </w:p>
    <w:p w14:paraId="3D1C6E60">
      <w:pPr>
        <w:numPr>
          <w:ilvl w:val="0"/>
          <w:numId w:val="0"/>
        </w:numPr>
        <w:spacing w:line="440" w:lineRule="exact"/>
        <w:jc w:val="center"/>
        <w:rPr>
          <w:rFonts w:hint="eastAsia" w:ascii="仿宋" w:hAnsi="仿宋" w:eastAsia="仿宋" w:cs="仿宋"/>
          <w:b/>
          <w:color w:val="auto"/>
          <w:sz w:val="32"/>
          <w:szCs w:val="32"/>
          <w:highlight w:val="none"/>
          <w:lang w:val="en-US" w:eastAsia="zh-CN"/>
        </w:rPr>
      </w:pPr>
    </w:p>
    <w:p w14:paraId="29B80628">
      <w:pPr>
        <w:numPr>
          <w:ilvl w:val="0"/>
          <w:numId w:val="0"/>
        </w:numPr>
        <w:spacing w:line="440" w:lineRule="exact"/>
        <w:jc w:val="center"/>
        <w:rPr>
          <w:rFonts w:hint="eastAsia" w:ascii="仿宋" w:hAnsi="仿宋" w:eastAsia="仿宋" w:cs="仿宋"/>
          <w:b/>
          <w:color w:val="auto"/>
          <w:sz w:val="32"/>
          <w:szCs w:val="32"/>
          <w:highlight w:val="none"/>
          <w:lang w:val="en-US" w:eastAsia="zh-CN"/>
        </w:rPr>
      </w:pPr>
    </w:p>
    <w:p w14:paraId="202F3ECA">
      <w:pPr>
        <w:numPr>
          <w:ilvl w:val="0"/>
          <w:numId w:val="0"/>
        </w:numPr>
        <w:spacing w:line="440" w:lineRule="exact"/>
        <w:jc w:val="center"/>
        <w:rPr>
          <w:rFonts w:hint="eastAsia" w:ascii="仿宋" w:hAnsi="仿宋" w:eastAsia="仿宋" w:cs="仿宋"/>
          <w:b/>
          <w:color w:val="auto"/>
          <w:sz w:val="32"/>
          <w:szCs w:val="32"/>
          <w:highlight w:val="none"/>
          <w:lang w:val="en-US" w:eastAsia="zh-CN"/>
        </w:rPr>
      </w:pPr>
    </w:p>
    <w:p w14:paraId="28E69260">
      <w:pPr>
        <w:numPr>
          <w:ilvl w:val="0"/>
          <w:numId w:val="0"/>
        </w:numPr>
        <w:spacing w:line="440" w:lineRule="exact"/>
        <w:jc w:val="center"/>
        <w:rPr>
          <w:rFonts w:hint="eastAsia" w:ascii="仿宋" w:hAnsi="仿宋" w:eastAsia="仿宋" w:cs="仿宋"/>
          <w:b/>
          <w:color w:val="auto"/>
          <w:sz w:val="32"/>
          <w:szCs w:val="32"/>
          <w:highlight w:val="none"/>
          <w:lang w:val="en-US" w:eastAsia="zh-CN"/>
        </w:rPr>
      </w:pPr>
    </w:p>
    <w:p w14:paraId="785BF341">
      <w:pPr>
        <w:numPr>
          <w:ilvl w:val="0"/>
          <w:numId w:val="0"/>
        </w:numPr>
        <w:spacing w:line="440" w:lineRule="exact"/>
        <w:jc w:val="center"/>
        <w:rPr>
          <w:rFonts w:hint="eastAsia" w:ascii="仿宋" w:hAnsi="仿宋" w:eastAsia="仿宋" w:cs="仿宋"/>
          <w:b/>
          <w:color w:val="auto"/>
          <w:sz w:val="32"/>
          <w:szCs w:val="32"/>
          <w:highlight w:val="none"/>
          <w:lang w:val="en-US" w:eastAsia="zh-CN"/>
        </w:rPr>
      </w:pPr>
    </w:p>
    <w:p w14:paraId="08665767">
      <w:pPr>
        <w:numPr>
          <w:ilvl w:val="0"/>
          <w:numId w:val="0"/>
        </w:numPr>
        <w:spacing w:line="440" w:lineRule="exact"/>
        <w:jc w:val="center"/>
        <w:rPr>
          <w:rFonts w:hint="eastAsia" w:ascii="仿宋" w:hAnsi="仿宋" w:eastAsia="仿宋" w:cs="仿宋"/>
          <w:b/>
          <w:color w:val="auto"/>
          <w:sz w:val="32"/>
          <w:szCs w:val="32"/>
          <w:highlight w:val="none"/>
          <w:lang w:val="en-US" w:eastAsia="zh-CN"/>
        </w:rPr>
      </w:pPr>
    </w:p>
    <w:p w14:paraId="25827D00">
      <w:pPr>
        <w:numPr>
          <w:ilvl w:val="0"/>
          <w:numId w:val="0"/>
        </w:numPr>
        <w:spacing w:line="440" w:lineRule="exact"/>
        <w:jc w:val="center"/>
        <w:rPr>
          <w:rFonts w:hint="eastAsia" w:ascii="仿宋" w:hAnsi="仿宋" w:eastAsia="仿宋" w:cs="仿宋"/>
          <w:b/>
          <w:color w:val="auto"/>
          <w:sz w:val="32"/>
          <w:szCs w:val="32"/>
          <w:highlight w:val="none"/>
          <w:lang w:val="en-US" w:eastAsia="zh-CN"/>
        </w:rPr>
      </w:pPr>
    </w:p>
    <w:p w14:paraId="426C99A0">
      <w:pPr>
        <w:numPr>
          <w:ilvl w:val="0"/>
          <w:numId w:val="0"/>
        </w:numPr>
        <w:spacing w:line="440" w:lineRule="exact"/>
        <w:jc w:val="center"/>
        <w:rPr>
          <w:rFonts w:hint="eastAsia" w:ascii="仿宋" w:hAnsi="仿宋" w:eastAsia="仿宋" w:cs="仿宋"/>
          <w:b/>
          <w:color w:val="auto"/>
          <w:sz w:val="32"/>
          <w:szCs w:val="32"/>
          <w:highlight w:val="none"/>
          <w:lang w:val="en-US" w:eastAsia="zh-CN"/>
        </w:rPr>
      </w:pPr>
    </w:p>
    <w:p w14:paraId="797A73B4">
      <w:pPr>
        <w:numPr>
          <w:ilvl w:val="0"/>
          <w:numId w:val="0"/>
        </w:numPr>
        <w:spacing w:line="440" w:lineRule="exact"/>
        <w:jc w:val="center"/>
        <w:rPr>
          <w:rFonts w:hint="eastAsia" w:ascii="仿宋" w:hAnsi="仿宋" w:eastAsia="仿宋" w:cs="仿宋"/>
          <w:b/>
          <w:color w:val="auto"/>
          <w:sz w:val="32"/>
          <w:szCs w:val="32"/>
          <w:highlight w:val="none"/>
          <w:lang w:val="en-US" w:eastAsia="zh-CN"/>
        </w:rPr>
      </w:pPr>
    </w:p>
    <w:p w14:paraId="1683F2D2">
      <w:pPr>
        <w:numPr>
          <w:ilvl w:val="0"/>
          <w:numId w:val="0"/>
        </w:numPr>
        <w:spacing w:line="440" w:lineRule="exact"/>
        <w:jc w:val="center"/>
        <w:rPr>
          <w:rFonts w:hint="eastAsia" w:ascii="仿宋" w:hAnsi="仿宋" w:eastAsia="仿宋" w:cs="仿宋"/>
          <w:b/>
          <w:color w:val="auto"/>
          <w:sz w:val="32"/>
          <w:szCs w:val="32"/>
          <w:highlight w:val="none"/>
          <w:lang w:val="en-US" w:eastAsia="zh-CN"/>
        </w:rPr>
      </w:pPr>
    </w:p>
    <w:p w14:paraId="4DCDF96E">
      <w:pPr>
        <w:numPr>
          <w:ilvl w:val="0"/>
          <w:numId w:val="0"/>
        </w:numPr>
        <w:spacing w:line="440" w:lineRule="exact"/>
        <w:jc w:val="center"/>
        <w:rPr>
          <w:rFonts w:hint="eastAsia" w:ascii="仿宋" w:hAnsi="仿宋" w:eastAsia="仿宋" w:cs="仿宋"/>
          <w:b/>
          <w:color w:val="auto"/>
          <w:sz w:val="32"/>
          <w:szCs w:val="32"/>
          <w:highlight w:val="none"/>
          <w:lang w:val="en-US" w:eastAsia="zh-CN"/>
        </w:rPr>
      </w:pPr>
    </w:p>
    <w:p w14:paraId="536722A5">
      <w:pPr>
        <w:numPr>
          <w:ilvl w:val="0"/>
          <w:numId w:val="0"/>
        </w:numPr>
        <w:spacing w:line="440" w:lineRule="exact"/>
        <w:jc w:val="center"/>
        <w:rPr>
          <w:rFonts w:hint="eastAsia" w:ascii="仿宋" w:hAnsi="仿宋" w:eastAsia="仿宋" w:cs="仿宋"/>
          <w:b/>
          <w:color w:val="auto"/>
          <w:sz w:val="32"/>
          <w:szCs w:val="32"/>
          <w:highlight w:val="none"/>
          <w:lang w:val="en-US" w:eastAsia="zh-CN"/>
        </w:rPr>
      </w:pPr>
    </w:p>
    <w:p w14:paraId="05086CE1">
      <w:pPr>
        <w:numPr>
          <w:ilvl w:val="0"/>
          <w:numId w:val="0"/>
        </w:numPr>
        <w:spacing w:line="440" w:lineRule="exact"/>
        <w:jc w:val="center"/>
        <w:rPr>
          <w:rFonts w:hint="eastAsia" w:ascii="仿宋" w:hAnsi="仿宋" w:eastAsia="仿宋" w:cs="仿宋"/>
          <w:b/>
          <w:color w:val="auto"/>
          <w:sz w:val="32"/>
          <w:szCs w:val="32"/>
          <w:highlight w:val="none"/>
          <w:lang w:val="en-US" w:eastAsia="zh-CN"/>
        </w:rPr>
      </w:pPr>
    </w:p>
    <w:p w14:paraId="5E1CB4E4">
      <w:pPr>
        <w:numPr>
          <w:ilvl w:val="0"/>
          <w:numId w:val="0"/>
        </w:numPr>
        <w:spacing w:line="440" w:lineRule="exact"/>
        <w:jc w:val="center"/>
        <w:rPr>
          <w:rFonts w:hint="eastAsia" w:ascii="仿宋" w:hAnsi="仿宋" w:eastAsia="仿宋" w:cs="仿宋"/>
          <w:b/>
          <w:color w:val="auto"/>
          <w:sz w:val="32"/>
          <w:szCs w:val="32"/>
          <w:highlight w:val="none"/>
          <w:lang w:val="en-US" w:eastAsia="zh-CN"/>
        </w:rPr>
      </w:pPr>
    </w:p>
    <w:p w14:paraId="2B8F144C">
      <w:pPr>
        <w:numPr>
          <w:ilvl w:val="0"/>
          <w:numId w:val="0"/>
        </w:numPr>
        <w:spacing w:line="440" w:lineRule="exact"/>
        <w:jc w:val="center"/>
        <w:rPr>
          <w:rFonts w:hint="eastAsia" w:ascii="仿宋" w:hAnsi="仿宋" w:eastAsia="仿宋" w:cs="仿宋"/>
          <w:b/>
          <w:color w:val="auto"/>
          <w:sz w:val="32"/>
          <w:szCs w:val="32"/>
          <w:highlight w:val="none"/>
          <w:lang w:val="en-US" w:eastAsia="zh-CN"/>
        </w:rPr>
      </w:pPr>
    </w:p>
    <w:p w14:paraId="37761D21">
      <w:pPr>
        <w:numPr>
          <w:ilvl w:val="0"/>
          <w:numId w:val="0"/>
        </w:numPr>
        <w:spacing w:line="440" w:lineRule="exact"/>
        <w:jc w:val="center"/>
        <w:rPr>
          <w:rFonts w:hint="eastAsia" w:ascii="仿宋" w:hAnsi="仿宋" w:eastAsia="仿宋" w:cs="仿宋"/>
          <w:b/>
          <w:color w:val="auto"/>
          <w:sz w:val="32"/>
          <w:szCs w:val="32"/>
          <w:highlight w:val="none"/>
          <w:lang w:val="en-US" w:eastAsia="zh-CN"/>
        </w:rPr>
      </w:pPr>
    </w:p>
    <w:p w14:paraId="3F80580A">
      <w:pPr>
        <w:numPr>
          <w:ilvl w:val="0"/>
          <w:numId w:val="0"/>
        </w:numPr>
        <w:spacing w:line="440" w:lineRule="exact"/>
        <w:jc w:val="both"/>
        <w:rPr>
          <w:rFonts w:hint="eastAsia" w:ascii="仿宋" w:hAnsi="仿宋" w:eastAsia="仿宋" w:cs="仿宋"/>
          <w:b/>
          <w:color w:val="auto"/>
          <w:sz w:val="32"/>
          <w:szCs w:val="32"/>
          <w:highlight w:val="none"/>
          <w:lang w:val="en-US" w:eastAsia="zh-CN"/>
        </w:rPr>
      </w:pPr>
    </w:p>
    <w:p w14:paraId="1B292477">
      <w:pPr>
        <w:numPr>
          <w:ilvl w:val="0"/>
          <w:numId w:val="0"/>
        </w:numPr>
        <w:spacing w:line="440" w:lineRule="exact"/>
        <w:jc w:val="both"/>
        <w:rPr>
          <w:rFonts w:hint="eastAsia" w:ascii="仿宋" w:hAnsi="仿宋" w:eastAsia="仿宋" w:cs="仿宋"/>
          <w:b/>
          <w:color w:val="auto"/>
          <w:sz w:val="32"/>
          <w:szCs w:val="32"/>
          <w:highlight w:val="none"/>
          <w:lang w:val="en-US" w:eastAsia="zh-CN"/>
        </w:rPr>
      </w:pPr>
    </w:p>
    <w:p w14:paraId="21E63467">
      <w:pPr>
        <w:pStyle w:val="35"/>
        <w:outlineLvl w:val="2"/>
        <w:rPr>
          <w:rFonts w:hint="eastAsia" w:ascii="宋体" w:hAnsi="宋体" w:eastAsia="宋体" w:cs="宋体"/>
          <w:kern w:val="2"/>
          <w:highlight w:val="none"/>
        </w:rPr>
      </w:pPr>
    </w:p>
    <w:p w14:paraId="469F362C">
      <w:pPr>
        <w:pStyle w:val="35"/>
        <w:outlineLvl w:val="2"/>
        <w:rPr>
          <w:rFonts w:hint="eastAsia" w:ascii="宋体" w:hAnsi="宋体" w:eastAsia="宋体" w:cs="宋体"/>
          <w:kern w:val="2"/>
          <w:highlight w:val="none"/>
        </w:rPr>
      </w:pPr>
    </w:p>
    <w:p w14:paraId="5C3B8A40">
      <w:pPr>
        <w:pStyle w:val="35"/>
        <w:numPr>
          <w:ilvl w:val="0"/>
          <w:numId w:val="4"/>
        </w:numPr>
        <w:ind w:left="0" w:leftChars="0" w:firstLine="0" w:firstLineChars="0"/>
        <w:jc w:val="center"/>
        <w:outlineLvl w:val="2"/>
        <w:rPr>
          <w:rFonts w:hint="eastAsia" w:ascii="仿宋" w:hAnsi="仿宋" w:eastAsia="仿宋" w:cs="仿宋"/>
          <w:b/>
          <w:color w:val="auto"/>
          <w:kern w:val="2"/>
          <w:sz w:val="32"/>
          <w:szCs w:val="32"/>
          <w:highlight w:val="none"/>
          <w:lang w:val="en-US" w:eastAsia="zh-CN" w:bidi="ar-SA"/>
        </w:rPr>
      </w:pPr>
      <w:r>
        <w:rPr>
          <w:rFonts w:hint="eastAsia" w:ascii="仿宋" w:hAnsi="仿宋" w:eastAsia="仿宋" w:cs="仿宋"/>
          <w:b/>
          <w:color w:val="auto"/>
          <w:kern w:val="2"/>
          <w:sz w:val="32"/>
          <w:szCs w:val="32"/>
          <w:highlight w:val="none"/>
          <w:lang w:val="en-US" w:eastAsia="zh-CN" w:bidi="ar-SA"/>
        </w:rPr>
        <w:t>经济标内容</w:t>
      </w:r>
    </w:p>
    <w:p w14:paraId="7685D9DA">
      <w:pPr>
        <w:pStyle w:val="35"/>
        <w:numPr>
          <w:ilvl w:val="0"/>
          <w:numId w:val="0"/>
        </w:numPr>
        <w:ind w:leftChars="0"/>
        <w:jc w:val="both"/>
        <w:outlineLvl w:val="2"/>
        <w:rPr>
          <w:rFonts w:hint="eastAsia" w:ascii="宋体" w:hAnsi="宋体" w:eastAsia="宋体" w:cs="宋体"/>
          <w:b/>
          <w:color w:val="auto"/>
          <w:kern w:val="2"/>
          <w:sz w:val="32"/>
          <w:szCs w:val="32"/>
          <w:highlight w:val="none"/>
          <w:lang w:val="en-US" w:eastAsia="zh-CN" w:bidi="ar-SA"/>
        </w:rPr>
      </w:pPr>
    </w:p>
    <w:p w14:paraId="1F6D3332">
      <w:pPr>
        <w:pStyle w:val="33"/>
        <w:jc w:val="center"/>
        <w:rPr>
          <w:rFonts w:hint="eastAsia" w:ascii="仿宋" w:hAnsi="仿宋" w:eastAsia="仿宋" w:cs="仿宋"/>
          <w:b/>
          <w:color w:val="auto"/>
          <w:kern w:val="2"/>
          <w:sz w:val="30"/>
          <w:szCs w:val="30"/>
          <w:highlight w:val="none"/>
          <w:lang w:val="en-US" w:eastAsia="zh-CN" w:bidi="ar-SA"/>
        </w:rPr>
      </w:pPr>
      <w:r>
        <w:rPr>
          <w:rFonts w:hint="eastAsia" w:ascii="仿宋" w:hAnsi="仿宋" w:eastAsia="仿宋" w:cs="仿宋"/>
          <w:b/>
          <w:color w:val="auto"/>
          <w:kern w:val="2"/>
          <w:sz w:val="30"/>
          <w:szCs w:val="30"/>
          <w:highlight w:val="none"/>
          <w:lang w:val="en-US" w:eastAsia="zh-CN" w:bidi="ar-SA"/>
        </w:rPr>
        <w:t>4.1开标一览表格式范本</w:t>
      </w:r>
    </w:p>
    <w:p w14:paraId="14B7E1E1">
      <w:pPr>
        <w:pStyle w:val="2"/>
        <w:jc w:val="center"/>
        <w:rPr>
          <w:rFonts w:hint="eastAsia" w:ascii="仿宋" w:hAnsi="仿宋" w:eastAsia="仿宋" w:cs="仿宋"/>
          <w:b/>
          <w:color w:val="auto"/>
          <w:kern w:val="2"/>
          <w:sz w:val="30"/>
          <w:szCs w:val="30"/>
          <w:highlight w:val="none"/>
          <w:lang w:val="en-US" w:eastAsia="zh-CN" w:bidi="ar-SA"/>
        </w:rPr>
      </w:pPr>
      <w:r>
        <w:rPr>
          <w:rFonts w:hint="eastAsia" w:ascii="仿宋" w:hAnsi="仿宋" w:eastAsia="仿宋" w:cs="仿宋"/>
          <w:b/>
          <w:color w:val="auto"/>
          <w:kern w:val="2"/>
          <w:sz w:val="30"/>
          <w:szCs w:val="30"/>
          <w:highlight w:val="none"/>
          <w:lang w:val="en-US" w:eastAsia="zh-CN" w:bidi="ar-SA"/>
        </w:rPr>
        <w:t xml:space="preserve"> 开标一览表（第一次）</w:t>
      </w:r>
    </w:p>
    <w:p w14:paraId="49B696E6">
      <w:pPr>
        <w:pStyle w:val="37"/>
        <w:spacing w:line="360" w:lineRule="auto"/>
        <w:ind w:firstLine="0" w:firstLineChars="0"/>
        <w:rPr>
          <w:rFonts w:hint="eastAsia" w:ascii="仿宋" w:hAnsi="仿宋" w:eastAsia="仿宋" w:cs="仿宋"/>
          <w:bCs/>
          <w:color w:val="auto"/>
          <w:kern w:val="2"/>
          <w:sz w:val="24"/>
          <w:szCs w:val="24"/>
          <w:highlight w:val="none"/>
          <w:lang w:val="en-US" w:eastAsia="zh-CN" w:bidi="ar-SA"/>
        </w:rPr>
      </w:pPr>
      <w:r>
        <w:rPr>
          <w:rFonts w:hint="eastAsia" w:ascii="仿宋" w:hAnsi="仿宋" w:eastAsia="仿宋" w:cs="仿宋"/>
          <w:bCs/>
          <w:color w:val="auto"/>
          <w:kern w:val="2"/>
          <w:sz w:val="24"/>
          <w:szCs w:val="24"/>
          <w:highlight w:val="none"/>
        </w:rPr>
        <w:t>项目编号</w:t>
      </w:r>
      <w:r>
        <w:rPr>
          <w:rFonts w:hint="eastAsia" w:ascii="仿宋" w:hAnsi="仿宋" w:eastAsia="仿宋" w:cs="仿宋"/>
          <w:b/>
          <w:color w:val="auto"/>
          <w:kern w:val="2"/>
          <w:sz w:val="24"/>
          <w:szCs w:val="24"/>
          <w:highlight w:val="none"/>
          <w:lang w:val="en-US" w:eastAsia="zh-CN" w:bidi="ar-SA"/>
        </w:rPr>
        <w:t xml:space="preserve">：                                        </w:t>
      </w:r>
      <w:r>
        <w:rPr>
          <w:rFonts w:hint="eastAsia" w:ascii="仿宋" w:hAnsi="仿宋" w:eastAsia="仿宋" w:cs="仿宋"/>
          <w:bCs/>
          <w:color w:val="auto"/>
          <w:kern w:val="2"/>
          <w:sz w:val="24"/>
          <w:szCs w:val="24"/>
          <w:highlight w:val="none"/>
          <w:lang w:val="en-US" w:eastAsia="zh-CN" w:bidi="ar-SA"/>
        </w:rPr>
        <w:t>币种：人民币</w:t>
      </w:r>
    </w:p>
    <w:tbl>
      <w:tblPr>
        <w:tblStyle w:val="19"/>
        <w:tblpPr w:leftFromText="180" w:rightFromText="180" w:vertAnchor="text" w:horzAnchor="page" w:tblpX="1058" w:tblpY="182"/>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536"/>
        <w:gridCol w:w="3064"/>
        <w:gridCol w:w="621"/>
        <w:gridCol w:w="3892"/>
        <w:gridCol w:w="1607"/>
      </w:tblGrid>
      <w:tr w14:paraId="0C3A1B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689" w:hRule="atLeast"/>
        </w:trPr>
        <w:tc>
          <w:tcPr>
            <w:tcW w:w="536" w:type="dxa"/>
            <w:tcBorders>
              <w:top w:val="single" w:color="000000" w:sz="2" w:space="0"/>
              <w:left w:val="single" w:color="000000" w:sz="2" w:space="0"/>
              <w:right w:val="single" w:color="000000" w:sz="2" w:space="0"/>
            </w:tcBorders>
            <w:noWrap w:val="0"/>
            <w:vAlign w:val="center"/>
          </w:tcPr>
          <w:p w14:paraId="3EE035CC">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3064" w:type="dxa"/>
            <w:tcBorders>
              <w:top w:val="single" w:color="000000" w:sz="2" w:space="0"/>
              <w:left w:val="single" w:color="auto" w:sz="4" w:space="0"/>
              <w:right w:val="single" w:color="000000" w:sz="2" w:space="0"/>
            </w:tcBorders>
            <w:noWrap w:val="0"/>
            <w:vAlign w:val="center"/>
          </w:tcPr>
          <w:p w14:paraId="62F5ABF5">
            <w:pPr>
              <w:spacing w:line="360" w:lineRule="auto"/>
              <w:jc w:val="center"/>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项目名称</w:t>
            </w:r>
          </w:p>
        </w:tc>
        <w:tc>
          <w:tcPr>
            <w:tcW w:w="4513" w:type="dxa"/>
            <w:gridSpan w:val="2"/>
            <w:tcBorders>
              <w:top w:val="single" w:color="000000" w:sz="2" w:space="0"/>
              <w:left w:val="single" w:color="auto" w:sz="4" w:space="0"/>
              <w:right w:val="single" w:color="000000" w:sz="2" w:space="0"/>
            </w:tcBorders>
            <w:noWrap w:val="0"/>
            <w:vAlign w:val="center"/>
          </w:tcPr>
          <w:p w14:paraId="56F62374">
            <w:pPr>
              <w:spacing w:line="360" w:lineRule="auto"/>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报价</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元</w:t>
            </w:r>
            <w:r>
              <w:rPr>
                <w:rFonts w:hint="eastAsia" w:ascii="仿宋" w:hAnsi="仿宋" w:eastAsia="仿宋" w:cs="仿宋"/>
                <w:color w:val="auto"/>
                <w:sz w:val="24"/>
                <w:szCs w:val="24"/>
                <w:highlight w:val="none"/>
                <w:lang w:eastAsia="zh-CN"/>
              </w:rPr>
              <w:t>）</w:t>
            </w:r>
          </w:p>
        </w:tc>
        <w:tc>
          <w:tcPr>
            <w:tcW w:w="1607" w:type="dxa"/>
            <w:tcBorders>
              <w:top w:val="single" w:color="000000" w:sz="2" w:space="0"/>
              <w:left w:val="single" w:color="auto" w:sz="4" w:space="0"/>
              <w:right w:val="single" w:color="000000" w:sz="2" w:space="0"/>
            </w:tcBorders>
            <w:noWrap w:val="0"/>
            <w:vAlign w:val="center"/>
          </w:tcPr>
          <w:p w14:paraId="017E991A">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备注</w:t>
            </w:r>
          </w:p>
        </w:tc>
      </w:tr>
      <w:tr w14:paraId="2F5193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680" w:hRule="atLeast"/>
        </w:trPr>
        <w:tc>
          <w:tcPr>
            <w:tcW w:w="536" w:type="dxa"/>
            <w:vMerge w:val="restart"/>
            <w:tcBorders>
              <w:top w:val="single" w:color="auto" w:sz="4" w:space="0"/>
              <w:left w:val="single" w:color="000000" w:sz="2" w:space="0"/>
              <w:right w:val="single" w:color="000000" w:sz="2" w:space="0"/>
            </w:tcBorders>
            <w:noWrap w:val="0"/>
            <w:vAlign w:val="center"/>
          </w:tcPr>
          <w:p w14:paraId="1C18CABC">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3064" w:type="dxa"/>
            <w:vMerge w:val="restart"/>
            <w:tcBorders>
              <w:top w:val="single" w:color="auto" w:sz="4" w:space="0"/>
              <w:left w:val="single" w:color="auto" w:sz="4" w:space="0"/>
              <w:right w:val="single" w:color="000000" w:sz="2" w:space="0"/>
            </w:tcBorders>
            <w:noWrap w:val="0"/>
            <w:vAlign w:val="center"/>
          </w:tcPr>
          <w:p w14:paraId="60D985FE">
            <w:pPr>
              <w:spacing w:line="360" w:lineRule="auto"/>
              <w:jc w:val="center"/>
              <w:rPr>
                <w:rFonts w:hint="eastAsia" w:ascii="仿宋" w:hAnsi="仿宋" w:eastAsia="仿宋" w:cs="仿宋"/>
                <w:color w:val="auto"/>
                <w:kern w:val="0"/>
                <w:sz w:val="24"/>
                <w:szCs w:val="24"/>
                <w:highlight w:val="none"/>
                <w:lang w:eastAsia="zh-CN"/>
              </w:rPr>
            </w:pPr>
          </w:p>
        </w:tc>
        <w:tc>
          <w:tcPr>
            <w:tcW w:w="621" w:type="dxa"/>
            <w:tcBorders>
              <w:left w:val="single" w:color="auto" w:sz="4" w:space="0"/>
              <w:right w:val="single" w:color="auto" w:sz="4" w:space="0"/>
            </w:tcBorders>
            <w:noWrap w:val="0"/>
            <w:vAlign w:val="center"/>
          </w:tcPr>
          <w:p w14:paraId="3759EA92">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小写</w:t>
            </w:r>
          </w:p>
        </w:tc>
        <w:tc>
          <w:tcPr>
            <w:tcW w:w="3892" w:type="dxa"/>
            <w:tcBorders>
              <w:left w:val="single" w:color="auto" w:sz="4" w:space="0"/>
              <w:right w:val="single" w:color="000000" w:sz="2" w:space="0"/>
            </w:tcBorders>
            <w:noWrap w:val="0"/>
            <w:vAlign w:val="center"/>
          </w:tcPr>
          <w:p w14:paraId="2DEBBBF2">
            <w:pPr>
              <w:spacing w:line="36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p>
        </w:tc>
        <w:tc>
          <w:tcPr>
            <w:tcW w:w="1607" w:type="dxa"/>
            <w:vMerge w:val="restart"/>
            <w:tcBorders>
              <w:left w:val="single" w:color="auto" w:sz="4" w:space="0"/>
              <w:right w:val="single" w:color="000000" w:sz="2" w:space="0"/>
            </w:tcBorders>
            <w:noWrap w:val="0"/>
            <w:vAlign w:val="center"/>
          </w:tcPr>
          <w:p w14:paraId="183B3840">
            <w:pPr>
              <w:spacing w:line="360" w:lineRule="auto"/>
              <w:jc w:val="center"/>
              <w:rPr>
                <w:rFonts w:hint="eastAsia" w:ascii="仿宋" w:hAnsi="仿宋" w:eastAsia="仿宋" w:cs="仿宋"/>
                <w:color w:val="auto"/>
                <w:sz w:val="24"/>
                <w:szCs w:val="24"/>
                <w:highlight w:val="none"/>
              </w:rPr>
            </w:pPr>
          </w:p>
        </w:tc>
      </w:tr>
      <w:tr w14:paraId="5F4308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690" w:hRule="atLeast"/>
        </w:trPr>
        <w:tc>
          <w:tcPr>
            <w:tcW w:w="536" w:type="dxa"/>
            <w:vMerge w:val="continue"/>
            <w:tcBorders>
              <w:left w:val="single" w:color="000000" w:sz="2" w:space="0"/>
              <w:bottom w:val="single" w:color="000000" w:sz="2" w:space="0"/>
              <w:right w:val="single" w:color="000000" w:sz="2" w:space="0"/>
            </w:tcBorders>
            <w:noWrap w:val="0"/>
            <w:vAlign w:val="center"/>
          </w:tcPr>
          <w:p w14:paraId="084C7625">
            <w:pPr>
              <w:spacing w:line="360" w:lineRule="auto"/>
              <w:jc w:val="center"/>
              <w:rPr>
                <w:rFonts w:hint="eastAsia" w:ascii="仿宋" w:hAnsi="仿宋" w:eastAsia="仿宋" w:cs="仿宋"/>
                <w:color w:val="auto"/>
                <w:sz w:val="24"/>
                <w:szCs w:val="24"/>
                <w:highlight w:val="none"/>
              </w:rPr>
            </w:pPr>
          </w:p>
        </w:tc>
        <w:tc>
          <w:tcPr>
            <w:tcW w:w="3064" w:type="dxa"/>
            <w:vMerge w:val="continue"/>
            <w:tcBorders>
              <w:left w:val="single" w:color="auto" w:sz="4" w:space="0"/>
              <w:bottom w:val="single" w:color="000000" w:sz="2" w:space="0"/>
              <w:right w:val="single" w:color="000000" w:sz="2" w:space="0"/>
            </w:tcBorders>
            <w:noWrap w:val="0"/>
            <w:vAlign w:val="center"/>
          </w:tcPr>
          <w:p w14:paraId="15204F90">
            <w:pPr>
              <w:spacing w:line="360" w:lineRule="auto"/>
              <w:jc w:val="center"/>
              <w:rPr>
                <w:rFonts w:hint="eastAsia" w:ascii="仿宋" w:hAnsi="仿宋" w:eastAsia="仿宋" w:cs="仿宋"/>
                <w:color w:val="auto"/>
                <w:kern w:val="0"/>
                <w:sz w:val="24"/>
                <w:szCs w:val="24"/>
                <w:highlight w:val="none"/>
              </w:rPr>
            </w:pPr>
          </w:p>
        </w:tc>
        <w:tc>
          <w:tcPr>
            <w:tcW w:w="621" w:type="dxa"/>
            <w:tcBorders>
              <w:left w:val="single" w:color="auto" w:sz="4" w:space="0"/>
              <w:right w:val="single" w:color="auto" w:sz="4" w:space="0"/>
            </w:tcBorders>
            <w:noWrap w:val="0"/>
            <w:vAlign w:val="center"/>
          </w:tcPr>
          <w:p w14:paraId="20C167EA">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大写</w:t>
            </w:r>
          </w:p>
        </w:tc>
        <w:tc>
          <w:tcPr>
            <w:tcW w:w="3892" w:type="dxa"/>
            <w:tcBorders>
              <w:left w:val="single" w:color="auto" w:sz="4" w:space="0"/>
              <w:right w:val="single" w:color="000000" w:sz="2" w:space="0"/>
            </w:tcBorders>
            <w:noWrap w:val="0"/>
            <w:vAlign w:val="center"/>
          </w:tcPr>
          <w:p w14:paraId="178972BE">
            <w:pPr>
              <w:spacing w:line="36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人民币</w:t>
            </w:r>
          </w:p>
        </w:tc>
        <w:tc>
          <w:tcPr>
            <w:tcW w:w="1607" w:type="dxa"/>
            <w:vMerge w:val="continue"/>
            <w:tcBorders>
              <w:left w:val="single" w:color="auto" w:sz="4" w:space="0"/>
              <w:right w:val="single" w:color="000000" w:sz="2" w:space="0"/>
            </w:tcBorders>
            <w:noWrap w:val="0"/>
            <w:vAlign w:val="center"/>
          </w:tcPr>
          <w:p w14:paraId="79BB9599">
            <w:pPr>
              <w:spacing w:line="360" w:lineRule="auto"/>
              <w:jc w:val="center"/>
              <w:rPr>
                <w:rFonts w:hint="eastAsia" w:ascii="仿宋" w:hAnsi="仿宋" w:eastAsia="仿宋" w:cs="仿宋"/>
                <w:color w:val="auto"/>
                <w:sz w:val="24"/>
                <w:szCs w:val="24"/>
                <w:highlight w:val="none"/>
              </w:rPr>
            </w:pPr>
          </w:p>
        </w:tc>
      </w:tr>
      <w:tr w14:paraId="6559FF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64" w:hRule="atLeast"/>
        </w:trPr>
        <w:tc>
          <w:tcPr>
            <w:tcW w:w="536" w:type="dxa"/>
            <w:tcBorders>
              <w:top w:val="single" w:color="auto" w:sz="4" w:space="0"/>
              <w:left w:val="single" w:color="000000" w:sz="2" w:space="0"/>
              <w:bottom w:val="single" w:color="000000" w:sz="2" w:space="0"/>
              <w:right w:val="single" w:color="000000" w:sz="2" w:space="0"/>
            </w:tcBorders>
            <w:noWrap w:val="0"/>
            <w:vAlign w:val="center"/>
          </w:tcPr>
          <w:p w14:paraId="23FAE04B">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3064" w:type="dxa"/>
            <w:tcBorders>
              <w:top w:val="single" w:color="auto" w:sz="4" w:space="0"/>
              <w:left w:val="single" w:color="auto" w:sz="4" w:space="0"/>
              <w:bottom w:val="single" w:color="000000" w:sz="2" w:space="0"/>
              <w:right w:val="single" w:color="auto" w:sz="4" w:space="0"/>
            </w:tcBorders>
            <w:noWrap w:val="0"/>
            <w:vAlign w:val="center"/>
          </w:tcPr>
          <w:p w14:paraId="4F6B4B9A">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工期</w:t>
            </w:r>
          </w:p>
        </w:tc>
        <w:tc>
          <w:tcPr>
            <w:tcW w:w="6120" w:type="dxa"/>
            <w:gridSpan w:val="3"/>
            <w:tcBorders>
              <w:top w:val="single" w:color="auto" w:sz="4" w:space="0"/>
              <w:left w:val="single" w:color="auto" w:sz="4" w:space="0"/>
              <w:bottom w:val="single" w:color="000000" w:sz="2" w:space="0"/>
              <w:right w:val="single" w:color="000000" w:sz="2" w:space="0"/>
            </w:tcBorders>
            <w:noWrap w:val="0"/>
            <w:vAlign w:val="center"/>
          </w:tcPr>
          <w:p w14:paraId="794AB70A">
            <w:pPr>
              <w:spacing w:line="360" w:lineRule="auto"/>
              <w:jc w:val="both"/>
              <w:rPr>
                <w:rFonts w:hint="eastAsia" w:ascii="仿宋" w:hAnsi="仿宋" w:eastAsia="仿宋" w:cs="仿宋"/>
                <w:color w:val="auto"/>
                <w:sz w:val="24"/>
                <w:szCs w:val="24"/>
                <w:highlight w:val="none"/>
                <w:lang w:eastAsia="zh-CN"/>
              </w:rPr>
            </w:pPr>
            <w:bookmarkStart w:id="181" w:name="_GoBack"/>
            <w:bookmarkEnd w:id="181"/>
          </w:p>
        </w:tc>
      </w:tr>
      <w:tr w14:paraId="2E72AF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45" w:hRule="atLeast"/>
        </w:trPr>
        <w:tc>
          <w:tcPr>
            <w:tcW w:w="536" w:type="dxa"/>
            <w:tcBorders>
              <w:top w:val="single" w:color="auto" w:sz="4" w:space="0"/>
              <w:left w:val="single" w:color="000000" w:sz="2" w:space="0"/>
              <w:bottom w:val="single" w:color="000000" w:sz="2" w:space="0"/>
              <w:right w:val="single" w:color="000000" w:sz="2" w:space="0"/>
            </w:tcBorders>
            <w:noWrap w:val="0"/>
            <w:vAlign w:val="center"/>
          </w:tcPr>
          <w:p w14:paraId="74857047">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p>
        </w:tc>
        <w:tc>
          <w:tcPr>
            <w:tcW w:w="3064" w:type="dxa"/>
            <w:tcBorders>
              <w:top w:val="single" w:color="auto" w:sz="4" w:space="0"/>
              <w:left w:val="single" w:color="auto" w:sz="4" w:space="0"/>
              <w:bottom w:val="single" w:color="000000" w:sz="2" w:space="0"/>
              <w:right w:val="single" w:color="auto" w:sz="4" w:space="0"/>
            </w:tcBorders>
            <w:noWrap w:val="0"/>
            <w:vAlign w:val="center"/>
          </w:tcPr>
          <w:p w14:paraId="4164FE67">
            <w:pPr>
              <w:spacing w:line="36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项目</w:t>
            </w:r>
            <w:r>
              <w:rPr>
                <w:rFonts w:hint="eastAsia" w:ascii="仿宋" w:hAnsi="仿宋" w:eastAsia="仿宋" w:cs="仿宋"/>
                <w:color w:val="auto"/>
                <w:sz w:val="24"/>
                <w:szCs w:val="24"/>
                <w:highlight w:val="none"/>
                <w:lang w:val="en-US" w:eastAsia="zh-CN"/>
              </w:rPr>
              <w:t>经理</w:t>
            </w:r>
          </w:p>
        </w:tc>
        <w:tc>
          <w:tcPr>
            <w:tcW w:w="6120" w:type="dxa"/>
            <w:gridSpan w:val="3"/>
            <w:tcBorders>
              <w:top w:val="single" w:color="auto" w:sz="4" w:space="0"/>
              <w:left w:val="single" w:color="auto" w:sz="4" w:space="0"/>
              <w:bottom w:val="single" w:color="000000" w:sz="2" w:space="0"/>
              <w:right w:val="single" w:color="000000" w:sz="2" w:space="0"/>
            </w:tcBorders>
            <w:noWrap w:val="0"/>
            <w:vAlign w:val="center"/>
          </w:tcPr>
          <w:p w14:paraId="0B6F26E9">
            <w:pPr>
              <w:spacing w:line="360" w:lineRule="auto"/>
              <w:jc w:val="center"/>
              <w:rPr>
                <w:rFonts w:hint="eastAsia" w:ascii="仿宋" w:hAnsi="仿宋" w:eastAsia="仿宋" w:cs="仿宋"/>
                <w:color w:val="auto"/>
                <w:sz w:val="24"/>
                <w:szCs w:val="24"/>
                <w:highlight w:val="none"/>
              </w:rPr>
            </w:pPr>
          </w:p>
        </w:tc>
      </w:tr>
      <w:tr w14:paraId="01D361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252" w:hRule="atLeast"/>
        </w:trPr>
        <w:tc>
          <w:tcPr>
            <w:tcW w:w="536" w:type="dxa"/>
            <w:tcBorders>
              <w:top w:val="single" w:color="auto" w:sz="4" w:space="0"/>
              <w:left w:val="single" w:color="000000" w:sz="2" w:space="0"/>
              <w:bottom w:val="single" w:color="000000" w:sz="2" w:space="0"/>
              <w:right w:val="single" w:color="000000" w:sz="2" w:space="0"/>
            </w:tcBorders>
            <w:noWrap w:val="0"/>
            <w:vAlign w:val="center"/>
          </w:tcPr>
          <w:p w14:paraId="43349609">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w:t>
            </w:r>
          </w:p>
        </w:tc>
        <w:tc>
          <w:tcPr>
            <w:tcW w:w="3064" w:type="dxa"/>
            <w:tcBorders>
              <w:top w:val="single" w:color="auto" w:sz="4" w:space="0"/>
              <w:left w:val="single" w:color="auto" w:sz="4" w:space="0"/>
              <w:bottom w:val="single" w:color="000000" w:sz="2" w:space="0"/>
              <w:right w:val="single" w:color="000000" w:sz="2" w:space="0"/>
            </w:tcBorders>
            <w:noWrap w:val="0"/>
            <w:vAlign w:val="center"/>
          </w:tcPr>
          <w:p w14:paraId="78BE426B">
            <w:pPr>
              <w:spacing w:line="360" w:lineRule="auto"/>
              <w:ind w:firstLine="90"/>
              <w:jc w:val="center"/>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供应商其它说明（由各供应商根据本采购项目要求自行列出需说明及承诺内容）</w:t>
            </w:r>
          </w:p>
        </w:tc>
        <w:tc>
          <w:tcPr>
            <w:tcW w:w="6120" w:type="dxa"/>
            <w:gridSpan w:val="3"/>
            <w:tcBorders>
              <w:top w:val="single" w:color="auto" w:sz="4" w:space="0"/>
              <w:left w:val="single" w:color="auto" w:sz="4" w:space="0"/>
              <w:bottom w:val="single" w:color="000000" w:sz="2" w:space="0"/>
              <w:right w:val="single" w:color="000000" w:sz="2" w:space="0"/>
            </w:tcBorders>
            <w:noWrap w:val="0"/>
            <w:vAlign w:val="center"/>
          </w:tcPr>
          <w:p w14:paraId="15E14B01">
            <w:pPr>
              <w:spacing w:line="360" w:lineRule="auto"/>
              <w:rPr>
                <w:rFonts w:hint="eastAsia" w:ascii="仿宋" w:hAnsi="仿宋" w:eastAsia="仿宋" w:cs="仿宋"/>
                <w:color w:val="auto"/>
                <w:sz w:val="24"/>
                <w:szCs w:val="24"/>
                <w:highlight w:val="none"/>
              </w:rPr>
            </w:pPr>
          </w:p>
        </w:tc>
      </w:tr>
      <w:tr w14:paraId="2E7AF8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015" w:hRule="exact"/>
        </w:trPr>
        <w:tc>
          <w:tcPr>
            <w:tcW w:w="9720" w:type="dxa"/>
            <w:gridSpan w:val="5"/>
            <w:tcBorders>
              <w:top w:val="single" w:color="auto" w:sz="4" w:space="0"/>
              <w:left w:val="single" w:color="000000" w:sz="2" w:space="0"/>
              <w:bottom w:val="single" w:color="000000" w:sz="2" w:space="0"/>
              <w:right w:val="single" w:color="000000" w:sz="2" w:space="0"/>
            </w:tcBorders>
            <w:noWrap w:val="0"/>
            <w:vAlign w:val="center"/>
          </w:tcPr>
          <w:p w14:paraId="09D648ED">
            <w:pPr>
              <w:topLinePunct/>
              <w:spacing w:line="400" w:lineRule="exact"/>
              <w:rPr>
                <w:rFonts w:hint="eastAsia" w:ascii="仿宋" w:hAnsi="仿宋" w:eastAsia="仿宋" w:cs="仿宋"/>
                <w:color w:val="auto"/>
                <w:kern w:val="0"/>
                <w:sz w:val="24"/>
                <w:szCs w:val="24"/>
                <w:highlight w:val="none"/>
                <w:lang w:val="zh-CN"/>
              </w:rPr>
            </w:pPr>
            <w:r>
              <w:rPr>
                <w:rFonts w:hint="eastAsia" w:ascii="仿宋" w:hAnsi="仿宋" w:eastAsia="仿宋" w:cs="仿宋"/>
                <w:b/>
                <w:color w:val="auto"/>
                <w:sz w:val="24"/>
                <w:szCs w:val="24"/>
                <w:highlight w:val="none"/>
              </w:rPr>
              <w:t xml:space="preserve">   注：1、报价包含的内容：包括但不限于以下费用：人工费、材料费、机械费、</w:t>
            </w:r>
            <w:r>
              <w:rPr>
                <w:rFonts w:hint="eastAsia" w:ascii="仿宋" w:hAnsi="仿宋" w:eastAsia="仿宋" w:cs="仿宋"/>
                <w:b/>
                <w:color w:val="auto"/>
                <w:sz w:val="24"/>
                <w:szCs w:val="24"/>
                <w:highlight w:val="none"/>
                <w:lang w:eastAsia="zh-CN"/>
              </w:rPr>
              <w:t>安装调试费、</w:t>
            </w:r>
            <w:r>
              <w:rPr>
                <w:rFonts w:hint="eastAsia" w:ascii="仿宋" w:hAnsi="仿宋" w:eastAsia="仿宋" w:cs="仿宋"/>
                <w:b/>
                <w:color w:val="auto"/>
                <w:sz w:val="24"/>
                <w:szCs w:val="24"/>
                <w:highlight w:val="none"/>
                <w:lang w:val="zh-CN"/>
              </w:rPr>
              <w:t>保险费、税金、利润等一切费用。</w:t>
            </w:r>
          </w:p>
          <w:p w14:paraId="595AC324">
            <w:pPr>
              <w:spacing w:line="360" w:lineRule="auto"/>
              <w:ind w:firstLine="964" w:firstLineChars="400"/>
              <w:rPr>
                <w:rFonts w:hint="eastAsia" w:ascii="仿宋" w:hAnsi="仿宋" w:eastAsia="仿宋" w:cs="仿宋"/>
                <w:b/>
                <w:color w:val="auto"/>
                <w:sz w:val="24"/>
                <w:szCs w:val="24"/>
                <w:highlight w:val="none"/>
              </w:rPr>
            </w:pPr>
          </w:p>
        </w:tc>
      </w:tr>
    </w:tbl>
    <w:p w14:paraId="3968AE77">
      <w:pPr>
        <w:pStyle w:val="37"/>
        <w:spacing w:line="360" w:lineRule="auto"/>
        <w:ind w:firstLine="0" w:firstLineChars="0"/>
        <w:rPr>
          <w:rFonts w:hint="eastAsia" w:ascii="仿宋" w:hAnsi="仿宋" w:eastAsia="仿宋" w:cs="仿宋"/>
          <w:bCs/>
          <w:color w:val="auto"/>
          <w:kern w:val="2"/>
          <w:sz w:val="24"/>
          <w:szCs w:val="24"/>
          <w:highlight w:val="none"/>
          <w:lang w:val="en-US" w:eastAsia="zh-CN" w:bidi="ar-SA"/>
        </w:rPr>
      </w:pPr>
    </w:p>
    <w:p w14:paraId="4D8A7679">
      <w:pPr>
        <w:pStyle w:val="33"/>
        <w:spacing w:line="360" w:lineRule="auto"/>
        <w:ind w:left="720"/>
        <w:jc w:val="center"/>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名称（盖章）：</w:t>
      </w:r>
      <w:r>
        <w:rPr>
          <w:rFonts w:hint="eastAsia" w:ascii="仿宋" w:hAnsi="仿宋" w:eastAsia="仿宋" w:cs="仿宋"/>
          <w:color w:val="auto"/>
          <w:sz w:val="24"/>
          <w:szCs w:val="24"/>
          <w:highlight w:val="none"/>
          <w:u w:val="single"/>
        </w:rPr>
        <w:t xml:space="preserve">                        </w:t>
      </w:r>
    </w:p>
    <w:p w14:paraId="2B8BD0F7">
      <w:pPr>
        <w:pStyle w:val="34"/>
        <w:adjustRightInd w:val="0"/>
        <w:snapToGrid w:val="0"/>
        <w:spacing w:line="500" w:lineRule="exact"/>
        <w:ind w:left="1079" w:leftChars="506" w:hanging="16" w:hangingChars="7"/>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法定代表人或委托代理人（签字</w:t>
      </w:r>
      <w:r>
        <w:rPr>
          <w:rFonts w:hint="eastAsia" w:ascii="仿宋" w:hAnsi="仿宋" w:eastAsia="仿宋" w:cs="仿宋"/>
          <w:color w:val="auto"/>
          <w:sz w:val="24"/>
          <w:szCs w:val="24"/>
          <w:highlight w:val="none"/>
          <w:lang w:val="en-US" w:eastAsia="zh-CN"/>
        </w:rPr>
        <w:t>或盖章</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w:t>
      </w:r>
    </w:p>
    <w:p w14:paraId="35289829">
      <w:pPr>
        <w:pStyle w:val="34"/>
        <w:spacing w:line="500" w:lineRule="exact"/>
        <w:ind w:left="1079" w:leftChars="506" w:hanging="16" w:hangingChars="7"/>
        <w:jc w:val="righ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日期：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日</w:t>
      </w:r>
    </w:p>
    <w:p w14:paraId="1B8D9F24">
      <w:pPr>
        <w:pageBreakBefore w:val="0"/>
        <w:kinsoku/>
        <w:wordWrap/>
        <w:overflowPunct/>
        <w:bidi w:val="0"/>
        <w:spacing w:line="360" w:lineRule="auto"/>
        <w:ind w:right="210" w:rightChars="1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说明：</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严格按照</w:t>
      </w:r>
      <w:r>
        <w:rPr>
          <w:rFonts w:hint="eastAsia" w:ascii="仿宋" w:hAnsi="仿宋" w:eastAsia="仿宋" w:cs="仿宋"/>
          <w:color w:val="auto"/>
          <w:sz w:val="24"/>
          <w:szCs w:val="24"/>
          <w:highlight w:val="none"/>
          <w:lang w:eastAsia="zh-CN"/>
        </w:rPr>
        <w:t>清单</w:t>
      </w:r>
      <w:r>
        <w:rPr>
          <w:rFonts w:hint="eastAsia" w:ascii="仿宋" w:hAnsi="仿宋" w:eastAsia="仿宋" w:cs="仿宋"/>
          <w:color w:val="auto"/>
          <w:sz w:val="24"/>
          <w:szCs w:val="24"/>
          <w:highlight w:val="none"/>
        </w:rPr>
        <w:t>规定的格式填写。任何有选择或有条件的投标报价或表中写多个报价，均将导致投标被拒绝</w:t>
      </w:r>
      <w:r>
        <w:rPr>
          <w:rFonts w:hint="eastAsia" w:ascii="仿宋" w:hAnsi="仿宋" w:eastAsia="仿宋" w:cs="仿宋"/>
          <w:color w:val="auto"/>
          <w:sz w:val="24"/>
          <w:szCs w:val="24"/>
          <w:highlight w:val="none"/>
          <w:lang w:eastAsia="zh-CN"/>
        </w:rPr>
        <w:t>。</w:t>
      </w:r>
    </w:p>
    <w:p w14:paraId="1B83E4F9">
      <w:pPr>
        <w:pStyle w:val="35"/>
        <w:jc w:val="center"/>
        <w:outlineLvl w:val="2"/>
        <w:rPr>
          <w:rFonts w:hint="eastAsia" w:ascii="宋体" w:hAnsi="宋体" w:eastAsia="宋体" w:cs="宋体"/>
          <w:bCs/>
          <w:kern w:val="2"/>
          <w:sz w:val="24"/>
          <w:szCs w:val="24"/>
          <w:highlight w:val="none"/>
        </w:rPr>
      </w:pPr>
    </w:p>
    <w:p w14:paraId="10EF2EA8">
      <w:pPr>
        <w:pStyle w:val="35"/>
        <w:jc w:val="center"/>
        <w:outlineLvl w:val="2"/>
        <w:rPr>
          <w:rFonts w:hint="eastAsia" w:ascii="宋体" w:hAnsi="宋体" w:eastAsia="宋体" w:cs="宋体"/>
          <w:bCs/>
          <w:kern w:val="2"/>
          <w:sz w:val="24"/>
          <w:szCs w:val="24"/>
          <w:highlight w:val="none"/>
        </w:rPr>
      </w:pPr>
    </w:p>
    <w:p w14:paraId="2F23F6E5">
      <w:pPr>
        <w:pStyle w:val="35"/>
        <w:jc w:val="center"/>
        <w:outlineLvl w:val="2"/>
        <w:rPr>
          <w:rFonts w:hint="eastAsia" w:ascii="宋体" w:hAnsi="宋体" w:eastAsia="宋体" w:cs="宋体"/>
          <w:bCs/>
          <w:kern w:val="2"/>
          <w:sz w:val="24"/>
          <w:szCs w:val="24"/>
          <w:highlight w:val="none"/>
        </w:rPr>
      </w:pPr>
    </w:p>
    <w:p w14:paraId="74717BE1">
      <w:pPr>
        <w:pStyle w:val="35"/>
        <w:jc w:val="center"/>
        <w:outlineLvl w:val="2"/>
        <w:rPr>
          <w:rFonts w:hint="eastAsia" w:ascii="宋体" w:hAnsi="宋体" w:eastAsia="宋体" w:cs="宋体"/>
          <w:bCs/>
          <w:kern w:val="2"/>
          <w:sz w:val="24"/>
          <w:szCs w:val="24"/>
          <w:highlight w:val="none"/>
        </w:rPr>
      </w:pPr>
    </w:p>
    <w:p w14:paraId="039578E6">
      <w:pPr>
        <w:pStyle w:val="35"/>
        <w:jc w:val="both"/>
        <w:outlineLvl w:val="2"/>
        <w:rPr>
          <w:rFonts w:hint="eastAsia" w:ascii="宋体" w:hAnsi="宋体" w:eastAsia="宋体" w:cs="宋体"/>
          <w:bCs/>
          <w:kern w:val="2"/>
          <w:sz w:val="30"/>
          <w:szCs w:val="30"/>
          <w:highlight w:val="none"/>
          <w:lang w:val="en-US" w:eastAsia="zh-CN"/>
        </w:rPr>
      </w:pPr>
    </w:p>
    <w:p w14:paraId="1E41D159">
      <w:pPr>
        <w:pStyle w:val="35"/>
        <w:jc w:val="center"/>
        <w:outlineLvl w:val="2"/>
        <w:rPr>
          <w:rFonts w:hint="eastAsia" w:ascii="仿宋" w:hAnsi="仿宋" w:eastAsia="仿宋" w:cs="仿宋"/>
          <w:b w:val="0"/>
          <w:bCs/>
          <w:color w:val="auto"/>
          <w:sz w:val="32"/>
          <w:szCs w:val="32"/>
          <w:highlight w:val="none"/>
        </w:rPr>
      </w:pPr>
      <w:r>
        <w:rPr>
          <w:rFonts w:hint="eastAsia" w:ascii="仿宋" w:hAnsi="仿宋" w:eastAsia="仿宋" w:cs="仿宋"/>
          <w:bCs/>
          <w:kern w:val="2"/>
          <w:sz w:val="32"/>
          <w:szCs w:val="32"/>
          <w:highlight w:val="none"/>
          <w:lang w:val="en-US" w:eastAsia="zh-CN"/>
        </w:rPr>
        <w:t>4.2</w:t>
      </w:r>
      <w:r>
        <w:rPr>
          <w:rFonts w:hint="eastAsia" w:ascii="仿宋" w:hAnsi="仿宋" w:eastAsia="仿宋" w:cs="仿宋"/>
          <w:b w:val="0"/>
          <w:bCs/>
          <w:color w:val="auto"/>
          <w:sz w:val="32"/>
          <w:szCs w:val="32"/>
          <w:highlight w:val="none"/>
        </w:rPr>
        <w:t>经济标</w:t>
      </w:r>
    </w:p>
    <w:p w14:paraId="56F84472">
      <w:pPr>
        <w:pStyle w:val="39"/>
        <w:widowControl w:val="0"/>
        <w:adjustRightInd w:val="0"/>
        <w:snapToGrid w:val="0"/>
        <w:spacing w:before="0" w:after="0" w:line="500" w:lineRule="exact"/>
        <w:ind w:left="-188" w:firstLine="453" w:firstLineChars="189"/>
        <w:jc w:val="left"/>
        <w:rPr>
          <w:rFonts w:hint="eastAsia" w:ascii="仿宋" w:hAnsi="仿宋" w:eastAsia="仿宋" w:cs="仿宋"/>
          <w:color w:val="auto"/>
          <w:sz w:val="24"/>
          <w:szCs w:val="24"/>
          <w:highlight w:val="none"/>
          <w:lang w:eastAsia="zh-CN"/>
        </w:rPr>
      </w:pPr>
    </w:p>
    <w:p w14:paraId="783CB5EF">
      <w:pPr>
        <w:pStyle w:val="39"/>
        <w:widowControl w:val="0"/>
        <w:adjustRightInd w:val="0"/>
        <w:snapToGrid w:val="0"/>
        <w:spacing w:before="0" w:after="0" w:line="500" w:lineRule="exact"/>
        <w:ind w:left="-188" w:firstLine="453" w:firstLineChars="189"/>
        <w:jc w:val="left"/>
        <w:rPr>
          <w:rFonts w:hint="eastAsia" w:ascii="仿宋" w:hAnsi="仿宋" w:eastAsia="仿宋" w:cs="仿宋"/>
          <w:color w:val="auto"/>
          <w:sz w:val="24"/>
          <w:szCs w:val="24"/>
          <w:highlight w:val="none"/>
          <w:lang w:eastAsia="zh-CN"/>
        </w:rPr>
      </w:pPr>
    </w:p>
    <w:p w14:paraId="7DE67189">
      <w:pPr>
        <w:pStyle w:val="39"/>
        <w:widowControl w:val="0"/>
        <w:adjustRightInd w:val="0"/>
        <w:snapToGrid w:val="0"/>
        <w:spacing w:before="0" w:after="0" w:line="500" w:lineRule="exact"/>
        <w:ind w:left="-188" w:firstLine="453" w:firstLineChars="189"/>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备注：供应商</w:t>
      </w:r>
      <w:r>
        <w:rPr>
          <w:rFonts w:hint="eastAsia" w:ascii="仿宋" w:hAnsi="仿宋" w:eastAsia="仿宋" w:cs="仿宋"/>
          <w:color w:val="auto"/>
          <w:sz w:val="24"/>
          <w:szCs w:val="24"/>
          <w:highlight w:val="none"/>
        </w:rPr>
        <w:t>编制经济标严格按照本</w:t>
      </w:r>
      <w:r>
        <w:rPr>
          <w:rFonts w:hint="eastAsia" w:ascii="仿宋" w:hAnsi="仿宋" w:eastAsia="仿宋" w:cs="仿宋"/>
          <w:color w:val="auto"/>
          <w:sz w:val="24"/>
          <w:szCs w:val="24"/>
          <w:highlight w:val="none"/>
          <w:lang w:val="en-US" w:eastAsia="zh-CN"/>
        </w:rPr>
        <w:t>磋商</w:t>
      </w:r>
      <w:r>
        <w:rPr>
          <w:rFonts w:hint="eastAsia" w:ascii="仿宋" w:hAnsi="仿宋" w:eastAsia="仿宋" w:cs="仿宋"/>
          <w:color w:val="auto"/>
          <w:sz w:val="24"/>
          <w:szCs w:val="24"/>
          <w:highlight w:val="none"/>
          <w:lang w:eastAsia="zh-CN"/>
        </w:rPr>
        <w:t>文件</w:t>
      </w:r>
      <w:r>
        <w:rPr>
          <w:rFonts w:hint="eastAsia" w:ascii="仿宋" w:hAnsi="仿宋" w:eastAsia="仿宋" w:cs="仿宋"/>
          <w:color w:val="auto"/>
          <w:sz w:val="24"/>
          <w:szCs w:val="24"/>
          <w:highlight w:val="none"/>
        </w:rPr>
        <w:t>提供的工程量清单进行填</w:t>
      </w:r>
      <w:r>
        <w:rPr>
          <w:rFonts w:hint="eastAsia" w:ascii="仿宋" w:hAnsi="仿宋" w:eastAsia="仿宋" w:cs="仿宋"/>
          <w:color w:val="auto"/>
          <w:sz w:val="24"/>
          <w:szCs w:val="24"/>
          <w:highlight w:val="none"/>
          <w:lang w:eastAsia="zh-CN"/>
        </w:rPr>
        <w:t>写</w:t>
      </w:r>
      <w:r>
        <w:rPr>
          <w:rFonts w:hint="eastAsia" w:ascii="仿宋" w:hAnsi="仿宋" w:eastAsia="仿宋" w:cs="仿宋"/>
          <w:color w:val="auto"/>
          <w:sz w:val="24"/>
          <w:szCs w:val="24"/>
          <w:highlight w:val="none"/>
        </w:rPr>
        <w:t xml:space="preserve">，并不得改动表中的任何内容，否则按重大偏差处理。 </w:t>
      </w:r>
    </w:p>
    <w:p w14:paraId="626541BE">
      <w:pPr>
        <w:pStyle w:val="39"/>
        <w:widowControl w:val="0"/>
        <w:adjustRightInd w:val="0"/>
        <w:snapToGrid w:val="0"/>
        <w:spacing w:before="0" w:after="0" w:line="500" w:lineRule="exact"/>
        <w:ind w:left="-188" w:firstLine="453" w:firstLineChars="189"/>
        <w:jc w:val="left"/>
        <w:rPr>
          <w:rFonts w:hint="eastAsia" w:ascii="宋体" w:hAnsi="宋体" w:eastAsia="宋体" w:cs="Times New Roman"/>
          <w:color w:val="auto"/>
          <w:sz w:val="24"/>
          <w:szCs w:val="24"/>
          <w:highlight w:val="none"/>
        </w:rPr>
      </w:pPr>
    </w:p>
    <w:p w14:paraId="0458BE3B">
      <w:pPr>
        <w:pStyle w:val="39"/>
        <w:widowControl w:val="0"/>
        <w:adjustRightInd w:val="0"/>
        <w:snapToGrid w:val="0"/>
        <w:spacing w:before="0" w:after="0" w:line="500" w:lineRule="exact"/>
        <w:ind w:left="-188" w:firstLine="453" w:firstLineChars="189"/>
        <w:jc w:val="left"/>
        <w:rPr>
          <w:rFonts w:hint="eastAsia" w:ascii="宋体" w:hAnsi="宋体" w:eastAsia="宋体" w:cs="Times New Roman"/>
          <w:color w:val="auto"/>
          <w:sz w:val="24"/>
          <w:szCs w:val="24"/>
          <w:highlight w:val="none"/>
        </w:rPr>
      </w:pPr>
    </w:p>
    <w:p w14:paraId="797617D5">
      <w:pPr>
        <w:pStyle w:val="39"/>
        <w:widowControl w:val="0"/>
        <w:adjustRightInd w:val="0"/>
        <w:snapToGrid w:val="0"/>
        <w:spacing w:before="0" w:after="0" w:line="500" w:lineRule="exact"/>
        <w:ind w:left="-188" w:firstLine="453" w:firstLineChars="189"/>
        <w:jc w:val="left"/>
        <w:rPr>
          <w:rFonts w:hint="eastAsia" w:ascii="宋体" w:hAnsi="宋体" w:eastAsia="宋体" w:cs="Times New Roman"/>
          <w:color w:val="auto"/>
          <w:sz w:val="24"/>
          <w:szCs w:val="24"/>
          <w:highlight w:val="none"/>
        </w:rPr>
      </w:pPr>
    </w:p>
    <w:p w14:paraId="1DD7C641">
      <w:pPr>
        <w:pStyle w:val="39"/>
        <w:widowControl w:val="0"/>
        <w:adjustRightInd w:val="0"/>
        <w:snapToGrid w:val="0"/>
        <w:spacing w:before="0" w:after="0" w:line="500" w:lineRule="exact"/>
        <w:ind w:left="-188" w:firstLine="453" w:firstLineChars="189"/>
        <w:jc w:val="left"/>
        <w:rPr>
          <w:rFonts w:hint="eastAsia" w:ascii="宋体" w:hAnsi="宋体" w:eastAsia="宋体" w:cs="Times New Roman"/>
          <w:color w:val="auto"/>
          <w:sz w:val="24"/>
          <w:szCs w:val="24"/>
          <w:highlight w:val="none"/>
        </w:rPr>
      </w:pPr>
    </w:p>
    <w:p w14:paraId="4AF28E58">
      <w:pPr>
        <w:pStyle w:val="39"/>
        <w:widowControl w:val="0"/>
        <w:adjustRightInd w:val="0"/>
        <w:snapToGrid w:val="0"/>
        <w:spacing w:before="0" w:after="0" w:line="500" w:lineRule="exact"/>
        <w:ind w:left="-188" w:firstLine="453" w:firstLineChars="189"/>
        <w:jc w:val="left"/>
        <w:rPr>
          <w:rFonts w:hint="eastAsia" w:ascii="宋体" w:hAnsi="宋体" w:eastAsia="宋体" w:cs="Times New Roman"/>
          <w:color w:val="auto"/>
          <w:sz w:val="24"/>
          <w:szCs w:val="24"/>
          <w:highlight w:val="none"/>
        </w:rPr>
      </w:pPr>
    </w:p>
    <w:p w14:paraId="2A1BD1DD">
      <w:pPr>
        <w:pStyle w:val="39"/>
        <w:widowControl w:val="0"/>
        <w:adjustRightInd w:val="0"/>
        <w:snapToGrid w:val="0"/>
        <w:spacing w:before="0" w:after="0" w:line="500" w:lineRule="exact"/>
        <w:ind w:left="-188" w:firstLine="453" w:firstLineChars="189"/>
        <w:jc w:val="left"/>
        <w:rPr>
          <w:rFonts w:hint="eastAsia" w:ascii="宋体" w:hAnsi="宋体" w:eastAsia="宋体" w:cs="Times New Roman"/>
          <w:color w:val="auto"/>
          <w:sz w:val="24"/>
          <w:szCs w:val="24"/>
          <w:highlight w:val="none"/>
        </w:rPr>
      </w:pPr>
    </w:p>
    <w:p w14:paraId="57055F66">
      <w:pPr>
        <w:pStyle w:val="39"/>
        <w:widowControl w:val="0"/>
        <w:adjustRightInd w:val="0"/>
        <w:snapToGrid w:val="0"/>
        <w:spacing w:before="0" w:after="0" w:line="500" w:lineRule="exact"/>
        <w:ind w:left="-188" w:firstLine="453" w:firstLineChars="189"/>
        <w:jc w:val="left"/>
        <w:rPr>
          <w:rFonts w:hint="eastAsia" w:ascii="宋体" w:hAnsi="宋体" w:eastAsia="宋体" w:cs="Times New Roman"/>
          <w:color w:val="auto"/>
          <w:sz w:val="24"/>
          <w:szCs w:val="24"/>
          <w:highlight w:val="none"/>
        </w:rPr>
      </w:pPr>
    </w:p>
    <w:p w14:paraId="773EF0DE">
      <w:pPr>
        <w:pStyle w:val="39"/>
        <w:widowControl w:val="0"/>
        <w:adjustRightInd w:val="0"/>
        <w:snapToGrid w:val="0"/>
        <w:spacing w:before="0" w:after="0" w:line="500" w:lineRule="exact"/>
        <w:ind w:left="-188" w:firstLine="453" w:firstLineChars="189"/>
        <w:jc w:val="left"/>
        <w:rPr>
          <w:rFonts w:hint="eastAsia" w:ascii="宋体" w:hAnsi="宋体" w:eastAsia="宋体" w:cs="Times New Roman"/>
          <w:color w:val="auto"/>
          <w:sz w:val="24"/>
          <w:szCs w:val="24"/>
          <w:highlight w:val="none"/>
        </w:rPr>
      </w:pPr>
    </w:p>
    <w:p w14:paraId="50F750A6">
      <w:pPr>
        <w:pStyle w:val="39"/>
        <w:widowControl w:val="0"/>
        <w:adjustRightInd w:val="0"/>
        <w:snapToGrid w:val="0"/>
        <w:spacing w:before="0" w:after="0" w:line="500" w:lineRule="exact"/>
        <w:ind w:left="-188" w:firstLine="453" w:firstLineChars="189"/>
        <w:jc w:val="left"/>
        <w:rPr>
          <w:rFonts w:hint="eastAsia" w:ascii="宋体" w:hAnsi="宋体" w:eastAsia="宋体" w:cs="Times New Roman"/>
          <w:color w:val="auto"/>
          <w:sz w:val="24"/>
          <w:szCs w:val="24"/>
          <w:highlight w:val="none"/>
        </w:rPr>
      </w:pPr>
    </w:p>
    <w:p w14:paraId="05DDDF3C">
      <w:pPr>
        <w:pStyle w:val="39"/>
        <w:widowControl w:val="0"/>
        <w:adjustRightInd w:val="0"/>
        <w:snapToGrid w:val="0"/>
        <w:spacing w:before="0" w:after="0" w:line="500" w:lineRule="exact"/>
        <w:ind w:left="-188" w:firstLine="453" w:firstLineChars="189"/>
        <w:jc w:val="left"/>
        <w:rPr>
          <w:rFonts w:hint="eastAsia" w:ascii="宋体" w:hAnsi="宋体" w:eastAsia="宋体" w:cs="Times New Roman"/>
          <w:color w:val="auto"/>
          <w:sz w:val="24"/>
          <w:szCs w:val="24"/>
          <w:highlight w:val="none"/>
        </w:rPr>
      </w:pPr>
    </w:p>
    <w:p w14:paraId="451AE3D9">
      <w:pPr>
        <w:pStyle w:val="39"/>
        <w:widowControl w:val="0"/>
        <w:adjustRightInd w:val="0"/>
        <w:snapToGrid w:val="0"/>
        <w:spacing w:before="0" w:after="0" w:line="500" w:lineRule="exact"/>
        <w:ind w:left="-188" w:firstLine="453" w:firstLineChars="189"/>
        <w:jc w:val="left"/>
        <w:rPr>
          <w:rFonts w:hint="eastAsia" w:ascii="宋体" w:hAnsi="宋体" w:eastAsia="宋体" w:cs="Times New Roman"/>
          <w:color w:val="auto"/>
          <w:sz w:val="24"/>
          <w:szCs w:val="24"/>
          <w:highlight w:val="none"/>
        </w:rPr>
      </w:pPr>
    </w:p>
    <w:p w14:paraId="2C53DD4F">
      <w:pPr>
        <w:pStyle w:val="39"/>
        <w:widowControl w:val="0"/>
        <w:adjustRightInd w:val="0"/>
        <w:snapToGrid w:val="0"/>
        <w:spacing w:before="0" w:after="0" w:line="500" w:lineRule="exact"/>
        <w:ind w:left="-188" w:firstLine="453" w:firstLineChars="189"/>
        <w:jc w:val="left"/>
        <w:rPr>
          <w:rFonts w:hint="eastAsia" w:ascii="宋体" w:hAnsi="宋体" w:eastAsia="宋体" w:cs="Times New Roman"/>
          <w:color w:val="auto"/>
          <w:sz w:val="24"/>
          <w:szCs w:val="24"/>
          <w:highlight w:val="none"/>
        </w:rPr>
      </w:pPr>
    </w:p>
    <w:p w14:paraId="10EB1A49">
      <w:pPr>
        <w:pStyle w:val="39"/>
        <w:widowControl w:val="0"/>
        <w:adjustRightInd w:val="0"/>
        <w:snapToGrid w:val="0"/>
        <w:spacing w:before="0" w:after="0" w:line="500" w:lineRule="exact"/>
        <w:ind w:left="-188" w:firstLine="453" w:firstLineChars="189"/>
        <w:jc w:val="left"/>
        <w:rPr>
          <w:rFonts w:hint="eastAsia" w:ascii="宋体" w:hAnsi="宋体" w:eastAsia="宋体" w:cs="Times New Roman"/>
          <w:color w:val="auto"/>
          <w:sz w:val="24"/>
          <w:szCs w:val="24"/>
          <w:highlight w:val="none"/>
        </w:rPr>
      </w:pPr>
    </w:p>
    <w:p w14:paraId="6792C270">
      <w:pPr>
        <w:pStyle w:val="39"/>
        <w:widowControl w:val="0"/>
        <w:adjustRightInd w:val="0"/>
        <w:snapToGrid w:val="0"/>
        <w:spacing w:before="0" w:after="0" w:line="500" w:lineRule="exact"/>
        <w:ind w:left="-188" w:firstLine="453" w:firstLineChars="189"/>
        <w:jc w:val="left"/>
        <w:rPr>
          <w:rFonts w:hint="eastAsia" w:ascii="宋体" w:hAnsi="宋体" w:eastAsia="宋体" w:cs="Times New Roman"/>
          <w:color w:val="auto"/>
          <w:sz w:val="24"/>
          <w:szCs w:val="24"/>
          <w:highlight w:val="none"/>
        </w:rPr>
      </w:pPr>
    </w:p>
    <w:p w14:paraId="126022F9">
      <w:pPr>
        <w:pStyle w:val="39"/>
        <w:widowControl w:val="0"/>
        <w:adjustRightInd w:val="0"/>
        <w:snapToGrid w:val="0"/>
        <w:spacing w:before="0" w:after="0" w:line="500" w:lineRule="exact"/>
        <w:ind w:left="-188" w:firstLine="453" w:firstLineChars="189"/>
        <w:jc w:val="left"/>
        <w:rPr>
          <w:rFonts w:hint="eastAsia" w:ascii="宋体" w:hAnsi="宋体" w:eastAsia="宋体" w:cs="Times New Roman"/>
          <w:color w:val="auto"/>
          <w:sz w:val="24"/>
          <w:szCs w:val="24"/>
          <w:highlight w:val="none"/>
        </w:rPr>
      </w:pPr>
    </w:p>
    <w:p w14:paraId="2D6D3357">
      <w:pPr>
        <w:pStyle w:val="39"/>
        <w:widowControl w:val="0"/>
        <w:adjustRightInd w:val="0"/>
        <w:snapToGrid w:val="0"/>
        <w:spacing w:before="0" w:after="0" w:line="500" w:lineRule="exact"/>
        <w:ind w:left="-188" w:firstLine="453" w:firstLineChars="189"/>
        <w:jc w:val="left"/>
        <w:rPr>
          <w:rFonts w:hint="eastAsia" w:ascii="宋体" w:hAnsi="宋体" w:eastAsia="宋体" w:cs="Times New Roman"/>
          <w:color w:val="auto"/>
          <w:sz w:val="24"/>
          <w:szCs w:val="24"/>
          <w:highlight w:val="none"/>
        </w:rPr>
      </w:pPr>
    </w:p>
    <w:p w14:paraId="10DA7C0A">
      <w:pPr>
        <w:pStyle w:val="39"/>
        <w:widowControl w:val="0"/>
        <w:adjustRightInd w:val="0"/>
        <w:snapToGrid w:val="0"/>
        <w:spacing w:before="0" w:after="0" w:line="500" w:lineRule="exact"/>
        <w:ind w:left="-188" w:firstLine="453" w:firstLineChars="189"/>
        <w:jc w:val="left"/>
        <w:rPr>
          <w:rFonts w:hint="eastAsia" w:ascii="宋体" w:hAnsi="宋体" w:eastAsia="宋体" w:cs="Times New Roman"/>
          <w:color w:val="auto"/>
          <w:sz w:val="24"/>
          <w:szCs w:val="24"/>
          <w:highlight w:val="none"/>
        </w:rPr>
      </w:pPr>
    </w:p>
    <w:p w14:paraId="507B5F63">
      <w:pPr>
        <w:pStyle w:val="39"/>
        <w:widowControl w:val="0"/>
        <w:adjustRightInd w:val="0"/>
        <w:snapToGrid w:val="0"/>
        <w:spacing w:before="0" w:after="0" w:line="500" w:lineRule="exact"/>
        <w:ind w:left="-188" w:firstLine="453" w:firstLineChars="189"/>
        <w:jc w:val="left"/>
        <w:rPr>
          <w:rFonts w:hint="eastAsia" w:ascii="宋体" w:hAnsi="宋体" w:eastAsia="宋体" w:cs="Times New Roman"/>
          <w:color w:val="auto"/>
          <w:sz w:val="24"/>
          <w:szCs w:val="24"/>
          <w:highlight w:val="none"/>
        </w:rPr>
      </w:pPr>
    </w:p>
    <w:p w14:paraId="035D0CB9">
      <w:pPr>
        <w:pStyle w:val="39"/>
        <w:widowControl w:val="0"/>
        <w:adjustRightInd w:val="0"/>
        <w:snapToGrid w:val="0"/>
        <w:spacing w:before="0" w:after="0" w:line="500" w:lineRule="exact"/>
        <w:ind w:left="-188" w:firstLine="453" w:firstLineChars="189"/>
        <w:jc w:val="left"/>
        <w:rPr>
          <w:rFonts w:hint="eastAsia" w:ascii="宋体" w:hAnsi="宋体" w:eastAsia="宋体" w:cs="Times New Roman"/>
          <w:color w:val="auto"/>
          <w:sz w:val="24"/>
          <w:szCs w:val="24"/>
          <w:highlight w:val="none"/>
        </w:rPr>
      </w:pPr>
    </w:p>
    <w:p w14:paraId="16AAA766">
      <w:pPr>
        <w:pStyle w:val="39"/>
        <w:widowControl w:val="0"/>
        <w:adjustRightInd w:val="0"/>
        <w:snapToGrid w:val="0"/>
        <w:spacing w:before="0" w:after="0" w:line="500" w:lineRule="exact"/>
        <w:ind w:left="-188" w:firstLine="453" w:firstLineChars="189"/>
        <w:jc w:val="left"/>
        <w:rPr>
          <w:rFonts w:hint="eastAsia" w:ascii="宋体" w:hAnsi="宋体" w:eastAsia="宋体" w:cs="Times New Roman"/>
          <w:color w:val="auto"/>
          <w:sz w:val="24"/>
          <w:szCs w:val="24"/>
          <w:highlight w:val="none"/>
        </w:rPr>
      </w:pPr>
    </w:p>
    <w:p w14:paraId="20474B5A">
      <w:pPr>
        <w:pStyle w:val="39"/>
        <w:widowControl w:val="0"/>
        <w:adjustRightInd w:val="0"/>
        <w:snapToGrid w:val="0"/>
        <w:spacing w:before="0" w:after="0" w:line="500" w:lineRule="exact"/>
        <w:ind w:left="-188" w:firstLine="453" w:firstLineChars="189"/>
        <w:jc w:val="left"/>
        <w:rPr>
          <w:rFonts w:hint="eastAsia" w:ascii="宋体" w:hAnsi="宋体" w:eastAsia="宋体" w:cs="Times New Roman"/>
          <w:color w:val="auto"/>
          <w:sz w:val="24"/>
          <w:szCs w:val="24"/>
          <w:highlight w:val="none"/>
        </w:rPr>
      </w:pPr>
    </w:p>
    <w:p w14:paraId="4C46E6BF">
      <w:pPr>
        <w:pStyle w:val="39"/>
        <w:widowControl w:val="0"/>
        <w:adjustRightInd w:val="0"/>
        <w:snapToGrid w:val="0"/>
        <w:spacing w:before="0" w:after="0" w:line="500" w:lineRule="exact"/>
        <w:ind w:left="-188" w:firstLine="453" w:firstLineChars="189"/>
        <w:jc w:val="left"/>
        <w:rPr>
          <w:rFonts w:hint="eastAsia" w:ascii="宋体" w:hAnsi="宋体" w:eastAsia="宋体" w:cs="Times New Roman"/>
          <w:color w:val="auto"/>
          <w:sz w:val="24"/>
          <w:szCs w:val="24"/>
          <w:highlight w:val="none"/>
        </w:rPr>
      </w:pPr>
    </w:p>
    <w:p w14:paraId="7B8C3C7E">
      <w:pPr>
        <w:pStyle w:val="39"/>
        <w:widowControl w:val="0"/>
        <w:adjustRightInd w:val="0"/>
        <w:snapToGrid w:val="0"/>
        <w:spacing w:before="0" w:after="0" w:line="500" w:lineRule="exact"/>
        <w:ind w:left="0" w:leftChars="0" w:firstLine="0" w:firstLineChars="0"/>
        <w:jc w:val="left"/>
        <w:rPr>
          <w:rFonts w:hint="eastAsia" w:ascii="宋体" w:hAnsi="宋体" w:eastAsia="宋体" w:cs="Times New Roman"/>
          <w:color w:val="auto"/>
          <w:sz w:val="24"/>
          <w:szCs w:val="24"/>
          <w:highlight w:val="none"/>
        </w:rPr>
      </w:pPr>
    </w:p>
    <w:bookmarkEnd w:id="167"/>
    <w:bookmarkEnd w:id="168"/>
    <w:bookmarkEnd w:id="169"/>
    <w:bookmarkEnd w:id="170"/>
    <w:bookmarkEnd w:id="171"/>
    <w:bookmarkEnd w:id="172"/>
    <w:p w14:paraId="5850F475">
      <w:pPr>
        <w:pStyle w:val="35"/>
        <w:numPr>
          <w:ilvl w:val="0"/>
          <w:numId w:val="4"/>
        </w:numPr>
        <w:ind w:left="0" w:leftChars="0" w:firstLine="0" w:firstLineChars="0"/>
        <w:jc w:val="center"/>
        <w:outlineLvl w:val="2"/>
        <w:rPr>
          <w:rFonts w:hint="eastAsia" w:ascii="仿宋" w:hAnsi="仿宋" w:eastAsia="仿宋" w:cs="仿宋"/>
          <w:b w:val="0"/>
          <w:bCs/>
          <w:color w:val="auto"/>
          <w:highlight w:val="none"/>
        </w:rPr>
      </w:pPr>
      <w:r>
        <w:rPr>
          <w:rFonts w:hint="eastAsia" w:ascii="仿宋" w:hAnsi="仿宋" w:eastAsia="仿宋" w:cs="仿宋"/>
          <w:b w:val="0"/>
          <w:bCs/>
          <w:color w:val="auto"/>
          <w:highlight w:val="none"/>
        </w:rPr>
        <w:t>项目管理机构组成表</w:t>
      </w:r>
    </w:p>
    <w:p w14:paraId="6C3351E6">
      <w:pPr>
        <w:pStyle w:val="35"/>
        <w:numPr>
          <w:ilvl w:val="0"/>
          <w:numId w:val="0"/>
        </w:numPr>
        <w:ind w:leftChars="0"/>
        <w:jc w:val="both"/>
        <w:outlineLvl w:val="2"/>
        <w:rPr>
          <w:rFonts w:hint="default" w:ascii="仿宋" w:hAnsi="仿宋" w:eastAsia="仿宋" w:cs="仿宋"/>
          <w:b w:val="0"/>
          <w:bCs/>
          <w:color w:val="auto"/>
          <w:highlight w:val="none"/>
          <w:lang w:val="en-US" w:eastAsia="zh-CN"/>
        </w:rPr>
      </w:pPr>
      <w:r>
        <w:rPr>
          <w:rFonts w:hint="eastAsia" w:ascii="仿宋" w:hAnsi="仿宋" w:eastAsia="仿宋" w:cs="仿宋"/>
          <w:b w:val="0"/>
          <w:bCs/>
          <w:color w:val="auto"/>
          <w:highlight w:val="none"/>
          <w:lang w:val="en-US" w:eastAsia="zh-CN"/>
        </w:rPr>
        <w:t xml:space="preserve">  </w:t>
      </w:r>
    </w:p>
    <w:tbl>
      <w:tblPr>
        <w:tblStyle w:val="19"/>
        <w:tblW w:w="1031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29"/>
        <w:gridCol w:w="818"/>
        <w:gridCol w:w="809"/>
        <w:gridCol w:w="1157"/>
        <w:gridCol w:w="917"/>
        <w:gridCol w:w="1203"/>
        <w:gridCol w:w="930"/>
        <w:gridCol w:w="1217"/>
        <w:gridCol w:w="933"/>
      </w:tblGrid>
      <w:tr w14:paraId="726209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2329" w:type="dxa"/>
            <w:vMerge w:val="restart"/>
            <w:noWrap w:val="0"/>
            <w:vAlign w:val="center"/>
          </w:tcPr>
          <w:p w14:paraId="11BCB093">
            <w:pPr>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职务</w:t>
            </w:r>
          </w:p>
        </w:tc>
        <w:tc>
          <w:tcPr>
            <w:tcW w:w="818" w:type="dxa"/>
            <w:vMerge w:val="restart"/>
            <w:noWrap w:val="0"/>
            <w:vAlign w:val="center"/>
          </w:tcPr>
          <w:p w14:paraId="30998620">
            <w:pPr>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姓名</w:t>
            </w:r>
          </w:p>
        </w:tc>
        <w:tc>
          <w:tcPr>
            <w:tcW w:w="809" w:type="dxa"/>
            <w:vMerge w:val="restart"/>
            <w:noWrap w:val="0"/>
            <w:vAlign w:val="center"/>
          </w:tcPr>
          <w:p w14:paraId="083B2340">
            <w:pPr>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职称</w:t>
            </w:r>
          </w:p>
        </w:tc>
        <w:tc>
          <w:tcPr>
            <w:tcW w:w="5424" w:type="dxa"/>
            <w:gridSpan w:val="5"/>
            <w:noWrap w:val="0"/>
            <w:vAlign w:val="center"/>
          </w:tcPr>
          <w:p w14:paraId="0F0FC73F">
            <w:pPr>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执业或职业资格证明</w:t>
            </w:r>
          </w:p>
        </w:tc>
        <w:tc>
          <w:tcPr>
            <w:tcW w:w="933" w:type="dxa"/>
            <w:noWrap w:val="0"/>
            <w:vAlign w:val="center"/>
          </w:tcPr>
          <w:p w14:paraId="5F2EB891">
            <w:pPr>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备注</w:t>
            </w:r>
          </w:p>
        </w:tc>
      </w:tr>
      <w:tr w14:paraId="172E6A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7" w:hRule="atLeast"/>
          <w:jc w:val="center"/>
        </w:trPr>
        <w:tc>
          <w:tcPr>
            <w:tcW w:w="2329" w:type="dxa"/>
            <w:vMerge w:val="continue"/>
            <w:noWrap w:val="0"/>
            <w:vAlign w:val="center"/>
          </w:tcPr>
          <w:p w14:paraId="173EA629">
            <w:pPr>
              <w:spacing w:line="440" w:lineRule="exact"/>
              <w:jc w:val="center"/>
              <w:rPr>
                <w:rFonts w:hint="eastAsia" w:ascii="仿宋" w:hAnsi="仿宋" w:eastAsia="仿宋" w:cs="仿宋"/>
                <w:color w:val="auto"/>
                <w:sz w:val="24"/>
                <w:szCs w:val="24"/>
                <w:highlight w:val="none"/>
              </w:rPr>
            </w:pPr>
          </w:p>
        </w:tc>
        <w:tc>
          <w:tcPr>
            <w:tcW w:w="818" w:type="dxa"/>
            <w:vMerge w:val="continue"/>
            <w:noWrap w:val="0"/>
            <w:vAlign w:val="center"/>
          </w:tcPr>
          <w:p w14:paraId="6A0CCA0C">
            <w:pPr>
              <w:spacing w:line="440" w:lineRule="exact"/>
              <w:jc w:val="center"/>
              <w:rPr>
                <w:rFonts w:hint="eastAsia" w:ascii="仿宋" w:hAnsi="仿宋" w:eastAsia="仿宋" w:cs="仿宋"/>
                <w:color w:val="auto"/>
                <w:sz w:val="24"/>
                <w:szCs w:val="24"/>
                <w:highlight w:val="none"/>
              </w:rPr>
            </w:pPr>
          </w:p>
        </w:tc>
        <w:tc>
          <w:tcPr>
            <w:tcW w:w="809" w:type="dxa"/>
            <w:vMerge w:val="continue"/>
            <w:noWrap w:val="0"/>
            <w:vAlign w:val="center"/>
          </w:tcPr>
          <w:p w14:paraId="39E5F822">
            <w:pPr>
              <w:spacing w:line="440" w:lineRule="exact"/>
              <w:jc w:val="center"/>
              <w:rPr>
                <w:rFonts w:hint="eastAsia" w:ascii="仿宋" w:hAnsi="仿宋" w:eastAsia="仿宋" w:cs="仿宋"/>
                <w:color w:val="auto"/>
                <w:sz w:val="24"/>
                <w:szCs w:val="24"/>
                <w:highlight w:val="none"/>
              </w:rPr>
            </w:pPr>
          </w:p>
        </w:tc>
        <w:tc>
          <w:tcPr>
            <w:tcW w:w="1157" w:type="dxa"/>
            <w:noWrap w:val="0"/>
            <w:vAlign w:val="center"/>
          </w:tcPr>
          <w:p w14:paraId="6D21C1D0">
            <w:pPr>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证书名称</w:t>
            </w:r>
          </w:p>
        </w:tc>
        <w:tc>
          <w:tcPr>
            <w:tcW w:w="917" w:type="dxa"/>
            <w:noWrap w:val="0"/>
            <w:vAlign w:val="center"/>
          </w:tcPr>
          <w:p w14:paraId="1BF2A053">
            <w:pPr>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级别</w:t>
            </w:r>
          </w:p>
        </w:tc>
        <w:tc>
          <w:tcPr>
            <w:tcW w:w="1203" w:type="dxa"/>
            <w:noWrap w:val="0"/>
            <w:vAlign w:val="center"/>
          </w:tcPr>
          <w:p w14:paraId="799F6D45">
            <w:pPr>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证号</w:t>
            </w:r>
          </w:p>
        </w:tc>
        <w:tc>
          <w:tcPr>
            <w:tcW w:w="930" w:type="dxa"/>
            <w:noWrap w:val="0"/>
            <w:vAlign w:val="center"/>
          </w:tcPr>
          <w:p w14:paraId="6E5B0145">
            <w:pPr>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专业</w:t>
            </w:r>
          </w:p>
        </w:tc>
        <w:tc>
          <w:tcPr>
            <w:tcW w:w="1217" w:type="dxa"/>
            <w:noWrap w:val="0"/>
            <w:vAlign w:val="center"/>
          </w:tcPr>
          <w:p w14:paraId="0FA8C153">
            <w:pPr>
              <w:spacing w:line="440" w:lineRule="exact"/>
              <w:ind w:right="109" w:rightChars="52"/>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养老保险</w:t>
            </w:r>
          </w:p>
        </w:tc>
        <w:tc>
          <w:tcPr>
            <w:tcW w:w="933" w:type="dxa"/>
            <w:noWrap w:val="0"/>
            <w:vAlign w:val="center"/>
          </w:tcPr>
          <w:p w14:paraId="5CA7BA56">
            <w:pPr>
              <w:spacing w:line="440" w:lineRule="exact"/>
              <w:jc w:val="center"/>
              <w:rPr>
                <w:rFonts w:hint="eastAsia" w:ascii="仿宋" w:hAnsi="仿宋" w:eastAsia="仿宋" w:cs="仿宋"/>
                <w:color w:val="auto"/>
                <w:sz w:val="24"/>
                <w:szCs w:val="24"/>
                <w:highlight w:val="none"/>
              </w:rPr>
            </w:pPr>
          </w:p>
        </w:tc>
      </w:tr>
      <w:tr w14:paraId="776F81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2329" w:type="dxa"/>
            <w:noWrap w:val="0"/>
            <w:vAlign w:val="center"/>
          </w:tcPr>
          <w:p w14:paraId="6C610AE5">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rPr>
              <w:t>项目经理</w:t>
            </w:r>
          </w:p>
        </w:tc>
        <w:tc>
          <w:tcPr>
            <w:tcW w:w="818" w:type="dxa"/>
            <w:noWrap w:val="0"/>
            <w:vAlign w:val="center"/>
          </w:tcPr>
          <w:p w14:paraId="3AB715FA">
            <w:pPr>
              <w:spacing w:line="440" w:lineRule="exact"/>
              <w:jc w:val="center"/>
              <w:rPr>
                <w:rFonts w:hint="eastAsia" w:ascii="仿宋" w:hAnsi="仿宋" w:eastAsia="仿宋" w:cs="仿宋"/>
                <w:color w:val="auto"/>
                <w:sz w:val="24"/>
                <w:szCs w:val="24"/>
                <w:highlight w:val="none"/>
              </w:rPr>
            </w:pPr>
          </w:p>
        </w:tc>
        <w:tc>
          <w:tcPr>
            <w:tcW w:w="809" w:type="dxa"/>
            <w:noWrap w:val="0"/>
            <w:vAlign w:val="center"/>
          </w:tcPr>
          <w:p w14:paraId="29F98378">
            <w:pPr>
              <w:spacing w:line="440" w:lineRule="exact"/>
              <w:jc w:val="center"/>
              <w:rPr>
                <w:rFonts w:hint="eastAsia" w:ascii="仿宋" w:hAnsi="仿宋" w:eastAsia="仿宋" w:cs="仿宋"/>
                <w:color w:val="auto"/>
                <w:sz w:val="24"/>
                <w:szCs w:val="24"/>
                <w:highlight w:val="none"/>
              </w:rPr>
            </w:pPr>
          </w:p>
        </w:tc>
        <w:tc>
          <w:tcPr>
            <w:tcW w:w="1157" w:type="dxa"/>
            <w:noWrap w:val="0"/>
            <w:vAlign w:val="center"/>
          </w:tcPr>
          <w:p w14:paraId="2A543964">
            <w:pPr>
              <w:spacing w:line="440" w:lineRule="exact"/>
              <w:jc w:val="center"/>
              <w:rPr>
                <w:rFonts w:hint="eastAsia" w:ascii="仿宋" w:hAnsi="仿宋" w:eastAsia="仿宋" w:cs="仿宋"/>
                <w:color w:val="auto"/>
                <w:sz w:val="24"/>
                <w:szCs w:val="24"/>
                <w:highlight w:val="none"/>
              </w:rPr>
            </w:pPr>
          </w:p>
        </w:tc>
        <w:tc>
          <w:tcPr>
            <w:tcW w:w="917" w:type="dxa"/>
            <w:noWrap w:val="0"/>
            <w:vAlign w:val="center"/>
          </w:tcPr>
          <w:p w14:paraId="4069EA5B">
            <w:pPr>
              <w:spacing w:line="440" w:lineRule="exact"/>
              <w:jc w:val="center"/>
              <w:rPr>
                <w:rFonts w:hint="eastAsia" w:ascii="仿宋" w:hAnsi="仿宋" w:eastAsia="仿宋" w:cs="仿宋"/>
                <w:color w:val="auto"/>
                <w:sz w:val="24"/>
                <w:szCs w:val="24"/>
                <w:highlight w:val="none"/>
              </w:rPr>
            </w:pPr>
          </w:p>
        </w:tc>
        <w:tc>
          <w:tcPr>
            <w:tcW w:w="1203" w:type="dxa"/>
            <w:noWrap w:val="0"/>
            <w:vAlign w:val="center"/>
          </w:tcPr>
          <w:p w14:paraId="664315B7">
            <w:pPr>
              <w:spacing w:line="440" w:lineRule="exact"/>
              <w:jc w:val="center"/>
              <w:rPr>
                <w:rFonts w:hint="eastAsia" w:ascii="仿宋" w:hAnsi="仿宋" w:eastAsia="仿宋" w:cs="仿宋"/>
                <w:color w:val="auto"/>
                <w:sz w:val="24"/>
                <w:szCs w:val="24"/>
                <w:highlight w:val="none"/>
              </w:rPr>
            </w:pPr>
          </w:p>
        </w:tc>
        <w:tc>
          <w:tcPr>
            <w:tcW w:w="930" w:type="dxa"/>
            <w:noWrap w:val="0"/>
            <w:vAlign w:val="center"/>
          </w:tcPr>
          <w:p w14:paraId="44D9A9D0">
            <w:pPr>
              <w:spacing w:line="440" w:lineRule="exact"/>
              <w:jc w:val="center"/>
              <w:rPr>
                <w:rFonts w:hint="eastAsia" w:ascii="仿宋" w:hAnsi="仿宋" w:eastAsia="仿宋" w:cs="仿宋"/>
                <w:color w:val="auto"/>
                <w:sz w:val="24"/>
                <w:szCs w:val="24"/>
                <w:highlight w:val="none"/>
              </w:rPr>
            </w:pPr>
          </w:p>
        </w:tc>
        <w:tc>
          <w:tcPr>
            <w:tcW w:w="1217" w:type="dxa"/>
            <w:noWrap w:val="0"/>
            <w:vAlign w:val="center"/>
          </w:tcPr>
          <w:p w14:paraId="1AC2868D">
            <w:pPr>
              <w:spacing w:line="440" w:lineRule="exact"/>
              <w:jc w:val="center"/>
              <w:rPr>
                <w:rFonts w:hint="eastAsia" w:ascii="仿宋" w:hAnsi="仿宋" w:eastAsia="仿宋" w:cs="仿宋"/>
                <w:color w:val="auto"/>
                <w:sz w:val="24"/>
                <w:szCs w:val="24"/>
                <w:highlight w:val="none"/>
              </w:rPr>
            </w:pPr>
          </w:p>
        </w:tc>
        <w:tc>
          <w:tcPr>
            <w:tcW w:w="933" w:type="dxa"/>
            <w:noWrap w:val="0"/>
            <w:vAlign w:val="center"/>
          </w:tcPr>
          <w:p w14:paraId="5F935107">
            <w:pPr>
              <w:spacing w:line="440" w:lineRule="exact"/>
              <w:jc w:val="center"/>
              <w:rPr>
                <w:rFonts w:hint="eastAsia" w:ascii="仿宋" w:hAnsi="仿宋" w:eastAsia="仿宋" w:cs="仿宋"/>
                <w:color w:val="auto"/>
                <w:sz w:val="24"/>
                <w:szCs w:val="24"/>
                <w:highlight w:val="none"/>
              </w:rPr>
            </w:pPr>
          </w:p>
        </w:tc>
      </w:tr>
      <w:tr w14:paraId="4D657C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jc w:val="center"/>
        </w:trPr>
        <w:tc>
          <w:tcPr>
            <w:tcW w:w="2329" w:type="dxa"/>
            <w:noWrap w:val="0"/>
            <w:vAlign w:val="center"/>
          </w:tcPr>
          <w:p w14:paraId="0F1CDF4B">
            <w:pPr>
              <w:spacing w:line="360" w:lineRule="auto"/>
              <w:jc w:val="center"/>
              <w:rPr>
                <w:rFonts w:hint="eastAsia" w:ascii="仿宋" w:hAnsi="仿宋" w:eastAsia="仿宋" w:cs="仿宋"/>
                <w:bCs/>
                <w:color w:val="auto"/>
                <w:sz w:val="24"/>
                <w:szCs w:val="24"/>
                <w:highlight w:val="none"/>
                <w:lang w:eastAsia="zh-CN"/>
              </w:rPr>
            </w:pPr>
            <w:r>
              <w:rPr>
                <w:rFonts w:hint="eastAsia" w:ascii="仿宋" w:hAnsi="仿宋" w:eastAsia="仿宋" w:cs="仿宋"/>
                <w:bCs/>
                <w:color w:val="auto"/>
                <w:sz w:val="24"/>
                <w:szCs w:val="24"/>
              </w:rPr>
              <w:t>项目技术负责人</w:t>
            </w:r>
          </w:p>
        </w:tc>
        <w:tc>
          <w:tcPr>
            <w:tcW w:w="818" w:type="dxa"/>
            <w:noWrap w:val="0"/>
            <w:vAlign w:val="center"/>
          </w:tcPr>
          <w:p w14:paraId="35AD33CE">
            <w:pPr>
              <w:spacing w:line="440" w:lineRule="exact"/>
              <w:jc w:val="center"/>
              <w:rPr>
                <w:rFonts w:hint="eastAsia" w:ascii="仿宋" w:hAnsi="仿宋" w:eastAsia="仿宋" w:cs="仿宋"/>
                <w:color w:val="auto"/>
                <w:sz w:val="24"/>
                <w:szCs w:val="24"/>
                <w:highlight w:val="none"/>
              </w:rPr>
            </w:pPr>
          </w:p>
        </w:tc>
        <w:tc>
          <w:tcPr>
            <w:tcW w:w="809" w:type="dxa"/>
            <w:noWrap w:val="0"/>
            <w:vAlign w:val="center"/>
          </w:tcPr>
          <w:p w14:paraId="4AC532CF">
            <w:pPr>
              <w:spacing w:line="440" w:lineRule="exact"/>
              <w:jc w:val="center"/>
              <w:rPr>
                <w:rFonts w:hint="eastAsia" w:ascii="仿宋" w:hAnsi="仿宋" w:eastAsia="仿宋" w:cs="仿宋"/>
                <w:color w:val="auto"/>
                <w:sz w:val="24"/>
                <w:szCs w:val="24"/>
                <w:highlight w:val="none"/>
              </w:rPr>
            </w:pPr>
          </w:p>
        </w:tc>
        <w:tc>
          <w:tcPr>
            <w:tcW w:w="1157" w:type="dxa"/>
            <w:noWrap w:val="0"/>
            <w:vAlign w:val="center"/>
          </w:tcPr>
          <w:p w14:paraId="0179831C">
            <w:pPr>
              <w:spacing w:line="440" w:lineRule="exact"/>
              <w:jc w:val="center"/>
              <w:rPr>
                <w:rFonts w:hint="eastAsia" w:ascii="仿宋" w:hAnsi="仿宋" w:eastAsia="仿宋" w:cs="仿宋"/>
                <w:color w:val="auto"/>
                <w:sz w:val="24"/>
                <w:szCs w:val="24"/>
                <w:highlight w:val="none"/>
              </w:rPr>
            </w:pPr>
          </w:p>
        </w:tc>
        <w:tc>
          <w:tcPr>
            <w:tcW w:w="917" w:type="dxa"/>
            <w:noWrap w:val="0"/>
            <w:vAlign w:val="center"/>
          </w:tcPr>
          <w:p w14:paraId="1E045AF7">
            <w:pPr>
              <w:spacing w:line="440" w:lineRule="exact"/>
              <w:jc w:val="center"/>
              <w:rPr>
                <w:rFonts w:hint="eastAsia" w:ascii="仿宋" w:hAnsi="仿宋" w:eastAsia="仿宋" w:cs="仿宋"/>
                <w:color w:val="auto"/>
                <w:sz w:val="24"/>
                <w:szCs w:val="24"/>
                <w:highlight w:val="none"/>
              </w:rPr>
            </w:pPr>
          </w:p>
        </w:tc>
        <w:tc>
          <w:tcPr>
            <w:tcW w:w="1203" w:type="dxa"/>
            <w:noWrap w:val="0"/>
            <w:vAlign w:val="center"/>
          </w:tcPr>
          <w:p w14:paraId="55B38001">
            <w:pPr>
              <w:spacing w:line="440" w:lineRule="exact"/>
              <w:jc w:val="center"/>
              <w:rPr>
                <w:rFonts w:hint="eastAsia" w:ascii="仿宋" w:hAnsi="仿宋" w:eastAsia="仿宋" w:cs="仿宋"/>
                <w:color w:val="auto"/>
                <w:sz w:val="24"/>
                <w:szCs w:val="24"/>
                <w:highlight w:val="none"/>
              </w:rPr>
            </w:pPr>
          </w:p>
        </w:tc>
        <w:tc>
          <w:tcPr>
            <w:tcW w:w="930" w:type="dxa"/>
            <w:noWrap w:val="0"/>
            <w:vAlign w:val="center"/>
          </w:tcPr>
          <w:p w14:paraId="672F155C">
            <w:pPr>
              <w:spacing w:line="440" w:lineRule="exact"/>
              <w:jc w:val="center"/>
              <w:rPr>
                <w:rFonts w:hint="eastAsia" w:ascii="仿宋" w:hAnsi="仿宋" w:eastAsia="仿宋" w:cs="仿宋"/>
                <w:color w:val="auto"/>
                <w:sz w:val="24"/>
                <w:szCs w:val="24"/>
                <w:highlight w:val="none"/>
              </w:rPr>
            </w:pPr>
          </w:p>
        </w:tc>
        <w:tc>
          <w:tcPr>
            <w:tcW w:w="1217" w:type="dxa"/>
            <w:noWrap w:val="0"/>
            <w:vAlign w:val="center"/>
          </w:tcPr>
          <w:p w14:paraId="1BC26CE6">
            <w:pPr>
              <w:spacing w:line="440" w:lineRule="exact"/>
              <w:jc w:val="center"/>
              <w:rPr>
                <w:rFonts w:hint="eastAsia" w:ascii="仿宋" w:hAnsi="仿宋" w:eastAsia="仿宋" w:cs="仿宋"/>
                <w:color w:val="auto"/>
                <w:sz w:val="24"/>
                <w:szCs w:val="24"/>
                <w:highlight w:val="none"/>
              </w:rPr>
            </w:pPr>
          </w:p>
        </w:tc>
        <w:tc>
          <w:tcPr>
            <w:tcW w:w="933" w:type="dxa"/>
            <w:noWrap w:val="0"/>
            <w:vAlign w:val="center"/>
          </w:tcPr>
          <w:p w14:paraId="10748C75">
            <w:pPr>
              <w:spacing w:line="440" w:lineRule="exact"/>
              <w:jc w:val="center"/>
              <w:rPr>
                <w:rFonts w:hint="eastAsia" w:ascii="仿宋" w:hAnsi="仿宋" w:eastAsia="仿宋" w:cs="仿宋"/>
                <w:color w:val="auto"/>
                <w:sz w:val="24"/>
                <w:szCs w:val="24"/>
                <w:highlight w:val="none"/>
              </w:rPr>
            </w:pPr>
          </w:p>
        </w:tc>
      </w:tr>
      <w:tr w14:paraId="4C3100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2329" w:type="dxa"/>
            <w:noWrap w:val="0"/>
            <w:vAlign w:val="center"/>
          </w:tcPr>
          <w:p w14:paraId="24E6FDE8">
            <w:pPr>
              <w:spacing w:line="360" w:lineRule="auto"/>
              <w:jc w:val="center"/>
              <w:rPr>
                <w:rFonts w:hint="eastAsia" w:ascii="仿宋" w:hAnsi="仿宋" w:eastAsia="仿宋" w:cs="仿宋"/>
                <w:bCs/>
                <w:color w:val="FF0000"/>
                <w:sz w:val="24"/>
                <w:szCs w:val="24"/>
                <w:highlight w:val="none"/>
                <w:lang w:eastAsia="zh-CN"/>
              </w:rPr>
            </w:pPr>
            <w:r>
              <w:rPr>
                <w:rFonts w:hint="eastAsia" w:ascii="仿宋" w:hAnsi="仿宋" w:eastAsia="仿宋" w:cs="仿宋"/>
                <w:bCs/>
                <w:color w:val="auto"/>
                <w:sz w:val="24"/>
                <w:szCs w:val="24"/>
              </w:rPr>
              <w:t>专职质检员</w:t>
            </w:r>
          </w:p>
        </w:tc>
        <w:tc>
          <w:tcPr>
            <w:tcW w:w="818" w:type="dxa"/>
            <w:noWrap w:val="0"/>
            <w:vAlign w:val="top"/>
          </w:tcPr>
          <w:p w14:paraId="083153DB">
            <w:pPr>
              <w:spacing w:line="440" w:lineRule="exact"/>
              <w:jc w:val="center"/>
              <w:rPr>
                <w:rFonts w:hint="eastAsia" w:ascii="仿宋" w:hAnsi="仿宋" w:eastAsia="仿宋" w:cs="仿宋"/>
                <w:color w:val="auto"/>
                <w:sz w:val="24"/>
                <w:szCs w:val="24"/>
                <w:highlight w:val="none"/>
              </w:rPr>
            </w:pPr>
          </w:p>
        </w:tc>
        <w:tc>
          <w:tcPr>
            <w:tcW w:w="809" w:type="dxa"/>
            <w:noWrap w:val="0"/>
            <w:vAlign w:val="top"/>
          </w:tcPr>
          <w:p w14:paraId="41F9A841">
            <w:pPr>
              <w:spacing w:line="440" w:lineRule="exact"/>
              <w:jc w:val="center"/>
              <w:rPr>
                <w:rFonts w:hint="eastAsia" w:ascii="仿宋" w:hAnsi="仿宋" w:eastAsia="仿宋" w:cs="仿宋"/>
                <w:color w:val="auto"/>
                <w:sz w:val="24"/>
                <w:szCs w:val="24"/>
                <w:highlight w:val="none"/>
              </w:rPr>
            </w:pPr>
          </w:p>
        </w:tc>
        <w:tc>
          <w:tcPr>
            <w:tcW w:w="1157" w:type="dxa"/>
            <w:noWrap w:val="0"/>
            <w:vAlign w:val="top"/>
          </w:tcPr>
          <w:p w14:paraId="6290BFBE">
            <w:pPr>
              <w:spacing w:line="440" w:lineRule="exact"/>
              <w:jc w:val="center"/>
              <w:rPr>
                <w:rFonts w:hint="eastAsia" w:ascii="仿宋" w:hAnsi="仿宋" w:eastAsia="仿宋" w:cs="仿宋"/>
                <w:color w:val="auto"/>
                <w:sz w:val="24"/>
                <w:szCs w:val="24"/>
                <w:highlight w:val="none"/>
              </w:rPr>
            </w:pPr>
          </w:p>
        </w:tc>
        <w:tc>
          <w:tcPr>
            <w:tcW w:w="917" w:type="dxa"/>
            <w:noWrap w:val="0"/>
            <w:vAlign w:val="top"/>
          </w:tcPr>
          <w:p w14:paraId="30C2B90B">
            <w:pPr>
              <w:spacing w:line="440" w:lineRule="exact"/>
              <w:jc w:val="center"/>
              <w:rPr>
                <w:rFonts w:hint="eastAsia" w:ascii="仿宋" w:hAnsi="仿宋" w:eastAsia="仿宋" w:cs="仿宋"/>
                <w:color w:val="auto"/>
                <w:sz w:val="24"/>
                <w:szCs w:val="24"/>
                <w:highlight w:val="none"/>
              </w:rPr>
            </w:pPr>
          </w:p>
        </w:tc>
        <w:tc>
          <w:tcPr>
            <w:tcW w:w="1203" w:type="dxa"/>
            <w:noWrap w:val="0"/>
            <w:vAlign w:val="top"/>
          </w:tcPr>
          <w:p w14:paraId="499C9460">
            <w:pPr>
              <w:spacing w:line="440" w:lineRule="exact"/>
              <w:jc w:val="center"/>
              <w:rPr>
                <w:rFonts w:hint="eastAsia" w:ascii="仿宋" w:hAnsi="仿宋" w:eastAsia="仿宋" w:cs="仿宋"/>
                <w:color w:val="auto"/>
                <w:sz w:val="24"/>
                <w:szCs w:val="24"/>
                <w:highlight w:val="none"/>
              </w:rPr>
            </w:pPr>
          </w:p>
        </w:tc>
        <w:tc>
          <w:tcPr>
            <w:tcW w:w="930" w:type="dxa"/>
            <w:noWrap w:val="0"/>
            <w:vAlign w:val="top"/>
          </w:tcPr>
          <w:p w14:paraId="14BCEA31">
            <w:pPr>
              <w:spacing w:line="440" w:lineRule="exact"/>
              <w:jc w:val="center"/>
              <w:rPr>
                <w:rFonts w:hint="eastAsia" w:ascii="仿宋" w:hAnsi="仿宋" w:eastAsia="仿宋" w:cs="仿宋"/>
                <w:color w:val="auto"/>
                <w:sz w:val="24"/>
                <w:szCs w:val="24"/>
                <w:highlight w:val="none"/>
              </w:rPr>
            </w:pPr>
          </w:p>
        </w:tc>
        <w:tc>
          <w:tcPr>
            <w:tcW w:w="1217" w:type="dxa"/>
            <w:noWrap w:val="0"/>
            <w:vAlign w:val="top"/>
          </w:tcPr>
          <w:p w14:paraId="725C8A6A">
            <w:pPr>
              <w:spacing w:line="440" w:lineRule="exact"/>
              <w:jc w:val="center"/>
              <w:rPr>
                <w:rFonts w:hint="eastAsia" w:ascii="仿宋" w:hAnsi="仿宋" w:eastAsia="仿宋" w:cs="仿宋"/>
                <w:color w:val="auto"/>
                <w:sz w:val="24"/>
                <w:szCs w:val="24"/>
                <w:highlight w:val="none"/>
              </w:rPr>
            </w:pPr>
          </w:p>
        </w:tc>
        <w:tc>
          <w:tcPr>
            <w:tcW w:w="933" w:type="dxa"/>
            <w:noWrap w:val="0"/>
            <w:vAlign w:val="top"/>
          </w:tcPr>
          <w:p w14:paraId="02E06D5C">
            <w:pPr>
              <w:spacing w:line="440" w:lineRule="exact"/>
              <w:jc w:val="center"/>
              <w:rPr>
                <w:rFonts w:hint="eastAsia" w:ascii="仿宋" w:hAnsi="仿宋" w:eastAsia="仿宋" w:cs="仿宋"/>
                <w:color w:val="auto"/>
                <w:sz w:val="24"/>
                <w:szCs w:val="24"/>
                <w:highlight w:val="none"/>
              </w:rPr>
            </w:pPr>
          </w:p>
        </w:tc>
      </w:tr>
      <w:tr w14:paraId="4EAA61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2329" w:type="dxa"/>
            <w:noWrap w:val="0"/>
            <w:vAlign w:val="center"/>
          </w:tcPr>
          <w:p w14:paraId="403F3FB9">
            <w:pPr>
              <w:spacing w:line="360" w:lineRule="auto"/>
              <w:jc w:val="center"/>
              <w:rPr>
                <w:rFonts w:hint="eastAsia" w:ascii="仿宋" w:hAnsi="仿宋" w:eastAsia="仿宋" w:cs="仿宋"/>
                <w:bCs/>
                <w:color w:val="FF0000"/>
                <w:sz w:val="24"/>
                <w:szCs w:val="24"/>
                <w:highlight w:val="none"/>
                <w:lang w:eastAsia="zh-CN"/>
              </w:rPr>
            </w:pPr>
            <w:r>
              <w:rPr>
                <w:rFonts w:hint="eastAsia" w:ascii="仿宋" w:hAnsi="仿宋" w:eastAsia="仿宋" w:cs="仿宋"/>
                <w:bCs/>
                <w:color w:val="auto"/>
                <w:sz w:val="24"/>
                <w:szCs w:val="24"/>
              </w:rPr>
              <w:t>专职安全员</w:t>
            </w:r>
          </w:p>
        </w:tc>
        <w:tc>
          <w:tcPr>
            <w:tcW w:w="818" w:type="dxa"/>
            <w:noWrap w:val="0"/>
            <w:vAlign w:val="top"/>
          </w:tcPr>
          <w:p w14:paraId="63C36D90">
            <w:pPr>
              <w:spacing w:line="440" w:lineRule="exact"/>
              <w:jc w:val="center"/>
              <w:rPr>
                <w:rFonts w:hint="eastAsia" w:ascii="仿宋" w:hAnsi="仿宋" w:eastAsia="仿宋" w:cs="仿宋"/>
                <w:color w:val="auto"/>
                <w:sz w:val="24"/>
                <w:szCs w:val="24"/>
                <w:highlight w:val="none"/>
              </w:rPr>
            </w:pPr>
          </w:p>
        </w:tc>
        <w:tc>
          <w:tcPr>
            <w:tcW w:w="809" w:type="dxa"/>
            <w:noWrap w:val="0"/>
            <w:vAlign w:val="top"/>
          </w:tcPr>
          <w:p w14:paraId="07667211">
            <w:pPr>
              <w:spacing w:line="440" w:lineRule="exact"/>
              <w:jc w:val="center"/>
              <w:rPr>
                <w:rFonts w:hint="eastAsia" w:ascii="仿宋" w:hAnsi="仿宋" w:eastAsia="仿宋" w:cs="仿宋"/>
                <w:color w:val="auto"/>
                <w:sz w:val="24"/>
                <w:szCs w:val="24"/>
                <w:highlight w:val="none"/>
              </w:rPr>
            </w:pPr>
          </w:p>
        </w:tc>
        <w:tc>
          <w:tcPr>
            <w:tcW w:w="1157" w:type="dxa"/>
            <w:noWrap w:val="0"/>
            <w:vAlign w:val="top"/>
          </w:tcPr>
          <w:p w14:paraId="62D05A07">
            <w:pPr>
              <w:spacing w:line="440" w:lineRule="exact"/>
              <w:jc w:val="center"/>
              <w:rPr>
                <w:rFonts w:hint="eastAsia" w:ascii="仿宋" w:hAnsi="仿宋" w:eastAsia="仿宋" w:cs="仿宋"/>
                <w:color w:val="auto"/>
                <w:sz w:val="24"/>
                <w:szCs w:val="24"/>
                <w:highlight w:val="none"/>
              </w:rPr>
            </w:pPr>
          </w:p>
        </w:tc>
        <w:tc>
          <w:tcPr>
            <w:tcW w:w="917" w:type="dxa"/>
            <w:noWrap w:val="0"/>
            <w:vAlign w:val="top"/>
          </w:tcPr>
          <w:p w14:paraId="66FC080E">
            <w:pPr>
              <w:spacing w:line="440" w:lineRule="exact"/>
              <w:jc w:val="center"/>
              <w:rPr>
                <w:rFonts w:hint="eastAsia" w:ascii="仿宋" w:hAnsi="仿宋" w:eastAsia="仿宋" w:cs="仿宋"/>
                <w:color w:val="auto"/>
                <w:sz w:val="24"/>
                <w:szCs w:val="24"/>
                <w:highlight w:val="none"/>
              </w:rPr>
            </w:pPr>
          </w:p>
        </w:tc>
        <w:tc>
          <w:tcPr>
            <w:tcW w:w="1203" w:type="dxa"/>
            <w:noWrap w:val="0"/>
            <w:vAlign w:val="top"/>
          </w:tcPr>
          <w:p w14:paraId="6A9AA27C">
            <w:pPr>
              <w:spacing w:line="440" w:lineRule="exact"/>
              <w:jc w:val="center"/>
              <w:rPr>
                <w:rFonts w:hint="eastAsia" w:ascii="仿宋" w:hAnsi="仿宋" w:eastAsia="仿宋" w:cs="仿宋"/>
                <w:color w:val="auto"/>
                <w:sz w:val="24"/>
                <w:szCs w:val="24"/>
                <w:highlight w:val="none"/>
              </w:rPr>
            </w:pPr>
          </w:p>
        </w:tc>
        <w:tc>
          <w:tcPr>
            <w:tcW w:w="930" w:type="dxa"/>
            <w:noWrap w:val="0"/>
            <w:vAlign w:val="top"/>
          </w:tcPr>
          <w:p w14:paraId="12FC2D25">
            <w:pPr>
              <w:spacing w:line="440" w:lineRule="exact"/>
              <w:jc w:val="center"/>
              <w:rPr>
                <w:rFonts w:hint="eastAsia" w:ascii="仿宋" w:hAnsi="仿宋" w:eastAsia="仿宋" w:cs="仿宋"/>
                <w:color w:val="auto"/>
                <w:sz w:val="24"/>
                <w:szCs w:val="24"/>
                <w:highlight w:val="none"/>
              </w:rPr>
            </w:pPr>
          </w:p>
        </w:tc>
        <w:tc>
          <w:tcPr>
            <w:tcW w:w="1217" w:type="dxa"/>
            <w:noWrap w:val="0"/>
            <w:vAlign w:val="top"/>
          </w:tcPr>
          <w:p w14:paraId="4EFBB064">
            <w:pPr>
              <w:spacing w:line="440" w:lineRule="exact"/>
              <w:jc w:val="center"/>
              <w:rPr>
                <w:rFonts w:hint="eastAsia" w:ascii="仿宋" w:hAnsi="仿宋" w:eastAsia="仿宋" w:cs="仿宋"/>
                <w:color w:val="auto"/>
                <w:sz w:val="24"/>
                <w:szCs w:val="24"/>
                <w:highlight w:val="none"/>
              </w:rPr>
            </w:pPr>
          </w:p>
        </w:tc>
        <w:tc>
          <w:tcPr>
            <w:tcW w:w="933" w:type="dxa"/>
            <w:noWrap w:val="0"/>
            <w:vAlign w:val="top"/>
          </w:tcPr>
          <w:p w14:paraId="02B057D3">
            <w:pPr>
              <w:spacing w:line="440" w:lineRule="exact"/>
              <w:jc w:val="center"/>
              <w:rPr>
                <w:rFonts w:hint="eastAsia" w:ascii="仿宋" w:hAnsi="仿宋" w:eastAsia="仿宋" w:cs="仿宋"/>
                <w:color w:val="auto"/>
                <w:sz w:val="24"/>
                <w:szCs w:val="24"/>
                <w:highlight w:val="none"/>
              </w:rPr>
            </w:pPr>
          </w:p>
        </w:tc>
      </w:tr>
      <w:tr w14:paraId="5C8EEA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0" w:hRule="atLeast"/>
          <w:jc w:val="center"/>
        </w:trPr>
        <w:tc>
          <w:tcPr>
            <w:tcW w:w="2329" w:type="dxa"/>
            <w:noWrap w:val="0"/>
            <w:vAlign w:val="center"/>
          </w:tcPr>
          <w:p w14:paraId="341A6753">
            <w:pPr>
              <w:spacing w:line="360" w:lineRule="auto"/>
              <w:jc w:val="center"/>
              <w:rPr>
                <w:rFonts w:hint="eastAsia" w:ascii="仿宋" w:hAnsi="仿宋" w:eastAsia="仿宋" w:cs="仿宋"/>
                <w:bCs/>
                <w:color w:val="FF0000"/>
                <w:sz w:val="24"/>
                <w:szCs w:val="24"/>
                <w:highlight w:val="none"/>
                <w:lang w:eastAsia="zh-CN"/>
              </w:rPr>
            </w:pPr>
            <w:r>
              <w:rPr>
                <w:rFonts w:hint="eastAsia" w:ascii="仿宋" w:hAnsi="仿宋" w:eastAsia="仿宋" w:cs="仿宋"/>
                <w:bCs/>
                <w:color w:val="auto"/>
                <w:sz w:val="24"/>
                <w:szCs w:val="24"/>
                <w:lang w:eastAsia="zh-CN"/>
              </w:rPr>
              <w:t>资料</w:t>
            </w:r>
            <w:r>
              <w:rPr>
                <w:rFonts w:hint="eastAsia" w:ascii="仿宋" w:hAnsi="仿宋" w:eastAsia="仿宋" w:cs="仿宋"/>
                <w:bCs/>
                <w:color w:val="auto"/>
                <w:sz w:val="24"/>
                <w:szCs w:val="24"/>
              </w:rPr>
              <w:t>员</w:t>
            </w:r>
          </w:p>
        </w:tc>
        <w:tc>
          <w:tcPr>
            <w:tcW w:w="818" w:type="dxa"/>
            <w:noWrap w:val="0"/>
            <w:vAlign w:val="top"/>
          </w:tcPr>
          <w:p w14:paraId="7C9DC316">
            <w:pPr>
              <w:spacing w:line="440" w:lineRule="exact"/>
              <w:jc w:val="center"/>
              <w:rPr>
                <w:rFonts w:hint="eastAsia" w:ascii="仿宋" w:hAnsi="仿宋" w:eastAsia="仿宋" w:cs="仿宋"/>
                <w:color w:val="auto"/>
                <w:sz w:val="24"/>
                <w:szCs w:val="24"/>
                <w:highlight w:val="none"/>
              </w:rPr>
            </w:pPr>
          </w:p>
        </w:tc>
        <w:tc>
          <w:tcPr>
            <w:tcW w:w="809" w:type="dxa"/>
            <w:noWrap w:val="0"/>
            <w:vAlign w:val="top"/>
          </w:tcPr>
          <w:p w14:paraId="74DC7950">
            <w:pPr>
              <w:spacing w:line="440" w:lineRule="exact"/>
              <w:jc w:val="center"/>
              <w:rPr>
                <w:rFonts w:hint="eastAsia" w:ascii="仿宋" w:hAnsi="仿宋" w:eastAsia="仿宋" w:cs="仿宋"/>
                <w:color w:val="auto"/>
                <w:sz w:val="24"/>
                <w:szCs w:val="24"/>
                <w:highlight w:val="none"/>
              </w:rPr>
            </w:pPr>
          </w:p>
        </w:tc>
        <w:tc>
          <w:tcPr>
            <w:tcW w:w="1157" w:type="dxa"/>
            <w:noWrap w:val="0"/>
            <w:vAlign w:val="top"/>
          </w:tcPr>
          <w:p w14:paraId="20D0DEBE">
            <w:pPr>
              <w:spacing w:line="440" w:lineRule="exact"/>
              <w:jc w:val="center"/>
              <w:rPr>
                <w:rFonts w:hint="eastAsia" w:ascii="仿宋" w:hAnsi="仿宋" w:eastAsia="仿宋" w:cs="仿宋"/>
                <w:color w:val="auto"/>
                <w:sz w:val="24"/>
                <w:szCs w:val="24"/>
                <w:highlight w:val="none"/>
              </w:rPr>
            </w:pPr>
          </w:p>
        </w:tc>
        <w:tc>
          <w:tcPr>
            <w:tcW w:w="917" w:type="dxa"/>
            <w:noWrap w:val="0"/>
            <w:vAlign w:val="top"/>
          </w:tcPr>
          <w:p w14:paraId="1D2395F1">
            <w:pPr>
              <w:spacing w:line="440" w:lineRule="exact"/>
              <w:jc w:val="center"/>
              <w:rPr>
                <w:rFonts w:hint="eastAsia" w:ascii="仿宋" w:hAnsi="仿宋" w:eastAsia="仿宋" w:cs="仿宋"/>
                <w:color w:val="auto"/>
                <w:sz w:val="24"/>
                <w:szCs w:val="24"/>
                <w:highlight w:val="none"/>
              </w:rPr>
            </w:pPr>
          </w:p>
        </w:tc>
        <w:tc>
          <w:tcPr>
            <w:tcW w:w="1203" w:type="dxa"/>
            <w:noWrap w:val="0"/>
            <w:vAlign w:val="top"/>
          </w:tcPr>
          <w:p w14:paraId="434632C5">
            <w:pPr>
              <w:spacing w:line="440" w:lineRule="exact"/>
              <w:jc w:val="center"/>
              <w:rPr>
                <w:rFonts w:hint="eastAsia" w:ascii="仿宋" w:hAnsi="仿宋" w:eastAsia="仿宋" w:cs="仿宋"/>
                <w:color w:val="auto"/>
                <w:sz w:val="24"/>
                <w:szCs w:val="24"/>
                <w:highlight w:val="none"/>
              </w:rPr>
            </w:pPr>
          </w:p>
        </w:tc>
        <w:tc>
          <w:tcPr>
            <w:tcW w:w="930" w:type="dxa"/>
            <w:noWrap w:val="0"/>
            <w:vAlign w:val="top"/>
          </w:tcPr>
          <w:p w14:paraId="34B61F42">
            <w:pPr>
              <w:spacing w:line="440" w:lineRule="exact"/>
              <w:jc w:val="center"/>
              <w:rPr>
                <w:rFonts w:hint="eastAsia" w:ascii="仿宋" w:hAnsi="仿宋" w:eastAsia="仿宋" w:cs="仿宋"/>
                <w:color w:val="auto"/>
                <w:sz w:val="24"/>
                <w:szCs w:val="24"/>
                <w:highlight w:val="none"/>
              </w:rPr>
            </w:pPr>
          </w:p>
        </w:tc>
        <w:tc>
          <w:tcPr>
            <w:tcW w:w="1217" w:type="dxa"/>
            <w:noWrap w:val="0"/>
            <w:vAlign w:val="top"/>
          </w:tcPr>
          <w:p w14:paraId="1566777C">
            <w:pPr>
              <w:spacing w:line="440" w:lineRule="exact"/>
              <w:jc w:val="center"/>
              <w:rPr>
                <w:rFonts w:hint="eastAsia" w:ascii="仿宋" w:hAnsi="仿宋" w:eastAsia="仿宋" w:cs="仿宋"/>
                <w:color w:val="auto"/>
                <w:sz w:val="24"/>
                <w:szCs w:val="24"/>
                <w:highlight w:val="none"/>
              </w:rPr>
            </w:pPr>
          </w:p>
        </w:tc>
        <w:tc>
          <w:tcPr>
            <w:tcW w:w="933" w:type="dxa"/>
            <w:noWrap w:val="0"/>
            <w:vAlign w:val="top"/>
          </w:tcPr>
          <w:p w14:paraId="674AEBB6">
            <w:pPr>
              <w:spacing w:line="440" w:lineRule="exact"/>
              <w:jc w:val="center"/>
              <w:rPr>
                <w:rFonts w:hint="eastAsia" w:ascii="仿宋" w:hAnsi="仿宋" w:eastAsia="仿宋" w:cs="仿宋"/>
                <w:color w:val="auto"/>
                <w:sz w:val="24"/>
                <w:szCs w:val="24"/>
                <w:highlight w:val="none"/>
              </w:rPr>
            </w:pPr>
          </w:p>
        </w:tc>
      </w:tr>
      <w:tr w14:paraId="19F7A7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4" w:hRule="atLeast"/>
          <w:jc w:val="center"/>
        </w:trPr>
        <w:tc>
          <w:tcPr>
            <w:tcW w:w="2329" w:type="dxa"/>
            <w:noWrap w:val="0"/>
            <w:vAlign w:val="center"/>
          </w:tcPr>
          <w:p w14:paraId="6FB2753D">
            <w:pPr>
              <w:spacing w:line="360" w:lineRule="auto"/>
              <w:jc w:val="center"/>
              <w:rPr>
                <w:rFonts w:hint="eastAsia" w:ascii="仿宋" w:hAnsi="仿宋" w:eastAsia="仿宋" w:cs="仿宋"/>
                <w:bCs/>
                <w:color w:val="FF0000"/>
                <w:sz w:val="24"/>
                <w:szCs w:val="24"/>
                <w:highlight w:val="none"/>
              </w:rPr>
            </w:pPr>
            <w:r>
              <w:rPr>
                <w:rFonts w:hint="eastAsia" w:ascii="仿宋" w:hAnsi="仿宋" w:eastAsia="仿宋" w:cs="仿宋"/>
                <w:bCs/>
                <w:color w:val="auto"/>
                <w:sz w:val="24"/>
                <w:szCs w:val="24"/>
              </w:rPr>
              <w:t>材料员</w:t>
            </w:r>
          </w:p>
        </w:tc>
        <w:tc>
          <w:tcPr>
            <w:tcW w:w="818" w:type="dxa"/>
            <w:noWrap w:val="0"/>
            <w:vAlign w:val="top"/>
          </w:tcPr>
          <w:p w14:paraId="2969AC2E">
            <w:pPr>
              <w:spacing w:line="440" w:lineRule="exact"/>
              <w:jc w:val="center"/>
              <w:rPr>
                <w:rFonts w:hint="eastAsia" w:ascii="仿宋" w:hAnsi="仿宋" w:eastAsia="仿宋" w:cs="仿宋"/>
                <w:color w:val="auto"/>
                <w:sz w:val="24"/>
                <w:szCs w:val="24"/>
                <w:highlight w:val="none"/>
              </w:rPr>
            </w:pPr>
          </w:p>
        </w:tc>
        <w:tc>
          <w:tcPr>
            <w:tcW w:w="809" w:type="dxa"/>
            <w:noWrap w:val="0"/>
            <w:vAlign w:val="top"/>
          </w:tcPr>
          <w:p w14:paraId="669DA16A">
            <w:pPr>
              <w:spacing w:line="440" w:lineRule="exact"/>
              <w:jc w:val="center"/>
              <w:rPr>
                <w:rFonts w:hint="eastAsia" w:ascii="仿宋" w:hAnsi="仿宋" w:eastAsia="仿宋" w:cs="仿宋"/>
                <w:color w:val="auto"/>
                <w:sz w:val="24"/>
                <w:szCs w:val="24"/>
                <w:highlight w:val="none"/>
              </w:rPr>
            </w:pPr>
          </w:p>
        </w:tc>
        <w:tc>
          <w:tcPr>
            <w:tcW w:w="1157" w:type="dxa"/>
            <w:noWrap w:val="0"/>
            <w:vAlign w:val="top"/>
          </w:tcPr>
          <w:p w14:paraId="4196193E">
            <w:pPr>
              <w:spacing w:line="440" w:lineRule="exact"/>
              <w:jc w:val="center"/>
              <w:rPr>
                <w:rFonts w:hint="eastAsia" w:ascii="仿宋" w:hAnsi="仿宋" w:eastAsia="仿宋" w:cs="仿宋"/>
                <w:color w:val="auto"/>
                <w:sz w:val="24"/>
                <w:szCs w:val="24"/>
                <w:highlight w:val="none"/>
              </w:rPr>
            </w:pPr>
          </w:p>
        </w:tc>
        <w:tc>
          <w:tcPr>
            <w:tcW w:w="917" w:type="dxa"/>
            <w:noWrap w:val="0"/>
            <w:vAlign w:val="top"/>
          </w:tcPr>
          <w:p w14:paraId="0971064A">
            <w:pPr>
              <w:spacing w:line="440" w:lineRule="exact"/>
              <w:jc w:val="center"/>
              <w:rPr>
                <w:rFonts w:hint="eastAsia" w:ascii="仿宋" w:hAnsi="仿宋" w:eastAsia="仿宋" w:cs="仿宋"/>
                <w:color w:val="auto"/>
                <w:sz w:val="24"/>
                <w:szCs w:val="24"/>
                <w:highlight w:val="none"/>
              </w:rPr>
            </w:pPr>
          </w:p>
        </w:tc>
        <w:tc>
          <w:tcPr>
            <w:tcW w:w="1203" w:type="dxa"/>
            <w:noWrap w:val="0"/>
            <w:vAlign w:val="top"/>
          </w:tcPr>
          <w:p w14:paraId="3082223D">
            <w:pPr>
              <w:spacing w:line="440" w:lineRule="exact"/>
              <w:jc w:val="center"/>
              <w:rPr>
                <w:rFonts w:hint="eastAsia" w:ascii="仿宋" w:hAnsi="仿宋" w:eastAsia="仿宋" w:cs="仿宋"/>
                <w:color w:val="auto"/>
                <w:sz w:val="24"/>
                <w:szCs w:val="24"/>
                <w:highlight w:val="none"/>
              </w:rPr>
            </w:pPr>
          </w:p>
        </w:tc>
        <w:tc>
          <w:tcPr>
            <w:tcW w:w="930" w:type="dxa"/>
            <w:noWrap w:val="0"/>
            <w:vAlign w:val="top"/>
          </w:tcPr>
          <w:p w14:paraId="471FD935">
            <w:pPr>
              <w:spacing w:line="440" w:lineRule="exact"/>
              <w:jc w:val="center"/>
              <w:rPr>
                <w:rFonts w:hint="eastAsia" w:ascii="仿宋" w:hAnsi="仿宋" w:eastAsia="仿宋" w:cs="仿宋"/>
                <w:color w:val="auto"/>
                <w:sz w:val="24"/>
                <w:szCs w:val="24"/>
                <w:highlight w:val="none"/>
              </w:rPr>
            </w:pPr>
          </w:p>
        </w:tc>
        <w:tc>
          <w:tcPr>
            <w:tcW w:w="1217" w:type="dxa"/>
            <w:noWrap w:val="0"/>
            <w:vAlign w:val="top"/>
          </w:tcPr>
          <w:p w14:paraId="45C456A2">
            <w:pPr>
              <w:spacing w:line="440" w:lineRule="exact"/>
              <w:jc w:val="center"/>
              <w:rPr>
                <w:rFonts w:hint="eastAsia" w:ascii="仿宋" w:hAnsi="仿宋" w:eastAsia="仿宋" w:cs="仿宋"/>
                <w:color w:val="auto"/>
                <w:sz w:val="24"/>
                <w:szCs w:val="24"/>
                <w:highlight w:val="none"/>
              </w:rPr>
            </w:pPr>
          </w:p>
        </w:tc>
        <w:tc>
          <w:tcPr>
            <w:tcW w:w="933" w:type="dxa"/>
            <w:noWrap w:val="0"/>
            <w:vAlign w:val="top"/>
          </w:tcPr>
          <w:p w14:paraId="5455A64F">
            <w:pPr>
              <w:spacing w:line="440" w:lineRule="exact"/>
              <w:jc w:val="center"/>
              <w:rPr>
                <w:rFonts w:hint="eastAsia" w:ascii="仿宋" w:hAnsi="仿宋" w:eastAsia="仿宋" w:cs="仿宋"/>
                <w:color w:val="auto"/>
                <w:sz w:val="24"/>
                <w:szCs w:val="24"/>
                <w:highlight w:val="none"/>
              </w:rPr>
            </w:pPr>
          </w:p>
        </w:tc>
      </w:tr>
      <w:tr w14:paraId="076FE4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329" w:type="dxa"/>
            <w:noWrap w:val="0"/>
            <w:vAlign w:val="center"/>
          </w:tcPr>
          <w:p w14:paraId="04759E00">
            <w:pPr>
              <w:spacing w:line="360" w:lineRule="auto"/>
              <w:jc w:val="center"/>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rPr>
              <w:t>预算员</w:t>
            </w:r>
          </w:p>
        </w:tc>
        <w:tc>
          <w:tcPr>
            <w:tcW w:w="818" w:type="dxa"/>
            <w:noWrap w:val="0"/>
            <w:vAlign w:val="top"/>
          </w:tcPr>
          <w:p w14:paraId="0A642B6D">
            <w:pPr>
              <w:spacing w:line="440" w:lineRule="exact"/>
              <w:jc w:val="center"/>
              <w:rPr>
                <w:rFonts w:hint="eastAsia" w:ascii="仿宋" w:hAnsi="仿宋" w:eastAsia="仿宋" w:cs="仿宋"/>
                <w:color w:val="auto"/>
                <w:sz w:val="24"/>
                <w:szCs w:val="24"/>
                <w:highlight w:val="none"/>
              </w:rPr>
            </w:pPr>
          </w:p>
        </w:tc>
        <w:tc>
          <w:tcPr>
            <w:tcW w:w="809" w:type="dxa"/>
            <w:noWrap w:val="0"/>
            <w:vAlign w:val="top"/>
          </w:tcPr>
          <w:p w14:paraId="35490DF8">
            <w:pPr>
              <w:spacing w:line="440" w:lineRule="exact"/>
              <w:jc w:val="center"/>
              <w:rPr>
                <w:rFonts w:hint="eastAsia" w:ascii="仿宋" w:hAnsi="仿宋" w:eastAsia="仿宋" w:cs="仿宋"/>
                <w:color w:val="auto"/>
                <w:sz w:val="24"/>
                <w:szCs w:val="24"/>
                <w:highlight w:val="none"/>
              </w:rPr>
            </w:pPr>
          </w:p>
        </w:tc>
        <w:tc>
          <w:tcPr>
            <w:tcW w:w="1157" w:type="dxa"/>
            <w:noWrap w:val="0"/>
            <w:vAlign w:val="top"/>
          </w:tcPr>
          <w:p w14:paraId="374CE947">
            <w:pPr>
              <w:spacing w:line="440" w:lineRule="exact"/>
              <w:jc w:val="center"/>
              <w:rPr>
                <w:rFonts w:hint="eastAsia" w:ascii="仿宋" w:hAnsi="仿宋" w:eastAsia="仿宋" w:cs="仿宋"/>
                <w:color w:val="auto"/>
                <w:sz w:val="24"/>
                <w:szCs w:val="24"/>
                <w:highlight w:val="none"/>
              </w:rPr>
            </w:pPr>
          </w:p>
        </w:tc>
        <w:tc>
          <w:tcPr>
            <w:tcW w:w="917" w:type="dxa"/>
            <w:noWrap w:val="0"/>
            <w:vAlign w:val="top"/>
          </w:tcPr>
          <w:p w14:paraId="71574B1B">
            <w:pPr>
              <w:spacing w:line="440" w:lineRule="exact"/>
              <w:jc w:val="center"/>
              <w:rPr>
                <w:rFonts w:hint="eastAsia" w:ascii="仿宋" w:hAnsi="仿宋" w:eastAsia="仿宋" w:cs="仿宋"/>
                <w:color w:val="auto"/>
                <w:sz w:val="24"/>
                <w:szCs w:val="24"/>
                <w:highlight w:val="none"/>
              </w:rPr>
            </w:pPr>
          </w:p>
        </w:tc>
        <w:tc>
          <w:tcPr>
            <w:tcW w:w="1203" w:type="dxa"/>
            <w:noWrap w:val="0"/>
            <w:vAlign w:val="top"/>
          </w:tcPr>
          <w:p w14:paraId="64473117">
            <w:pPr>
              <w:spacing w:line="440" w:lineRule="exact"/>
              <w:jc w:val="center"/>
              <w:rPr>
                <w:rFonts w:hint="eastAsia" w:ascii="仿宋" w:hAnsi="仿宋" w:eastAsia="仿宋" w:cs="仿宋"/>
                <w:color w:val="auto"/>
                <w:sz w:val="24"/>
                <w:szCs w:val="24"/>
                <w:highlight w:val="none"/>
              </w:rPr>
            </w:pPr>
          </w:p>
        </w:tc>
        <w:tc>
          <w:tcPr>
            <w:tcW w:w="930" w:type="dxa"/>
            <w:noWrap w:val="0"/>
            <w:vAlign w:val="top"/>
          </w:tcPr>
          <w:p w14:paraId="00EE7EEC">
            <w:pPr>
              <w:spacing w:line="440" w:lineRule="exact"/>
              <w:jc w:val="center"/>
              <w:rPr>
                <w:rFonts w:hint="eastAsia" w:ascii="仿宋" w:hAnsi="仿宋" w:eastAsia="仿宋" w:cs="仿宋"/>
                <w:color w:val="auto"/>
                <w:sz w:val="24"/>
                <w:szCs w:val="24"/>
                <w:highlight w:val="none"/>
              </w:rPr>
            </w:pPr>
          </w:p>
        </w:tc>
        <w:tc>
          <w:tcPr>
            <w:tcW w:w="1217" w:type="dxa"/>
            <w:noWrap w:val="0"/>
            <w:vAlign w:val="top"/>
          </w:tcPr>
          <w:p w14:paraId="3E0897AD">
            <w:pPr>
              <w:spacing w:line="440" w:lineRule="exact"/>
              <w:jc w:val="center"/>
              <w:rPr>
                <w:rFonts w:hint="eastAsia" w:ascii="仿宋" w:hAnsi="仿宋" w:eastAsia="仿宋" w:cs="仿宋"/>
                <w:color w:val="auto"/>
                <w:sz w:val="24"/>
                <w:szCs w:val="24"/>
                <w:highlight w:val="none"/>
              </w:rPr>
            </w:pPr>
          </w:p>
        </w:tc>
        <w:tc>
          <w:tcPr>
            <w:tcW w:w="933" w:type="dxa"/>
            <w:noWrap w:val="0"/>
            <w:vAlign w:val="top"/>
          </w:tcPr>
          <w:p w14:paraId="5FD68312">
            <w:pPr>
              <w:spacing w:line="440" w:lineRule="exact"/>
              <w:jc w:val="center"/>
              <w:rPr>
                <w:rFonts w:hint="eastAsia" w:ascii="仿宋" w:hAnsi="仿宋" w:eastAsia="仿宋" w:cs="仿宋"/>
                <w:color w:val="auto"/>
                <w:sz w:val="24"/>
                <w:szCs w:val="24"/>
                <w:highlight w:val="none"/>
              </w:rPr>
            </w:pPr>
          </w:p>
        </w:tc>
      </w:tr>
      <w:tr w14:paraId="0EF1A2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atLeast"/>
          <w:jc w:val="center"/>
        </w:trPr>
        <w:tc>
          <w:tcPr>
            <w:tcW w:w="2329" w:type="dxa"/>
            <w:noWrap w:val="0"/>
            <w:vAlign w:val="center"/>
          </w:tcPr>
          <w:p w14:paraId="4031C6D7">
            <w:pPr>
              <w:spacing w:line="360" w:lineRule="auto"/>
              <w:jc w:val="center"/>
              <w:rPr>
                <w:rFonts w:hint="eastAsia" w:ascii="仿宋" w:hAnsi="仿宋" w:eastAsia="仿宋" w:cs="仿宋"/>
                <w:bCs/>
                <w:color w:val="auto"/>
                <w:sz w:val="24"/>
                <w:szCs w:val="24"/>
                <w:highlight w:val="none"/>
              </w:rPr>
            </w:pPr>
            <w:r>
              <w:rPr>
                <w:rFonts w:hint="eastAsia" w:ascii="仿宋" w:hAnsi="仿宋" w:eastAsia="仿宋" w:cs="仿宋"/>
                <w:color w:val="auto"/>
                <w:sz w:val="24"/>
                <w:szCs w:val="24"/>
              </w:rPr>
              <w:t>其他人员</w:t>
            </w:r>
          </w:p>
        </w:tc>
        <w:tc>
          <w:tcPr>
            <w:tcW w:w="818" w:type="dxa"/>
            <w:noWrap w:val="0"/>
            <w:vAlign w:val="top"/>
          </w:tcPr>
          <w:p w14:paraId="51D7C249">
            <w:pPr>
              <w:spacing w:line="440" w:lineRule="exact"/>
              <w:jc w:val="center"/>
              <w:rPr>
                <w:rFonts w:hint="eastAsia" w:ascii="仿宋" w:hAnsi="仿宋" w:eastAsia="仿宋" w:cs="仿宋"/>
                <w:color w:val="auto"/>
                <w:sz w:val="24"/>
                <w:szCs w:val="24"/>
                <w:highlight w:val="none"/>
              </w:rPr>
            </w:pPr>
          </w:p>
        </w:tc>
        <w:tc>
          <w:tcPr>
            <w:tcW w:w="809" w:type="dxa"/>
            <w:noWrap w:val="0"/>
            <w:vAlign w:val="top"/>
          </w:tcPr>
          <w:p w14:paraId="32F4307A">
            <w:pPr>
              <w:spacing w:line="440" w:lineRule="exact"/>
              <w:jc w:val="center"/>
              <w:rPr>
                <w:rFonts w:hint="eastAsia" w:ascii="仿宋" w:hAnsi="仿宋" w:eastAsia="仿宋" w:cs="仿宋"/>
                <w:color w:val="auto"/>
                <w:sz w:val="24"/>
                <w:szCs w:val="24"/>
                <w:highlight w:val="none"/>
              </w:rPr>
            </w:pPr>
          </w:p>
        </w:tc>
        <w:tc>
          <w:tcPr>
            <w:tcW w:w="1157" w:type="dxa"/>
            <w:noWrap w:val="0"/>
            <w:vAlign w:val="top"/>
          </w:tcPr>
          <w:p w14:paraId="2F78ECCB">
            <w:pPr>
              <w:spacing w:line="440" w:lineRule="exact"/>
              <w:jc w:val="center"/>
              <w:rPr>
                <w:rFonts w:hint="eastAsia" w:ascii="仿宋" w:hAnsi="仿宋" w:eastAsia="仿宋" w:cs="仿宋"/>
                <w:color w:val="auto"/>
                <w:sz w:val="24"/>
                <w:szCs w:val="24"/>
                <w:highlight w:val="none"/>
              </w:rPr>
            </w:pPr>
          </w:p>
        </w:tc>
        <w:tc>
          <w:tcPr>
            <w:tcW w:w="917" w:type="dxa"/>
            <w:noWrap w:val="0"/>
            <w:vAlign w:val="top"/>
          </w:tcPr>
          <w:p w14:paraId="341D660E">
            <w:pPr>
              <w:spacing w:line="440" w:lineRule="exact"/>
              <w:jc w:val="center"/>
              <w:rPr>
                <w:rFonts w:hint="eastAsia" w:ascii="仿宋" w:hAnsi="仿宋" w:eastAsia="仿宋" w:cs="仿宋"/>
                <w:color w:val="auto"/>
                <w:sz w:val="24"/>
                <w:szCs w:val="24"/>
                <w:highlight w:val="none"/>
              </w:rPr>
            </w:pPr>
          </w:p>
        </w:tc>
        <w:tc>
          <w:tcPr>
            <w:tcW w:w="1203" w:type="dxa"/>
            <w:noWrap w:val="0"/>
            <w:vAlign w:val="top"/>
          </w:tcPr>
          <w:p w14:paraId="492B3B8A">
            <w:pPr>
              <w:spacing w:line="440" w:lineRule="exact"/>
              <w:jc w:val="center"/>
              <w:rPr>
                <w:rFonts w:hint="eastAsia" w:ascii="仿宋" w:hAnsi="仿宋" w:eastAsia="仿宋" w:cs="仿宋"/>
                <w:color w:val="auto"/>
                <w:sz w:val="24"/>
                <w:szCs w:val="24"/>
                <w:highlight w:val="none"/>
              </w:rPr>
            </w:pPr>
          </w:p>
        </w:tc>
        <w:tc>
          <w:tcPr>
            <w:tcW w:w="930" w:type="dxa"/>
            <w:noWrap w:val="0"/>
            <w:vAlign w:val="top"/>
          </w:tcPr>
          <w:p w14:paraId="5CB2C14E">
            <w:pPr>
              <w:spacing w:line="440" w:lineRule="exact"/>
              <w:jc w:val="center"/>
              <w:rPr>
                <w:rFonts w:hint="eastAsia" w:ascii="仿宋" w:hAnsi="仿宋" w:eastAsia="仿宋" w:cs="仿宋"/>
                <w:color w:val="auto"/>
                <w:sz w:val="24"/>
                <w:szCs w:val="24"/>
                <w:highlight w:val="none"/>
              </w:rPr>
            </w:pPr>
          </w:p>
        </w:tc>
        <w:tc>
          <w:tcPr>
            <w:tcW w:w="1217" w:type="dxa"/>
            <w:noWrap w:val="0"/>
            <w:vAlign w:val="top"/>
          </w:tcPr>
          <w:p w14:paraId="223FD65D">
            <w:pPr>
              <w:spacing w:line="440" w:lineRule="exact"/>
              <w:jc w:val="center"/>
              <w:rPr>
                <w:rFonts w:hint="eastAsia" w:ascii="仿宋" w:hAnsi="仿宋" w:eastAsia="仿宋" w:cs="仿宋"/>
                <w:color w:val="auto"/>
                <w:sz w:val="24"/>
                <w:szCs w:val="24"/>
                <w:highlight w:val="none"/>
              </w:rPr>
            </w:pPr>
          </w:p>
        </w:tc>
        <w:tc>
          <w:tcPr>
            <w:tcW w:w="933" w:type="dxa"/>
            <w:noWrap w:val="0"/>
            <w:vAlign w:val="top"/>
          </w:tcPr>
          <w:p w14:paraId="0A83D92E">
            <w:pPr>
              <w:spacing w:line="440" w:lineRule="exact"/>
              <w:jc w:val="center"/>
              <w:rPr>
                <w:rFonts w:hint="eastAsia" w:ascii="仿宋" w:hAnsi="仿宋" w:eastAsia="仿宋" w:cs="仿宋"/>
                <w:color w:val="auto"/>
                <w:sz w:val="24"/>
                <w:szCs w:val="24"/>
                <w:highlight w:val="none"/>
              </w:rPr>
            </w:pPr>
          </w:p>
        </w:tc>
      </w:tr>
      <w:tr w14:paraId="3473BC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jc w:val="center"/>
        </w:trPr>
        <w:tc>
          <w:tcPr>
            <w:tcW w:w="2329" w:type="dxa"/>
            <w:noWrap w:val="0"/>
            <w:vAlign w:val="center"/>
          </w:tcPr>
          <w:p w14:paraId="04B5CB8D">
            <w:pPr>
              <w:spacing w:line="360" w:lineRule="auto"/>
              <w:jc w:val="center"/>
              <w:rPr>
                <w:rFonts w:hint="eastAsia" w:ascii="仿宋" w:hAnsi="仿宋" w:eastAsia="仿宋" w:cs="仿宋"/>
                <w:color w:val="auto"/>
                <w:sz w:val="24"/>
                <w:szCs w:val="24"/>
                <w:highlight w:val="none"/>
              </w:rPr>
            </w:pPr>
          </w:p>
        </w:tc>
        <w:tc>
          <w:tcPr>
            <w:tcW w:w="818" w:type="dxa"/>
            <w:noWrap w:val="0"/>
            <w:vAlign w:val="top"/>
          </w:tcPr>
          <w:p w14:paraId="51FF1A95">
            <w:pPr>
              <w:spacing w:line="440" w:lineRule="exact"/>
              <w:jc w:val="center"/>
              <w:rPr>
                <w:rFonts w:hint="eastAsia" w:ascii="仿宋" w:hAnsi="仿宋" w:eastAsia="仿宋" w:cs="仿宋"/>
                <w:color w:val="auto"/>
                <w:sz w:val="24"/>
                <w:szCs w:val="24"/>
                <w:highlight w:val="none"/>
              </w:rPr>
            </w:pPr>
          </w:p>
        </w:tc>
        <w:tc>
          <w:tcPr>
            <w:tcW w:w="809" w:type="dxa"/>
            <w:noWrap w:val="0"/>
            <w:vAlign w:val="top"/>
          </w:tcPr>
          <w:p w14:paraId="357E3734">
            <w:pPr>
              <w:spacing w:line="440" w:lineRule="exact"/>
              <w:jc w:val="center"/>
              <w:rPr>
                <w:rFonts w:hint="eastAsia" w:ascii="仿宋" w:hAnsi="仿宋" w:eastAsia="仿宋" w:cs="仿宋"/>
                <w:color w:val="auto"/>
                <w:sz w:val="24"/>
                <w:szCs w:val="24"/>
                <w:highlight w:val="none"/>
              </w:rPr>
            </w:pPr>
          </w:p>
        </w:tc>
        <w:tc>
          <w:tcPr>
            <w:tcW w:w="1157" w:type="dxa"/>
            <w:noWrap w:val="0"/>
            <w:vAlign w:val="top"/>
          </w:tcPr>
          <w:p w14:paraId="6434B5C6">
            <w:pPr>
              <w:spacing w:line="440" w:lineRule="exact"/>
              <w:jc w:val="center"/>
              <w:rPr>
                <w:rFonts w:hint="eastAsia" w:ascii="仿宋" w:hAnsi="仿宋" w:eastAsia="仿宋" w:cs="仿宋"/>
                <w:color w:val="auto"/>
                <w:sz w:val="24"/>
                <w:szCs w:val="24"/>
                <w:highlight w:val="none"/>
              </w:rPr>
            </w:pPr>
          </w:p>
        </w:tc>
        <w:tc>
          <w:tcPr>
            <w:tcW w:w="917" w:type="dxa"/>
            <w:noWrap w:val="0"/>
            <w:vAlign w:val="top"/>
          </w:tcPr>
          <w:p w14:paraId="58BF8CE3">
            <w:pPr>
              <w:spacing w:line="440" w:lineRule="exact"/>
              <w:jc w:val="center"/>
              <w:rPr>
                <w:rFonts w:hint="eastAsia" w:ascii="仿宋" w:hAnsi="仿宋" w:eastAsia="仿宋" w:cs="仿宋"/>
                <w:color w:val="auto"/>
                <w:sz w:val="24"/>
                <w:szCs w:val="24"/>
                <w:highlight w:val="none"/>
              </w:rPr>
            </w:pPr>
          </w:p>
        </w:tc>
        <w:tc>
          <w:tcPr>
            <w:tcW w:w="1203" w:type="dxa"/>
            <w:noWrap w:val="0"/>
            <w:vAlign w:val="top"/>
          </w:tcPr>
          <w:p w14:paraId="50ED18F8">
            <w:pPr>
              <w:spacing w:line="440" w:lineRule="exact"/>
              <w:jc w:val="center"/>
              <w:rPr>
                <w:rFonts w:hint="eastAsia" w:ascii="仿宋" w:hAnsi="仿宋" w:eastAsia="仿宋" w:cs="仿宋"/>
                <w:color w:val="auto"/>
                <w:sz w:val="24"/>
                <w:szCs w:val="24"/>
                <w:highlight w:val="none"/>
              </w:rPr>
            </w:pPr>
          </w:p>
        </w:tc>
        <w:tc>
          <w:tcPr>
            <w:tcW w:w="930" w:type="dxa"/>
            <w:noWrap w:val="0"/>
            <w:vAlign w:val="top"/>
          </w:tcPr>
          <w:p w14:paraId="67F39281">
            <w:pPr>
              <w:spacing w:line="440" w:lineRule="exact"/>
              <w:jc w:val="center"/>
              <w:rPr>
                <w:rFonts w:hint="eastAsia" w:ascii="仿宋" w:hAnsi="仿宋" w:eastAsia="仿宋" w:cs="仿宋"/>
                <w:color w:val="auto"/>
                <w:sz w:val="24"/>
                <w:szCs w:val="24"/>
                <w:highlight w:val="none"/>
              </w:rPr>
            </w:pPr>
          </w:p>
        </w:tc>
        <w:tc>
          <w:tcPr>
            <w:tcW w:w="1217" w:type="dxa"/>
            <w:noWrap w:val="0"/>
            <w:vAlign w:val="top"/>
          </w:tcPr>
          <w:p w14:paraId="5D7D5894">
            <w:pPr>
              <w:spacing w:line="440" w:lineRule="exact"/>
              <w:jc w:val="center"/>
              <w:rPr>
                <w:rFonts w:hint="eastAsia" w:ascii="仿宋" w:hAnsi="仿宋" w:eastAsia="仿宋" w:cs="仿宋"/>
                <w:color w:val="auto"/>
                <w:sz w:val="24"/>
                <w:szCs w:val="24"/>
                <w:highlight w:val="none"/>
              </w:rPr>
            </w:pPr>
          </w:p>
        </w:tc>
        <w:tc>
          <w:tcPr>
            <w:tcW w:w="933" w:type="dxa"/>
            <w:noWrap w:val="0"/>
            <w:vAlign w:val="top"/>
          </w:tcPr>
          <w:p w14:paraId="71E5D7C7">
            <w:pPr>
              <w:spacing w:line="440" w:lineRule="exact"/>
              <w:jc w:val="center"/>
              <w:rPr>
                <w:rFonts w:hint="eastAsia" w:ascii="仿宋" w:hAnsi="仿宋" w:eastAsia="仿宋" w:cs="仿宋"/>
                <w:color w:val="auto"/>
                <w:sz w:val="24"/>
                <w:szCs w:val="24"/>
                <w:highlight w:val="none"/>
              </w:rPr>
            </w:pPr>
          </w:p>
        </w:tc>
      </w:tr>
      <w:tr w14:paraId="1667ED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jc w:val="center"/>
        </w:trPr>
        <w:tc>
          <w:tcPr>
            <w:tcW w:w="2329" w:type="dxa"/>
            <w:noWrap w:val="0"/>
            <w:vAlign w:val="center"/>
          </w:tcPr>
          <w:p w14:paraId="53D94669">
            <w:pPr>
              <w:spacing w:line="360" w:lineRule="auto"/>
              <w:jc w:val="center"/>
              <w:rPr>
                <w:rFonts w:hint="eastAsia" w:ascii="仿宋" w:hAnsi="仿宋" w:eastAsia="仿宋" w:cs="仿宋"/>
                <w:color w:val="auto"/>
                <w:sz w:val="24"/>
                <w:szCs w:val="24"/>
                <w:highlight w:val="none"/>
              </w:rPr>
            </w:pPr>
          </w:p>
        </w:tc>
        <w:tc>
          <w:tcPr>
            <w:tcW w:w="818" w:type="dxa"/>
            <w:noWrap w:val="0"/>
            <w:vAlign w:val="top"/>
          </w:tcPr>
          <w:p w14:paraId="5F10CE71">
            <w:pPr>
              <w:spacing w:line="440" w:lineRule="exact"/>
              <w:jc w:val="center"/>
              <w:rPr>
                <w:rFonts w:hint="eastAsia" w:ascii="仿宋" w:hAnsi="仿宋" w:eastAsia="仿宋" w:cs="仿宋"/>
                <w:color w:val="auto"/>
                <w:sz w:val="24"/>
                <w:szCs w:val="24"/>
                <w:highlight w:val="none"/>
              </w:rPr>
            </w:pPr>
          </w:p>
        </w:tc>
        <w:tc>
          <w:tcPr>
            <w:tcW w:w="809" w:type="dxa"/>
            <w:noWrap w:val="0"/>
            <w:vAlign w:val="top"/>
          </w:tcPr>
          <w:p w14:paraId="451FFDE7">
            <w:pPr>
              <w:spacing w:line="440" w:lineRule="exact"/>
              <w:jc w:val="center"/>
              <w:rPr>
                <w:rFonts w:hint="eastAsia" w:ascii="仿宋" w:hAnsi="仿宋" w:eastAsia="仿宋" w:cs="仿宋"/>
                <w:color w:val="auto"/>
                <w:sz w:val="24"/>
                <w:szCs w:val="24"/>
                <w:highlight w:val="none"/>
              </w:rPr>
            </w:pPr>
          </w:p>
        </w:tc>
        <w:tc>
          <w:tcPr>
            <w:tcW w:w="1157" w:type="dxa"/>
            <w:noWrap w:val="0"/>
            <w:vAlign w:val="top"/>
          </w:tcPr>
          <w:p w14:paraId="6C9D170E">
            <w:pPr>
              <w:spacing w:line="440" w:lineRule="exact"/>
              <w:jc w:val="center"/>
              <w:rPr>
                <w:rFonts w:hint="eastAsia" w:ascii="仿宋" w:hAnsi="仿宋" w:eastAsia="仿宋" w:cs="仿宋"/>
                <w:color w:val="auto"/>
                <w:sz w:val="24"/>
                <w:szCs w:val="24"/>
                <w:highlight w:val="none"/>
              </w:rPr>
            </w:pPr>
          </w:p>
        </w:tc>
        <w:tc>
          <w:tcPr>
            <w:tcW w:w="917" w:type="dxa"/>
            <w:noWrap w:val="0"/>
            <w:vAlign w:val="top"/>
          </w:tcPr>
          <w:p w14:paraId="2CEC6A8E">
            <w:pPr>
              <w:spacing w:line="440" w:lineRule="exact"/>
              <w:jc w:val="center"/>
              <w:rPr>
                <w:rFonts w:hint="eastAsia" w:ascii="仿宋" w:hAnsi="仿宋" w:eastAsia="仿宋" w:cs="仿宋"/>
                <w:color w:val="auto"/>
                <w:sz w:val="24"/>
                <w:szCs w:val="24"/>
                <w:highlight w:val="none"/>
              </w:rPr>
            </w:pPr>
          </w:p>
        </w:tc>
        <w:tc>
          <w:tcPr>
            <w:tcW w:w="1203" w:type="dxa"/>
            <w:noWrap w:val="0"/>
            <w:vAlign w:val="top"/>
          </w:tcPr>
          <w:p w14:paraId="00D48A74">
            <w:pPr>
              <w:spacing w:line="440" w:lineRule="exact"/>
              <w:jc w:val="center"/>
              <w:rPr>
                <w:rFonts w:hint="eastAsia" w:ascii="仿宋" w:hAnsi="仿宋" w:eastAsia="仿宋" w:cs="仿宋"/>
                <w:color w:val="auto"/>
                <w:sz w:val="24"/>
                <w:szCs w:val="24"/>
                <w:highlight w:val="none"/>
              </w:rPr>
            </w:pPr>
          </w:p>
        </w:tc>
        <w:tc>
          <w:tcPr>
            <w:tcW w:w="930" w:type="dxa"/>
            <w:noWrap w:val="0"/>
            <w:vAlign w:val="top"/>
          </w:tcPr>
          <w:p w14:paraId="077CF1D5">
            <w:pPr>
              <w:spacing w:line="440" w:lineRule="exact"/>
              <w:jc w:val="center"/>
              <w:rPr>
                <w:rFonts w:hint="eastAsia" w:ascii="仿宋" w:hAnsi="仿宋" w:eastAsia="仿宋" w:cs="仿宋"/>
                <w:color w:val="auto"/>
                <w:sz w:val="24"/>
                <w:szCs w:val="24"/>
                <w:highlight w:val="none"/>
              </w:rPr>
            </w:pPr>
          </w:p>
        </w:tc>
        <w:tc>
          <w:tcPr>
            <w:tcW w:w="1217" w:type="dxa"/>
            <w:noWrap w:val="0"/>
            <w:vAlign w:val="top"/>
          </w:tcPr>
          <w:p w14:paraId="6F357C77">
            <w:pPr>
              <w:spacing w:line="440" w:lineRule="exact"/>
              <w:jc w:val="center"/>
              <w:rPr>
                <w:rFonts w:hint="eastAsia" w:ascii="仿宋" w:hAnsi="仿宋" w:eastAsia="仿宋" w:cs="仿宋"/>
                <w:color w:val="auto"/>
                <w:sz w:val="24"/>
                <w:szCs w:val="24"/>
                <w:highlight w:val="none"/>
              </w:rPr>
            </w:pPr>
          </w:p>
        </w:tc>
        <w:tc>
          <w:tcPr>
            <w:tcW w:w="933" w:type="dxa"/>
            <w:noWrap w:val="0"/>
            <w:vAlign w:val="top"/>
          </w:tcPr>
          <w:p w14:paraId="5E85D90A">
            <w:pPr>
              <w:spacing w:line="440" w:lineRule="exact"/>
              <w:jc w:val="center"/>
              <w:rPr>
                <w:rFonts w:hint="eastAsia" w:ascii="仿宋" w:hAnsi="仿宋" w:eastAsia="仿宋" w:cs="仿宋"/>
                <w:color w:val="auto"/>
                <w:sz w:val="24"/>
                <w:szCs w:val="24"/>
                <w:highlight w:val="none"/>
              </w:rPr>
            </w:pPr>
          </w:p>
        </w:tc>
      </w:tr>
      <w:tr w14:paraId="0FF2BC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jc w:val="center"/>
        </w:trPr>
        <w:tc>
          <w:tcPr>
            <w:tcW w:w="2329" w:type="dxa"/>
            <w:noWrap w:val="0"/>
            <w:vAlign w:val="center"/>
          </w:tcPr>
          <w:p w14:paraId="2DE04710">
            <w:pPr>
              <w:spacing w:line="360" w:lineRule="auto"/>
              <w:jc w:val="center"/>
              <w:rPr>
                <w:rFonts w:hint="eastAsia" w:ascii="仿宋" w:hAnsi="仿宋" w:eastAsia="仿宋" w:cs="仿宋"/>
                <w:color w:val="auto"/>
                <w:sz w:val="24"/>
                <w:szCs w:val="24"/>
                <w:highlight w:val="none"/>
              </w:rPr>
            </w:pPr>
          </w:p>
        </w:tc>
        <w:tc>
          <w:tcPr>
            <w:tcW w:w="818" w:type="dxa"/>
            <w:noWrap w:val="0"/>
            <w:vAlign w:val="top"/>
          </w:tcPr>
          <w:p w14:paraId="19608C23">
            <w:pPr>
              <w:spacing w:line="440" w:lineRule="exact"/>
              <w:jc w:val="center"/>
              <w:rPr>
                <w:rFonts w:hint="eastAsia" w:ascii="仿宋" w:hAnsi="仿宋" w:eastAsia="仿宋" w:cs="仿宋"/>
                <w:color w:val="auto"/>
                <w:sz w:val="24"/>
                <w:szCs w:val="24"/>
                <w:highlight w:val="none"/>
              </w:rPr>
            </w:pPr>
          </w:p>
        </w:tc>
        <w:tc>
          <w:tcPr>
            <w:tcW w:w="809" w:type="dxa"/>
            <w:noWrap w:val="0"/>
            <w:vAlign w:val="top"/>
          </w:tcPr>
          <w:p w14:paraId="756D55AD">
            <w:pPr>
              <w:spacing w:line="440" w:lineRule="exact"/>
              <w:jc w:val="center"/>
              <w:rPr>
                <w:rFonts w:hint="eastAsia" w:ascii="仿宋" w:hAnsi="仿宋" w:eastAsia="仿宋" w:cs="仿宋"/>
                <w:color w:val="auto"/>
                <w:sz w:val="24"/>
                <w:szCs w:val="24"/>
                <w:highlight w:val="none"/>
              </w:rPr>
            </w:pPr>
          </w:p>
        </w:tc>
        <w:tc>
          <w:tcPr>
            <w:tcW w:w="1157" w:type="dxa"/>
            <w:noWrap w:val="0"/>
            <w:vAlign w:val="top"/>
          </w:tcPr>
          <w:p w14:paraId="1DC17021">
            <w:pPr>
              <w:spacing w:line="440" w:lineRule="exact"/>
              <w:jc w:val="center"/>
              <w:rPr>
                <w:rFonts w:hint="eastAsia" w:ascii="仿宋" w:hAnsi="仿宋" w:eastAsia="仿宋" w:cs="仿宋"/>
                <w:color w:val="auto"/>
                <w:sz w:val="24"/>
                <w:szCs w:val="24"/>
                <w:highlight w:val="none"/>
              </w:rPr>
            </w:pPr>
          </w:p>
        </w:tc>
        <w:tc>
          <w:tcPr>
            <w:tcW w:w="917" w:type="dxa"/>
            <w:noWrap w:val="0"/>
            <w:vAlign w:val="top"/>
          </w:tcPr>
          <w:p w14:paraId="7126E5D0">
            <w:pPr>
              <w:spacing w:line="440" w:lineRule="exact"/>
              <w:jc w:val="center"/>
              <w:rPr>
                <w:rFonts w:hint="eastAsia" w:ascii="仿宋" w:hAnsi="仿宋" w:eastAsia="仿宋" w:cs="仿宋"/>
                <w:color w:val="auto"/>
                <w:sz w:val="24"/>
                <w:szCs w:val="24"/>
                <w:highlight w:val="none"/>
              </w:rPr>
            </w:pPr>
          </w:p>
        </w:tc>
        <w:tc>
          <w:tcPr>
            <w:tcW w:w="1203" w:type="dxa"/>
            <w:noWrap w:val="0"/>
            <w:vAlign w:val="top"/>
          </w:tcPr>
          <w:p w14:paraId="26E388D5">
            <w:pPr>
              <w:spacing w:line="440" w:lineRule="exact"/>
              <w:jc w:val="center"/>
              <w:rPr>
                <w:rFonts w:hint="eastAsia" w:ascii="仿宋" w:hAnsi="仿宋" w:eastAsia="仿宋" w:cs="仿宋"/>
                <w:color w:val="auto"/>
                <w:sz w:val="24"/>
                <w:szCs w:val="24"/>
                <w:highlight w:val="none"/>
              </w:rPr>
            </w:pPr>
          </w:p>
        </w:tc>
        <w:tc>
          <w:tcPr>
            <w:tcW w:w="930" w:type="dxa"/>
            <w:noWrap w:val="0"/>
            <w:vAlign w:val="top"/>
          </w:tcPr>
          <w:p w14:paraId="253A2405">
            <w:pPr>
              <w:spacing w:line="440" w:lineRule="exact"/>
              <w:jc w:val="center"/>
              <w:rPr>
                <w:rFonts w:hint="eastAsia" w:ascii="仿宋" w:hAnsi="仿宋" w:eastAsia="仿宋" w:cs="仿宋"/>
                <w:color w:val="auto"/>
                <w:sz w:val="24"/>
                <w:szCs w:val="24"/>
                <w:highlight w:val="none"/>
              </w:rPr>
            </w:pPr>
          </w:p>
        </w:tc>
        <w:tc>
          <w:tcPr>
            <w:tcW w:w="1217" w:type="dxa"/>
            <w:noWrap w:val="0"/>
            <w:vAlign w:val="top"/>
          </w:tcPr>
          <w:p w14:paraId="08641809">
            <w:pPr>
              <w:spacing w:line="440" w:lineRule="exact"/>
              <w:jc w:val="center"/>
              <w:rPr>
                <w:rFonts w:hint="eastAsia" w:ascii="仿宋" w:hAnsi="仿宋" w:eastAsia="仿宋" w:cs="仿宋"/>
                <w:color w:val="auto"/>
                <w:sz w:val="24"/>
                <w:szCs w:val="24"/>
                <w:highlight w:val="none"/>
              </w:rPr>
            </w:pPr>
          </w:p>
        </w:tc>
        <w:tc>
          <w:tcPr>
            <w:tcW w:w="933" w:type="dxa"/>
            <w:noWrap w:val="0"/>
            <w:vAlign w:val="top"/>
          </w:tcPr>
          <w:p w14:paraId="479CC9C9">
            <w:pPr>
              <w:spacing w:line="440" w:lineRule="exact"/>
              <w:jc w:val="center"/>
              <w:rPr>
                <w:rFonts w:hint="eastAsia" w:ascii="仿宋" w:hAnsi="仿宋" w:eastAsia="仿宋" w:cs="仿宋"/>
                <w:color w:val="auto"/>
                <w:sz w:val="24"/>
                <w:szCs w:val="24"/>
                <w:highlight w:val="none"/>
              </w:rPr>
            </w:pPr>
          </w:p>
        </w:tc>
      </w:tr>
    </w:tbl>
    <w:p w14:paraId="09F680BB">
      <w:pPr>
        <w:spacing w:line="440" w:lineRule="exact"/>
        <w:jc w:val="left"/>
        <w:rPr>
          <w:rFonts w:hint="eastAsia" w:ascii="仿宋" w:hAnsi="仿宋" w:eastAsia="仿宋" w:cs="仿宋"/>
          <w:color w:val="auto"/>
          <w:sz w:val="24"/>
          <w:szCs w:val="24"/>
          <w:highlight w:val="none"/>
        </w:rPr>
      </w:pPr>
    </w:p>
    <w:p w14:paraId="29AB515D">
      <w:pPr>
        <w:spacing w:line="480" w:lineRule="auto"/>
        <w:jc w:val="left"/>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注：</w:t>
      </w:r>
    </w:p>
    <w:p w14:paraId="79073792">
      <w:pPr>
        <w:spacing w:line="480" w:lineRule="auto"/>
        <w:jc w:val="left"/>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（1）本工程一旦我单位中标，将配备上述项目管理人员。上述填报内容真实，如不真实，将按照有关规定接受处理；</w:t>
      </w:r>
    </w:p>
    <w:p w14:paraId="02902D4D">
      <w:pPr>
        <w:spacing w:line="480" w:lineRule="auto"/>
        <w:jc w:val="left"/>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（2）项目管理机构人员证件附于表后；</w:t>
      </w:r>
    </w:p>
    <w:p w14:paraId="7F1A19BD">
      <w:pPr>
        <w:spacing w:line="480" w:lineRule="auto"/>
        <w:jc w:val="left"/>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（3）项目经理无在建工程承诺函（格式自拟）。</w:t>
      </w:r>
    </w:p>
    <w:p w14:paraId="74B2FD70">
      <w:pPr>
        <w:pStyle w:val="5"/>
        <w:rPr>
          <w:rFonts w:hint="eastAsia" w:ascii="宋体" w:hAnsi="宋体" w:eastAsia="宋体" w:cs="宋体"/>
          <w:color w:val="auto"/>
          <w:sz w:val="24"/>
          <w:szCs w:val="21"/>
          <w:highlight w:val="none"/>
        </w:rPr>
      </w:pPr>
    </w:p>
    <w:p w14:paraId="2A5E5EBF">
      <w:pPr>
        <w:rPr>
          <w:rFonts w:hint="eastAsia" w:ascii="宋体" w:hAnsi="宋体" w:eastAsia="宋体" w:cs="宋体"/>
          <w:color w:val="auto"/>
          <w:sz w:val="24"/>
          <w:szCs w:val="21"/>
          <w:highlight w:val="none"/>
        </w:rPr>
      </w:pPr>
    </w:p>
    <w:p w14:paraId="41980F26">
      <w:pPr>
        <w:pStyle w:val="5"/>
        <w:rPr>
          <w:rFonts w:hint="eastAsia" w:ascii="宋体" w:hAnsi="宋体" w:eastAsia="宋体" w:cs="宋体"/>
          <w:color w:val="auto"/>
          <w:sz w:val="24"/>
          <w:szCs w:val="21"/>
          <w:highlight w:val="none"/>
        </w:rPr>
      </w:pPr>
    </w:p>
    <w:p w14:paraId="06C55EA7">
      <w:pPr>
        <w:rPr>
          <w:rFonts w:hint="eastAsia" w:ascii="宋体" w:hAnsi="宋体" w:eastAsia="宋体" w:cs="宋体"/>
          <w:color w:val="auto"/>
          <w:sz w:val="24"/>
          <w:szCs w:val="21"/>
          <w:highlight w:val="none"/>
        </w:rPr>
      </w:pPr>
    </w:p>
    <w:p w14:paraId="481B3B02">
      <w:pPr>
        <w:pStyle w:val="5"/>
        <w:rPr>
          <w:rFonts w:hint="eastAsia" w:ascii="宋体" w:hAnsi="宋体" w:eastAsia="宋体" w:cs="宋体"/>
          <w:color w:val="auto"/>
          <w:sz w:val="24"/>
          <w:szCs w:val="21"/>
          <w:highlight w:val="none"/>
        </w:rPr>
      </w:pPr>
    </w:p>
    <w:p w14:paraId="5A057889">
      <w:pPr>
        <w:rPr>
          <w:rFonts w:hint="eastAsia" w:ascii="宋体" w:hAnsi="宋体" w:eastAsia="宋体" w:cs="宋体"/>
          <w:color w:val="auto"/>
          <w:sz w:val="24"/>
          <w:szCs w:val="21"/>
          <w:highlight w:val="none"/>
        </w:rPr>
      </w:pPr>
    </w:p>
    <w:p w14:paraId="1A22A52F">
      <w:pPr>
        <w:pStyle w:val="35"/>
        <w:jc w:val="center"/>
        <w:outlineLvl w:val="2"/>
        <w:rPr>
          <w:rFonts w:hint="eastAsia" w:ascii="仿宋" w:hAnsi="仿宋" w:eastAsia="仿宋" w:cs="仿宋"/>
          <w:b/>
          <w:bCs w:val="0"/>
          <w:color w:val="auto"/>
          <w:highlight w:val="none"/>
          <w:lang w:val="en-US" w:eastAsia="zh-CN"/>
        </w:rPr>
      </w:pPr>
      <w:r>
        <w:rPr>
          <w:rFonts w:hint="eastAsia" w:ascii="仿宋" w:hAnsi="仿宋" w:eastAsia="仿宋" w:cs="仿宋"/>
          <w:b/>
          <w:bCs w:val="0"/>
          <w:color w:val="auto"/>
          <w:highlight w:val="none"/>
          <w:lang w:val="en-US" w:eastAsia="zh-CN"/>
        </w:rPr>
        <w:t>6、施工组织设计</w:t>
      </w:r>
    </w:p>
    <w:p w14:paraId="687B34D1">
      <w:pPr>
        <w:spacing w:line="400" w:lineRule="exact"/>
        <w:ind w:firstLine="482" w:firstLineChars="200"/>
        <w:rPr>
          <w:rFonts w:hint="eastAsia" w:ascii="仿宋" w:hAnsi="仿宋" w:eastAsia="仿宋" w:cs="仿宋"/>
          <w:b/>
          <w:bCs/>
          <w:color w:val="auto"/>
          <w:sz w:val="24"/>
          <w:szCs w:val="24"/>
          <w:highlight w:val="none"/>
          <w:lang w:val="en-US" w:eastAsia="zh-CN"/>
        </w:rPr>
      </w:pPr>
    </w:p>
    <w:p w14:paraId="5906D3C4">
      <w:pPr>
        <w:spacing w:line="400" w:lineRule="exact"/>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（1）人力资源配备</w:t>
      </w:r>
    </w:p>
    <w:p w14:paraId="146F675C">
      <w:pPr>
        <w:spacing w:line="400" w:lineRule="exact"/>
        <w:ind w:firstLine="482" w:firstLineChars="200"/>
        <w:rPr>
          <w:rFonts w:hint="eastAsia" w:ascii="仿宋" w:hAnsi="仿宋" w:eastAsia="仿宋" w:cs="仿宋"/>
          <w:b/>
          <w:bCs/>
          <w:color w:val="auto"/>
          <w:sz w:val="24"/>
          <w:szCs w:val="24"/>
          <w:highlight w:val="none"/>
          <w:lang w:val="en-US" w:eastAsia="zh-CN"/>
        </w:rPr>
      </w:pPr>
    </w:p>
    <w:p w14:paraId="568BD596">
      <w:pPr>
        <w:spacing w:line="400" w:lineRule="exact"/>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（2）服务承诺</w:t>
      </w:r>
    </w:p>
    <w:p w14:paraId="7BF7685D">
      <w:pPr>
        <w:spacing w:line="400" w:lineRule="exact"/>
        <w:ind w:firstLine="482" w:firstLineChars="200"/>
        <w:rPr>
          <w:rFonts w:hint="eastAsia" w:ascii="仿宋" w:hAnsi="仿宋" w:eastAsia="仿宋" w:cs="仿宋"/>
          <w:b/>
          <w:bCs/>
          <w:color w:val="auto"/>
          <w:sz w:val="24"/>
          <w:szCs w:val="24"/>
          <w:highlight w:val="none"/>
          <w:lang w:val="en-US" w:eastAsia="zh-CN"/>
        </w:rPr>
      </w:pPr>
    </w:p>
    <w:p w14:paraId="48FCD41B">
      <w:pPr>
        <w:numPr>
          <w:ilvl w:val="0"/>
          <w:numId w:val="0"/>
        </w:numPr>
        <w:spacing w:line="400" w:lineRule="exact"/>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（3）近三年完成的类似工程业绩表（2022年1月至今；附合同和中标/成交通知书）</w:t>
      </w:r>
    </w:p>
    <w:p w14:paraId="41D33C87">
      <w:pPr>
        <w:spacing w:line="400" w:lineRule="exact"/>
        <w:rPr>
          <w:rFonts w:hint="eastAsia" w:ascii="仿宋" w:hAnsi="仿宋" w:eastAsia="仿宋" w:cs="仿宋"/>
          <w:b/>
          <w:bCs/>
          <w:color w:val="auto"/>
          <w:sz w:val="24"/>
          <w:szCs w:val="24"/>
          <w:highlight w:val="none"/>
          <w:lang w:val="en-US" w:eastAsia="zh-CN"/>
        </w:rPr>
      </w:pPr>
    </w:p>
    <w:p w14:paraId="6926DA47">
      <w:pPr>
        <w:spacing w:line="400" w:lineRule="exact"/>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（4）施工组织设计</w:t>
      </w:r>
    </w:p>
    <w:p w14:paraId="5F0F1DEC">
      <w:pPr>
        <w:spacing w:line="400" w:lineRule="exact"/>
        <w:ind w:firstLine="482" w:firstLineChars="200"/>
        <w:rPr>
          <w:rFonts w:hint="eastAsia" w:ascii="仿宋" w:hAnsi="仿宋" w:eastAsia="仿宋" w:cs="仿宋"/>
          <w:b/>
          <w:bCs/>
          <w:color w:val="auto"/>
          <w:sz w:val="24"/>
          <w:szCs w:val="24"/>
          <w:highlight w:val="none"/>
          <w:lang w:val="en-US" w:eastAsia="zh-CN"/>
        </w:rPr>
      </w:pPr>
    </w:p>
    <w:p w14:paraId="152D27CE">
      <w:pPr>
        <w:spacing w:line="400" w:lineRule="exact"/>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（5）施工技术方案</w:t>
      </w:r>
    </w:p>
    <w:p w14:paraId="060F5307">
      <w:pPr>
        <w:spacing w:line="400" w:lineRule="exact"/>
        <w:ind w:firstLine="482" w:firstLineChars="200"/>
        <w:rPr>
          <w:rFonts w:hint="eastAsia" w:ascii="仿宋" w:hAnsi="仿宋" w:eastAsia="仿宋" w:cs="仿宋"/>
          <w:b/>
          <w:bCs/>
          <w:color w:val="auto"/>
          <w:sz w:val="24"/>
          <w:szCs w:val="24"/>
          <w:highlight w:val="none"/>
          <w:lang w:val="en-US" w:eastAsia="zh-CN"/>
        </w:rPr>
      </w:pPr>
    </w:p>
    <w:p w14:paraId="11C7E62C">
      <w:pPr>
        <w:spacing w:line="400" w:lineRule="exact"/>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（6）质量安全文明施工保证措施</w:t>
      </w:r>
    </w:p>
    <w:p w14:paraId="042755C0">
      <w:pPr>
        <w:spacing w:line="400" w:lineRule="exact"/>
        <w:ind w:firstLine="482" w:firstLineChars="200"/>
        <w:rPr>
          <w:rFonts w:hint="eastAsia" w:ascii="仿宋" w:hAnsi="仿宋" w:eastAsia="仿宋" w:cs="仿宋"/>
          <w:b/>
          <w:bCs/>
          <w:color w:val="auto"/>
          <w:sz w:val="24"/>
          <w:szCs w:val="24"/>
          <w:highlight w:val="none"/>
          <w:lang w:val="en-US" w:eastAsia="zh-CN"/>
        </w:rPr>
      </w:pPr>
    </w:p>
    <w:p w14:paraId="40F903A9">
      <w:pPr>
        <w:spacing w:line="400" w:lineRule="exact"/>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（7）技术难点及相应解决方案</w:t>
      </w:r>
    </w:p>
    <w:p w14:paraId="3B8274A9">
      <w:pPr>
        <w:spacing w:line="400" w:lineRule="exact"/>
        <w:ind w:firstLine="482" w:firstLineChars="200"/>
        <w:rPr>
          <w:rFonts w:hint="eastAsia" w:ascii="仿宋" w:hAnsi="仿宋" w:eastAsia="仿宋" w:cs="仿宋"/>
          <w:b/>
          <w:bCs/>
          <w:color w:val="auto"/>
          <w:sz w:val="24"/>
          <w:szCs w:val="24"/>
          <w:highlight w:val="none"/>
          <w:lang w:val="en-US" w:eastAsia="zh-CN"/>
        </w:rPr>
      </w:pPr>
    </w:p>
    <w:p w14:paraId="22AA6D00">
      <w:pPr>
        <w:spacing w:line="400" w:lineRule="exact"/>
        <w:rPr>
          <w:rFonts w:hint="eastAsia" w:ascii="仿宋" w:hAnsi="仿宋" w:eastAsia="仿宋" w:cs="仿宋"/>
          <w:sz w:val="24"/>
          <w:szCs w:val="24"/>
          <w:highlight w:val="none"/>
        </w:rPr>
      </w:pPr>
      <w:r>
        <w:rPr>
          <w:rFonts w:hint="eastAsia" w:ascii="仿宋" w:hAnsi="仿宋" w:eastAsia="仿宋" w:cs="仿宋"/>
          <w:b/>
          <w:bCs/>
          <w:color w:val="auto"/>
          <w:sz w:val="24"/>
          <w:szCs w:val="24"/>
          <w:highlight w:val="none"/>
          <w:lang w:val="en-US" w:eastAsia="zh-CN"/>
        </w:rPr>
        <w:t>（8）劳动力安排计划及其保证措施</w:t>
      </w:r>
    </w:p>
    <w:p w14:paraId="3D0DE00E">
      <w:pPr>
        <w:numPr>
          <w:ilvl w:val="0"/>
          <w:numId w:val="0"/>
        </w:numPr>
        <w:ind w:leftChars="0"/>
        <w:rPr>
          <w:rFonts w:hint="eastAsia" w:ascii="仿宋" w:hAnsi="仿宋" w:eastAsia="仿宋" w:cs="仿宋"/>
          <w:sz w:val="24"/>
          <w:szCs w:val="24"/>
          <w:highlight w:val="none"/>
          <w:lang w:val="en-US" w:eastAsia="zh-CN"/>
        </w:rPr>
      </w:pPr>
    </w:p>
    <w:p w14:paraId="5A18A2B0">
      <w:pPr>
        <w:pStyle w:val="5"/>
        <w:rPr>
          <w:rFonts w:hint="eastAsia" w:ascii="仿宋" w:hAnsi="仿宋" w:eastAsia="仿宋" w:cs="仿宋"/>
          <w:sz w:val="24"/>
          <w:szCs w:val="24"/>
          <w:highlight w:val="none"/>
          <w:lang w:val="en-US" w:eastAsia="zh-CN"/>
        </w:rPr>
      </w:pPr>
    </w:p>
    <w:p w14:paraId="4A3691C7">
      <w:pPr>
        <w:spacing w:line="400" w:lineRule="exact"/>
        <w:rPr>
          <w:rFonts w:hint="eastAsia" w:ascii="仿宋" w:hAnsi="仿宋" w:eastAsia="仿宋" w:cs="仿宋"/>
          <w:b/>
          <w:color w:val="auto"/>
          <w:kern w:val="2"/>
          <w:sz w:val="24"/>
          <w:szCs w:val="24"/>
          <w:highlight w:val="none"/>
          <w:lang w:val="en-US" w:eastAsia="zh-CN" w:bidi="ar-SA"/>
        </w:rPr>
      </w:pPr>
    </w:p>
    <w:p w14:paraId="2118ECB3">
      <w:pPr>
        <w:spacing w:line="400" w:lineRule="exact"/>
        <w:rPr>
          <w:rFonts w:hint="eastAsia" w:ascii="宋体" w:hAnsi="宋体" w:eastAsia="宋体" w:cs="宋体"/>
          <w:b/>
          <w:color w:val="auto"/>
          <w:kern w:val="2"/>
          <w:sz w:val="32"/>
          <w:szCs w:val="32"/>
          <w:highlight w:val="none"/>
          <w:lang w:val="en-US" w:eastAsia="zh-CN" w:bidi="ar-SA"/>
        </w:rPr>
      </w:pPr>
    </w:p>
    <w:p w14:paraId="374165C4">
      <w:pPr>
        <w:spacing w:line="400" w:lineRule="exact"/>
        <w:rPr>
          <w:rFonts w:hint="eastAsia" w:ascii="宋体" w:hAnsi="宋体" w:eastAsia="宋体" w:cs="宋体"/>
          <w:b/>
          <w:color w:val="auto"/>
          <w:kern w:val="2"/>
          <w:sz w:val="32"/>
          <w:szCs w:val="32"/>
          <w:highlight w:val="none"/>
          <w:lang w:val="en-US" w:eastAsia="zh-CN" w:bidi="ar-SA"/>
        </w:rPr>
      </w:pPr>
    </w:p>
    <w:p w14:paraId="12D78E22">
      <w:pPr>
        <w:spacing w:line="400" w:lineRule="exact"/>
        <w:rPr>
          <w:rFonts w:hint="eastAsia" w:ascii="宋体" w:hAnsi="宋体" w:eastAsia="宋体" w:cs="宋体"/>
          <w:b/>
          <w:color w:val="auto"/>
          <w:kern w:val="2"/>
          <w:sz w:val="32"/>
          <w:szCs w:val="32"/>
          <w:highlight w:val="none"/>
          <w:lang w:val="en-US" w:eastAsia="zh-CN" w:bidi="ar-SA"/>
        </w:rPr>
      </w:pPr>
    </w:p>
    <w:p w14:paraId="62594F98">
      <w:pPr>
        <w:spacing w:line="400" w:lineRule="exact"/>
        <w:rPr>
          <w:rFonts w:hint="eastAsia" w:ascii="宋体" w:hAnsi="宋体" w:eastAsia="宋体" w:cs="宋体"/>
          <w:b/>
          <w:color w:val="auto"/>
          <w:kern w:val="2"/>
          <w:sz w:val="32"/>
          <w:szCs w:val="32"/>
          <w:highlight w:val="none"/>
          <w:lang w:val="en-US" w:eastAsia="zh-CN" w:bidi="ar-SA"/>
        </w:rPr>
      </w:pPr>
    </w:p>
    <w:p w14:paraId="361A48D3">
      <w:pPr>
        <w:spacing w:line="400" w:lineRule="exact"/>
        <w:rPr>
          <w:rFonts w:hint="eastAsia" w:ascii="宋体" w:hAnsi="宋体" w:eastAsia="宋体" w:cs="宋体"/>
          <w:b/>
          <w:color w:val="auto"/>
          <w:kern w:val="2"/>
          <w:sz w:val="32"/>
          <w:szCs w:val="32"/>
          <w:highlight w:val="none"/>
          <w:lang w:val="en-US" w:eastAsia="zh-CN" w:bidi="ar-SA"/>
        </w:rPr>
      </w:pPr>
    </w:p>
    <w:p w14:paraId="1F686CDD">
      <w:pPr>
        <w:spacing w:line="400" w:lineRule="exact"/>
        <w:rPr>
          <w:rFonts w:hint="eastAsia" w:ascii="宋体" w:hAnsi="宋体" w:eastAsia="宋体" w:cs="宋体"/>
          <w:b/>
          <w:color w:val="auto"/>
          <w:kern w:val="2"/>
          <w:sz w:val="32"/>
          <w:szCs w:val="32"/>
          <w:highlight w:val="none"/>
          <w:lang w:val="en-US" w:eastAsia="zh-CN" w:bidi="ar-SA"/>
        </w:rPr>
      </w:pPr>
    </w:p>
    <w:p w14:paraId="6BC314F2">
      <w:pPr>
        <w:spacing w:line="400" w:lineRule="exact"/>
        <w:rPr>
          <w:rFonts w:hint="eastAsia" w:ascii="宋体" w:hAnsi="宋体" w:eastAsia="宋体" w:cs="宋体"/>
          <w:b/>
          <w:color w:val="auto"/>
          <w:kern w:val="2"/>
          <w:sz w:val="32"/>
          <w:szCs w:val="32"/>
          <w:highlight w:val="none"/>
          <w:lang w:val="en-US" w:eastAsia="zh-CN" w:bidi="ar-SA"/>
        </w:rPr>
      </w:pPr>
    </w:p>
    <w:p w14:paraId="27B213CA">
      <w:pPr>
        <w:spacing w:line="400" w:lineRule="exact"/>
        <w:rPr>
          <w:rFonts w:hint="eastAsia" w:ascii="宋体" w:hAnsi="宋体" w:eastAsia="宋体" w:cs="宋体"/>
          <w:b/>
          <w:color w:val="auto"/>
          <w:kern w:val="2"/>
          <w:sz w:val="32"/>
          <w:szCs w:val="32"/>
          <w:highlight w:val="none"/>
          <w:lang w:val="en-US" w:eastAsia="zh-CN" w:bidi="ar-SA"/>
        </w:rPr>
      </w:pPr>
    </w:p>
    <w:p w14:paraId="0A271C62">
      <w:pPr>
        <w:spacing w:line="400" w:lineRule="exact"/>
        <w:rPr>
          <w:rFonts w:hint="eastAsia" w:ascii="宋体" w:hAnsi="宋体" w:eastAsia="宋体" w:cs="宋体"/>
          <w:b/>
          <w:color w:val="auto"/>
          <w:kern w:val="2"/>
          <w:sz w:val="32"/>
          <w:szCs w:val="32"/>
          <w:highlight w:val="none"/>
          <w:lang w:val="en-US" w:eastAsia="zh-CN" w:bidi="ar-SA"/>
        </w:rPr>
      </w:pPr>
    </w:p>
    <w:p w14:paraId="128135DD">
      <w:pPr>
        <w:spacing w:line="400" w:lineRule="exact"/>
        <w:rPr>
          <w:rFonts w:hint="eastAsia" w:ascii="宋体" w:hAnsi="宋体" w:eastAsia="宋体" w:cs="宋体"/>
          <w:b/>
          <w:color w:val="auto"/>
          <w:kern w:val="2"/>
          <w:sz w:val="32"/>
          <w:szCs w:val="32"/>
          <w:highlight w:val="none"/>
          <w:lang w:val="en-US" w:eastAsia="zh-CN" w:bidi="ar-SA"/>
        </w:rPr>
      </w:pPr>
    </w:p>
    <w:p w14:paraId="04CBD2C5">
      <w:pPr>
        <w:spacing w:line="400" w:lineRule="exact"/>
        <w:rPr>
          <w:rFonts w:hint="eastAsia" w:ascii="宋体" w:hAnsi="宋体" w:eastAsia="宋体" w:cs="宋体"/>
          <w:b/>
          <w:color w:val="auto"/>
          <w:kern w:val="2"/>
          <w:sz w:val="32"/>
          <w:szCs w:val="32"/>
          <w:highlight w:val="none"/>
          <w:lang w:val="en-US" w:eastAsia="zh-CN" w:bidi="ar-SA"/>
        </w:rPr>
      </w:pPr>
    </w:p>
    <w:p w14:paraId="547F04D6">
      <w:pPr>
        <w:spacing w:line="400" w:lineRule="exact"/>
        <w:rPr>
          <w:rFonts w:hint="eastAsia" w:ascii="宋体" w:hAnsi="宋体" w:eastAsia="宋体" w:cs="宋体"/>
          <w:b/>
          <w:color w:val="auto"/>
          <w:kern w:val="2"/>
          <w:sz w:val="32"/>
          <w:szCs w:val="32"/>
          <w:highlight w:val="none"/>
          <w:lang w:val="en-US" w:eastAsia="zh-CN" w:bidi="ar-SA"/>
        </w:rPr>
      </w:pPr>
    </w:p>
    <w:p w14:paraId="11DE1A36">
      <w:pPr>
        <w:spacing w:line="400" w:lineRule="exact"/>
        <w:rPr>
          <w:rFonts w:hint="eastAsia" w:ascii="宋体" w:hAnsi="宋体" w:eastAsia="宋体" w:cs="宋体"/>
          <w:b/>
          <w:color w:val="auto"/>
          <w:kern w:val="2"/>
          <w:sz w:val="32"/>
          <w:szCs w:val="32"/>
          <w:highlight w:val="none"/>
          <w:lang w:val="en-US" w:eastAsia="zh-CN" w:bidi="ar-SA"/>
        </w:rPr>
      </w:pPr>
    </w:p>
    <w:p w14:paraId="3BFE8DA8">
      <w:pPr>
        <w:spacing w:line="400" w:lineRule="exact"/>
        <w:rPr>
          <w:rFonts w:hint="eastAsia" w:ascii="宋体" w:hAnsi="宋体" w:eastAsia="宋体" w:cs="宋体"/>
          <w:b/>
          <w:color w:val="auto"/>
          <w:kern w:val="2"/>
          <w:sz w:val="32"/>
          <w:szCs w:val="32"/>
          <w:highlight w:val="none"/>
          <w:lang w:val="en-US" w:eastAsia="zh-CN" w:bidi="ar-SA"/>
        </w:rPr>
      </w:pPr>
    </w:p>
    <w:p w14:paraId="3D388160">
      <w:pPr>
        <w:spacing w:line="400" w:lineRule="exact"/>
        <w:rPr>
          <w:rFonts w:hint="eastAsia" w:ascii="宋体" w:hAnsi="宋体" w:eastAsia="宋体" w:cs="宋体"/>
          <w:b/>
          <w:color w:val="auto"/>
          <w:kern w:val="2"/>
          <w:sz w:val="32"/>
          <w:szCs w:val="32"/>
          <w:highlight w:val="none"/>
          <w:lang w:val="en-US" w:eastAsia="zh-CN" w:bidi="ar-SA"/>
        </w:rPr>
      </w:pPr>
    </w:p>
    <w:p w14:paraId="49FB0954">
      <w:pPr>
        <w:pStyle w:val="35"/>
        <w:jc w:val="center"/>
        <w:outlineLvl w:val="2"/>
        <w:rPr>
          <w:rFonts w:hint="eastAsia" w:ascii="仿宋" w:hAnsi="仿宋" w:eastAsia="仿宋" w:cs="仿宋"/>
          <w:b w:val="0"/>
          <w:bCs/>
          <w:color w:val="auto"/>
          <w:highlight w:val="none"/>
          <w:lang w:val="en-US" w:eastAsia="zh-CN"/>
        </w:rPr>
      </w:pPr>
      <w:r>
        <w:rPr>
          <w:rFonts w:hint="eastAsia" w:ascii="仿宋" w:hAnsi="仿宋" w:eastAsia="仿宋" w:cs="仿宋"/>
          <w:b w:val="0"/>
          <w:bCs/>
          <w:color w:val="auto"/>
          <w:highlight w:val="none"/>
          <w:lang w:val="en-US" w:eastAsia="zh-CN"/>
        </w:rPr>
        <w:t>7、提供其它有利于投标的资料。</w:t>
      </w:r>
    </w:p>
    <w:p w14:paraId="549A58AB">
      <w:pPr>
        <w:pStyle w:val="15"/>
        <w:rPr>
          <w:rFonts w:hint="eastAsia"/>
          <w:highlight w:val="none"/>
        </w:rPr>
      </w:pPr>
    </w:p>
    <w:p w14:paraId="21392ABF">
      <w:pPr>
        <w:pStyle w:val="5"/>
        <w:spacing w:line="400" w:lineRule="exact"/>
        <w:ind w:firstLine="602" w:firstLineChars="200"/>
        <w:rPr>
          <w:rFonts w:hint="eastAsia" w:ascii="宋体" w:hAnsi="宋体" w:cs="宋体"/>
          <w:b/>
          <w:sz w:val="30"/>
          <w:szCs w:val="30"/>
          <w:highlight w:val="none"/>
          <w:lang w:eastAsia="zh-CN"/>
        </w:rPr>
      </w:pPr>
    </w:p>
    <w:p w14:paraId="68AFE982">
      <w:pPr>
        <w:pStyle w:val="5"/>
        <w:spacing w:line="400" w:lineRule="exact"/>
        <w:ind w:firstLine="1928" w:firstLineChars="600"/>
        <w:rPr>
          <w:rFonts w:hint="eastAsia" w:ascii="仿宋" w:hAnsi="仿宋" w:eastAsia="仿宋" w:cs="仿宋"/>
          <w:b/>
          <w:sz w:val="32"/>
          <w:szCs w:val="32"/>
          <w:highlight w:val="none"/>
        </w:rPr>
      </w:pPr>
      <w:r>
        <w:rPr>
          <w:rFonts w:hint="eastAsia" w:ascii="仿宋" w:hAnsi="仿宋" w:eastAsia="仿宋" w:cs="仿宋"/>
          <w:b/>
          <w:sz w:val="32"/>
          <w:szCs w:val="32"/>
          <w:highlight w:val="none"/>
          <w:lang w:eastAsia="zh-CN"/>
        </w:rPr>
        <w:t>（</w:t>
      </w:r>
      <w:r>
        <w:rPr>
          <w:rFonts w:hint="eastAsia" w:ascii="仿宋" w:hAnsi="仿宋" w:eastAsia="仿宋" w:cs="仿宋"/>
          <w:b/>
          <w:sz w:val="32"/>
          <w:szCs w:val="32"/>
          <w:highlight w:val="none"/>
          <w:lang w:val="en-US" w:eastAsia="zh-CN"/>
        </w:rPr>
        <w:t>1</w:t>
      </w:r>
      <w:r>
        <w:rPr>
          <w:rFonts w:hint="eastAsia" w:ascii="仿宋" w:hAnsi="仿宋" w:eastAsia="仿宋" w:cs="仿宋"/>
          <w:b/>
          <w:sz w:val="32"/>
          <w:szCs w:val="32"/>
          <w:highlight w:val="none"/>
          <w:lang w:eastAsia="zh-CN"/>
        </w:rPr>
        <w:t>）</w:t>
      </w:r>
      <w:r>
        <w:rPr>
          <w:rFonts w:hint="eastAsia" w:ascii="仿宋" w:hAnsi="仿宋" w:eastAsia="仿宋" w:cs="仿宋"/>
          <w:b/>
          <w:sz w:val="32"/>
          <w:szCs w:val="32"/>
          <w:highlight w:val="none"/>
        </w:rPr>
        <w:t>中、小微企业声明函格式</w:t>
      </w:r>
    </w:p>
    <w:p w14:paraId="69DDB986">
      <w:pPr>
        <w:pStyle w:val="38"/>
        <w:spacing w:line="400" w:lineRule="exact"/>
        <w:ind w:right="-97"/>
        <w:jc w:val="center"/>
        <w:rPr>
          <w:rFonts w:hint="eastAsia" w:ascii="宋体" w:hAnsi="宋体"/>
          <w:b/>
          <w:sz w:val="24"/>
          <w:highlight w:val="none"/>
        </w:rPr>
      </w:pPr>
    </w:p>
    <w:p w14:paraId="34D9BF88">
      <w:pPr>
        <w:spacing w:line="400" w:lineRule="exact"/>
        <w:jc w:val="center"/>
        <w:rPr>
          <w:rFonts w:hint="eastAsia" w:ascii="仿宋" w:hAnsi="仿宋" w:eastAsia="仿宋" w:cs="仿宋"/>
          <w:b/>
          <w:bCs/>
          <w:color w:val="auto"/>
          <w:sz w:val="28"/>
          <w:szCs w:val="28"/>
          <w:highlight w:val="none"/>
        </w:rPr>
      </w:pPr>
      <w:r>
        <w:rPr>
          <w:rFonts w:hint="eastAsia" w:ascii="仿宋" w:hAnsi="仿宋" w:eastAsia="仿宋" w:cs="仿宋"/>
          <w:b/>
          <w:color w:val="auto"/>
          <w:sz w:val="24"/>
          <w:highlight w:val="none"/>
        </w:rPr>
        <w:t>中小企业声明函</w:t>
      </w:r>
      <w:r>
        <w:rPr>
          <w:rFonts w:hint="eastAsia" w:ascii="仿宋" w:hAnsi="仿宋" w:eastAsia="仿宋" w:cs="仿宋"/>
          <w:b/>
          <w:color w:val="auto"/>
          <w:sz w:val="24"/>
          <w:highlight w:val="none"/>
          <w:lang w:eastAsia="zh-CN"/>
        </w:rPr>
        <w:t>（工程）</w:t>
      </w:r>
    </w:p>
    <w:p w14:paraId="3DDE49B5">
      <w:pPr>
        <w:pStyle w:val="3"/>
        <w:keepNext w:val="0"/>
        <w:keepLines/>
        <w:pageBreakBefore w:val="0"/>
        <w:widowControl/>
        <w:kinsoku/>
        <w:wordWrap/>
        <w:overflowPunct/>
        <w:topLinePunct w:val="0"/>
        <w:autoSpaceDE/>
        <w:autoSpaceDN/>
        <w:bidi w:val="0"/>
        <w:adjustRightInd/>
        <w:snapToGrid/>
        <w:spacing w:before="0" w:after="0" w:line="360" w:lineRule="auto"/>
        <w:ind w:right="0" w:rightChars="0" w:firstLine="480" w:firstLineChars="200"/>
        <w:textAlignment w:val="auto"/>
        <w:rPr>
          <w:rFonts w:hint="eastAsia" w:ascii="宋体" w:hAnsi="宋体" w:eastAsia="宋体" w:cs="宋体"/>
          <w:b w:val="0"/>
          <w:bCs w:val="0"/>
          <w:color w:val="auto"/>
          <w:sz w:val="24"/>
          <w:szCs w:val="24"/>
          <w:highlight w:val="none"/>
        </w:rPr>
      </w:pPr>
    </w:p>
    <w:p w14:paraId="7D66156B">
      <w:pPr>
        <w:pStyle w:val="3"/>
        <w:keepNext w:val="0"/>
        <w:keepLines/>
        <w:pageBreakBefore w:val="0"/>
        <w:widowControl/>
        <w:kinsoku/>
        <w:wordWrap/>
        <w:overflowPunct/>
        <w:topLinePunct w:val="0"/>
        <w:autoSpaceDE/>
        <w:autoSpaceDN/>
        <w:bidi w:val="0"/>
        <w:adjustRightInd/>
        <w:snapToGrid/>
        <w:spacing w:before="0" w:after="0" w:line="480" w:lineRule="auto"/>
        <w:ind w:right="0" w:rightChars="0" w:firstLine="480" w:firstLineChars="200"/>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本公司郑重声明，根据《政府采购促进中小企业发展管理办法》（财库﹝2020﹞46号）的规定，本公司参加</w:t>
      </w:r>
      <w:r>
        <w:rPr>
          <w:rFonts w:hint="eastAsia" w:ascii="仿宋" w:hAnsi="仿宋" w:eastAsia="仿宋" w:cs="仿宋"/>
          <w:b w:val="0"/>
          <w:bCs w:val="0"/>
          <w:color w:val="auto"/>
          <w:sz w:val="24"/>
          <w:szCs w:val="24"/>
          <w:highlight w:val="none"/>
          <w:u w:val="single"/>
          <w:lang w:val="en-US" w:eastAsia="zh-CN"/>
        </w:rPr>
        <w:t xml:space="preserve">         </w:t>
      </w:r>
      <w:r>
        <w:rPr>
          <w:rFonts w:hint="eastAsia" w:ascii="仿宋" w:hAnsi="仿宋" w:eastAsia="仿宋" w:cs="仿宋"/>
          <w:b w:val="0"/>
          <w:bCs w:val="0"/>
          <w:color w:val="auto"/>
          <w:sz w:val="24"/>
          <w:szCs w:val="24"/>
          <w:highlight w:val="none"/>
          <w:u w:val="single"/>
        </w:rPr>
        <w:t>（单位名称）</w:t>
      </w:r>
      <w:r>
        <w:rPr>
          <w:rFonts w:hint="eastAsia" w:ascii="仿宋" w:hAnsi="仿宋" w:eastAsia="仿宋" w:cs="仿宋"/>
          <w:b w:val="0"/>
          <w:bCs w:val="0"/>
          <w:color w:val="auto"/>
          <w:sz w:val="24"/>
          <w:szCs w:val="24"/>
          <w:highlight w:val="none"/>
        </w:rPr>
        <w:t>的</w:t>
      </w:r>
      <w:r>
        <w:rPr>
          <w:rFonts w:hint="eastAsia" w:ascii="仿宋" w:hAnsi="仿宋" w:eastAsia="仿宋" w:cs="仿宋"/>
          <w:b w:val="0"/>
          <w:bCs w:val="0"/>
          <w:color w:val="auto"/>
          <w:sz w:val="24"/>
          <w:szCs w:val="24"/>
          <w:highlight w:val="none"/>
          <w:u w:val="single"/>
          <w:lang w:val="en-US" w:eastAsia="zh-CN"/>
        </w:rPr>
        <w:t xml:space="preserve">        </w:t>
      </w:r>
      <w:r>
        <w:rPr>
          <w:rFonts w:hint="eastAsia" w:ascii="仿宋" w:hAnsi="仿宋" w:eastAsia="仿宋" w:cs="仿宋"/>
          <w:b w:val="0"/>
          <w:bCs w:val="0"/>
          <w:color w:val="auto"/>
          <w:sz w:val="24"/>
          <w:szCs w:val="24"/>
          <w:highlight w:val="none"/>
          <w:u w:val="single"/>
        </w:rPr>
        <w:t>（项目名称）</w:t>
      </w:r>
      <w:r>
        <w:rPr>
          <w:rFonts w:hint="eastAsia" w:ascii="仿宋" w:hAnsi="仿宋" w:eastAsia="仿宋" w:cs="仿宋"/>
          <w:b w:val="0"/>
          <w:bCs w:val="0"/>
          <w:color w:val="auto"/>
          <w:sz w:val="24"/>
          <w:szCs w:val="24"/>
          <w:highlight w:val="none"/>
        </w:rPr>
        <w:t>采购活动，</w:t>
      </w:r>
      <w:r>
        <w:rPr>
          <w:rFonts w:hint="eastAsia" w:ascii="仿宋" w:hAnsi="仿宋" w:eastAsia="仿宋" w:cs="仿宋"/>
          <w:b w:val="0"/>
          <w:bCs w:val="0"/>
          <w:color w:val="auto"/>
          <w:sz w:val="24"/>
          <w:szCs w:val="24"/>
          <w:highlight w:val="none"/>
          <w:lang w:eastAsia="zh-CN"/>
        </w:rPr>
        <w:t>工程的施工单位全部为</w:t>
      </w:r>
      <w:r>
        <w:rPr>
          <w:rFonts w:hint="eastAsia" w:ascii="仿宋" w:hAnsi="仿宋" w:eastAsia="仿宋" w:cs="仿宋"/>
          <w:b w:val="0"/>
          <w:bCs w:val="0"/>
          <w:color w:val="auto"/>
          <w:sz w:val="24"/>
          <w:szCs w:val="24"/>
          <w:highlight w:val="none"/>
        </w:rPr>
        <w:t>符合政策要求的中小企业</w:t>
      </w:r>
      <w:r>
        <w:rPr>
          <w:rFonts w:hint="eastAsia" w:ascii="仿宋" w:hAnsi="仿宋" w:eastAsia="仿宋" w:cs="仿宋"/>
          <w:b w:val="0"/>
          <w:bCs w:val="0"/>
          <w:color w:val="auto"/>
          <w:sz w:val="24"/>
          <w:szCs w:val="24"/>
          <w:highlight w:val="none"/>
          <w:lang w:eastAsia="zh-CN"/>
        </w:rPr>
        <w:t>。相关企业</w:t>
      </w:r>
      <w:r>
        <w:rPr>
          <w:rFonts w:hint="eastAsia" w:ascii="仿宋" w:hAnsi="仿宋" w:eastAsia="仿宋" w:cs="仿宋"/>
          <w:b w:val="0"/>
          <w:bCs w:val="0"/>
          <w:color w:val="auto"/>
          <w:sz w:val="24"/>
          <w:szCs w:val="24"/>
          <w:highlight w:val="none"/>
        </w:rPr>
        <w:t>的具体情况如下：</w:t>
      </w:r>
    </w:p>
    <w:p w14:paraId="41CABFB7">
      <w:pPr>
        <w:pStyle w:val="3"/>
        <w:keepNext w:val="0"/>
        <w:keepLines/>
        <w:pageBreakBefore w:val="0"/>
        <w:widowControl/>
        <w:numPr>
          <w:ilvl w:val="0"/>
          <w:numId w:val="8"/>
        </w:numPr>
        <w:kinsoku/>
        <w:wordWrap/>
        <w:overflowPunct/>
        <w:topLinePunct w:val="0"/>
        <w:autoSpaceDE/>
        <w:autoSpaceDN/>
        <w:bidi w:val="0"/>
        <w:adjustRightInd/>
        <w:snapToGrid/>
        <w:spacing w:before="0" w:after="0" w:line="480" w:lineRule="auto"/>
        <w:ind w:left="0" w:leftChars="0" w:right="0" w:rightChars="0" w:firstLine="480" w:firstLineChars="200"/>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u w:val="single"/>
          <w:lang w:val="en-US" w:eastAsia="zh-CN"/>
        </w:rPr>
        <w:t xml:space="preserve">        </w:t>
      </w:r>
      <w:r>
        <w:rPr>
          <w:rFonts w:hint="eastAsia" w:ascii="仿宋" w:hAnsi="仿宋" w:eastAsia="仿宋" w:cs="仿宋"/>
          <w:b w:val="0"/>
          <w:bCs w:val="0"/>
          <w:color w:val="auto"/>
          <w:sz w:val="24"/>
          <w:szCs w:val="24"/>
          <w:highlight w:val="none"/>
          <w:u w:val="single"/>
        </w:rPr>
        <w:t>（标的名称）</w:t>
      </w:r>
      <w:r>
        <w:rPr>
          <w:rFonts w:hint="eastAsia" w:ascii="仿宋" w:hAnsi="仿宋" w:eastAsia="仿宋" w:cs="仿宋"/>
          <w:b w:val="0"/>
          <w:bCs w:val="0"/>
          <w:color w:val="auto"/>
          <w:sz w:val="24"/>
          <w:szCs w:val="24"/>
          <w:highlight w:val="none"/>
        </w:rPr>
        <w:t>，属于</w:t>
      </w:r>
      <w:r>
        <w:rPr>
          <w:rFonts w:hint="eastAsia" w:ascii="仿宋" w:hAnsi="仿宋" w:eastAsia="仿宋" w:cs="仿宋"/>
          <w:b w:val="0"/>
          <w:bCs w:val="0"/>
          <w:color w:val="auto"/>
          <w:sz w:val="24"/>
          <w:szCs w:val="24"/>
          <w:highlight w:val="none"/>
          <w:u w:val="single"/>
          <w:lang w:val="en-US" w:eastAsia="zh-CN"/>
        </w:rPr>
        <w:t xml:space="preserve">建筑业 </w:t>
      </w:r>
      <w:r>
        <w:rPr>
          <w:rFonts w:hint="eastAsia" w:ascii="仿宋" w:hAnsi="仿宋" w:eastAsia="仿宋" w:cs="仿宋"/>
          <w:b w:val="0"/>
          <w:bCs w:val="0"/>
          <w:color w:val="auto"/>
          <w:sz w:val="24"/>
          <w:szCs w:val="24"/>
          <w:highlight w:val="none"/>
          <w:u w:val="single"/>
        </w:rPr>
        <w:t>（</w:t>
      </w:r>
      <w:r>
        <w:rPr>
          <w:rFonts w:hint="eastAsia" w:ascii="仿宋" w:hAnsi="仿宋" w:eastAsia="仿宋" w:cs="仿宋"/>
          <w:b w:val="0"/>
          <w:bCs w:val="0"/>
          <w:color w:val="auto"/>
          <w:sz w:val="24"/>
          <w:szCs w:val="24"/>
          <w:highlight w:val="none"/>
          <w:u w:val="single"/>
          <w:lang w:eastAsia="zh-CN"/>
        </w:rPr>
        <w:t>磋商文件</w:t>
      </w:r>
      <w:r>
        <w:rPr>
          <w:rFonts w:hint="eastAsia" w:ascii="仿宋" w:hAnsi="仿宋" w:eastAsia="仿宋" w:cs="仿宋"/>
          <w:b w:val="0"/>
          <w:bCs w:val="0"/>
          <w:color w:val="auto"/>
          <w:sz w:val="24"/>
          <w:szCs w:val="24"/>
          <w:highlight w:val="none"/>
          <w:u w:val="single"/>
        </w:rPr>
        <w:t>中明确的所属行业）</w:t>
      </w:r>
      <w:r>
        <w:rPr>
          <w:rFonts w:hint="eastAsia" w:ascii="仿宋" w:hAnsi="仿宋" w:eastAsia="仿宋" w:cs="仿宋"/>
          <w:b w:val="0"/>
          <w:bCs w:val="0"/>
          <w:color w:val="auto"/>
          <w:sz w:val="24"/>
          <w:szCs w:val="24"/>
          <w:highlight w:val="none"/>
        </w:rPr>
        <w:t>；</w:t>
      </w:r>
      <w:r>
        <w:rPr>
          <w:rFonts w:hint="eastAsia" w:ascii="仿宋" w:hAnsi="仿宋" w:eastAsia="仿宋" w:cs="仿宋"/>
          <w:b w:val="0"/>
          <w:bCs w:val="0"/>
          <w:color w:val="auto"/>
          <w:sz w:val="24"/>
          <w:szCs w:val="24"/>
          <w:highlight w:val="none"/>
          <w:lang w:val="en-US" w:eastAsia="zh-CN"/>
        </w:rPr>
        <w:t>承建（承接）企业</w:t>
      </w:r>
      <w:r>
        <w:rPr>
          <w:rFonts w:hint="eastAsia" w:ascii="仿宋" w:hAnsi="仿宋" w:eastAsia="仿宋" w:cs="仿宋"/>
          <w:b w:val="0"/>
          <w:bCs w:val="0"/>
          <w:color w:val="auto"/>
          <w:sz w:val="24"/>
          <w:szCs w:val="24"/>
          <w:highlight w:val="none"/>
        </w:rPr>
        <w:t>为</w:t>
      </w:r>
      <w:r>
        <w:rPr>
          <w:rFonts w:hint="eastAsia" w:ascii="仿宋" w:hAnsi="仿宋" w:eastAsia="仿宋" w:cs="仿宋"/>
          <w:b w:val="0"/>
          <w:bCs w:val="0"/>
          <w:color w:val="auto"/>
          <w:sz w:val="24"/>
          <w:szCs w:val="24"/>
          <w:highlight w:val="none"/>
          <w:u w:val="single"/>
          <w:lang w:val="en-US" w:eastAsia="zh-CN"/>
        </w:rPr>
        <w:t xml:space="preserve">       </w:t>
      </w:r>
      <w:r>
        <w:rPr>
          <w:rFonts w:hint="eastAsia" w:ascii="仿宋" w:hAnsi="仿宋" w:eastAsia="仿宋" w:cs="仿宋"/>
          <w:b w:val="0"/>
          <w:bCs w:val="0"/>
          <w:color w:val="auto"/>
          <w:sz w:val="24"/>
          <w:szCs w:val="24"/>
          <w:highlight w:val="none"/>
          <w:u w:val="single"/>
        </w:rPr>
        <w:t>（企业名称）</w:t>
      </w:r>
      <w:r>
        <w:rPr>
          <w:rFonts w:hint="eastAsia" w:ascii="仿宋" w:hAnsi="仿宋" w:eastAsia="仿宋" w:cs="仿宋"/>
          <w:b w:val="0"/>
          <w:bCs w:val="0"/>
          <w:color w:val="auto"/>
          <w:sz w:val="24"/>
          <w:szCs w:val="24"/>
          <w:highlight w:val="none"/>
        </w:rPr>
        <w:t>，从业人员</w:t>
      </w:r>
      <w:r>
        <w:rPr>
          <w:rFonts w:hint="eastAsia" w:ascii="仿宋" w:hAnsi="仿宋" w:eastAsia="仿宋" w:cs="仿宋"/>
          <w:b w:val="0"/>
          <w:bCs w:val="0"/>
          <w:color w:val="auto"/>
          <w:sz w:val="24"/>
          <w:szCs w:val="24"/>
          <w:highlight w:val="none"/>
          <w:u w:val="single"/>
          <w:lang w:val="en-US" w:eastAsia="zh-CN"/>
        </w:rPr>
        <w:t xml:space="preserve">        </w:t>
      </w:r>
      <w:r>
        <w:rPr>
          <w:rFonts w:hint="eastAsia" w:ascii="仿宋" w:hAnsi="仿宋" w:eastAsia="仿宋" w:cs="仿宋"/>
          <w:b w:val="0"/>
          <w:bCs w:val="0"/>
          <w:color w:val="auto"/>
          <w:sz w:val="24"/>
          <w:szCs w:val="24"/>
          <w:highlight w:val="none"/>
        </w:rPr>
        <w:t>人，营业收入为</w:t>
      </w:r>
      <w:r>
        <w:rPr>
          <w:rFonts w:hint="eastAsia" w:ascii="仿宋" w:hAnsi="仿宋" w:eastAsia="仿宋" w:cs="仿宋"/>
          <w:b w:val="0"/>
          <w:bCs w:val="0"/>
          <w:color w:val="auto"/>
          <w:sz w:val="24"/>
          <w:szCs w:val="24"/>
          <w:highlight w:val="none"/>
          <w:u w:val="single"/>
          <w:lang w:val="en-US" w:eastAsia="zh-CN"/>
        </w:rPr>
        <w:t xml:space="preserve">        </w:t>
      </w:r>
      <w:r>
        <w:rPr>
          <w:rFonts w:hint="eastAsia" w:ascii="仿宋" w:hAnsi="仿宋" w:eastAsia="仿宋" w:cs="仿宋"/>
          <w:b w:val="0"/>
          <w:bCs w:val="0"/>
          <w:color w:val="auto"/>
          <w:sz w:val="24"/>
          <w:szCs w:val="24"/>
          <w:highlight w:val="none"/>
        </w:rPr>
        <w:t>万元，资产总额为</w:t>
      </w:r>
      <w:r>
        <w:rPr>
          <w:rFonts w:hint="eastAsia" w:ascii="仿宋" w:hAnsi="仿宋" w:eastAsia="仿宋" w:cs="仿宋"/>
          <w:b w:val="0"/>
          <w:bCs w:val="0"/>
          <w:color w:val="auto"/>
          <w:sz w:val="24"/>
          <w:szCs w:val="24"/>
          <w:highlight w:val="none"/>
          <w:u w:val="single"/>
          <w:lang w:val="en-US" w:eastAsia="zh-CN"/>
        </w:rPr>
        <w:t xml:space="preserve">        </w:t>
      </w:r>
      <w:r>
        <w:rPr>
          <w:rFonts w:hint="eastAsia" w:ascii="仿宋" w:hAnsi="仿宋" w:eastAsia="仿宋" w:cs="仿宋"/>
          <w:b w:val="0"/>
          <w:bCs w:val="0"/>
          <w:color w:val="auto"/>
          <w:sz w:val="24"/>
          <w:szCs w:val="24"/>
          <w:highlight w:val="none"/>
        </w:rPr>
        <w:t>万元，属于</w:t>
      </w:r>
      <w:r>
        <w:rPr>
          <w:rFonts w:hint="eastAsia" w:ascii="仿宋" w:hAnsi="仿宋" w:eastAsia="仿宋" w:cs="仿宋"/>
          <w:b w:val="0"/>
          <w:bCs w:val="0"/>
          <w:color w:val="auto"/>
          <w:sz w:val="24"/>
          <w:szCs w:val="24"/>
          <w:highlight w:val="none"/>
          <w:u w:val="single"/>
        </w:rPr>
        <w:t>（中型企业、小型企业、微型企业）</w:t>
      </w:r>
      <w:r>
        <w:rPr>
          <w:rFonts w:hint="eastAsia" w:ascii="仿宋" w:hAnsi="仿宋" w:eastAsia="仿宋" w:cs="仿宋"/>
          <w:b w:val="0"/>
          <w:bCs w:val="0"/>
          <w:color w:val="auto"/>
          <w:sz w:val="24"/>
          <w:szCs w:val="24"/>
          <w:highlight w:val="none"/>
        </w:rPr>
        <w:t>；</w:t>
      </w:r>
    </w:p>
    <w:p w14:paraId="7A43DC43">
      <w:pPr>
        <w:pStyle w:val="3"/>
        <w:keepNext w:val="0"/>
        <w:keepLines/>
        <w:pageBreakBefore w:val="0"/>
        <w:widowControl/>
        <w:kinsoku/>
        <w:wordWrap/>
        <w:overflowPunct/>
        <w:topLinePunct w:val="0"/>
        <w:autoSpaceDE/>
        <w:autoSpaceDN/>
        <w:bidi w:val="0"/>
        <w:adjustRightInd/>
        <w:snapToGrid/>
        <w:spacing w:before="0" w:after="0" w:line="480" w:lineRule="auto"/>
        <w:ind w:left="0" w:leftChars="0" w:right="0" w:rightChars="0" w:firstLine="480" w:firstLineChars="200"/>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以上企业，不属于大企业的分支机构，不存在控股股东为大企业的情形，也不存在与大企业的负责人为同一人的情形。</w:t>
      </w:r>
    </w:p>
    <w:p w14:paraId="73C0ADEC">
      <w:pPr>
        <w:pStyle w:val="3"/>
        <w:keepNext w:val="0"/>
        <w:keepLines/>
        <w:pageBreakBefore w:val="0"/>
        <w:widowControl/>
        <w:kinsoku/>
        <w:wordWrap/>
        <w:overflowPunct/>
        <w:topLinePunct w:val="0"/>
        <w:autoSpaceDE/>
        <w:autoSpaceDN/>
        <w:bidi w:val="0"/>
        <w:adjustRightInd/>
        <w:snapToGrid/>
        <w:spacing w:before="0" w:after="0" w:line="480" w:lineRule="auto"/>
        <w:ind w:left="0" w:leftChars="0" w:right="0" w:rightChars="0" w:firstLine="480" w:firstLineChars="200"/>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本企业对上述声明内容的真实性负责。如有虚假，将依法承担相应责任。</w:t>
      </w:r>
    </w:p>
    <w:p w14:paraId="5CC88540">
      <w:pPr>
        <w:pStyle w:val="3"/>
        <w:pageBreakBefore w:val="0"/>
        <w:kinsoku/>
        <w:wordWrap/>
        <w:overflowPunct/>
        <w:bidi w:val="0"/>
        <w:spacing w:before="0" w:after="0" w:line="480" w:lineRule="auto"/>
        <w:ind w:left="420" w:leftChars="200" w:right="210" w:rightChars="100" w:firstLine="1680" w:firstLineChars="700"/>
        <w:jc w:val="right"/>
        <w:rPr>
          <w:rFonts w:hint="eastAsia" w:ascii="仿宋" w:hAnsi="仿宋" w:eastAsia="仿宋" w:cs="仿宋"/>
          <w:b w:val="0"/>
          <w:bCs w:val="0"/>
          <w:color w:val="auto"/>
          <w:sz w:val="24"/>
          <w:szCs w:val="24"/>
          <w:highlight w:val="none"/>
        </w:rPr>
      </w:pPr>
    </w:p>
    <w:p w14:paraId="72E9D1BB">
      <w:pPr>
        <w:pStyle w:val="3"/>
        <w:pageBreakBefore w:val="0"/>
        <w:kinsoku/>
        <w:wordWrap/>
        <w:overflowPunct/>
        <w:bidi w:val="0"/>
        <w:spacing w:before="0" w:after="0" w:line="480" w:lineRule="auto"/>
        <w:ind w:left="420" w:leftChars="200" w:right="210" w:rightChars="100" w:firstLine="1680" w:firstLineChars="700"/>
        <w:jc w:val="center"/>
        <w:rPr>
          <w:rFonts w:hint="eastAsia" w:ascii="仿宋" w:hAnsi="仿宋" w:eastAsia="仿宋" w:cs="仿宋"/>
          <w:b w:val="0"/>
          <w:bCs w:val="0"/>
          <w:color w:val="auto"/>
          <w:sz w:val="24"/>
          <w:szCs w:val="24"/>
          <w:highlight w:val="none"/>
          <w:u w:val="single"/>
          <w:lang w:val="en-US" w:eastAsia="zh-CN"/>
        </w:rPr>
      </w:pPr>
      <w:r>
        <w:rPr>
          <w:rFonts w:hint="eastAsia" w:ascii="仿宋" w:hAnsi="仿宋" w:eastAsia="仿宋" w:cs="仿宋"/>
          <w:b w:val="0"/>
          <w:bCs w:val="0"/>
          <w:color w:val="auto"/>
          <w:sz w:val="24"/>
          <w:szCs w:val="24"/>
          <w:highlight w:val="none"/>
        </w:rPr>
        <w:t>企业名称（盖章）：</w:t>
      </w:r>
      <w:r>
        <w:rPr>
          <w:rFonts w:hint="eastAsia" w:ascii="仿宋" w:hAnsi="仿宋" w:eastAsia="仿宋" w:cs="仿宋"/>
          <w:b w:val="0"/>
          <w:bCs w:val="0"/>
          <w:color w:val="auto"/>
          <w:sz w:val="24"/>
          <w:szCs w:val="24"/>
          <w:highlight w:val="none"/>
          <w:u w:val="single"/>
          <w:lang w:val="en-US" w:eastAsia="zh-CN"/>
        </w:rPr>
        <w:t xml:space="preserve">           </w:t>
      </w:r>
    </w:p>
    <w:p w14:paraId="03CE11D4">
      <w:pPr>
        <w:pStyle w:val="3"/>
        <w:pageBreakBefore w:val="0"/>
        <w:kinsoku/>
        <w:wordWrap/>
        <w:overflowPunct/>
        <w:bidi w:val="0"/>
        <w:spacing w:before="0" w:after="0" w:line="480" w:lineRule="auto"/>
        <w:ind w:left="420" w:leftChars="200" w:right="210" w:rightChars="100" w:firstLine="1680" w:firstLineChars="700"/>
        <w:jc w:val="center"/>
        <w:rPr>
          <w:rFonts w:hint="eastAsia" w:ascii="仿宋" w:hAnsi="仿宋" w:eastAsia="仿宋" w:cs="仿宋"/>
          <w:b w:val="0"/>
          <w:bCs w:val="0"/>
          <w:color w:val="auto"/>
          <w:sz w:val="24"/>
          <w:szCs w:val="24"/>
          <w:highlight w:val="none"/>
          <w:u w:val="single"/>
          <w:lang w:val="en-US" w:eastAsia="zh-CN"/>
        </w:rPr>
      </w:pPr>
      <w:r>
        <w:rPr>
          <w:rFonts w:hint="eastAsia" w:ascii="仿宋" w:hAnsi="仿宋" w:eastAsia="仿宋" w:cs="仿宋"/>
          <w:b w:val="0"/>
          <w:bCs w:val="0"/>
          <w:color w:val="auto"/>
          <w:sz w:val="24"/>
          <w:szCs w:val="24"/>
          <w:highlight w:val="none"/>
        </w:rPr>
        <w:t>日期：</w:t>
      </w:r>
      <w:r>
        <w:rPr>
          <w:rFonts w:hint="eastAsia" w:ascii="仿宋" w:hAnsi="仿宋" w:eastAsia="仿宋" w:cs="仿宋"/>
          <w:b w:val="0"/>
          <w:bCs w:val="0"/>
          <w:color w:val="auto"/>
          <w:sz w:val="24"/>
          <w:szCs w:val="24"/>
          <w:highlight w:val="none"/>
          <w:u w:val="single"/>
          <w:lang w:val="en-US" w:eastAsia="zh-CN"/>
        </w:rPr>
        <w:t xml:space="preserve">                 </w:t>
      </w:r>
    </w:p>
    <w:p w14:paraId="44E1714D">
      <w:pPr>
        <w:spacing w:line="480" w:lineRule="auto"/>
        <w:rPr>
          <w:rFonts w:hint="eastAsia" w:ascii="仿宋" w:hAnsi="仿宋" w:eastAsia="仿宋" w:cs="仿宋"/>
          <w:b w:val="0"/>
          <w:bCs w:val="0"/>
          <w:color w:val="auto"/>
          <w:kern w:val="2"/>
          <w:sz w:val="24"/>
          <w:szCs w:val="24"/>
          <w:highlight w:val="none"/>
          <w:lang w:val="en-US" w:eastAsia="zh-CN" w:bidi="ar-SA"/>
        </w:rPr>
      </w:pPr>
    </w:p>
    <w:p w14:paraId="4F14ED4F">
      <w:pPr>
        <w:spacing w:line="480" w:lineRule="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本公司对上述声明的真实性负责。如有虚假，将依法承担相应责任。</w:t>
      </w:r>
    </w:p>
    <w:p w14:paraId="48316AEC">
      <w:pPr>
        <w:pStyle w:val="36"/>
        <w:tabs>
          <w:tab w:val="left" w:pos="750"/>
        </w:tabs>
        <w:adjustRightInd w:val="0"/>
        <w:snapToGrid w:val="0"/>
        <w:spacing w:line="480" w:lineRule="auto"/>
        <w:rPr>
          <w:rFonts w:hint="eastAsia" w:ascii="仿宋" w:hAnsi="仿宋" w:eastAsia="仿宋" w:cs="仿宋"/>
          <w:bCs/>
          <w:sz w:val="24"/>
          <w:szCs w:val="24"/>
          <w:highlight w:val="none"/>
        </w:rPr>
      </w:pPr>
      <w:r>
        <w:rPr>
          <w:rFonts w:hint="eastAsia" w:ascii="仿宋" w:hAnsi="仿宋" w:eastAsia="仿宋" w:cs="仿宋"/>
          <w:b w:val="0"/>
          <w:bCs w:val="0"/>
          <w:color w:val="auto"/>
          <w:sz w:val="24"/>
          <w:szCs w:val="24"/>
          <w:highlight w:val="none"/>
        </w:rPr>
        <w:t>注：从业人员、营业收入、资产总额填报上一年度数据，无上一年度数据的新成立企业可不填</w:t>
      </w:r>
      <w:r>
        <w:rPr>
          <w:rFonts w:hint="eastAsia" w:ascii="仿宋" w:hAnsi="仿宋" w:eastAsia="仿宋" w:cs="仿宋"/>
          <w:b w:val="0"/>
          <w:bCs w:val="0"/>
          <w:color w:val="auto"/>
          <w:sz w:val="24"/>
          <w:szCs w:val="24"/>
          <w:highlight w:val="none"/>
          <w:lang w:val="en-US" w:eastAsia="zh-CN"/>
        </w:rPr>
        <w:t>报。</w:t>
      </w:r>
    </w:p>
    <w:p w14:paraId="295F6617">
      <w:pPr>
        <w:pStyle w:val="3"/>
        <w:spacing w:before="0" w:after="0" w:line="360" w:lineRule="auto"/>
        <w:ind w:firstLine="321" w:firstLineChars="100"/>
        <w:rPr>
          <w:rFonts w:hint="eastAsia" w:ascii="宋体" w:hAnsi="宋体" w:eastAsia="宋体" w:cs="宋体"/>
          <w:b/>
          <w:color w:val="auto"/>
          <w:kern w:val="2"/>
          <w:sz w:val="32"/>
          <w:szCs w:val="32"/>
          <w:highlight w:val="none"/>
          <w:lang w:val="en-US" w:eastAsia="zh-CN" w:bidi="ar-SA"/>
        </w:rPr>
      </w:pPr>
    </w:p>
    <w:p w14:paraId="795ED12D">
      <w:pPr>
        <w:pStyle w:val="3"/>
        <w:spacing w:before="0" w:after="0" w:line="360" w:lineRule="auto"/>
        <w:ind w:firstLine="321" w:firstLineChars="100"/>
        <w:rPr>
          <w:rFonts w:hint="eastAsia" w:ascii="宋体" w:hAnsi="宋体" w:eastAsia="宋体" w:cs="宋体"/>
          <w:b/>
          <w:color w:val="auto"/>
          <w:kern w:val="2"/>
          <w:sz w:val="32"/>
          <w:szCs w:val="32"/>
          <w:highlight w:val="none"/>
          <w:lang w:val="en-US" w:eastAsia="zh-CN" w:bidi="ar-SA"/>
        </w:rPr>
      </w:pPr>
    </w:p>
    <w:p w14:paraId="304C00F9">
      <w:pPr>
        <w:pStyle w:val="3"/>
        <w:spacing w:before="0" w:after="0" w:line="360" w:lineRule="auto"/>
        <w:rPr>
          <w:rFonts w:hint="eastAsia" w:ascii="仿宋" w:hAnsi="仿宋" w:eastAsia="仿宋" w:cs="仿宋"/>
          <w:b/>
          <w:color w:val="auto"/>
          <w:kern w:val="2"/>
          <w:sz w:val="32"/>
          <w:szCs w:val="32"/>
          <w:highlight w:val="none"/>
          <w:lang w:val="en-US" w:eastAsia="zh-CN" w:bidi="ar-SA"/>
        </w:rPr>
      </w:pPr>
      <w:r>
        <w:rPr>
          <w:rFonts w:hint="eastAsia" w:ascii="仿宋" w:hAnsi="仿宋" w:eastAsia="仿宋" w:cs="仿宋"/>
          <w:b/>
          <w:color w:val="auto"/>
          <w:kern w:val="2"/>
          <w:sz w:val="32"/>
          <w:szCs w:val="32"/>
          <w:highlight w:val="none"/>
          <w:lang w:val="en-US" w:eastAsia="zh-CN" w:bidi="ar-SA"/>
        </w:rPr>
        <w:t>（2）其它内容可自行补充。</w:t>
      </w:r>
    </w:p>
    <w:p w14:paraId="6AF7C0BC"/>
    <w:sectPr>
      <w:footerReference r:id="rId78" w:type="default"/>
      <w:pgSz w:w="11906" w:h="16838"/>
      <w:pgMar w:top="1417" w:right="1418" w:bottom="1417" w:left="1417" w:header="720" w:footer="720" w:gutter="0"/>
      <w:pgNumType w:fmt="decimal"/>
      <w:cols w:space="720" w:num="1"/>
      <w:rtlGutter w:val="0"/>
      <w:docGrid w:linePitch="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80"/>
    <w:family w:val="swiss"/>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文鼎小标宋简">
    <w:altName w:val="宋体"/>
    <w:panose1 w:val="02010609010101010101"/>
    <w:charset w:val="86"/>
    <w:family w:val="modern"/>
    <w:pitch w:val="default"/>
    <w:sig w:usb0="00000000" w:usb1="00000000" w:usb2="0000001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小标宋简体">
    <w:altName w:val="黑体"/>
    <w:panose1 w:val="02000000000000000000"/>
    <w:charset w:val="86"/>
    <w:family w:val="auto"/>
    <w:pitch w:val="default"/>
    <w:sig w:usb0="00000000" w:usb1="00000000" w:usb2="00000012" w:usb3="00000000" w:csb0="00040001" w:csb1="00000000"/>
  </w:font>
  <w:font w:name="楷体">
    <w:panose1 w:val="02010609060101010101"/>
    <w:charset w:val="86"/>
    <w:family w:val="auto"/>
    <w:pitch w:val="default"/>
    <w:sig w:usb0="800002BF" w:usb1="38CF7CFA" w:usb2="00000016" w:usb3="00000000" w:csb0="00040001" w:csb1="00000000"/>
  </w:font>
  <w:font w:name="STXinwei">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785696">
    <w:pPr>
      <w:spacing w:line="172" w:lineRule="auto"/>
      <w:ind w:left="4337"/>
      <w:rPr>
        <w:rFonts w:ascii="宋体" w:hAnsi="宋体" w:eastAsia="宋体" w:cs="宋体"/>
        <w:sz w:val="18"/>
        <w:szCs w:val="18"/>
      </w:rPr>
    </w:pPr>
    <w:r>
      <w:rPr>
        <w:sz w:val="18"/>
      </w:rPr>
      <mc:AlternateContent>
        <mc:Choice Requires="wps">
          <w:drawing>
            <wp:anchor distT="0" distB="0" distL="114300" distR="114300" simplePos="0" relativeHeight="251727872"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B6C7515">
                          <w:pPr>
                            <w:pStyle w:val="13"/>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78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4B6C7515">
                    <w:pPr>
                      <w:pStyle w:val="13"/>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793362">
    <w:pPr>
      <w:spacing w:line="172" w:lineRule="auto"/>
      <w:ind w:left="4273"/>
      <w:rPr>
        <w:rFonts w:ascii="宋体" w:hAnsi="宋体" w:eastAsia="宋体" w:cs="宋体"/>
        <w:sz w:val="18"/>
        <w:szCs w:val="18"/>
      </w:rPr>
    </w:pPr>
    <w:r>
      <w:rPr>
        <w:sz w:val="18"/>
      </w:rPr>
      <mc:AlternateContent>
        <mc:Choice Requires="wps">
          <w:drawing>
            <wp:anchor distT="0" distB="0" distL="114300" distR="114300" simplePos="0" relativeHeight="251728896"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5D1E0C0">
                          <w:pPr>
                            <w:pStyle w:val="13"/>
                          </w:pPr>
                          <w:r>
                            <w:fldChar w:fldCharType="begin"/>
                          </w:r>
                          <w:r>
                            <w:instrText xml:space="preserve"> PAGE  \* MERGEFORMAT </w:instrText>
                          </w:r>
                          <w:r>
                            <w:fldChar w:fldCharType="separate"/>
                          </w:r>
                          <w:r>
                            <w:t>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889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GthHI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2+vxunCxQNwqZEjkugeG63Q7tqe2c4U&#10;JxBzpusNb/mmRvIt8+GeOTQDHoxxCXdYSmmQxPQWJZVxX/91HuNRI3gpadBcOdWYJUrkB43aATAM&#10;hhuM3WDog7o16NYJxtDyZOKCC3IwS2fUF8zQKuaAi2mOTDkNg3kbugbHDHKxWqWgg3X1vuouoPMs&#10;C1v9YHlME4X0dnUIEDNpHAXqVOl1Q++lKvVzEpv7z32K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GthHIzAgAAYwQAAA4AAAAAAAAAAQAgAAAAHwEAAGRycy9lMm9Eb2MueG1sUEsF&#10;BgAAAAAGAAYAWQEAAMQFAAAAAA==&#10;">
              <v:fill on="f" focussize="0,0"/>
              <v:stroke on="f" weight="0.5pt"/>
              <v:imagedata o:title=""/>
              <o:lock v:ext="edit" aspectratio="f"/>
              <v:textbox inset="0mm,0mm,0mm,0mm" style="mso-fit-shape-to-text:t;">
                <w:txbxContent>
                  <w:p w14:paraId="55D1E0C0">
                    <w:pPr>
                      <w:pStyle w:val="13"/>
                    </w:pPr>
                    <w:r>
                      <w:fldChar w:fldCharType="begin"/>
                    </w:r>
                    <w:r>
                      <w:instrText xml:space="preserve"> PAGE  \* MERGEFORMAT </w:instrText>
                    </w:r>
                    <w:r>
                      <w:fldChar w:fldCharType="separate"/>
                    </w:r>
                    <w:r>
                      <w:t>6</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CEF5C0">
    <w:pPr>
      <w:spacing w:line="172" w:lineRule="auto"/>
      <w:ind w:left="4273"/>
      <w:rPr>
        <w:rFonts w:ascii="宋体" w:hAnsi="宋体" w:eastAsia="宋体" w:cs="宋体"/>
        <w:sz w:val="18"/>
        <w:szCs w:val="18"/>
      </w:rPr>
    </w:pPr>
    <w:r>
      <w:rPr>
        <w:sz w:val="18"/>
      </w:rPr>
      <mc:AlternateContent>
        <mc:Choice Requires="wps">
          <w:drawing>
            <wp:anchor distT="0" distB="0" distL="114300" distR="114300" simplePos="0" relativeHeight="251729920" behindDoc="0" locked="0" layoutInCell="1" allowOverlap="1">
              <wp:simplePos x="0" y="0"/>
              <wp:positionH relativeFrom="margin">
                <wp:align>center</wp:align>
              </wp:positionH>
              <wp:positionV relativeFrom="paragraph">
                <wp:posOffset>0</wp:posOffset>
              </wp:positionV>
              <wp:extent cx="1828800" cy="1828800"/>
              <wp:effectExtent l="0" t="0" r="0" b="0"/>
              <wp:wrapNone/>
              <wp:docPr id="18" name="文本框 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56C00DD">
                          <w:pPr>
                            <w:pStyle w:val="13"/>
                          </w:pPr>
                          <w:r>
                            <w:fldChar w:fldCharType="begin"/>
                          </w:r>
                          <w:r>
                            <w:instrText xml:space="preserve"> PAGE  \* MERGEFORMAT </w:instrText>
                          </w:r>
                          <w:r>
                            <w:fldChar w:fldCharType="separate"/>
                          </w:r>
                          <w:r>
                            <w:t>28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992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3z1oQ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989aEMQIAAGMEAAAOAAAAAAAAAAEAIAAAAB8BAABkcnMvZTJvRG9jLnhtbFBLBQYA&#10;AAAABgAGAFkBAADCBQAAAAA=&#10;">
              <v:fill on="f" focussize="0,0"/>
              <v:stroke on="f" weight="0.5pt"/>
              <v:imagedata o:title=""/>
              <o:lock v:ext="edit" aspectratio="f"/>
              <v:textbox inset="0mm,0mm,0mm,0mm" style="mso-fit-shape-to-text:t;">
                <w:txbxContent>
                  <w:p w14:paraId="656C00DD">
                    <w:pPr>
                      <w:pStyle w:val="13"/>
                    </w:pPr>
                    <w:r>
                      <w:fldChar w:fldCharType="begin"/>
                    </w:r>
                    <w:r>
                      <w:instrText xml:space="preserve"> PAGE  \* MERGEFORMAT </w:instrText>
                    </w:r>
                    <w:r>
                      <w:fldChar w:fldCharType="separate"/>
                    </w:r>
                    <w:r>
                      <w:t>28</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F89272">
    <w:pPr>
      <w:spacing w:line="172" w:lineRule="auto"/>
      <w:ind w:left="4273"/>
      <w:rPr>
        <w:rFonts w:ascii="宋体" w:hAnsi="宋体" w:eastAsia="宋体" w:cs="宋体"/>
        <w:sz w:val="17"/>
        <w:szCs w:val="17"/>
      </w:rPr>
    </w:pPr>
    <w:r>
      <w:rPr>
        <w:sz w:val="17"/>
      </w:rPr>
      <mc:AlternateContent>
        <mc:Choice Requires="wps">
          <w:drawing>
            <wp:anchor distT="0" distB="0" distL="114300" distR="114300" simplePos="0" relativeHeight="251730944" behindDoc="0" locked="0" layoutInCell="1" allowOverlap="1">
              <wp:simplePos x="0" y="0"/>
              <wp:positionH relativeFrom="margin">
                <wp:align>center</wp:align>
              </wp:positionH>
              <wp:positionV relativeFrom="paragraph">
                <wp:posOffset>0</wp:posOffset>
              </wp:positionV>
              <wp:extent cx="1828800" cy="1828800"/>
              <wp:effectExtent l="0" t="0" r="0" b="0"/>
              <wp:wrapNone/>
              <wp:docPr id="25" name="文本框 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600E21E">
                          <w:pPr>
                            <w:pStyle w:val="13"/>
                          </w:pPr>
                          <w:r>
                            <w:fldChar w:fldCharType="begin"/>
                          </w:r>
                          <w:r>
                            <w:instrText xml:space="preserve"> PAGE  \* MERGEFORMAT </w:instrText>
                          </w:r>
                          <w:r>
                            <w:fldChar w:fldCharType="separate"/>
                          </w:r>
                          <w:r>
                            <w:t>29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3094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xyswEzAgAAYwQAAA4AAABkcnMvZTJvRG9jLnhtbK1US44TMRDdI3EH&#10;y3vSSdC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MrSgzTqPj5x/fz&#10;z9/nX98IziBQ7cIccQ8OkbF5Zxu0zXAecJh4N6XX6QtGBH7Ie7rIK5pIeLo0m85mY7g4fMMG+NnT&#10;dedDfC+sJsnIqUf9WlnZcRtiFzqEpGzGbqRSbQ2VIXVOr99ejd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xyswEzAgAAYwQAAA4AAAAAAAAAAQAgAAAAHwEAAGRycy9lMm9Eb2MueG1sUEsF&#10;BgAAAAAGAAYAWQEAAMQFAAAAAA==&#10;">
              <v:fill on="f" focussize="0,0"/>
              <v:stroke on="f" weight="0.5pt"/>
              <v:imagedata o:title=""/>
              <o:lock v:ext="edit" aspectratio="f"/>
              <v:textbox inset="0mm,0mm,0mm,0mm" style="mso-fit-shape-to-text:t;">
                <w:txbxContent>
                  <w:p w14:paraId="0600E21E">
                    <w:pPr>
                      <w:pStyle w:val="13"/>
                    </w:pPr>
                    <w:r>
                      <w:fldChar w:fldCharType="begin"/>
                    </w:r>
                    <w:r>
                      <w:instrText xml:space="preserve"> PAGE  \* MERGEFORMAT </w:instrText>
                    </w:r>
                    <w:r>
                      <w:fldChar w:fldCharType="separate"/>
                    </w:r>
                    <w:r>
                      <w:t>29</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63F867">
    <w:pPr>
      <w:spacing w:line="171" w:lineRule="auto"/>
      <w:ind w:left="4510"/>
      <w:rPr>
        <w:rFonts w:ascii="宋体" w:hAnsi="宋体" w:eastAsia="宋体" w:cs="宋体"/>
        <w:sz w:val="16"/>
        <w:szCs w:val="16"/>
      </w:rPr>
    </w:pPr>
    <w:r>
      <w:rPr>
        <w:sz w:val="16"/>
      </w:rPr>
      <mc:AlternateContent>
        <mc:Choice Requires="wps">
          <w:drawing>
            <wp:anchor distT="0" distB="0" distL="114300" distR="114300" simplePos="0" relativeHeight="251731968" behindDoc="0" locked="0" layoutInCell="1" allowOverlap="1">
              <wp:simplePos x="0" y="0"/>
              <wp:positionH relativeFrom="margin">
                <wp:align>center</wp:align>
              </wp:positionH>
              <wp:positionV relativeFrom="paragraph">
                <wp:posOffset>0</wp:posOffset>
              </wp:positionV>
              <wp:extent cx="1828800" cy="1828800"/>
              <wp:effectExtent l="0" t="0" r="0" b="0"/>
              <wp:wrapNone/>
              <wp:docPr id="61" name="文本框 6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83B4FA1">
                          <w:pPr>
                            <w:pStyle w:val="13"/>
                          </w:pPr>
                          <w:r>
                            <w:fldChar w:fldCharType="begin"/>
                          </w:r>
                          <w:r>
                            <w:instrText xml:space="preserve"> PAGE  \* MERGEFORMAT </w:instrText>
                          </w:r>
                          <w:r>
                            <w:fldChar w:fldCharType="separate"/>
                          </w:r>
                          <w:r>
                            <w:t>30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3196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UJagQ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FCWoEMQIAAGMEAAAOAAAAAAAAAAEAIAAAAB8BAABkcnMvZTJvRG9jLnhtbFBLBQYA&#10;AAAABgAGAFkBAADCBQAAAAA=&#10;">
              <v:fill on="f" focussize="0,0"/>
              <v:stroke on="f" weight="0.5pt"/>
              <v:imagedata o:title=""/>
              <o:lock v:ext="edit" aspectratio="f"/>
              <v:textbox inset="0mm,0mm,0mm,0mm" style="mso-fit-shape-to-text:t;">
                <w:txbxContent>
                  <w:p w14:paraId="183B4FA1">
                    <w:pPr>
                      <w:pStyle w:val="13"/>
                    </w:pPr>
                    <w:r>
                      <w:fldChar w:fldCharType="begin"/>
                    </w:r>
                    <w:r>
                      <w:instrText xml:space="preserve"> PAGE  \* MERGEFORMAT </w:instrText>
                    </w:r>
                    <w:r>
                      <w:fldChar w:fldCharType="separate"/>
                    </w:r>
                    <w:r>
                      <w:t>30</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514BED">
    <w:pPr>
      <w:spacing w:line="171" w:lineRule="auto"/>
      <w:ind w:left="4530"/>
      <w:rPr>
        <w:rFonts w:ascii="宋体" w:hAnsi="宋体" w:eastAsia="宋体" w:cs="宋体"/>
        <w:sz w:val="16"/>
        <w:szCs w:val="16"/>
      </w:rPr>
    </w:pPr>
    <w:r>
      <w:rPr>
        <w:sz w:val="16"/>
      </w:rPr>
      <mc:AlternateContent>
        <mc:Choice Requires="wps">
          <w:drawing>
            <wp:anchor distT="0" distB="0" distL="114300" distR="114300" simplePos="0" relativeHeight="251732992" behindDoc="0" locked="0" layoutInCell="1" allowOverlap="1">
              <wp:simplePos x="0" y="0"/>
              <wp:positionH relativeFrom="margin">
                <wp:align>center</wp:align>
              </wp:positionH>
              <wp:positionV relativeFrom="paragraph">
                <wp:posOffset>0</wp:posOffset>
              </wp:positionV>
              <wp:extent cx="1828800" cy="1828800"/>
              <wp:effectExtent l="0" t="0" r="0" b="0"/>
              <wp:wrapNone/>
              <wp:docPr id="65" name="文本框 6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4C0484A">
                          <w:pPr>
                            <w:pStyle w:val="13"/>
                          </w:pPr>
                          <w:r>
                            <w:fldChar w:fldCharType="begin"/>
                          </w:r>
                          <w:r>
                            <w:instrText xml:space="preserve"> PAGE  \* MERGEFORMAT </w:instrText>
                          </w:r>
                          <w:r>
                            <w:fldChar w:fldCharType="separate"/>
                          </w:r>
                          <w:r>
                            <w:t>31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3299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k1gw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k1gwzAgAAYwQAAA4AAAAAAAAAAQAgAAAAHwEAAGRycy9lMm9Eb2MueG1sUEsF&#10;BgAAAAAGAAYAWQEAAMQFAAAAAA==&#10;">
              <v:fill on="f" focussize="0,0"/>
              <v:stroke on="f" weight="0.5pt"/>
              <v:imagedata o:title=""/>
              <o:lock v:ext="edit" aspectratio="f"/>
              <v:textbox inset="0mm,0mm,0mm,0mm" style="mso-fit-shape-to-text:t;">
                <w:txbxContent>
                  <w:p w14:paraId="34C0484A">
                    <w:pPr>
                      <w:pStyle w:val="13"/>
                    </w:pPr>
                    <w:r>
                      <w:fldChar w:fldCharType="begin"/>
                    </w:r>
                    <w:r>
                      <w:instrText xml:space="preserve"> PAGE  \* MERGEFORMAT </w:instrText>
                    </w:r>
                    <w:r>
                      <w:fldChar w:fldCharType="separate"/>
                    </w:r>
                    <w:r>
                      <w:t>31</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7C0CB3">
    <w:pPr>
      <w:spacing w:line="171" w:lineRule="auto"/>
      <w:ind w:left="4530"/>
      <w:rPr>
        <w:rFonts w:ascii="宋体" w:hAnsi="宋体" w:eastAsia="宋体" w:cs="宋体"/>
        <w:sz w:val="16"/>
        <w:szCs w:val="16"/>
      </w:rPr>
    </w:pPr>
    <w:r>
      <w:rPr>
        <w:sz w:val="16"/>
      </w:rPr>
      <mc:AlternateContent>
        <mc:Choice Requires="wps">
          <w:drawing>
            <wp:anchor distT="0" distB="0" distL="114300" distR="114300" simplePos="0" relativeHeight="251734016" behindDoc="0" locked="0" layoutInCell="1" allowOverlap="1">
              <wp:simplePos x="0" y="0"/>
              <wp:positionH relativeFrom="margin">
                <wp:align>center</wp:align>
              </wp:positionH>
              <wp:positionV relativeFrom="paragraph">
                <wp:posOffset>0</wp:posOffset>
              </wp:positionV>
              <wp:extent cx="1828800" cy="1828800"/>
              <wp:effectExtent l="0" t="0" r="0" b="0"/>
              <wp:wrapNone/>
              <wp:docPr id="81" name="文本框 8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167295A">
                          <w:pPr>
                            <w:pStyle w:val="13"/>
                          </w:pPr>
                          <w:r>
                            <w:fldChar w:fldCharType="begin"/>
                          </w:r>
                          <w:r>
                            <w:instrText xml:space="preserve"> PAGE  \* MERGEFORMAT </w:instrText>
                          </w:r>
                          <w:r>
                            <w:fldChar w:fldCharType="separate"/>
                          </w:r>
                          <w:r>
                            <w:t>34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3401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kazvgy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2RrO+DICAABjBAAADgAAAAAAAAABACAAAAAfAQAAZHJzL2Uyb0RvYy54bWxQSwUG&#10;AAAAAAYABgBZAQAAwwUAAAAA&#10;">
              <v:fill on="f" focussize="0,0"/>
              <v:stroke on="f" weight="0.5pt"/>
              <v:imagedata o:title=""/>
              <o:lock v:ext="edit" aspectratio="f"/>
              <v:textbox inset="0mm,0mm,0mm,0mm" style="mso-fit-shape-to-text:t;">
                <w:txbxContent>
                  <w:p w14:paraId="2167295A">
                    <w:pPr>
                      <w:pStyle w:val="13"/>
                    </w:pPr>
                    <w:r>
                      <w:fldChar w:fldCharType="begin"/>
                    </w:r>
                    <w:r>
                      <w:instrText xml:space="preserve"> PAGE  \* MERGEFORMAT </w:instrText>
                    </w:r>
                    <w:r>
                      <w:fldChar w:fldCharType="separate"/>
                    </w:r>
                    <w:r>
                      <w:t>34</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E7C0AA">
    <w:pPr>
      <w:spacing w:line="171" w:lineRule="auto"/>
      <w:ind w:left="4540"/>
      <w:rPr>
        <w:rFonts w:ascii="宋体" w:hAnsi="宋体" w:eastAsia="宋体" w:cs="宋体"/>
        <w:sz w:val="16"/>
        <w:szCs w:val="16"/>
      </w:rPr>
    </w:pPr>
    <w:r>
      <w:rPr>
        <w:sz w:val="16"/>
      </w:rPr>
      <mc:AlternateContent>
        <mc:Choice Requires="wps">
          <w:drawing>
            <wp:anchor distT="0" distB="0" distL="114300" distR="114300" simplePos="0" relativeHeight="251735040" behindDoc="0" locked="0" layoutInCell="1" allowOverlap="1">
              <wp:simplePos x="0" y="0"/>
              <wp:positionH relativeFrom="margin">
                <wp:align>center</wp:align>
              </wp:positionH>
              <wp:positionV relativeFrom="paragraph">
                <wp:posOffset>0</wp:posOffset>
              </wp:positionV>
              <wp:extent cx="1828800" cy="1828800"/>
              <wp:effectExtent l="0" t="0" r="0" b="0"/>
              <wp:wrapNone/>
              <wp:docPr id="83" name="文本框 8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A797BF8">
                          <w:pPr>
                            <w:pStyle w:val="13"/>
                          </w:pPr>
                          <w:r>
                            <w:fldChar w:fldCharType="begin"/>
                          </w:r>
                          <w:r>
                            <w:instrText xml:space="preserve"> PAGE  \* MERGEFORMAT </w:instrText>
                          </w:r>
                          <w:r>
                            <w:fldChar w:fldCharType="separate"/>
                          </w:r>
                          <w:r>
                            <w:t>35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350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xMkPwz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7MrSgzTqPj5x/fz&#10;z9/nX98IziBQ7cIccQ8OkbF5Zxu0zXAecJh4N6XX6QtGBH7Ie7rIK5pIeLo0m85mY7g4fMMG+NnT&#10;dedDfC+sJsnIqUf9WlnZcRtiFzqEpGzGbqRSbQ2VIXVOr6/ejt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xMkPwzAgAAYwQAAA4AAAAAAAAAAQAgAAAAHwEAAGRycy9lMm9Eb2MueG1sUEsF&#10;BgAAAAAGAAYAWQEAAMQFAAAAAA==&#10;">
              <v:fill on="f" focussize="0,0"/>
              <v:stroke on="f" weight="0.5pt"/>
              <v:imagedata o:title=""/>
              <o:lock v:ext="edit" aspectratio="f"/>
              <v:textbox inset="0mm,0mm,0mm,0mm" style="mso-fit-shape-to-text:t;">
                <w:txbxContent>
                  <w:p w14:paraId="7A797BF8">
                    <w:pPr>
                      <w:pStyle w:val="13"/>
                    </w:pPr>
                    <w:r>
                      <w:fldChar w:fldCharType="begin"/>
                    </w:r>
                    <w:r>
                      <w:instrText xml:space="preserve"> PAGE  \* MERGEFORMAT </w:instrText>
                    </w:r>
                    <w:r>
                      <w:fldChar w:fldCharType="separate"/>
                    </w:r>
                    <w:r>
                      <w:t>35</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38334F">
    <w:pPr>
      <w:spacing w:line="171" w:lineRule="auto"/>
      <w:ind w:left="4520"/>
      <w:rPr>
        <w:rFonts w:ascii="宋体" w:hAnsi="宋体" w:eastAsia="宋体" w:cs="宋体"/>
        <w:sz w:val="16"/>
        <w:szCs w:val="16"/>
      </w:rPr>
    </w:pPr>
    <w:r>
      <w:rPr>
        <w:sz w:val="16"/>
      </w:rPr>
      <mc:AlternateContent>
        <mc:Choice Requires="wps">
          <w:drawing>
            <wp:anchor distT="0" distB="0" distL="114300" distR="114300" simplePos="0" relativeHeight="251736064" behindDoc="0" locked="0" layoutInCell="1" allowOverlap="1">
              <wp:simplePos x="0" y="0"/>
              <wp:positionH relativeFrom="margin">
                <wp:align>center</wp:align>
              </wp:positionH>
              <wp:positionV relativeFrom="paragraph">
                <wp:posOffset>0</wp:posOffset>
              </wp:positionV>
              <wp:extent cx="1828800" cy="1828800"/>
              <wp:effectExtent l="0" t="0" r="0" b="0"/>
              <wp:wrapNone/>
              <wp:docPr id="85" name="文本框 8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DC3E76D">
                          <w:pPr>
                            <w:pStyle w:val="13"/>
                          </w:pPr>
                          <w:r>
                            <w:fldChar w:fldCharType="begin"/>
                          </w:r>
                          <w:r>
                            <w:instrText xml:space="preserve"> PAGE  \* MERGEFORMAT </w:instrText>
                          </w:r>
                          <w:r>
                            <w:fldChar w:fldCharType="separate"/>
                          </w:r>
                          <w:r>
                            <w:t>36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360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O3cvAzAgAAYwQAAA4AAABkcnMvZTJvRG9jLnhtbK1US44TMRDdI3EH&#10;y3vSSdC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7MrSgzTqPj5x/fz&#10;z9/nX98IziBQ7cIccQ8OkbF5Zxu0zXAecJh4N6XX6QtGBH7Ie7rIK5pIeLo0m85mY7g4fMMG+NnT&#10;dedDfC+sJsnIqUf9WlnZcRtiFzqEpGzGbqRSbQ2VIXVOr99ejd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O3cvAzAgAAYwQAAA4AAAAAAAAAAQAgAAAAHwEAAGRycy9lMm9Eb2MueG1sUEsF&#10;BgAAAAAGAAYAWQEAAMQFAAAAAA==&#10;">
              <v:fill on="f" focussize="0,0"/>
              <v:stroke on="f" weight="0.5pt"/>
              <v:imagedata o:title=""/>
              <o:lock v:ext="edit" aspectratio="f"/>
              <v:textbox inset="0mm,0mm,0mm,0mm" style="mso-fit-shape-to-text:t;">
                <w:txbxContent>
                  <w:p w14:paraId="3DC3E76D">
                    <w:pPr>
                      <w:pStyle w:val="13"/>
                    </w:pPr>
                    <w:r>
                      <w:fldChar w:fldCharType="begin"/>
                    </w:r>
                    <w:r>
                      <w:instrText xml:space="preserve"> PAGE  \* MERGEFORMAT </w:instrText>
                    </w:r>
                    <w:r>
                      <w:fldChar w:fldCharType="separate"/>
                    </w:r>
                    <w:r>
                      <w:t>36</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63ED9C">
    <w:pPr>
      <w:spacing w:line="171" w:lineRule="auto"/>
      <w:ind w:left="4540"/>
      <w:rPr>
        <w:rFonts w:ascii="宋体" w:hAnsi="宋体" w:eastAsia="宋体" w:cs="宋体"/>
        <w:sz w:val="16"/>
        <w:szCs w:val="16"/>
      </w:rPr>
    </w:pPr>
    <w:r>
      <w:rPr>
        <w:sz w:val="16"/>
      </w:rPr>
      <mc:AlternateContent>
        <mc:Choice Requires="wps">
          <w:drawing>
            <wp:anchor distT="0" distB="0" distL="114300" distR="114300" simplePos="0" relativeHeight="251737088" behindDoc="0" locked="0" layoutInCell="1" allowOverlap="1">
              <wp:simplePos x="0" y="0"/>
              <wp:positionH relativeFrom="margin">
                <wp:align>center</wp:align>
              </wp:positionH>
              <wp:positionV relativeFrom="paragraph">
                <wp:posOffset>0</wp:posOffset>
              </wp:positionV>
              <wp:extent cx="1828800" cy="1828800"/>
              <wp:effectExtent l="0" t="0" r="0" b="0"/>
              <wp:wrapNone/>
              <wp:docPr id="86" name="文本框 8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4853565">
                          <w:pPr>
                            <w:pStyle w:val="13"/>
                          </w:pPr>
                          <w:r>
                            <w:fldChar w:fldCharType="begin"/>
                          </w:r>
                          <w:r>
                            <w:instrText xml:space="preserve"> PAGE  \* MERGEFORMAT </w:instrText>
                          </w:r>
                          <w:r>
                            <w:fldChar w:fldCharType="separate"/>
                          </w:r>
                          <w:r>
                            <w:t>37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370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RJuxs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Em7GzICAABjBAAADgAAAAAAAAABACAAAAAfAQAAZHJzL2Uyb0RvYy54bWxQSwUG&#10;AAAAAAYABgBZAQAAwwUAAAAA&#10;">
              <v:fill on="f" focussize="0,0"/>
              <v:stroke on="f" weight="0.5pt"/>
              <v:imagedata o:title=""/>
              <o:lock v:ext="edit" aspectratio="f"/>
              <v:textbox inset="0mm,0mm,0mm,0mm" style="mso-fit-shape-to-text:t;">
                <w:txbxContent>
                  <w:p w14:paraId="34853565">
                    <w:pPr>
                      <w:pStyle w:val="13"/>
                    </w:pPr>
                    <w:r>
                      <w:fldChar w:fldCharType="begin"/>
                    </w:r>
                    <w:r>
                      <w:instrText xml:space="preserve"> PAGE  \* MERGEFORMAT </w:instrText>
                    </w:r>
                    <w:r>
                      <w:fldChar w:fldCharType="separate"/>
                    </w:r>
                    <w:r>
                      <w:t>37</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6125F5">
    <w:pPr>
      <w:spacing w:line="170" w:lineRule="auto"/>
      <w:ind w:left="4540"/>
      <w:rPr>
        <w:rFonts w:ascii="宋体" w:hAnsi="宋体" w:eastAsia="宋体" w:cs="宋体"/>
        <w:sz w:val="15"/>
        <w:szCs w:val="15"/>
      </w:rPr>
    </w:pPr>
    <w:r>
      <w:rPr>
        <w:sz w:val="15"/>
      </w:rPr>
      <mc:AlternateContent>
        <mc:Choice Requires="wps">
          <w:drawing>
            <wp:anchor distT="0" distB="0" distL="114300" distR="114300" simplePos="0" relativeHeight="251738112" behindDoc="0" locked="0" layoutInCell="1" allowOverlap="1">
              <wp:simplePos x="0" y="0"/>
              <wp:positionH relativeFrom="margin">
                <wp:align>center</wp:align>
              </wp:positionH>
              <wp:positionV relativeFrom="paragraph">
                <wp:posOffset>0</wp:posOffset>
              </wp:positionV>
              <wp:extent cx="1828800" cy="1828800"/>
              <wp:effectExtent l="0" t="0" r="0" b="0"/>
              <wp:wrapNone/>
              <wp:docPr id="87" name="文本框 8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B79FA54">
                          <w:pPr>
                            <w:pStyle w:val="13"/>
                          </w:pPr>
                          <w:r>
                            <w:fldChar w:fldCharType="begin"/>
                          </w:r>
                          <w:r>
                            <w:instrText xml:space="preserve"> PAGE  \* MERGEFORMAT </w:instrText>
                          </w:r>
                          <w:r>
                            <w:fldChar w:fldCharType="separate"/>
                          </w:r>
                          <w:r>
                            <w:t>38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381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bhLPQ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qW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JbhLPQzAgAAYwQAAA4AAAAAAAAAAQAgAAAAHwEAAGRycy9lMm9Eb2MueG1sUEsF&#10;BgAAAAAGAAYAWQEAAMQFAAAAAA==&#10;">
              <v:fill on="f" focussize="0,0"/>
              <v:stroke on="f" weight="0.5pt"/>
              <v:imagedata o:title=""/>
              <o:lock v:ext="edit" aspectratio="f"/>
              <v:textbox inset="0mm,0mm,0mm,0mm" style="mso-fit-shape-to-text:t;">
                <w:txbxContent>
                  <w:p w14:paraId="5B79FA54">
                    <w:pPr>
                      <w:pStyle w:val="13"/>
                    </w:pPr>
                    <w:r>
                      <w:fldChar w:fldCharType="begin"/>
                    </w:r>
                    <w:r>
                      <w:instrText xml:space="preserve"> PAGE  \* MERGEFORMAT </w:instrText>
                    </w:r>
                    <w:r>
                      <w:fldChar w:fldCharType="separate"/>
                    </w:r>
                    <w:r>
                      <w:t>38</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0D7B7A">
    <w:pPr>
      <w:spacing w:line="170" w:lineRule="auto"/>
      <w:ind w:left="4540"/>
      <w:rPr>
        <w:rFonts w:ascii="宋体" w:hAnsi="宋体" w:eastAsia="宋体" w:cs="宋体"/>
        <w:sz w:val="15"/>
        <w:szCs w:val="15"/>
      </w:rPr>
    </w:pPr>
    <w:r>
      <w:rPr>
        <w:sz w:val="15"/>
      </w:rPr>
      <mc:AlternateContent>
        <mc:Choice Requires="wps">
          <w:drawing>
            <wp:anchor distT="0" distB="0" distL="114300" distR="114300" simplePos="0" relativeHeight="251739136" behindDoc="0" locked="0" layoutInCell="1" allowOverlap="1">
              <wp:simplePos x="0" y="0"/>
              <wp:positionH relativeFrom="margin">
                <wp:align>center</wp:align>
              </wp:positionH>
              <wp:positionV relativeFrom="paragraph">
                <wp:posOffset>0</wp:posOffset>
              </wp:positionV>
              <wp:extent cx="1828800" cy="1828800"/>
              <wp:effectExtent l="0" t="0" r="0" b="0"/>
              <wp:wrapNone/>
              <wp:docPr id="89" name="文本框 8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42EDBD0">
                          <w:pPr>
                            <w:pStyle w:val="13"/>
                          </w:pPr>
                          <w:r>
                            <w:fldChar w:fldCharType="begin"/>
                          </w:r>
                          <w:r>
                            <w:instrText xml:space="preserve"> PAGE  \* MERGEFORMAT </w:instrText>
                          </w:r>
                          <w:r>
                            <w:fldChar w:fldCharType="separate"/>
                          </w:r>
                          <w:r>
                            <w:t>39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391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1Bt+kz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qW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M1Bt+kzAgAAYwQAAA4AAAAAAAAAAQAgAAAAHwEAAGRycy9lMm9Eb2MueG1sUEsF&#10;BgAAAAAGAAYAWQEAAMQFAAAAAA==&#10;">
              <v:fill on="f" focussize="0,0"/>
              <v:stroke on="f" weight="0.5pt"/>
              <v:imagedata o:title=""/>
              <o:lock v:ext="edit" aspectratio="f"/>
              <v:textbox inset="0mm,0mm,0mm,0mm" style="mso-fit-shape-to-text:t;">
                <w:txbxContent>
                  <w:p w14:paraId="542EDBD0">
                    <w:pPr>
                      <w:pStyle w:val="13"/>
                    </w:pPr>
                    <w:r>
                      <w:fldChar w:fldCharType="begin"/>
                    </w:r>
                    <w:r>
                      <w:instrText xml:space="preserve"> PAGE  \* MERGEFORMAT </w:instrText>
                    </w:r>
                    <w:r>
                      <w:fldChar w:fldCharType="separate"/>
                    </w:r>
                    <w:r>
                      <w:t>39</w:t>
                    </w:r>
                    <w: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E3ACE5">
    <w:pPr>
      <w:spacing w:before="1" w:line="174" w:lineRule="auto"/>
      <w:ind w:left="4529"/>
      <w:rPr>
        <w:rFonts w:ascii="宋体" w:hAnsi="宋体" w:eastAsia="宋体" w:cs="宋体"/>
        <w:sz w:val="21"/>
        <w:szCs w:val="21"/>
      </w:rPr>
    </w:pPr>
    <w:r>
      <w:rPr>
        <w:sz w:val="21"/>
      </w:rPr>
      <mc:AlternateContent>
        <mc:Choice Requires="wps">
          <w:drawing>
            <wp:anchor distT="0" distB="0" distL="114300" distR="114300" simplePos="0" relativeHeight="251740160" behindDoc="0" locked="0" layoutInCell="1" allowOverlap="1">
              <wp:simplePos x="0" y="0"/>
              <wp:positionH relativeFrom="margin">
                <wp:align>center</wp:align>
              </wp:positionH>
              <wp:positionV relativeFrom="paragraph">
                <wp:posOffset>0</wp:posOffset>
              </wp:positionV>
              <wp:extent cx="1828800" cy="1828800"/>
              <wp:effectExtent l="0" t="0" r="0" b="0"/>
              <wp:wrapNone/>
              <wp:docPr id="95" name="文本框 9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7932DD2">
                          <w:pPr>
                            <w:pStyle w:val="13"/>
                          </w:pPr>
                          <w:r>
                            <w:fldChar w:fldCharType="begin"/>
                          </w:r>
                          <w:r>
                            <w:instrText xml:space="preserve"> PAGE  \* MERGEFORMAT </w:instrText>
                          </w:r>
                          <w:r>
                            <w:fldChar w:fldCharType="separate"/>
                          </w:r>
                          <w:r>
                            <w:t>40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401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cAT2gzAgAAYwQAAA4AAABkcnMvZTJvRG9jLnhtbK1UzY7TMBC+I/EO&#10;lu80adGuSt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M0VJYZpVPz0/dvp&#10;x6/Tz68EZxCocWGGuAeHyNi+tS3aZjgPOEy828rr9AUjAj/kPV7kFW0kPF2aTqbTHC4O37ABfvZ4&#10;3fkQ3wmrSTIK6lG/TlZ22ITYhw4hKZuxa6lUV0NlSFPQ69d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cAT2gzAgAAYwQAAA4AAAAAAAAAAQAgAAAAHwEAAGRycy9lMm9Eb2MueG1sUEsF&#10;BgAAAAAGAAYAWQEAAMQFAAAAAA==&#10;">
              <v:fill on="f" focussize="0,0"/>
              <v:stroke on="f" weight="0.5pt"/>
              <v:imagedata o:title=""/>
              <o:lock v:ext="edit" aspectratio="f"/>
              <v:textbox inset="0mm,0mm,0mm,0mm" style="mso-fit-shape-to-text:t;">
                <w:txbxContent>
                  <w:p w14:paraId="47932DD2">
                    <w:pPr>
                      <w:pStyle w:val="13"/>
                    </w:pPr>
                    <w:r>
                      <w:fldChar w:fldCharType="begin"/>
                    </w:r>
                    <w:r>
                      <w:instrText xml:space="preserve"> PAGE  \* MERGEFORMAT </w:instrText>
                    </w:r>
                    <w:r>
                      <w:fldChar w:fldCharType="separate"/>
                    </w:r>
                    <w:r>
                      <w:t>40</w:t>
                    </w:r>
                    <w: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D474D1">
    <w:pPr>
      <w:spacing w:line="171" w:lineRule="auto"/>
      <w:ind w:left="4550"/>
      <w:rPr>
        <w:rFonts w:ascii="宋体" w:hAnsi="宋体" w:eastAsia="宋体" w:cs="宋体"/>
        <w:sz w:val="16"/>
        <w:szCs w:val="16"/>
      </w:rPr>
    </w:pPr>
    <w:r>
      <w:rPr>
        <w:sz w:val="16"/>
      </w:rPr>
      <mc:AlternateContent>
        <mc:Choice Requires="wps">
          <w:drawing>
            <wp:anchor distT="0" distB="0" distL="114300" distR="114300" simplePos="0" relativeHeight="251741184" behindDoc="0" locked="0" layoutInCell="1" allowOverlap="1">
              <wp:simplePos x="0" y="0"/>
              <wp:positionH relativeFrom="margin">
                <wp:align>center</wp:align>
              </wp:positionH>
              <wp:positionV relativeFrom="paragraph">
                <wp:posOffset>0</wp:posOffset>
              </wp:positionV>
              <wp:extent cx="1828800" cy="1828800"/>
              <wp:effectExtent l="0" t="0" r="0" b="0"/>
              <wp:wrapNone/>
              <wp:docPr id="96" name="文本框 9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0CE565F">
                          <w:pPr>
                            <w:pStyle w:val="13"/>
                          </w:pPr>
                          <w:r>
                            <w:fldChar w:fldCharType="begin"/>
                          </w:r>
                          <w:r>
                            <w:instrText xml:space="preserve"> PAGE  \* MERGEFORMAT </w:instrText>
                          </w:r>
                          <w:r>
                            <w:fldChar w:fldCharType="separate"/>
                          </w:r>
                          <w:r>
                            <w:t>41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411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MD+hoMzAgAAYwQAAA4AAAAAAAAAAQAgAAAAHwEAAGRycy9lMm9Eb2MueG1sUEsF&#10;BgAAAAAGAAYAWQEAAMQFAAAAAA==&#10;">
              <v:fill on="f" focussize="0,0"/>
              <v:stroke on="f" weight="0.5pt"/>
              <v:imagedata o:title=""/>
              <o:lock v:ext="edit" aspectratio="f"/>
              <v:textbox inset="0mm,0mm,0mm,0mm" style="mso-fit-shape-to-text:t;">
                <w:txbxContent>
                  <w:p w14:paraId="10CE565F">
                    <w:pPr>
                      <w:pStyle w:val="13"/>
                    </w:pPr>
                    <w:r>
                      <w:fldChar w:fldCharType="begin"/>
                    </w:r>
                    <w:r>
                      <w:instrText xml:space="preserve"> PAGE  \* MERGEFORMAT </w:instrText>
                    </w:r>
                    <w:r>
                      <w:fldChar w:fldCharType="separate"/>
                    </w:r>
                    <w:r>
                      <w:t>41</w:t>
                    </w:r>
                    <w:r>
                      <w:fldChar w:fldCharType="end"/>
                    </w:r>
                  </w:p>
                </w:txbxContent>
              </v:textbox>
            </v:shape>
          </w:pict>
        </mc:Fallback>
      </mc:AlternateConten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BE3283">
    <w:pPr>
      <w:spacing w:line="171" w:lineRule="auto"/>
      <w:ind w:left="4530"/>
      <w:rPr>
        <w:rFonts w:ascii="宋体" w:hAnsi="宋体" w:eastAsia="宋体" w:cs="宋体"/>
        <w:sz w:val="16"/>
        <w:szCs w:val="16"/>
      </w:rPr>
    </w:pPr>
    <w:r>
      <w:rPr>
        <w:sz w:val="16"/>
      </w:rPr>
      <mc:AlternateContent>
        <mc:Choice Requires="wps">
          <w:drawing>
            <wp:anchor distT="0" distB="0" distL="114300" distR="114300" simplePos="0" relativeHeight="251742208" behindDoc="0" locked="0" layoutInCell="1" allowOverlap="1">
              <wp:simplePos x="0" y="0"/>
              <wp:positionH relativeFrom="margin">
                <wp:align>center</wp:align>
              </wp:positionH>
              <wp:positionV relativeFrom="paragraph">
                <wp:posOffset>0</wp:posOffset>
              </wp:positionV>
              <wp:extent cx="1828800" cy="1828800"/>
              <wp:effectExtent l="0" t="0" r="0" b="0"/>
              <wp:wrapNone/>
              <wp:docPr id="97" name="文本框 9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5DB08A5">
                          <w:pPr>
                            <w:pStyle w:val="13"/>
                          </w:pPr>
                          <w:r>
                            <w:fldChar w:fldCharType="begin"/>
                          </w:r>
                          <w:r>
                            <w:instrText xml:space="preserve"> PAGE  \* MERGEFORMAT </w:instrText>
                          </w:r>
                          <w:r>
                            <w:fldChar w:fldCharType="separate"/>
                          </w:r>
                          <w:r>
                            <w:t>42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422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JWEWwzAgAAYwQAAA4AAABkcnMvZTJvRG9jLnhtbK1UzY7TMBC+I/EO&#10;lu80aRFLqZ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JWEWwzAgAAYwQAAA4AAAAAAAAAAQAgAAAAHwEAAGRycy9lMm9Eb2MueG1sUEsF&#10;BgAAAAAGAAYAWQEAAMQFAAAAAA==&#10;">
              <v:fill on="f" focussize="0,0"/>
              <v:stroke on="f" weight="0.5pt"/>
              <v:imagedata o:title=""/>
              <o:lock v:ext="edit" aspectratio="f"/>
              <v:textbox inset="0mm,0mm,0mm,0mm" style="mso-fit-shape-to-text:t;">
                <w:txbxContent>
                  <w:p w14:paraId="15DB08A5">
                    <w:pPr>
                      <w:pStyle w:val="13"/>
                    </w:pPr>
                    <w:r>
                      <w:fldChar w:fldCharType="begin"/>
                    </w:r>
                    <w:r>
                      <w:instrText xml:space="preserve"> PAGE  \* MERGEFORMAT </w:instrText>
                    </w:r>
                    <w:r>
                      <w:fldChar w:fldCharType="separate"/>
                    </w:r>
                    <w:r>
                      <w:t>42</w:t>
                    </w:r>
                    <w:r>
                      <w:fldChar w:fldCharType="end"/>
                    </w:r>
                  </w:p>
                </w:txbxContent>
              </v:textbox>
            </v:shape>
          </w:pict>
        </mc:Fallback>
      </mc:AlternateConten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2A6F1B">
    <w:pPr>
      <w:spacing w:line="167" w:lineRule="auto"/>
      <w:ind w:left="4550"/>
      <w:rPr>
        <w:rFonts w:ascii="宋体" w:hAnsi="宋体" w:eastAsia="宋体" w:cs="宋体"/>
        <w:sz w:val="12"/>
        <w:szCs w:val="12"/>
      </w:rPr>
    </w:pPr>
    <w:r>
      <w:rPr>
        <w:sz w:val="12"/>
      </w:rPr>
      <mc:AlternateContent>
        <mc:Choice Requires="wps">
          <w:drawing>
            <wp:anchor distT="0" distB="0" distL="114300" distR="114300" simplePos="0" relativeHeight="251743232" behindDoc="0" locked="0" layoutInCell="1" allowOverlap="1">
              <wp:simplePos x="0" y="0"/>
              <wp:positionH relativeFrom="margin">
                <wp:align>center</wp:align>
              </wp:positionH>
              <wp:positionV relativeFrom="paragraph">
                <wp:posOffset>0</wp:posOffset>
              </wp:positionV>
              <wp:extent cx="1828800" cy="1828800"/>
              <wp:effectExtent l="0" t="0" r="0" b="0"/>
              <wp:wrapNone/>
              <wp:docPr id="98" name="文本框 9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26DD45B">
                          <w:pPr>
                            <w:pStyle w:val="13"/>
                          </w:pPr>
                          <w:r>
                            <w:fldChar w:fldCharType="begin"/>
                          </w:r>
                          <w:r>
                            <w:instrText xml:space="preserve"> PAGE  \* MERGEFORMAT </w:instrText>
                          </w:r>
                          <w:r>
                            <w:fldChar w:fldCharType="separate"/>
                          </w:r>
                          <w:r>
                            <w:t>43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432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teHZ4z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JteHZ4zAgAAYwQAAA4AAAAAAAAAAQAgAAAAHwEAAGRycy9lMm9Eb2MueG1sUEsF&#10;BgAAAAAGAAYAWQEAAMQFAAAAAA==&#10;">
              <v:fill on="f" focussize="0,0"/>
              <v:stroke on="f" weight="0.5pt"/>
              <v:imagedata o:title=""/>
              <o:lock v:ext="edit" aspectratio="f"/>
              <v:textbox inset="0mm,0mm,0mm,0mm" style="mso-fit-shape-to-text:t;">
                <w:txbxContent>
                  <w:p w14:paraId="626DD45B">
                    <w:pPr>
                      <w:pStyle w:val="13"/>
                    </w:pPr>
                    <w:r>
                      <w:fldChar w:fldCharType="begin"/>
                    </w:r>
                    <w:r>
                      <w:instrText xml:space="preserve"> PAGE  \* MERGEFORMAT </w:instrText>
                    </w:r>
                    <w:r>
                      <w:fldChar w:fldCharType="separate"/>
                    </w:r>
                    <w:r>
                      <w:t>43</w:t>
                    </w:r>
                    <w:r>
                      <w:fldChar w:fldCharType="end"/>
                    </w:r>
                  </w:p>
                </w:txbxContent>
              </v:textbox>
            </v:shape>
          </w:pict>
        </mc:Fallback>
      </mc:AlternateConten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8A8E77">
    <w:pPr>
      <w:spacing w:line="171" w:lineRule="auto"/>
      <w:ind w:left="4520"/>
      <w:rPr>
        <w:rFonts w:ascii="宋体" w:hAnsi="宋体" w:eastAsia="宋体" w:cs="宋体"/>
        <w:sz w:val="16"/>
        <w:szCs w:val="16"/>
      </w:rPr>
    </w:pPr>
    <w:r>
      <w:rPr>
        <w:sz w:val="16"/>
      </w:rPr>
      <mc:AlternateContent>
        <mc:Choice Requires="wps">
          <w:drawing>
            <wp:anchor distT="0" distB="0" distL="114300" distR="114300" simplePos="0" relativeHeight="251744256" behindDoc="0" locked="0" layoutInCell="1" allowOverlap="1">
              <wp:simplePos x="0" y="0"/>
              <wp:positionH relativeFrom="margin">
                <wp:align>center</wp:align>
              </wp:positionH>
              <wp:positionV relativeFrom="paragraph">
                <wp:posOffset>0</wp:posOffset>
              </wp:positionV>
              <wp:extent cx="1828800" cy="1828800"/>
              <wp:effectExtent l="0" t="0" r="0" b="0"/>
              <wp:wrapNone/>
              <wp:docPr id="99" name="文本框 9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98127D8">
                          <w:pPr>
                            <w:pStyle w:val="13"/>
                          </w:pPr>
                          <w:r>
                            <w:fldChar w:fldCharType="begin"/>
                          </w:r>
                          <w:r>
                            <w:instrText xml:space="preserve"> PAGE  \* MERGEFORMAT </w:instrText>
                          </w:r>
                          <w:r>
                            <w:fldChar w:fldCharType="separate"/>
                          </w:r>
                          <w:r>
                            <w:t>44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442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n2inEzAgAAYw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n2inEzAgAAYwQAAA4AAAAAAAAAAQAgAAAAHwEAAGRycy9lMm9Eb2MueG1sUEsF&#10;BgAAAAAGAAYAWQEAAMQFAAAAAA==&#10;">
              <v:fill on="f" focussize="0,0"/>
              <v:stroke on="f" weight="0.5pt"/>
              <v:imagedata o:title=""/>
              <o:lock v:ext="edit" aspectratio="f"/>
              <v:textbox inset="0mm,0mm,0mm,0mm" style="mso-fit-shape-to-text:t;">
                <w:txbxContent>
                  <w:p w14:paraId="798127D8">
                    <w:pPr>
                      <w:pStyle w:val="13"/>
                    </w:pPr>
                    <w:r>
                      <w:fldChar w:fldCharType="begin"/>
                    </w:r>
                    <w:r>
                      <w:instrText xml:space="preserve"> PAGE  \* MERGEFORMAT </w:instrText>
                    </w:r>
                    <w:r>
                      <w:fldChar w:fldCharType="separate"/>
                    </w:r>
                    <w:r>
                      <w:t>44</w:t>
                    </w:r>
                    <w:r>
                      <w:fldChar w:fldCharType="end"/>
                    </w:r>
                  </w:p>
                </w:txbxContent>
              </v:textbox>
            </v:shape>
          </w:pict>
        </mc:Fallback>
      </mc:AlternateConten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5D0E30">
    <w:pPr>
      <w:spacing w:line="171" w:lineRule="auto"/>
      <w:ind w:left="4550"/>
      <w:rPr>
        <w:rFonts w:ascii="宋体" w:hAnsi="宋体" w:eastAsia="宋体" w:cs="宋体"/>
        <w:sz w:val="16"/>
        <w:szCs w:val="16"/>
      </w:rPr>
    </w:pPr>
    <w:r>
      <w:rPr>
        <w:sz w:val="16"/>
      </w:rPr>
      <mc:AlternateContent>
        <mc:Choice Requires="wps">
          <w:drawing>
            <wp:anchor distT="0" distB="0" distL="114300" distR="114300" simplePos="0" relativeHeight="2517452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00" name="文本框 10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CAEBD55">
                          <w:pPr>
                            <w:pStyle w:val="13"/>
                          </w:pPr>
                          <w:r>
                            <w:fldChar w:fldCharType="begin"/>
                          </w:r>
                          <w:r>
                            <w:instrText xml:space="preserve"> PAGE  \* MERGEFORMAT </w:instrText>
                          </w:r>
                          <w:r>
                            <w:fldChar w:fldCharType="separate"/>
                          </w:r>
                          <w:r>
                            <w:t>45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452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TnCo8xAgAAZ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5wqPMQIAAGUEAAAOAAAAAAAAAAEAIAAAAB8BAABkcnMvZTJvRG9jLnhtbFBLBQYA&#10;AAAABgAGAFkBAADCBQAAAAA=&#10;">
              <v:fill on="f" focussize="0,0"/>
              <v:stroke on="f" weight="0.5pt"/>
              <v:imagedata o:title=""/>
              <o:lock v:ext="edit" aspectratio="f"/>
              <v:textbox inset="0mm,0mm,0mm,0mm" style="mso-fit-shape-to-text:t;">
                <w:txbxContent>
                  <w:p w14:paraId="5CAEBD55">
                    <w:pPr>
                      <w:pStyle w:val="13"/>
                    </w:pPr>
                    <w:r>
                      <w:fldChar w:fldCharType="begin"/>
                    </w:r>
                    <w:r>
                      <w:instrText xml:space="preserve"> PAGE  \* MERGEFORMAT </w:instrText>
                    </w:r>
                    <w:r>
                      <w:fldChar w:fldCharType="separate"/>
                    </w:r>
                    <w:r>
                      <w:t>45</w:t>
                    </w:r>
                    <w:r>
                      <w:fldChar w:fldCharType="end"/>
                    </w:r>
                  </w:p>
                </w:txbxContent>
              </v:textbox>
            </v:shape>
          </w:pict>
        </mc:Fallback>
      </mc:AlternateConten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17A3B9">
    <w:pPr>
      <w:spacing w:line="170" w:lineRule="auto"/>
      <w:ind w:left="4520"/>
      <w:rPr>
        <w:rFonts w:ascii="宋体" w:hAnsi="宋体" w:eastAsia="宋体" w:cs="宋体"/>
        <w:sz w:val="15"/>
        <w:szCs w:val="15"/>
      </w:rPr>
    </w:pPr>
    <w:r>
      <w:rPr>
        <w:sz w:val="15"/>
      </w:rPr>
      <mc:AlternateContent>
        <mc:Choice Requires="wps">
          <w:drawing>
            <wp:anchor distT="0" distB="0" distL="114300" distR="114300" simplePos="0" relativeHeight="2517463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01" name="文本框 10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658FF9A">
                          <w:pPr>
                            <w:pStyle w:val="13"/>
                          </w:pPr>
                          <w:r>
                            <w:fldChar w:fldCharType="begin"/>
                          </w:r>
                          <w:r>
                            <w:instrText xml:space="preserve"> PAGE  \* MERGEFORMAT </w:instrText>
                          </w:r>
                          <w:r>
                            <w:fldChar w:fldCharType="separate"/>
                          </w:r>
                          <w:r>
                            <w:t>46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463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T1uUEzICAABlBAAADgAAAAAAAAABACAAAAAfAQAAZHJzL2Uyb0RvYy54bWxQSwUG&#10;AAAAAAYABgBZAQAAwwUAAAAA&#10;">
              <v:fill on="f" focussize="0,0"/>
              <v:stroke on="f" weight="0.5pt"/>
              <v:imagedata o:title=""/>
              <o:lock v:ext="edit" aspectratio="f"/>
              <v:textbox inset="0mm,0mm,0mm,0mm" style="mso-fit-shape-to-text:t;">
                <w:txbxContent>
                  <w:p w14:paraId="7658FF9A">
                    <w:pPr>
                      <w:pStyle w:val="13"/>
                    </w:pPr>
                    <w:r>
                      <w:fldChar w:fldCharType="begin"/>
                    </w:r>
                    <w:r>
                      <w:instrText xml:space="preserve"> PAGE  \* MERGEFORMAT </w:instrText>
                    </w:r>
                    <w:r>
                      <w:fldChar w:fldCharType="separate"/>
                    </w:r>
                    <w:r>
                      <w:t>46</w:t>
                    </w:r>
                    <w:r>
                      <w:fldChar w:fldCharType="end"/>
                    </w:r>
                  </w:p>
                </w:txbxContent>
              </v:textbox>
            </v:shape>
          </w:pict>
        </mc:Fallback>
      </mc:AlternateConten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5B0695">
    <w:pPr>
      <w:spacing w:line="170" w:lineRule="auto"/>
      <w:ind w:left="4550"/>
      <w:rPr>
        <w:rFonts w:ascii="宋体" w:hAnsi="宋体" w:eastAsia="宋体" w:cs="宋体"/>
        <w:sz w:val="15"/>
        <w:szCs w:val="15"/>
      </w:rPr>
    </w:pPr>
    <w:r>
      <w:rPr>
        <w:sz w:val="15"/>
      </w:rPr>
      <mc:AlternateContent>
        <mc:Choice Requires="wps">
          <w:drawing>
            <wp:anchor distT="0" distB="0" distL="114300" distR="114300" simplePos="0" relativeHeight="251747328" behindDoc="0" locked="0" layoutInCell="1" allowOverlap="1">
              <wp:simplePos x="0" y="0"/>
              <wp:positionH relativeFrom="margin">
                <wp:align>center</wp:align>
              </wp:positionH>
              <wp:positionV relativeFrom="paragraph">
                <wp:posOffset>0</wp:posOffset>
              </wp:positionV>
              <wp:extent cx="1828800" cy="1828800"/>
              <wp:effectExtent l="0" t="0" r="0" b="0"/>
              <wp:wrapNone/>
              <wp:docPr id="102" name="文本框 10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0C79469">
                          <w:pPr>
                            <w:pStyle w:val="13"/>
                          </w:pPr>
                          <w:r>
                            <w:fldChar w:fldCharType="begin"/>
                          </w:r>
                          <w:r>
                            <w:instrText xml:space="preserve"> PAGE  \* MERGEFORMAT </w:instrText>
                          </w:r>
                          <w:r>
                            <w:fldChar w:fldCharType="separate"/>
                          </w:r>
                          <w:r>
                            <w:t>47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473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LOZRm0zAgAAZQQAAA4AAAAAAAAAAQAgAAAAHwEAAGRycy9lMm9Eb2MueG1sUEsF&#10;BgAAAAAGAAYAWQEAAMQFAAAAAA==&#10;">
              <v:fill on="f" focussize="0,0"/>
              <v:stroke on="f" weight="0.5pt"/>
              <v:imagedata o:title=""/>
              <o:lock v:ext="edit" aspectratio="f"/>
              <v:textbox inset="0mm,0mm,0mm,0mm" style="mso-fit-shape-to-text:t;">
                <w:txbxContent>
                  <w:p w14:paraId="40C79469">
                    <w:pPr>
                      <w:pStyle w:val="13"/>
                    </w:pPr>
                    <w:r>
                      <w:fldChar w:fldCharType="begin"/>
                    </w:r>
                    <w:r>
                      <w:instrText xml:space="preserve"> PAGE  \* MERGEFORMAT </w:instrText>
                    </w:r>
                    <w:r>
                      <w:fldChar w:fldCharType="separate"/>
                    </w:r>
                    <w:r>
                      <w:t>47</w:t>
                    </w:r>
                    <w:r>
                      <w:fldChar w:fldCharType="end"/>
                    </w:r>
                  </w:p>
                </w:txbxContent>
              </v:textbox>
            </v:shape>
          </w:pict>
        </mc:Fallback>
      </mc:AlternateConten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29F2F6">
    <w:pPr>
      <w:spacing w:line="170" w:lineRule="auto"/>
      <w:ind w:left="4540"/>
      <w:rPr>
        <w:rFonts w:ascii="宋体" w:hAnsi="宋体" w:eastAsia="宋体" w:cs="宋体"/>
        <w:sz w:val="15"/>
        <w:szCs w:val="15"/>
      </w:rPr>
    </w:pPr>
    <w:r>
      <w:rPr>
        <w:sz w:val="15"/>
      </w:rPr>
      <mc:AlternateContent>
        <mc:Choice Requires="wps">
          <w:drawing>
            <wp:anchor distT="0" distB="0" distL="114300" distR="114300" simplePos="0" relativeHeight="251748352" behindDoc="0" locked="0" layoutInCell="1" allowOverlap="1">
              <wp:simplePos x="0" y="0"/>
              <wp:positionH relativeFrom="margin">
                <wp:align>center</wp:align>
              </wp:positionH>
              <wp:positionV relativeFrom="paragraph">
                <wp:posOffset>0</wp:posOffset>
              </wp:positionV>
              <wp:extent cx="1828800" cy="1828800"/>
              <wp:effectExtent l="0" t="0" r="0" b="0"/>
              <wp:wrapNone/>
              <wp:docPr id="103" name="文本框 10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AEE66A6">
                          <w:pPr>
                            <w:pStyle w:val="13"/>
                          </w:pPr>
                          <w:r>
                            <w:fldChar w:fldCharType="begin"/>
                          </w:r>
                          <w:r>
                            <w:instrText xml:space="preserve"> PAGE  \* MERGEFORMAT </w:instrText>
                          </w:r>
                          <w:r>
                            <w:fldChar w:fldCharType="separate"/>
                          </w:r>
                          <w:r>
                            <w:t>48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483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DYJdjxNAIAAGUEAAAOAAAAAAAAAAEAIAAAAB8BAABkcnMvZTJvRG9jLnhtbFBL&#10;BQYAAAAABgAGAFkBAADFBQAAAAA=&#10;">
              <v:fill on="f" focussize="0,0"/>
              <v:stroke on="f" weight="0.5pt"/>
              <v:imagedata o:title=""/>
              <o:lock v:ext="edit" aspectratio="f"/>
              <v:textbox inset="0mm,0mm,0mm,0mm" style="mso-fit-shape-to-text:t;">
                <w:txbxContent>
                  <w:p w14:paraId="2AEE66A6">
                    <w:pPr>
                      <w:pStyle w:val="13"/>
                    </w:pPr>
                    <w:r>
                      <w:fldChar w:fldCharType="begin"/>
                    </w:r>
                    <w:r>
                      <w:instrText xml:space="preserve"> PAGE  \* MERGEFORMAT </w:instrText>
                    </w:r>
                    <w:r>
                      <w:fldChar w:fldCharType="separate"/>
                    </w:r>
                    <w:r>
                      <w:t>48</w:t>
                    </w:r>
                    <w:r>
                      <w:fldChar w:fldCharType="end"/>
                    </w:r>
                  </w:p>
                </w:txbxContent>
              </v:textbox>
            </v:shape>
          </w:pict>
        </mc:Fallback>
      </mc:AlternateConten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17D441">
    <w:pPr>
      <w:spacing w:line="170" w:lineRule="auto"/>
      <w:ind w:left="4540"/>
      <w:rPr>
        <w:rFonts w:ascii="宋体" w:hAnsi="宋体" w:eastAsia="宋体" w:cs="宋体"/>
        <w:sz w:val="15"/>
        <w:szCs w:val="15"/>
      </w:rPr>
    </w:pPr>
    <w:r>
      <w:rPr>
        <w:sz w:val="15"/>
      </w:rPr>
      <mc:AlternateContent>
        <mc:Choice Requires="wps">
          <w:drawing>
            <wp:anchor distT="0" distB="0" distL="114300" distR="114300" simplePos="0" relativeHeight="251749376" behindDoc="0" locked="0" layoutInCell="1" allowOverlap="1">
              <wp:simplePos x="0" y="0"/>
              <wp:positionH relativeFrom="margin">
                <wp:align>center</wp:align>
              </wp:positionH>
              <wp:positionV relativeFrom="paragraph">
                <wp:posOffset>0</wp:posOffset>
              </wp:positionV>
              <wp:extent cx="1828800" cy="1828800"/>
              <wp:effectExtent l="0" t="0" r="0" b="0"/>
              <wp:wrapNone/>
              <wp:docPr id="104" name="文本框 10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0646696">
                          <w:pPr>
                            <w:pStyle w:val="13"/>
                          </w:pPr>
                          <w:r>
                            <w:fldChar w:fldCharType="begin"/>
                          </w:r>
                          <w:r>
                            <w:instrText xml:space="preserve"> PAGE  \* MERGEFORMAT </w:instrText>
                          </w:r>
                          <w:r>
                            <w:fldChar w:fldCharType="separate"/>
                          </w:r>
                          <w:r>
                            <w:t>49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493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sc45AzAgAAZQ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sc45AzAgAAZQQAAA4AAAAAAAAAAQAgAAAAHwEAAGRycy9lMm9Eb2MueG1sUEsF&#10;BgAAAAAGAAYAWQEAAMQFAAAAAA==&#10;">
              <v:fill on="f" focussize="0,0"/>
              <v:stroke on="f" weight="0.5pt"/>
              <v:imagedata o:title=""/>
              <o:lock v:ext="edit" aspectratio="f"/>
              <v:textbox inset="0mm,0mm,0mm,0mm" style="mso-fit-shape-to-text:t;">
                <w:txbxContent>
                  <w:p w14:paraId="20646696">
                    <w:pPr>
                      <w:pStyle w:val="13"/>
                    </w:pPr>
                    <w:r>
                      <w:fldChar w:fldCharType="begin"/>
                    </w:r>
                    <w:r>
                      <w:instrText xml:space="preserve"> PAGE  \* MERGEFORMAT </w:instrText>
                    </w:r>
                    <w:r>
                      <w:fldChar w:fldCharType="separate"/>
                    </w:r>
                    <w:r>
                      <w:t>49</w:t>
                    </w:r>
                    <w:r>
                      <w:fldChar w:fldCharType="end"/>
                    </w:r>
                  </w:p>
                </w:txbxContent>
              </v:textbox>
            </v:shape>
          </w:pict>
        </mc:Fallback>
      </mc:AlternateConten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666E7B">
    <w:pPr>
      <w:pStyle w:val="7"/>
      <w:spacing w:line="309" w:lineRule="auto"/>
    </w:pPr>
    <w:r>
      <w:rPr>
        <w:sz w:val="20"/>
      </w:rPr>
      <mc:AlternateContent>
        <mc:Choice Requires="wps">
          <w:drawing>
            <wp:anchor distT="0" distB="0" distL="114300" distR="114300" simplePos="0" relativeHeight="251750400" behindDoc="0" locked="0" layoutInCell="1" allowOverlap="1">
              <wp:simplePos x="0" y="0"/>
              <wp:positionH relativeFrom="margin">
                <wp:align>center</wp:align>
              </wp:positionH>
              <wp:positionV relativeFrom="paragraph">
                <wp:posOffset>0</wp:posOffset>
              </wp:positionV>
              <wp:extent cx="1828800" cy="1828800"/>
              <wp:effectExtent l="0" t="0" r="0" b="0"/>
              <wp:wrapNone/>
              <wp:docPr id="105" name="文本框 10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2AD1271">
                          <w:pPr>
                            <w:pStyle w:val="13"/>
                          </w:pPr>
                          <w:r>
                            <w:fldChar w:fldCharType="begin"/>
                          </w:r>
                          <w:r>
                            <w:instrText xml:space="preserve"> PAGE  \* MERGEFORMAT </w:instrText>
                          </w:r>
                          <w:r>
                            <w:fldChar w:fldCharType="separate"/>
                          </w:r>
                          <w:r>
                            <w:t>50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504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AgoH0MNAIAAGUEAAAOAAAAAAAAAAEAIAAAAB8BAABkcnMvZTJvRG9jLnhtbFBL&#10;BQYAAAAABgAGAFkBAADFBQAAAAA=&#10;">
              <v:fill on="f" focussize="0,0"/>
              <v:stroke on="f" weight="0.5pt"/>
              <v:imagedata o:title=""/>
              <o:lock v:ext="edit" aspectratio="f"/>
              <v:textbox inset="0mm,0mm,0mm,0mm" style="mso-fit-shape-to-text:t;">
                <w:txbxContent>
                  <w:p w14:paraId="62AD1271">
                    <w:pPr>
                      <w:pStyle w:val="13"/>
                    </w:pPr>
                    <w:r>
                      <w:fldChar w:fldCharType="begin"/>
                    </w:r>
                    <w:r>
                      <w:instrText xml:space="preserve"> PAGE  \* MERGEFORMAT </w:instrText>
                    </w:r>
                    <w:r>
                      <w:fldChar w:fldCharType="separate"/>
                    </w:r>
                    <w:r>
                      <w:t>50</w:t>
                    </w:r>
                    <w:r>
                      <w:fldChar w:fldCharType="end"/>
                    </w:r>
                  </w:p>
                </w:txbxContent>
              </v:textbox>
            </v:shape>
          </w:pict>
        </mc:Fallback>
      </mc:AlternateContent>
    </w:r>
    <w:r>
      <w:drawing>
        <wp:anchor distT="0" distB="0" distL="0" distR="0" simplePos="0" relativeHeight="251710464" behindDoc="0" locked="0" layoutInCell="0" allowOverlap="1">
          <wp:simplePos x="0" y="0"/>
          <wp:positionH relativeFrom="page">
            <wp:posOffset>808990</wp:posOffset>
          </wp:positionH>
          <wp:positionV relativeFrom="page">
            <wp:posOffset>9431020</wp:posOffset>
          </wp:positionV>
          <wp:extent cx="5866130" cy="6985"/>
          <wp:effectExtent l="0" t="0" r="0" b="0"/>
          <wp:wrapNone/>
          <wp:docPr id="94" name="IM 94"/>
          <wp:cNvGraphicFramePr/>
          <a:graphic xmlns:a="http://schemas.openxmlformats.org/drawingml/2006/main">
            <a:graphicData uri="http://schemas.openxmlformats.org/drawingml/2006/picture">
              <pic:pic xmlns:pic="http://schemas.openxmlformats.org/drawingml/2006/picture">
                <pic:nvPicPr>
                  <pic:cNvPr id="94" name="IM 94"/>
                  <pic:cNvPicPr/>
                </pic:nvPicPr>
                <pic:blipFill>
                  <a:blip r:embed="rId1"/>
                  <a:stretch>
                    <a:fillRect/>
                  </a:stretch>
                </pic:blipFill>
                <pic:spPr>
                  <a:xfrm>
                    <a:off x="0" y="0"/>
                    <a:ext cx="5865958" cy="7302"/>
                  </a:xfrm>
                  <a:prstGeom prst="rect">
                    <a:avLst/>
                  </a:prstGeom>
                </pic:spPr>
              </pic:pic>
            </a:graphicData>
          </a:graphic>
        </wp:anchor>
      </w:drawing>
    </w:r>
  </w:p>
  <w:p w14:paraId="3973CF53">
    <w:pPr>
      <w:pStyle w:val="7"/>
      <w:spacing w:line="309" w:lineRule="auto"/>
    </w:pPr>
  </w:p>
  <w:p w14:paraId="05A1B8C6">
    <w:pPr>
      <w:pStyle w:val="7"/>
      <w:spacing w:line="309" w:lineRule="auto"/>
    </w:pPr>
  </w:p>
  <w:p w14:paraId="0FDB4FAC">
    <w:pPr>
      <w:spacing w:before="52" w:line="172" w:lineRule="auto"/>
      <w:ind w:left="4550"/>
      <w:rPr>
        <w:rFonts w:ascii="宋体" w:hAnsi="宋体" w:eastAsia="宋体" w:cs="宋体"/>
        <w:sz w:val="16"/>
        <w:szCs w:val="16"/>
      </w:rPr>
    </w:pP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72BD83">
    <w:pPr>
      <w:spacing w:line="171" w:lineRule="auto"/>
      <w:ind w:left="4540"/>
      <w:rPr>
        <w:rFonts w:ascii="宋体" w:hAnsi="宋体" w:eastAsia="宋体" w:cs="宋体"/>
        <w:sz w:val="16"/>
        <w:szCs w:val="16"/>
      </w:rPr>
    </w:pPr>
    <w:r>
      <w:rPr>
        <w:sz w:val="16"/>
      </w:rPr>
      <mc:AlternateContent>
        <mc:Choice Requires="wps">
          <w:drawing>
            <wp:anchor distT="0" distB="0" distL="114300" distR="114300" simplePos="0" relativeHeight="251751424" behindDoc="0" locked="0" layoutInCell="1" allowOverlap="1">
              <wp:simplePos x="0" y="0"/>
              <wp:positionH relativeFrom="margin">
                <wp:align>center</wp:align>
              </wp:positionH>
              <wp:positionV relativeFrom="paragraph">
                <wp:posOffset>0</wp:posOffset>
              </wp:positionV>
              <wp:extent cx="1828800" cy="1828800"/>
              <wp:effectExtent l="0" t="0" r="0" b="0"/>
              <wp:wrapNone/>
              <wp:docPr id="107" name="文本框 10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9764016">
                          <w:pPr>
                            <w:pStyle w:val="13"/>
                          </w:pPr>
                          <w:r>
                            <w:fldChar w:fldCharType="begin"/>
                          </w:r>
                          <w:r>
                            <w:instrText xml:space="preserve"> PAGE  \* MERGEFORMAT </w:instrText>
                          </w:r>
                          <w:r>
                            <w:fldChar w:fldCharType="separate"/>
                          </w:r>
                          <w:r>
                            <w:t>51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514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feMe4zAgAAZQ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LfeMe4zAgAAZQQAAA4AAAAAAAAAAQAgAAAAHwEAAGRycy9lMm9Eb2MueG1sUEsF&#10;BgAAAAAGAAYAWQEAAMQFAAAAAA==&#10;">
              <v:fill on="f" focussize="0,0"/>
              <v:stroke on="f" weight="0.5pt"/>
              <v:imagedata o:title=""/>
              <o:lock v:ext="edit" aspectratio="f"/>
              <v:textbox inset="0mm,0mm,0mm,0mm" style="mso-fit-shape-to-text:t;">
                <w:txbxContent>
                  <w:p w14:paraId="79764016">
                    <w:pPr>
                      <w:pStyle w:val="13"/>
                    </w:pPr>
                    <w:r>
                      <w:fldChar w:fldCharType="begin"/>
                    </w:r>
                    <w:r>
                      <w:instrText xml:space="preserve"> PAGE  \* MERGEFORMAT </w:instrText>
                    </w:r>
                    <w:r>
                      <w:fldChar w:fldCharType="separate"/>
                    </w:r>
                    <w:r>
                      <w:t>51</w:t>
                    </w:r>
                    <w:r>
                      <w:fldChar w:fldCharType="end"/>
                    </w:r>
                  </w:p>
                </w:txbxContent>
              </v:textbox>
            </v:shape>
          </w:pict>
        </mc:Fallback>
      </mc:AlternateConten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23E6B9">
    <w:pPr>
      <w:spacing w:line="170" w:lineRule="auto"/>
      <w:ind w:left="4655"/>
      <w:rPr>
        <w:rFonts w:ascii="宋体" w:hAnsi="宋体" w:eastAsia="宋体" w:cs="宋体"/>
        <w:sz w:val="16"/>
        <w:szCs w:val="16"/>
      </w:rPr>
    </w:pPr>
    <w:r>
      <w:rPr>
        <w:sz w:val="16"/>
      </w:rPr>
      <mc:AlternateContent>
        <mc:Choice Requires="wps">
          <w:drawing>
            <wp:anchor distT="0" distB="0" distL="114300" distR="114300" simplePos="0" relativeHeight="251752448" behindDoc="0" locked="0" layoutInCell="1" allowOverlap="1">
              <wp:simplePos x="0" y="0"/>
              <wp:positionH relativeFrom="margin">
                <wp:align>center</wp:align>
              </wp:positionH>
              <wp:positionV relativeFrom="paragraph">
                <wp:posOffset>0</wp:posOffset>
              </wp:positionV>
              <wp:extent cx="1828800" cy="1828800"/>
              <wp:effectExtent l="0" t="0" r="0" b="0"/>
              <wp:wrapNone/>
              <wp:docPr id="109" name="文本框 10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C0D4704">
                          <w:pPr>
                            <w:pStyle w:val="13"/>
                          </w:pPr>
                          <w:r>
                            <w:fldChar w:fldCharType="begin"/>
                          </w:r>
                          <w:r>
                            <w:instrText xml:space="preserve"> PAGE  \* MERGEFORMAT </w:instrText>
                          </w:r>
                          <w:r>
                            <w:fldChar w:fldCharType="separate"/>
                          </w:r>
                          <w:r>
                            <w:t>56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524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GtRywzAgAAZQ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JGtRywzAgAAZQQAAA4AAAAAAAAAAQAgAAAAHwEAAGRycy9lMm9Eb2MueG1sUEsF&#10;BgAAAAAGAAYAWQEAAMQFAAAAAA==&#10;">
              <v:fill on="f" focussize="0,0"/>
              <v:stroke on="f" weight="0.5pt"/>
              <v:imagedata o:title=""/>
              <o:lock v:ext="edit" aspectratio="f"/>
              <v:textbox inset="0mm,0mm,0mm,0mm" style="mso-fit-shape-to-text:t;">
                <w:txbxContent>
                  <w:p w14:paraId="2C0D4704">
                    <w:pPr>
                      <w:pStyle w:val="13"/>
                    </w:pPr>
                    <w:r>
                      <w:fldChar w:fldCharType="begin"/>
                    </w:r>
                    <w:r>
                      <w:instrText xml:space="preserve"> PAGE  \* MERGEFORMAT </w:instrText>
                    </w:r>
                    <w:r>
                      <w:fldChar w:fldCharType="separate"/>
                    </w:r>
                    <w:r>
                      <w:t>56</w:t>
                    </w:r>
                    <w:r>
                      <w:fldChar w:fldCharType="end"/>
                    </w:r>
                  </w:p>
                </w:txbxContent>
              </v:textbox>
            </v:shape>
          </w:pict>
        </mc:Fallback>
      </mc:AlternateConten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DA112D">
    <w:pPr>
      <w:spacing w:line="171" w:lineRule="auto"/>
      <w:ind w:left="4540"/>
      <w:rPr>
        <w:rFonts w:ascii="宋体" w:hAnsi="宋体" w:eastAsia="宋体" w:cs="宋体"/>
        <w:sz w:val="16"/>
        <w:szCs w:val="16"/>
      </w:rPr>
    </w:pPr>
    <w:r>
      <w:rPr>
        <w:sz w:val="16"/>
      </w:rPr>
      <mc:AlternateContent>
        <mc:Choice Requires="wps">
          <w:drawing>
            <wp:anchor distT="0" distB="0" distL="114300" distR="114300" simplePos="0" relativeHeight="251753472" behindDoc="0" locked="0" layoutInCell="1" allowOverlap="1">
              <wp:simplePos x="0" y="0"/>
              <wp:positionH relativeFrom="margin">
                <wp:align>center</wp:align>
              </wp:positionH>
              <wp:positionV relativeFrom="paragraph">
                <wp:posOffset>0</wp:posOffset>
              </wp:positionV>
              <wp:extent cx="1828800" cy="1828800"/>
              <wp:effectExtent l="0" t="0" r="0" b="0"/>
              <wp:wrapNone/>
              <wp:docPr id="111" name="文本框 1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E7E67E3">
                          <w:pPr>
                            <w:pStyle w:val="13"/>
                          </w:pPr>
                          <w:r>
                            <w:fldChar w:fldCharType="begin"/>
                          </w:r>
                          <w:r>
                            <w:instrText xml:space="preserve"> PAGE  \* MERGEFORMAT </w:instrText>
                          </w:r>
                          <w:r>
                            <w:fldChar w:fldCharType="separate"/>
                          </w:r>
                          <w:r>
                            <w:t>57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534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N9aMkyAgAAZQ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31oyTICAABlBAAADgAAAAAAAAABACAAAAAfAQAAZHJzL2Uyb0RvYy54bWxQSwUG&#10;AAAAAAYABgBZAQAAwwUAAAAA&#10;">
              <v:fill on="f" focussize="0,0"/>
              <v:stroke on="f" weight="0.5pt"/>
              <v:imagedata o:title=""/>
              <o:lock v:ext="edit" aspectratio="f"/>
              <v:textbox inset="0mm,0mm,0mm,0mm" style="mso-fit-shape-to-text:t;">
                <w:txbxContent>
                  <w:p w14:paraId="6E7E67E3">
                    <w:pPr>
                      <w:pStyle w:val="13"/>
                    </w:pPr>
                    <w:r>
                      <w:fldChar w:fldCharType="begin"/>
                    </w:r>
                    <w:r>
                      <w:instrText xml:space="preserve"> PAGE  \* MERGEFORMAT </w:instrText>
                    </w:r>
                    <w:r>
                      <w:fldChar w:fldCharType="separate"/>
                    </w:r>
                    <w:r>
                      <w:t>57</w:t>
                    </w:r>
                    <w:r>
                      <w:fldChar w:fldCharType="end"/>
                    </w:r>
                  </w:p>
                </w:txbxContent>
              </v:textbox>
            </v:shape>
          </w:pict>
        </mc:Fallback>
      </mc:AlternateConten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E74D8C">
    <w:pPr>
      <w:spacing w:line="171" w:lineRule="auto"/>
      <w:ind w:left="4550"/>
      <w:rPr>
        <w:rFonts w:ascii="宋体" w:hAnsi="宋体" w:eastAsia="宋体" w:cs="宋体"/>
        <w:sz w:val="16"/>
        <w:szCs w:val="16"/>
      </w:rPr>
    </w:pPr>
    <w:r>
      <w:rPr>
        <w:sz w:val="16"/>
      </w:rPr>
      <mc:AlternateContent>
        <mc:Choice Requires="wps">
          <w:drawing>
            <wp:anchor distT="0" distB="0" distL="114300" distR="114300" simplePos="0" relativeHeight="251754496" behindDoc="0" locked="0" layoutInCell="1" allowOverlap="1">
              <wp:simplePos x="0" y="0"/>
              <wp:positionH relativeFrom="margin">
                <wp:align>center</wp:align>
              </wp:positionH>
              <wp:positionV relativeFrom="paragraph">
                <wp:posOffset>0</wp:posOffset>
              </wp:positionV>
              <wp:extent cx="1828800" cy="1828800"/>
              <wp:effectExtent l="0" t="0" r="0" b="0"/>
              <wp:wrapNone/>
              <wp:docPr id="113" name="文本框 1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DCA2635">
                          <w:pPr>
                            <w:pStyle w:val="13"/>
                          </w:pPr>
                          <w:r>
                            <w:fldChar w:fldCharType="begin"/>
                          </w:r>
                          <w:r>
                            <w:instrText xml:space="preserve"> PAGE  \* MERGEFORMAT </w:instrText>
                          </w:r>
                          <w:r>
                            <w:fldChar w:fldCharType="separate"/>
                          </w:r>
                          <w:r>
                            <w:t>58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5449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DJCszAgAAZQ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LQDJCszAgAAZQQAAA4AAAAAAAAAAQAgAAAAHwEAAGRycy9lMm9Eb2MueG1sUEsF&#10;BgAAAAAGAAYAWQEAAMQFAAAAAA==&#10;">
              <v:fill on="f" focussize="0,0"/>
              <v:stroke on="f" weight="0.5pt"/>
              <v:imagedata o:title=""/>
              <o:lock v:ext="edit" aspectratio="f"/>
              <v:textbox inset="0mm,0mm,0mm,0mm" style="mso-fit-shape-to-text:t;">
                <w:txbxContent>
                  <w:p w14:paraId="5DCA2635">
                    <w:pPr>
                      <w:pStyle w:val="13"/>
                    </w:pPr>
                    <w:r>
                      <w:fldChar w:fldCharType="begin"/>
                    </w:r>
                    <w:r>
                      <w:instrText xml:space="preserve"> PAGE  \* MERGEFORMAT </w:instrText>
                    </w:r>
                    <w:r>
                      <w:fldChar w:fldCharType="separate"/>
                    </w:r>
                    <w:r>
                      <w:t>58</w:t>
                    </w:r>
                    <w:r>
                      <w:fldChar w:fldCharType="end"/>
                    </w:r>
                  </w:p>
                </w:txbxContent>
              </v:textbox>
            </v:shape>
          </w:pict>
        </mc:Fallback>
      </mc:AlternateConten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797B3E">
    <w:pPr>
      <w:spacing w:line="171" w:lineRule="auto"/>
      <w:ind w:left="4509"/>
      <w:rPr>
        <w:rFonts w:ascii="宋体" w:hAnsi="宋体" w:eastAsia="宋体" w:cs="宋体"/>
        <w:sz w:val="16"/>
        <w:szCs w:val="16"/>
      </w:rPr>
    </w:pPr>
    <w:r>
      <w:rPr>
        <w:sz w:val="16"/>
      </w:rPr>
      <mc:AlternateContent>
        <mc:Choice Requires="wps">
          <w:drawing>
            <wp:anchor distT="0" distB="0" distL="114300" distR="114300" simplePos="0" relativeHeight="251755520" behindDoc="0" locked="0" layoutInCell="1" allowOverlap="1">
              <wp:simplePos x="0" y="0"/>
              <wp:positionH relativeFrom="margin">
                <wp:align>center</wp:align>
              </wp:positionH>
              <wp:positionV relativeFrom="paragraph">
                <wp:posOffset>0</wp:posOffset>
              </wp:positionV>
              <wp:extent cx="1828800" cy="1828800"/>
              <wp:effectExtent l="0" t="0" r="0" b="0"/>
              <wp:wrapNone/>
              <wp:docPr id="115" name="文本框 1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51512D3">
                          <w:pPr>
                            <w:pStyle w:val="13"/>
                          </w:pPr>
                          <w:r>
                            <w:fldChar w:fldCharType="begin"/>
                          </w:r>
                          <w:r>
                            <w:instrText xml:space="preserve"> PAGE  \* MERGEFORMAT </w:instrText>
                          </w:r>
                          <w:r>
                            <w:fldChar w:fldCharType="separate"/>
                          </w:r>
                          <w:r>
                            <w:t>59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5552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yGgdY0AgAAZQ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BMhoHWNAIAAGUEAAAOAAAAAAAAAAEAIAAAAB8BAABkcnMvZTJvRG9jLnhtbFBL&#10;BQYAAAAABgAGAFkBAADFBQAAAAA=&#10;">
              <v:fill on="f" focussize="0,0"/>
              <v:stroke on="f" weight="0.5pt"/>
              <v:imagedata o:title=""/>
              <o:lock v:ext="edit" aspectratio="f"/>
              <v:textbox inset="0mm,0mm,0mm,0mm" style="mso-fit-shape-to-text:t;">
                <w:txbxContent>
                  <w:p w14:paraId="551512D3">
                    <w:pPr>
                      <w:pStyle w:val="13"/>
                    </w:pPr>
                    <w:r>
                      <w:fldChar w:fldCharType="begin"/>
                    </w:r>
                    <w:r>
                      <w:instrText xml:space="preserve"> PAGE  \* MERGEFORMAT </w:instrText>
                    </w:r>
                    <w:r>
                      <w:fldChar w:fldCharType="separate"/>
                    </w:r>
                    <w:r>
                      <w:t>59</w:t>
                    </w:r>
                    <w:r>
                      <w:fldChar w:fldCharType="end"/>
                    </w:r>
                  </w:p>
                </w:txbxContent>
              </v:textbox>
            </v:shape>
          </w:pict>
        </mc:Fallback>
      </mc:AlternateConten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6D9A76">
    <w:pPr>
      <w:spacing w:line="172" w:lineRule="auto"/>
      <w:ind w:left="4509"/>
      <w:rPr>
        <w:rFonts w:ascii="宋体" w:hAnsi="宋体" w:eastAsia="宋体" w:cs="宋体"/>
        <w:sz w:val="16"/>
        <w:szCs w:val="16"/>
      </w:rPr>
    </w:pPr>
    <w:r>
      <w:rPr>
        <w:sz w:val="16"/>
      </w:rPr>
      <mc:AlternateContent>
        <mc:Choice Requires="wps">
          <w:drawing>
            <wp:anchor distT="0" distB="0" distL="114300" distR="114300" simplePos="0" relativeHeight="251756544" behindDoc="0" locked="0" layoutInCell="1" allowOverlap="1">
              <wp:simplePos x="0" y="0"/>
              <wp:positionH relativeFrom="margin">
                <wp:align>center</wp:align>
              </wp:positionH>
              <wp:positionV relativeFrom="paragraph">
                <wp:posOffset>0</wp:posOffset>
              </wp:positionV>
              <wp:extent cx="1828800" cy="1828800"/>
              <wp:effectExtent l="0" t="0" r="0" b="0"/>
              <wp:wrapNone/>
              <wp:docPr id="117" name="文本框 1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33AD7D6">
                          <w:pPr>
                            <w:pStyle w:val="13"/>
                          </w:pPr>
                          <w:r>
                            <w:fldChar w:fldCharType="begin"/>
                          </w:r>
                          <w:r>
                            <w:instrText xml:space="preserve"> PAGE  \* MERGEFORMAT </w:instrText>
                          </w:r>
                          <w:r>
                            <w:fldChar w:fldCharType="separate"/>
                          </w:r>
                          <w:r>
                            <w:t>60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5654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v4zTQ0AgAAZQ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Db+M00NAIAAGUEAAAOAAAAAAAAAAEAIAAAAB8BAABkcnMvZTJvRG9jLnhtbFBL&#10;BQYAAAAABgAGAFkBAADFBQAAAAA=&#10;">
              <v:fill on="f" focussize="0,0"/>
              <v:stroke on="f" weight="0.5pt"/>
              <v:imagedata o:title=""/>
              <o:lock v:ext="edit" aspectratio="f"/>
              <v:textbox inset="0mm,0mm,0mm,0mm" style="mso-fit-shape-to-text:t;">
                <w:txbxContent>
                  <w:p w14:paraId="333AD7D6">
                    <w:pPr>
                      <w:pStyle w:val="13"/>
                    </w:pPr>
                    <w:r>
                      <w:fldChar w:fldCharType="begin"/>
                    </w:r>
                    <w:r>
                      <w:instrText xml:space="preserve"> PAGE  \* MERGEFORMAT </w:instrText>
                    </w:r>
                    <w:r>
                      <w:fldChar w:fldCharType="separate"/>
                    </w:r>
                    <w:r>
                      <w:t>60</w:t>
                    </w:r>
                    <w:r>
                      <w:fldChar w:fldCharType="end"/>
                    </w:r>
                  </w:p>
                </w:txbxContent>
              </v:textbox>
            </v:shape>
          </w:pict>
        </mc:Fallback>
      </mc:AlternateConten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CD7552">
    <w:pPr>
      <w:spacing w:line="171" w:lineRule="auto"/>
      <w:ind w:left="4520"/>
      <w:rPr>
        <w:rFonts w:ascii="宋体" w:hAnsi="宋体" w:eastAsia="宋体" w:cs="宋体"/>
        <w:sz w:val="16"/>
        <w:szCs w:val="16"/>
      </w:rPr>
    </w:pPr>
    <w:r>
      <w:rPr>
        <w:sz w:val="16"/>
      </w:rPr>
      <mc:AlternateContent>
        <mc:Choice Requires="wps">
          <w:drawing>
            <wp:anchor distT="0" distB="0" distL="114300" distR="114300" simplePos="0" relativeHeight="251757568" behindDoc="0" locked="0" layoutInCell="1" allowOverlap="1">
              <wp:simplePos x="0" y="0"/>
              <wp:positionH relativeFrom="margin">
                <wp:align>center</wp:align>
              </wp:positionH>
              <wp:positionV relativeFrom="paragraph">
                <wp:posOffset>0</wp:posOffset>
              </wp:positionV>
              <wp:extent cx="1828800" cy="1828800"/>
              <wp:effectExtent l="0" t="0" r="0" b="0"/>
              <wp:wrapNone/>
              <wp:docPr id="119" name="文本框 11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24F6E34">
                          <w:pPr>
                            <w:pStyle w:val="13"/>
                          </w:pPr>
                          <w:r>
                            <w:fldChar w:fldCharType="begin"/>
                          </w:r>
                          <w:r>
                            <w:instrText xml:space="preserve"> PAGE  \* MERGEFORMAT </w:instrText>
                          </w:r>
                          <w:r>
                            <w:fldChar w:fldCharType="separate"/>
                          </w:r>
                          <w:r>
                            <w:t>61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5756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2Lu/Y0AgAAZQ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D9i7v2NAIAAGUEAAAOAAAAAAAAAAEAIAAAAB8BAABkcnMvZTJvRG9jLnhtbFBL&#10;BQYAAAAABgAGAFkBAADFBQAAAAA=&#10;">
              <v:fill on="f" focussize="0,0"/>
              <v:stroke on="f" weight="0.5pt"/>
              <v:imagedata o:title=""/>
              <o:lock v:ext="edit" aspectratio="f"/>
              <v:textbox inset="0mm,0mm,0mm,0mm" style="mso-fit-shape-to-text:t;">
                <w:txbxContent>
                  <w:p w14:paraId="424F6E34">
                    <w:pPr>
                      <w:pStyle w:val="13"/>
                    </w:pPr>
                    <w:r>
                      <w:fldChar w:fldCharType="begin"/>
                    </w:r>
                    <w:r>
                      <w:instrText xml:space="preserve"> PAGE  \* MERGEFORMAT </w:instrText>
                    </w:r>
                    <w:r>
                      <w:fldChar w:fldCharType="separate"/>
                    </w:r>
                    <w:r>
                      <w:t>61</w:t>
                    </w:r>
                    <w:r>
                      <w:fldChar w:fldCharType="end"/>
                    </w:r>
                  </w:p>
                </w:txbxContent>
              </v:textbox>
            </v:shape>
          </w:pict>
        </mc:Fallback>
      </mc:AlternateConten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94AC86">
    <w:pPr>
      <w:spacing w:line="171" w:lineRule="auto"/>
      <w:ind w:left="4509"/>
      <w:rPr>
        <w:rFonts w:ascii="宋体" w:hAnsi="宋体" w:eastAsia="宋体" w:cs="宋体"/>
        <w:sz w:val="16"/>
        <w:szCs w:val="16"/>
      </w:rPr>
    </w:pPr>
    <w:r>
      <w:rPr>
        <w:sz w:val="16"/>
      </w:rPr>
      <mc:AlternateContent>
        <mc:Choice Requires="wps">
          <w:drawing>
            <wp:anchor distT="0" distB="0" distL="114300" distR="114300" simplePos="0" relativeHeight="251758592" behindDoc="0" locked="0" layoutInCell="1" allowOverlap="1">
              <wp:simplePos x="0" y="0"/>
              <wp:positionH relativeFrom="margin">
                <wp:align>center</wp:align>
              </wp:positionH>
              <wp:positionV relativeFrom="paragraph">
                <wp:posOffset>0</wp:posOffset>
              </wp:positionV>
              <wp:extent cx="1828800" cy="1828800"/>
              <wp:effectExtent l="0" t="0" r="0" b="0"/>
              <wp:wrapNone/>
              <wp:docPr id="121" name="文本框 12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FB89E2D">
                          <w:pPr>
                            <w:pStyle w:val="13"/>
                          </w:pPr>
                          <w:r>
                            <w:fldChar w:fldCharType="begin"/>
                          </w:r>
                          <w:r>
                            <w:instrText xml:space="preserve"> PAGE  \* MERGEFORMAT </w:instrText>
                          </w:r>
                          <w:r>
                            <w:fldChar w:fldCharType="separate"/>
                          </w:r>
                          <w:r>
                            <w:t>62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5859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YRHX0yAgAAZQ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hEdfTICAABlBAAADgAAAAAAAAABACAAAAAfAQAAZHJzL2Uyb0RvYy54bWxQSwUG&#10;AAAAAAYABgBZAQAAwwUAAAAA&#10;">
              <v:fill on="f" focussize="0,0"/>
              <v:stroke on="f" weight="0.5pt"/>
              <v:imagedata o:title=""/>
              <o:lock v:ext="edit" aspectratio="f"/>
              <v:textbox inset="0mm,0mm,0mm,0mm" style="mso-fit-shape-to-text:t;">
                <w:txbxContent>
                  <w:p w14:paraId="6FB89E2D">
                    <w:pPr>
                      <w:pStyle w:val="13"/>
                    </w:pPr>
                    <w:r>
                      <w:fldChar w:fldCharType="begin"/>
                    </w:r>
                    <w:r>
                      <w:instrText xml:space="preserve"> PAGE  \* MERGEFORMAT </w:instrText>
                    </w:r>
                    <w:r>
                      <w:fldChar w:fldCharType="separate"/>
                    </w:r>
                    <w:r>
                      <w:t>62</w:t>
                    </w:r>
                    <w:r>
                      <w:fldChar w:fldCharType="end"/>
                    </w:r>
                  </w:p>
                </w:txbxContent>
              </v:textbox>
            </v:shape>
          </w:pict>
        </mc:Fallback>
      </mc:AlternateConten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D5F7F4">
    <w:pPr>
      <w:spacing w:line="171" w:lineRule="auto"/>
      <w:ind w:left="4520"/>
      <w:rPr>
        <w:rFonts w:ascii="宋体" w:hAnsi="宋体" w:eastAsia="宋体" w:cs="宋体"/>
        <w:sz w:val="16"/>
        <w:szCs w:val="16"/>
      </w:rPr>
    </w:pPr>
    <w:r>
      <w:rPr>
        <w:sz w:val="16"/>
      </w:rPr>
      <mc:AlternateContent>
        <mc:Choice Requires="wps">
          <w:drawing>
            <wp:anchor distT="0" distB="0" distL="114300" distR="114300" simplePos="0" relativeHeight="251759616" behindDoc="0" locked="0" layoutInCell="1" allowOverlap="1">
              <wp:simplePos x="0" y="0"/>
              <wp:positionH relativeFrom="margin">
                <wp:align>center</wp:align>
              </wp:positionH>
              <wp:positionV relativeFrom="paragraph">
                <wp:posOffset>0</wp:posOffset>
              </wp:positionV>
              <wp:extent cx="1828800" cy="1828800"/>
              <wp:effectExtent l="0" t="0" r="0" b="0"/>
              <wp:wrapNone/>
              <wp:docPr id="123" name="文本框 12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AB8E026">
                          <w:pPr>
                            <w:pStyle w:val="13"/>
                          </w:pPr>
                          <w:r>
                            <w:fldChar w:fldCharType="begin"/>
                          </w:r>
                          <w:r>
                            <w:instrText xml:space="preserve"> PAGE  \* MERGEFORMAT </w:instrText>
                          </w:r>
                          <w:r>
                            <w:fldChar w:fldCharType="separate"/>
                          </w:r>
                          <w:r>
                            <w:t>63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5961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FvUZ8zAgAAZQ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FvUZ8zAgAAZQQAAA4AAAAAAAAAAQAgAAAAHwEAAGRycy9lMm9Eb2MueG1sUEsF&#10;BgAAAAAGAAYAWQEAAMQFAAAAAA==&#10;">
              <v:fill on="f" focussize="0,0"/>
              <v:stroke on="f" weight="0.5pt"/>
              <v:imagedata o:title=""/>
              <o:lock v:ext="edit" aspectratio="f"/>
              <v:textbox inset="0mm,0mm,0mm,0mm" style="mso-fit-shape-to-text:t;">
                <w:txbxContent>
                  <w:p w14:paraId="0AB8E026">
                    <w:pPr>
                      <w:pStyle w:val="13"/>
                    </w:pPr>
                    <w:r>
                      <w:fldChar w:fldCharType="begin"/>
                    </w:r>
                    <w:r>
                      <w:instrText xml:space="preserve"> PAGE  \* MERGEFORMAT </w:instrText>
                    </w:r>
                    <w:r>
                      <w:fldChar w:fldCharType="separate"/>
                    </w:r>
                    <w:r>
                      <w:t>63</w:t>
                    </w:r>
                    <w:r>
                      <w:fldChar w:fldCharType="end"/>
                    </w:r>
                  </w:p>
                </w:txbxContent>
              </v:textbox>
            </v:shape>
          </w:pict>
        </mc:Fallback>
      </mc:AlternateConten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CB505D">
    <w:pPr>
      <w:spacing w:line="171" w:lineRule="auto"/>
      <w:ind w:left="4509"/>
      <w:rPr>
        <w:rFonts w:ascii="宋体" w:hAnsi="宋体" w:eastAsia="宋体" w:cs="宋体"/>
        <w:sz w:val="16"/>
        <w:szCs w:val="16"/>
      </w:rPr>
    </w:pPr>
    <w:r>
      <w:rPr>
        <w:sz w:val="16"/>
      </w:rPr>
      <mc:AlternateContent>
        <mc:Choice Requires="wps">
          <w:drawing>
            <wp:anchor distT="0" distB="0" distL="114300" distR="114300" simplePos="0" relativeHeight="2517606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24" name="文本框 12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0AB87F8">
                          <w:pPr>
                            <w:pStyle w:val="13"/>
                          </w:pPr>
                          <w:r>
                            <w:fldChar w:fldCharType="begin"/>
                          </w:r>
                          <w:r>
                            <w:instrText xml:space="preserve"> PAGE  \* MERGEFORMAT </w:instrText>
                          </w:r>
                          <w:r>
                            <w:fldChar w:fldCharType="separate"/>
                          </w:r>
                          <w:r>
                            <w:t>64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606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JWav40AgAAZQ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DSVmr+NAIAAGUEAAAOAAAAAAAAAAEAIAAAAB8BAABkcnMvZTJvRG9jLnhtbFBL&#10;BQYAAAAABgAGAFkBAADFBQAAAAA=&#10;">
              <v:fill on="f" focussize="0,0"/>
              <v:stroke on="f" weight="0.5pt"/>
              <v:imagedata o:title=""/>
              <o:lock v:ext="edit" aspectratio="f"/>
              <v:textbox inset="0mm,0mm,0mm,0mm" style="mso-fit-shape-to-text:t;">
                <w:txbxContent>
                  <w:p w14:paraId="40AB87F8">
                    <w:pPr>
                      <w:pStyle w:val="13"/>
                    </w:pPr>
                    <w:r>
                      <w:fldChar w:fldCharType="begin"/>
                    </w:r>
                    <w:r>
                      <w:instrText xml:space="preserve"> PAGE  \* MERGEFORMAT </w:instrText>
                    </w:r>
                    <w:r>
                      <w:fldChar w:fldCharType="separate"/>
                    </w:r>
                    <w:r>
                      <w:t>64</w:t>
                    </w:r>
                    <w:r>
                      <w:fldChar w:fldCharType="end"/>
                    </w:r>
                  </w:p>
                </w:txbxContent>
              </v:textbox>
            </v:shape>
          </w:pict>
        </mc:Fallback>
      </mc:AlternateConten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2D4DCF">
    <w:pPr>
      <w:spacing w:line="171" w:lineRule="auto"/>
      <w:ind w:left="4440"/>
      <w:rPr>
        <w:rFonts w:ascii="宋体" w:hAnsi="宋体" w:eastAsia="宋体" w:cs="宋体"/>
        <w:sz w:val="16"/>
        <w:szCs w:val="16"/>
      </w:rPr>
    </w:pPr>
    <w:r>
      <w:rPr>
        <w:sz w:val="16"/>
      </w:rPr>
      <mc:AlternateContent>
        <mc:Choice Requires="wps">
          <w:drawing>
            <wp:anchor distT="0" distB="0" distL="114300" distR="114300" simplePos="0" relativeHeight="2517616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25" name="文本框 1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1EECBEF">
                          <w:pPr>
                            <w:pStyle w:val="13"/>
                          </w:pPr>
                          <w:r>
                            <w:fldChar w:fldCharType="begin"/>
                          </w:r>
                          <w:r>
                            <w:instrText xml:space="preserve"> PAGE  \* MERGEFORMAT </w:instrText>
                          </w:r>
                          <w:r>
                            <w:fldChar w:fldCharType="separate"/>
                          </w:r>
                          <w:r>
                            <w:t>65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616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nq9GIzAgAAZQQAAA4AAABkcnMvZTJvRG9jLnhtbK1US44TMRDdI3EH&#10;y3vSSdC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Lnq9GIzAgAAZQQAAA4AAAAAAAAAAQAgAAAAHwEAAGRycy9lMm9Eb2MueG1sUEsF&#10;BgAAAAAGAAYAWQEAAMQFAAAAAA==&#10;">
              <v:fill on="f" focussize="0,0"/>
              <v:stroke on="f" weight="0.5pt"/>
              <v:imagedata o:title=""/>
              <o:lock v:ext="edit" aspectratio="f"/>
              <v:textbox inset="0mm,0mm,0mm,0mm" style="mso-fit-shape-to-text:t;">
                <w:txbxContent>
                  <w:p w14:paraId="01EECBEF">
                    <w:pPr>
                      <w:pStyle w:val="13"/>
                    </w:pPr>
                    <w:r>
                      <w:fldChar w:fldCharType="begin"/>
                    </w:r>
                    <w:r>
                      <w:instrText xml:space="preserve"> PAGE  \* MERGEFORMAT </w:instrText>
                    </w:r>
                    <w:r>
                      <w:fldChar w:fldCharType="separate"/>
                    </w:r>
                    <w:r>
                      <w:t>65</w:t>
                    </w:r>
                    <w:r>
                      <w:fldChar w:fldCharType="end"/>
                    </w:r>
                  </w:p>
                </w:txbxContent>
              </v:textbox>
            </v:shape>
          </w:pict>
        </mc:Fallback>
      </mc:AlternateConten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764DAA">
    <w:pPr>
      <w:spacing w:line="171" w:lineRule="auto"/>
      <w:ind w:left="4525"/>
      <w:rPr>
        <w:rFonts w:ascii="宋体" w:hAnsi="宋体" w:eastAsia="宋体" w:cs="宋体"/>
        <w:sz w:val="16"/>
        <w:szCs w:val="16"/>
      </w:rPr>
    </w:pPr>
    <w:r>
      <w:rPr>
        <w:sz w:val="16"/>
      </w:rPr>
      <mc:AlternateContent>
        <mc:Choice Requires="wps">
          <w:drawing>
            <wp:anchor distT="0" distB="0" distL="114300" distR="114300" simplePos="0" relativeHeight="2517626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27" name="文本框 12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109EEEA">
                          <w:pPr>
                            <w:pStyle w:val="13"/>
                          </w:pPr>
                          <w:r>
                            <w:fldChar w:fldCharType="begin"/>
                          </w:r>
                          <w:r>
                            <w:instrText xml:space="preserve"> PAGE  \* MERGEFORMAT </w:instrText>
                          </w:r>
                          <w:r>
                            <w:fldChar w:fldCharType="separate"/>
                          </w:r>
                          <w:r>
                            <w:t>66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626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6UuIA0AgAAZQ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AulLiANAIAAGUEAAAOAAAAAAAAAAEAIAAAAB8BAABkcnMvZTJvRG9jLnhtbFBL&#10;BQYAAAAABgAGAFkBAADFBQAAAAA=&#10;">
              <v:fill on="f" focussize="0,0"/>
              <v:stroke on="f" weight="0.5pt"/>
              <v:imagedata o:title=""/>
              <o:lock v:ext="edit" aspectratio="f"/>
              <v:textbox inset="0mm,0mm,0mm,0mm" style="mso-fit-shape-to-text:t;">
                <w:txbxContent>
                  <w:p w14:paraId="0109EEEA">
                    <w:pPr>
                      <w:pStyle w:val="13"/>
                    </w:pPr>
                    <w:r>
                      <w:fldChar w:fldCharType="begin"/>
                    </w:r>
                    <w:r>
                      <w:instrText xml:space="preserve"> PAGE  \* MERGEFORMAT </w:instrText>
                    </w:r>
                    <w:r>
                      <w:fldChar w:fldCharType="separate"/>
                    </w:r>
                    <w:r>
                      <w:t>66</w:t>
                    </w:r>
                    <w:r>
                      <w:fldChar w:fldCharType="end"/>
                    </w:r>
                  </w:p>
                </w:txbxContent>
              </v:textbox>
            </v:shape>
          </w:pict>
        </mc:Fallback>
      </mc:AlternateConten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560AD4">
    <w:pPr>
      <w:spacing w:line="171" w:lineRule="auto"/>
      <w:ind w:left="4520"/>
      <w:rPr>
        <w:rFonts w:ascii="宋体" w:hAnsi="宋体" w:eastAsia="宋体" w:cs="宋体"/>
        <w:sz w:val="16"/>
        <w:szCs w:val="16"/>
      </w:rPr>
    </w:pPr>
    <w:r>
      <w:rPr>
        <w:sz w:val="16"/>
      </w:rPr>
      <mc:AlternateContent>
        <mc:Choice Requires="wps">
          <w:drawing>
            <wp:anchor distT="0" distB="0" distL="114300" distR="114300" simplePos="0" relativeHeight="2517637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28" name="文本框 12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9471141">
                          <w:pPr>
                            <w:pStyle w:val="13"/>
                          </w:pPr>
                          <w:r>
                            <w:fldChar w:fldCharType="begin"/>
                          </w:r>
                          <w:r>
                            <w:instrText xml:space="preserve"> PAGE  \* MERGEFORMAT </w:instrText>
                          </w:r>
                          <w:r>
                            <w:fldChar w:fldCharType="separate"/>
                          </w:r>
                          <w:r>
                            <w:t>67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637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NbUN4yAgAAZ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Y1tQ3jICAABlBAAADgAAAAAAAAABACAAAAAfAQAAZHJzL2Uyb0RvYy54bWxQSwUG&#10;AAAAAAYABgBZAQAAwwUAAAAA&#10;">
              <v:fill on="f" focussize="0,0"/>
              <v:stroke on="f" weight="0.5pt"/>
              <v:imagedata o:title=""/>
              <o:lock v:ext="edit" aspectratio="f"/>
              <v:textbox inset="0mm,0mm,0mm,0mm" style="mso-fit-shape-to-text:t;">
                <w:txbxContent>
                  <w:p w14:paraId="39471141">
                    <w:pPr>
                      <w:pStyle w:val="13"/>
                    </w:pPr>
                    <w:r>
                      <w:fldChar w:fldCharType="begin"/>
                    </w:r>
                    <w:r>
                      <w:instrText xml:space="preserve"> PAGE  \* MERGEFORMAT </w:instrText>
                    </w:r>
                    <w:r>
                      <w:fldChar w:fldCharType="separate"/>
                    </w:r>
                    <w:r>
                      <w:t>67</w:t>
                    </w:r>
                    <w:r>
                      <w:fldChar w:fldCharType="end"/>
                    </w:r>
                  </w:p>
                </w:txbxContent>
              </v:textbox>
            </v:shape>
          </w:pict>
        </mc:Fallback>
      </mc:AlternateConten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1CEBAA">
    <w:pPr>
      <w:spacing w:line="171" w:lineRule="auto"/>
      <w:ind w:left="4540"/>
      <w:rPr>
        <w:rFonts w:ascii="宋体" w:hAnsi="宋体" w:eastAsia="宋体" w:cs="宋体"/>
        <w:sz w:val="16"/>
        <w:szCs w:val="16"/>
      </w:rPr>
    </w:pPr>
    <w:r>
      <w:rPr>
        <w:sz w:val="16"/>
      </w:rPr>
      <mc:AlternateContent>
        <mc:Choice Requires="wps">
          <w:drawing>
            <wp:anchor distT="0" distB="0" distL="114300" distR="114300" simplePos="0" relativeHeight="2517647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29" name="文本框 12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C37436A">
                          <w:pPr>
                            <w:pStyle w:val="13"/>
                          </w:pPr>
                          <w:r>
                            <w:fldChar w:fldCharType="begin"/>
                          </w:r>
                          <w:r>
                            <w:instrText xml:space="preserve"> PAGE  \* MERGEFORMAT </w:instrText>
                          </w:r>
                          <w:r>
                            <w:fldChar w:fldCharType="separate"/>
                          </w:r>
                          <w:r>
                            <w:t>69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647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jnzkI0AgAAZQ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AI585CNAIAAGUEAAAOAAAAAAAAAAEAIAAAAB8BAABkcnMvZTJvRG9jLnhtbFBL&#10;BQYAAAAABgAGAFkBAADFBQAAAAA=&#10;">
              <v:fill on="f" focussize="0,0"/>
              <v:stroke on="f" weight="0.5pt"/>
              <v:imagedata o:title=""/>
              <o:lock v:ext="edit" aspectratio="f"/>
              <v:textbox inset="0mm,0mm,0mm,0mm" style="mso-fit-shape-to-text:t;">
                <w:txbxContent>
                  <w:p w14:paraId="5C37436A">
                    <w:pPr>
                      <w:pStyle w:val="13"/>
                    </w:pPr>
                    <w:r>
                      <w:fldChar w:fldCharType="begin"/>
                    </w:r>
                    <w:r>
                      <w:instrText xml:space="preserve"> PAGE  \* MERGEFORMAT </w:instrText>
                    </w:r>
                    <w:r>
                      <w:fldChar w:fldCharType="separate"/>
                    </w:r>
                    <w:r>
                      <w:t>69</w:t>
                    </w:r>
                    <w:r>
                      <w:fldChar w:fldCharType="end"/>
                    </w:r>
                  </w:p>
                </w:txbxContent>
              </v:textbox>
            </v:shape>
          </w:pict>
        </mc:Fallback>
      </mc:AlternateConten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4E3B8A">
    <w:pPr>
      <w:spacing w:line="172" w:lineRule="auto"/>
      <w:ind w:left="4530"/>
      <w:rPr>
        <w:rFonts w:ascii="宋体" w:hAnsi="宋体" w:eastAsia="宋体" w:cs="宋体"/>
        <w:sz w:val="16"/>
        <w:szCs w:val="16"/>
      </w:rPr>
    </w:pPr>
    <w:r>
      <w:rPr>
        <w:sz w:val="16"/>
      </w:rPr>
      <mc:AlternateContent>
        <mc:Choice Requires="wps">
          <w:drawing>
            <wp:anchor distT="0" distB="0" distL="114300" distR="114300" simplePos="0" relativeHeight="2517657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30" name="文本框 13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9DB2D87">
                          <w:pPr>
                            <w:pStyle w:val="13"/>
                          </w:pPr>
                          <w:r>
                            <w:fldChar w:fldCharType="begin"/>
                          </w:r>
                          <w:r>
                            <w:instrText xml:space="preserve"> PAGE  \* MERGEFORMAT </w:instrText>
                          </w:r>
                          <w:r>
                            <w:fldChar w:fldCharType="separate"/>
                          </w:r>
                          <w:r>
                            <w:t>70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657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GLfzszAgAAZQ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GLfzszAgAAZQQAAA4AAAAAAAAAAQAgAAAAHwEAAGRycy9lMm9Eb2MueG1sUEsF&#10;BgAAAAAGAAYAWQEAAMQFAAAAAA==&#10;">
              <v:fill on="f" focussize="0,0"/>
              <v:stroke on="f" weight="0.5pt"/>
              <v:imagedata o:title=""/>
              <o:lock v:ext="edit" aspectratio="f"/>
              <v:textbox inset="0mm,0mm,0mm,0mm" style="mso-fit-shape-to-text:t;">
                <w:txbxContent>
                  <w:p w14:paraId="79DB2D87">
                    <w:pPr>
                      <w:pStyle w:val="13"/>
                    </w:pPr>
                    <w:r>
                      <w:fldChar w:fldCharType="begin"/>
                    </w:r>
                    <w:r>
                      <w:instrText xml:space="preserve"> PAGE  \* MERGEFORMAT </w:instrText>
                    </w:r>
                    <w:r>
                      <w:fldChar w:fldCharType="separate"/>
                    </w:r>
                    <w:r>
                      <w:t>70</w:t>
                    </w:r>
                    <w:r>
                      <w:fldChar w:fldCharType="end"/>
                    </w:r>
                  </w:p>
                </w:txbxContent>
              </v:textbox>
            </v:shape>
          </w:pict>
        </mc:Fallback>
      </mc:AlternateConten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29F7B7">
    <w:pPr>
      <w:pStyle w:val="13"/>
      <w:rPr>
        <w:rFonts w:hint="eastAsia"/>
      </w:rPr>
    </w:pPr>
    <w:r>
      <w:rPr>
        <w:sz w:val="18"/>
      </w:rPr>
      <mc:AlternateContent>
        <mc:Choice Requires="wps">
          <w:drawing>
            <wp:anchor distT="0" distB="0" distL="114300" distR="114300" simplePos="0" relativeHeight="2517667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31" name="文本框 13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2961656">
                          <w:pPr>
                            <w:pStyle w:val="13"/>
                          </w:pPr>
                          <w:r>
                            <w:fldChar w:fldCharType="begin"/>
                          </w:r>
                          <w:r>
                            <w:instrText xml:space="preserve"> PAGE  \* MERGEFORMAT </w:instrText>
                          </w:r>
                          <w:r>
                            <w:fldChar w:fldCharType="separate"/>
                          </w:r>
                          <w:r>
                            <w:t>71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667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Lo34aczAgAAZQQAAA4AAAAAAAAAAQAgAAAAHwEAAGRycy9lMm9Eb2MueG1sUEsF&#10;BgAAAAAGAAYAWQEAAMQFAAAAAA==&#10;">
              <v:fill on="f" focussize="0,0"/>
              <v:stroke on="f" weight="0.5pt"/>
              <v:imagedata o:title=""/>
              <o:lock v:ext="edit" aspectratio="f"/>
              <v:textbox inset="0mm,0mm,0mm,0mm" style="mso-fit-shape-to-text:t;">
                <w:txbxContent>
                  <w:p w14:paraId="02961656">
                    <w:pPr>
                      <w:pStyle w:val="13"/>
                    </w:pPr>
                    <w:r>
                      <w:fldChar w:fldCharType="begin"/>
                    </w:r>
                    <w:r>
                      <w:instrText xml:space="preserve"> PAGE  \* MERGEFORMAT </w:instrText>
                    </w:r>
                    <w:r>
                      <w:fldChar w:fldCharType="separate"/>
                    </w:r>
                    <w:r>
                      <w:t>71</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8B37B3">
    <w:pPr>
      <w:pStyle w:val="14"/>
      <w:jc w:val="both"/>
      <w:rPr>
        <w:rFonts w:hint="eastAsia"/>
      </w:rPr>
    </w:pPr>
    <w:r>
      <w:rPr>
        <w:rFonts w:hint="eastAsia"/>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17994D">
    <w:pPr>
      <w:spacing w:line="184" w:lineRule="auto"/>
      <w:ind w:left="5028" w:firstLine="1080" w:firstLineChars="600"/>
      <w:jc w:val="center"/>
      <w:rPr>
        <w:rFonts w:hint="eastAsia" w:ascii="宋体" w:hAnsi="宋体" w:eastAsia="宋体" w:cs="宋体"/>
        <w:sz w:val="16"/>
        <w:szCs w:val="16"/>
        <w:lang w:eastAsia="zh-CN"/>
      </w:rPr>
    </w:pPr>
    <w:r>
      <w:rPr>
        <w:sz w:val="18"/>
        <w:szCs w:val="16"/>
      </w:rPr>
      <w:drawing>
        <wp:anchor distT="0" distB="0" distL="0" distR="0" simplePos="0" relativeHeight="251714560" behindDoc="0" locked="0" layoutInCell="1" allowOverlap="1">
          <wp:simplePos x="0" y="0"/>
          <wp:positionH relativeFrom="column">
            <wp:posOffset>129540</wp:posOffset>
          </wp:positionH>
          <wp:positionV relativeFrom="paragraph">
            <wp:posOffset>114300</wp:posOffset>
          </wp:positionV>
          <wp:extent cx="5482590" cy="12065"/>
          <wp:effectExtent l="0" t="0" r="0" b="0"/>
          <wp:wrapNone/>
          <wp:docPr id="91" name="IM 6"/>
          <wp:cNvGraphicFramePr/>
          <a:graphic xmlns:a="http://schemas.openxmlformats.org/drawingml/2006/main">
            <a:graphicData uri="http://schemas.openxmlformats.org/drawingml/2006/picture">
              <pic:pic xmlns:pic="http://schemas.openxmlformats.org/drawingml/2006/picture">
                <pic:nvPicPr>
                  <pic:cNvPr id="91" name="IM 6"/>
                  <pic:cNvPicPr/>
                </pic:nvPicPr>
                <pic:blipFill>
                  <a:blip r:embed="rId1"/>
                  <a:stretch>
                    <a:fillRect/>
                  </a:stretch>
                </pic:blipFill>
                <pic:spPr>
                  <a:xfrm>
                    <a:off x="0" y="0"/>
                    <a:ext cx="5482345" cy="12180"/>
                  </a:xfrm>
                  <a:prstGeom prst="rect">
                    <a:avLst/>
                  </a:prstGeom>
                </pic:spPr>
              </pic:pic>
            </a:graphicData>
          </a:graphic>
        </wp:anchor>
      </w:drawing>
    </w:r>
    <w:r>
      <w:rPr>
        <w:sz w:val="18"/>
        <w:szCs w:val="16"/>
      </w:rPr>
      <mc:AlternateContent>
        <mc:Choice Requires="wps">
          <w:drawing>
            <wp:anchor distT="0" distB="0" distL="114300" distR="114300" simplePos="0" relativeHeight="251713536" behindDoc="0" locked="0" layoutInCell="1" allowOverlap="1">
              <wp:simplePos x="0" y="0"/>
              <wp:positionH relativeFrom="column">
                <wp:posOffset>120650</wp:posOffset>
              </wp:positionH>
              <wp:positionV relativeFrom="paragraph">
                <wp:posOffset>0</wp:posOffset>
              </wp:positionV>
              <wp:extent cx="465455" cy="161290"/>
              <wp:effectExtent l="0" t="0" r="0" b="0"/>
              <wp:wrapNone/>
              <wp:docPr id="93" name="文本框 93"/>
              <wp:cNvGraphicFramePr/>
              <a:graphic xmlns:a="http://schemas.openxmlformats.org/drawingml/2006/main">
                <a:graphicData uri="http://schemas.microsoft.com/office/word/2010/wordprocessingShape">
                  <wps:wsp>
                    <wps:cNvSpPr txBox="1"/>
                    <wps:spPr>
                      <a:xfrm>
                        <a:off x="0" y="0"/>
                        <a:ext cx="465455" cy="161290"/>
                      </a:xfrm>
                      <a:prstGeom prst="rect">
                        <a:avLst/>
                      </a:prstGeom>
                      <a:noFill/>
                      <a:ln>
                        <a:noFill/>
                      </a:ln>
                    </wps:spPr>
                    <wps:txbx>
                      <w:txbxContent>
                        <w:p w14:paraId="70943650">
                          <w:pPr>
                            <w:spacing w:before="20" w:line="219" w:lineRule="auto"/>
                            <w:ind w:left="20"/>
                            <w:rPr>
                              <w:rFonts w:ascii="宋体" w:hAnsi="宋体" w:eastAsia="宋体" w:cs="宋体"/>
                              <w:sz w:val="18"/>
                              <w:szCs w:val="18"/>
                            </w:rPr>
                          </w:pPr>
                          <w:r>
                            <w:rPr>
                              <w:rFonts w:ascii="宋体" w:hAnsi="宋体" w:eastAsia="宋体" w:cs="宋体"/>
                              <w:b/>
                              <w:bCs/>
                              <w:spacing w:val="-8"/>
                              <w:sz w:val="18"/>
                              <w:szCs w:val="18"/>
                            </w:rPr>
                            <w:t>磋商文件</w:t>
                          </w:r>
                        </w:p>
                      </w:txbxContent>
                    </wps:txbx>
                    <wps:bodyPr lIns="0" tIns="0" rIns="0" bIns="0" upright="1"/>
                  </wps:wsp>
                </a:graphicData>
              </a:graphic>
            </wp:anchor>
          </w:drawing>
        </mc:Choice>
        <mc:Fallback>
          <w:pict>
            <v:shape id="_x0000_s1026" o:spid="_x0000_s1026" o:spt="202" type="#_x0000_t202" style="position:absolute;left:0pt;margin-left:9.5pt;margin-top:0pt;height:12.7pt;width:36.65pt;z-index:251713536;mso-width-relative:page;mso-height-relative:page;" filled="f" stroked="f" coordsize="21600,21600" o:gfxdata="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z6Y8rtUAAAAFAQAADwAAAAAAAAABACAAAAAiAAAAZHJzL2Rvd25yZXYueG1sUEsBAhQA&#10;FAAAAAgAh07iQBANYWK8AQAAcwMAAA4AAAAAAAAAAQAgAAAAJAEAAGRycy9lMm9Eb2MueG1sUEsF&#10;BgAAAAAGAAYAWQEAAFIFAAAAAA==&#10;">
              <v:fill on="f" focussize="0,0"/>
              <v:stroke on="f"/>
              <v:imagedata o:title=""/>
              <o:lock v:ext="edit" aspectratio="f"/>
              <v:textbox inset="0mm,0mm,0mm,0mm">
                <w:txbxContent>
                  <w:p w14:paraId="70943650">
                    <w:pPr>
                      <w:spacing w:before="20" w:line="219" w:lineRule="auto"/>
                      <w:ind w:left="20"/>
                      <w:rPr>
                        <w:rFonts w:ascii="宋体" w:hAnsi="宋体" w:eastAsia="宋体" w:cs="宋体"/>
                        <w:sz w:val="18"/>
                        <w:szCs w:val="18"/>
                      </w:rPr>
                    </w:pPr>
                    <w:r>
                      <w:rPr>
                        <w:rFonts w:ascii="宋体" w:hAnsi="宋体" w:eastAsia="宋体" w:cs="宋体"/>
                        <w:b/>
                        <w:bCs/>
                        <w:spacing w:val="-8"/>
                        <w:sz w:val="18"/>
                        <w:szCs w:val="18"/>
                      </w:rPr>
                      <w:t>磋商文件</w:t>
                    </w:r>
                  </w:p>
                </w:txbxContent>
              </v:textbox>
            </v:shape>
          </w:pict>
        </mc:Fallback>
      </mc:AlternateContent>
    </w:r>
    <w:r>
      <w:rPr>
        <w:rFonts w:hint="eastAsia" w:ascii="宋体" w:hAnsi="宋体" w:cs="宋体"/>
        <w:b/>
        <w:bCs/>
        <w:spacing w:val="-12"/>
        <w:sz w:val="16"/>
        <w:szCs w:val="16"/>
        <w:lang w:eastAsia="zh-CN"/>
      </w:rPr>
      <w:t>新疆建隆工程造价咨询有限公司</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0A481C">
    <w:pPr>
      <w:spacing w:line="174" w:lineRule="auto"/>
      <w:ind w:left="5031"/>
      <w:rPr>
        <w:rFonts w:ascii="宋体" w:hAnsi="宋体" w:eastAsia="宋体" w:cs="宋体"/>
        <w:sz w:val="19"/>
        <w:szCs w:val="19"/>
      </w:rPr>
    </w:pPr>
    <w:r>
      <w:drawing>
        <wp:anchor distT="0" distB="0" distL="0" distR="0" simplePos="0" relativeHeight="251666432" behindDoc="0" locked="0" layoutInCell="1" allowOverlap="1">
          <wp:simplePos x="0" y="0"/>
          <wp:positionH relativeFrom="column">
            <wp:posOffset>0</wp:posOffset>
          </wp:positionH>
          <wp:positionV relativeFrom="paragraph">
            <wp:posOffset>114300</wp:posOffset>
          </wp:positionV>
          <wp:extent cx="5609590" cy="6350"/>
          <wp:effectExtent l="0" t="0" r="0" b="0"/>
          <wp:wrapNone/>
          <wp:docPr id="50" name="IM 50"/>
          <wp:cNvGraphicFramePr/>
          <a:graphic xmlns:a="http://schemas.openxmlformats.org/drawingml/2006/main">
            <a:graphicData uri="http://schemas.openxmlformats.org/drawingml/2006/picture">
              <pic:pic xmlns:pic="http://schemas.openxmlformats.org/drawingml/2006/picture">
                <pic:nvPicPr>
                  <pic:cNvPr id="50" name="IM 50"/>
                  <pic:cNvPicPr/>
                </pic:nvPicPr>
                <pic:blipFill>
                  <a:blip r:embed="rId1"/>
                  <a:stretch>
                    <a:fillRect/>
                  </a:stretch>
                </pic:blipFill>
                <pic:spPr>
                  <a:xfrm>
                    <a:off x="0" y="0"/>
                    <a:ext cx="5609571" cy="6350"/>
                  </a:xfrm>
                  <a:prstGeom prst="rect">
                    <a:avLst/>
                  </a:prstGeom>
                </pic:spPr>
              </pic:pic>
            </a:graphicData>
          </a:graphic>
        </wp:anchor>
      </w:drawing>
    </w:r>
    <w:r>
      <mc:AlternateContent>
        <mc:Choice Requires="wps">
          <w:drawing>
            <wp:anchor distT="0" distB="0" distL="114300" distR="114300" simplePos="0" relativeHeight="251665408" behindDoc="0" locked="0" layoutInCell="1" allowOverlap="1">
              <wp:simplePos x="0" y="0"/>
              <wp:positionH relativeFrom="column">
                <wp:posOffset>-8255</wp:posOffset>
              </wp:positionH>
              <wp:positionV relativeFrom="paragraph">
                <wp:posOffset>-12065</wp:posOffset>
              </wp:positionV>
              <wp:extent cx="611505" cy="168910"/>
              <wp:effectExtent l="0" t="0" r="0" b="0"/>
              <wp:wrapNone/>
              <wp:docPr id="38" name="文本框 38"/>
              <wp:cNvGraphicFramePr/>
              <a:graphic xmlns:a="http://schemas.openxmlformats.org/drawingml/2006/main">
                <a:graphicData uri="http://schemas.microsoft.com/office/word/2010/wordprocessingShape">
                  <wps:wsp>
                    <wps:cNvSpPr txBox="1"/>
                    <wps:spPr>
                      <a:xfrm>
                        <a:off x="0" y="0"/>
                        <a:ext cx="611505" cy="168910"/>
                      </a:xfrm>
                      <a:prstGeom prst="rect">
                        <a:avLst/>
                      </a:prstGeom>
                      <a:noFill/>
                      <a:ln>
                        <a:noFill/>
                      </a:ln>
                    </wps:spPr>
                    <wps:txbx>
                      <w:txbxContent>
                        <w:p w14:paraId="060598AE">
                          <w:pPr>
                            <w:spacing w:before="20" w:line="219" w:lineRule="auto"/>
                            <w:ind w:left="20"/>
                            <w:rPr>
                              <w:rFonts w:ascii="宋体" w:hAnsi="宋体" w:eastAsia="宋体" w:cs="宋体"/>
                              <w:sz w:val="19"/>
                              <w:szCs w:val="19"/>
                            </w:rPr>
                          </w:pPr>
                          <w:r>
                            <w:rPr>
                              <w:rFonts w:ascii="宋体" w:hAnsi="宋体" w:eastAsia="宋体" w:cs="宋体"/>
                              <w:b/>
                              <w:bCs/>
                              <w:spacing w:val="-9"/>
                              <w:sz w:val="19"/>
                              <w:szCs w:val="19"/>
                            </w:rPr>
                            <w:t>磋</w:t>
                          </w:r>
                          <w:r>
                            <w:rPr>
                              <w:rFonts w:ascii="宋体" w:hAnsi="宋体" w:eastAsia="宋体" w:cs="宋体"/>
                              <w:spacing w:val="-28"/>
                              <w:sz w:val="19"/>
                              <w:szCs w:val="19"/>
                            </w:rPr>
                            <w:t xml:space="preserve"> </w:t>
                          </w:r>
                          <w:r>
                            <w:rPr>
                              <w:rFonts w:ascii="宋体" w:hAnsi="宋体" w:eastAsia="宋体" w:cs="宋体"/>
                              <w:b/>
                              <w:bCs/>
                              <w:spacing w:val="-9"/>
                              <w:sz w:val="19"/>
                              <w:szCs w:val="19"/>
                            </w:rPr>
                            <w:t>商</w:t>
                          </w:r>
                          <w:r>
                            <w:rPr>
                              <w:rFonts w:ascii="宋体" w:hAnsi="宋体" w:eastAsia="宋体" w:cs="宋体"/>
                              <w:spacing w:val="-29"/>
                              <w:sz w:val="19"/>
                              <w:szCs w:val="19"/>
                            </w:rPr>
                            <w:t xml:space="preserve"> </w:t>
                          </w:r>
                          <w:r>
                            <w:rPr>
                              <w:rFonts w:ascii="宋体" w:hAnsi="宋体" w:eastAsia="宋体" w:cs="宋体"/>
                              <w:b/>
                              <w:bCs/>
                              <w:spacing w:val="-9"/>
                              <w:sz w:val="19"/>
                              <w:szCs w:val="19"/>
                            </w:rPr>
                            <w:t>文</w:t>
                          </w:r>
                          <w:r>
                            <w:rPr>
                              <w:rFonts w:ascii="宋体" w:hAnsi="宋体" w:eastAsia="宋体" w:cs="宋体"/>
                              <w:spacing w:val="-32"/>
                              <w:sz w:val="19"/>
                              <w:szCs w:val="19"/>
                            </w:rPr>
                            <w:t xml:space="preserve"> </w:t>
                          </w:r>
                          <w:r>
                            <w:rPr>
                              <w:rFonts w:ascii="宋体" w:hAnsi="宋体" w:eastAsia="宋体" w:cs="宋体"/>
                              <w:b/>
                              <w:bCs/>
                              <w:spacing w:val="-9"/>
                              <w:sz w:val="19"/>
                              <w:szCs w:val="19"/>
                            </w:rPr>
                            <w:t>件</w:t>
                          </w:r>
                        </w:p>
                      </w:txbxContent>
                    </wps:txbx>
                    <wps:bodyPr lIns="0" tIns="0" rIns="0" bIns="0" upright="1"/>
                  </wps:wsp>
                </a:graphicData>
              </a:graphic>
            </wp:anchor>
          </w:drawing>
        </mc:Choice>
        <mc:Fallback>
          <w:pict>
            <v:shape id="_x0000_s1026" o:spid="_x0000_s1026" o:spt="202" type="#_x0000_t202" style="position:absolute;left:0pt;margin-left:-0.65pt;margin-top:-0.95pt;height:13.3pt;width:48.15pt;z-index:251665408;mso-width-relative:page;mso-height-relative:page;" filled="f" stroked="f" coordsize="21600,21600" o:gfxdata="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C2U1AT1wAAAAcBAAAPAAAAAAAAAAEAIAAAACIAAABkcnMvZG93bnJldi54bWxQSwEC&#10;FAAUAAAACACHTuJAkVIlAbwBAABzAwAADgAAAAAAAAABACAAAAAmAQAAZHJzL2Uyb0RvYy54bWxQ&#10;SwUGAAAAAAYABgBZAQAAVAUAAAAA&#10;">
              <v:fill on="f" focussize="0,0"/>
              <v:stroke on="f"/>
              <v:imagedata o:title=""/>
              <o:lock v:ext="edit" aspectratio="f"/>
              <v:textbox inset="0mm,0mm,0mm,0mm">
                <w:txbxContent>
                  <w:p w14:paraId="060598AE">
                    <w:pPr>
                      <w:spacing w:before="20" w:line="219" w:lineRule="auto"/>
                      <w:ind w:left="20"/>
                      <w:rPr>
                        <w:rFonts w:ascii="宋体" w:hAnsi="宋体" w:eastAsia="宋体" w:cs="宋体"/>
                        <w:sz w:val="19"/>
                        <w:szCs w:val="19"/>
                      </w:rPr>
                    </w:pPr>
                    <w:r>
                      <w:rPr>
                        <w:rFonts w:ascii="宋体" w:hAnsi="宋体" w:eastAsia="宋体" w:cs="宋体"/>
                        <w:b/>
                        <w:bCs/>
                        <w:spacing w:val="-9"/>
                        <w:sz w:val="19"/>
                        <w:szCs w:val="19"/>
                      </w:rPr>
                      <w:t>磋</w:t>
                    </w:r>
                    <w:r>
                      <w:rPr>
                        <w:rFonts w:ascii="宋体" w:hAnsi="宋体" w:eastAsia="宋体" w:cs="宋体"/>
                        <w:spacing w:val="-28"/>
                        <w:sz w:val="19"/>
                        <w:szCs w:val="19"/>
                      </w:rPr>
                      <w:t xml:space="preserve"> </w:t>
                    </w:r>
                    <w:r>
                      <w:rPr>
                        <w:rFonts w:ascii="宋体" w:hAnsi="宋体" w:eastAsia="宋体" w:cs="宋体"/>
                        <w:b/>
                        <w:bCs/>
                        <w:spacing w:val="-9"/>
                        <w:sz w:val="19"/>
                        <w:szCs w:val="19"/>
                      </w:rPr>
                      <w:t>商</w:t>
                    </w:r>
                    <w:r>
                      <w:rPr>
                        <w:rFonts w:ascii="宋体" w:hAnsi="宋体" w:eastAsia="宋体" w:cs="宋体"/>
                        <w:spacing w:val="-29"/>
                        <w:sz w:val="19"/>
                        <w:szCs w:val="19"/>
                      </w:rPr>
                      <w:t xml:space="preserve"> </w:t>
                    </w:r>
                    <w:r>
                      <w:rPr>
                        <w:rFonts w:ascii="宋体" w:hAnsi="宋体" w:eastAsia="宋体" w:cs="宋体"/>
                        <w:b/>
                        <w:bCs/>
                        <w:spacing w:val="-9"/>
                        <w:sz w:val="19"/>
                        <w:szCs w:val="19"/>
                      </w:rPr>
                      <w:t>文</w:t>
                    </w:r>
                    <w:r>
                      <w:rPr>
                        <w:rFonts w:ascii="宋体" w:hAnsi="宋体" w:eastAsia="宋体" w:cs="宋体"/>
                        <w:spacing w:val="-32"/>
                        <w:sz w:val="19"/>
                        <w:szCs w:val="19"/>
                      </w:rPr>
                      <w:t xml:space="preserve"> </w:t>
                    </w:r>
                    <w:r>
                      <w:rPr>
                        <w:rFonts w:ascii="宋体" w:hAnsi="宋体" w:eastAsia="宋体" w:cs="宋体"/>
                        <w:b/>
                        <w:bCs/>
                        <w:spacing w:val="-9"/>
                        <w:sz w:val="19"/>
                        <w:szCs w:val="19"/>
                      </w:rPr>
                      <w:t>件</w:t>
                    </w:r>
                  </w:p>
                </w:txbxContent>
              </v:textbox>
            </v:shape>
          </w:pict>
        </mc:Fallback>
      </mc:AlternateConten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49CA17">
    <w:pPr>
      <w:spacing w:line="174" w:lineRule="auto"/>
      <w:ind w:left="5035"/>
      <w:rPr>
        <w:rFonts w:ascii="宋体" w:hAnsi="宋体" w:eastAsia="宋体" w:cs="宋体"/>
        <w:sz w:val="19"/>
        <w:szCs w:val="19"/>
      </w:rPr>
    </w:pPr>
    <w:r>
      <w:drawing>
        <wp:anchor distT="0" distB="0" distL="0" distR="0" simplePos="0" relativeHeight="251668480" behindDoc="0" locked="0" layoutInCell="1" allowOverlap="1">
          <wp:simplePos x="0" y="0"/>
          <wp:positionH relativeFrom="column">
            <wp:posOffset>0</wp:posOffset>
          </wp:positionH>
          <wp:positionV relativeFrom="paragraph">
            <wp:posOffset>114300</wp:posOffset>
          </wp:positionV>
          <wp:extent cx="5609590" cy="6350"/>
          <wp:effectExtent l="0" t="0" r="0" b="0"/>
          <wp:wrapNone/>
          <wp:docPr id="52" name="IM 52"/>
          <wp:cNvGraphicFramePr/>
          <a:graphic xmlns:a="http://schemas.openxmlformats.org/drawingml/2006/main">
            <a:graphicData uri="http://schemas.openxmlformats.org/drawingml/2006/picture">
              <pic:pic xmlns:pic="http://schemas.openxmlformats.org/drawingml/2006/picture">
                <pic:nvPicPr>
                  <pic:cNvPr id="52" name="IM 52"/>
                  <pic:cNvPicPr/>
                </pic:nvPicPr>
                <pic:blipFill>
                  <a:blip r:embed="rId1"/>
                  <a:stretch>
                    <a:fillRect/>
                  </a:stretch>
                </pic:blipFill>
                <pic:spPr>
                  <a:xfrm>
                    <a:off x="0" y="0"/>
                    <a:ext cx="5609570" cy="6350"/>
                  </a:xfrm>
                  <a:prstGeom prst="rect">
                    <a:avLst/>
                  </a:prstGeom>
                </pic:spPr>
              </pic:pic>
            </a:graphicData>
          </a:graphic>
        </wp:anchor>
      </w:drawing>
    </w:r>
    <w:r>
      <mc:AlternateContent>
        <mc:Choice Requires="wps">
          <w:drawing>
            <wp:anchor distT="0" distB="0" distL="114300" distR="114300" simplePos="0" relativeHeight="251667456" behindDoc="0" locked="0" layoutInCell="1" allowOverlap="1">
              <wp:simplePos x="0" y="0"/>
              <wp:positionH relativeFrom="column">
                <wp:posOffset>-8255</wp:posOffset>
              </wp:positionH>
              <wp:positionV relativeFrom="paragraph">
                <wp:posOffset>-12065</wp:posOffset>
              </wp:positionV>
              <wp:extent cx="611505" cy="168910"/>
              <wp:effectExtent l="0" t="0" r="0" b="0"/>
              <wp:wrapNone/>
              <wp:docPr id="36" name="文本框 36"/>
              <wp:cNvGraphicFramePr/>
              <a:graphic xmlns:a="http://schemas.openxmlformats.org/drawingml/2006/main">
                <a:graphicData uri="http://schemas.microsoft.com/office/word/2010/wordprocessingShape">
                  <wps:wsp>
                    <wps:cNvSpPr txBox="1"/>
                    <wps:spPr>
                      <a:xfrm>
                        <a:off x="0" y="0"/>
                        <a:ext cx="611505" cy="168910"/>
                      </a:xfrm>
                      <a:prstGeom prst="rect">
                        <a:avLst/>
                      </a:prstGeom>
                      <a:noFill/>
                      <a:ln>
                        <a:noFill/>
                      </a:ln>
                    </wps:spPr>
                    <wps:txbx>
                      <w:txbxContent>
                        <w:p w14:paraId="2D473811">
                          <w:pPr>
                            <w:spacing w:before="20" w:line="219" w:lineRule="auto"/>
                            <w:ind w:left="20"/>
                            <w:rPr>
                              <w:rFonts w:ascii="宋体" w:hAnsi="宋体" w:eastAsia="宋体" w:cs="宋体"/>
                              <w:sz w:val="19"/>
                              <w:szCs w:val="19"/>
                            </w:rPr>
                          </w:pPr>
                          <w:r>
                            <w:rPr>
                              <w:rFonts w:ascii="宋体" w:hAnsi="宋体" w:eastAsia="宋体" w:cs="宋体"/>
                              <w:b/>
                              <w:bCs/>
                              <w:spacing w:val="-9"/>
                              <w:sz w:val="19"/>
                              <w:szCs w:val="19"/>
                            </w:rPr>
                            <w:t>磋</w:t>
                          </w:r>
                          <w:r>
                            <w:rPr>
                              <w:rFonts w:ascii="宋体" w:hAnsi="宋体" w:eastAsia="宋体" w:cs="宋体"/>
                              <w:spacing w:val="-28"/>
                              <w:sz w:val="19"/>
                              <w:szCs w:val="19"/>
                            </w:rPr>
                            <w:t xml:space="preserve"> </w:t>
                          </w:r>
                          <w:r>
                            <w:rPr>
                              <w:rFonts w:ascii="宋体" w:hAnsi="宋体" w:eastAsia="宋体" w:cs="宋体"/>
                              <w:b/>
                              <w:bCs/>
                              <w:spacing w:val="-9"/>
                              <w:sz w:val="19"/>
                              <w:szCs w:val="19"/>
                            </w:rPr>
                            <w:t>商</w:t>
                          </w:r>
                          <w:r>
                            <w:rPr>
                              <w:rFonts w:ascii="宋体" w:hAnsi="宋体" w:eastAsia="宋体" w:cs="宋体"/>
                              <w:spacing w:val="-29"/>
                              <w:sz w:val="19"/>
                              <w:szCs w:val="19"/>
                            </w:rPr>
                            <w:t xml:space="preserve"> </w:t>
                          </w:r>
                          <w:r>
                            <w:rPr>
                              <w:rFonts w:ascii="宋体" w:hAnsi="宋体" w:eastAsia="宋体" w:cs="宋体"/>
                              <w:b/>
                              <w:bCs/>
                              <w:spacing w:val="-9"/>
                              <w:sz w:val="19"/>
                              <w:szCs w:val="19"/>
                            </w:rPr>
                            <w:t>文</w:t>
                          </w:r>
                          <w:r>
                            <w:rPr>
                              <w:rFonts w:ascii="宋体" w:hAnsi="宋体" w:eastAsia="宋体" w:cs="宋体"/>
                              <w:spacing w:val="-32"/>
                              <w:sz w:val="19"/>
                              <w:szCs w:val="19"/>
                            </w:rPr>
                            <w:t xml:space="preserve"> </w:t>
                          </w:r>
                          <w:r>
                            <w:rPr>
                              <w:rFonts w:ascii="宋体" w:hAnsi="宋体" w:eastAsia="宋体" w:cs="宋体"/>
                              <w:b/>
                              <w:bCs/>
                              <w:spacing w:val="-9"/>
                              <w:sz w:val="19"/>
                              <w:szCs w:val="19"/>
                            </w:rPr>
                            <w:t>件</w:t>
                          </w:r>
                        </w:p>
                      </w:txbxContent>
                    </wps:txbx>
                    <wps:bodyPr lIns="0" tIns="0" rIns="0" bIns="0" upright="1"/>
                  </wps:wsp>
                </a:graphicData>
              </a:graphic>
            </wp:anchor>
          </w:drawing>
        </mc:Choice>
        <mc:Fallback>
          <w:pict>
            <v:shape id="_x0000_s1026" o:spid="_x0000_s1026" o:spt="202" type="#_x0000_t202" style="position:absolute;left:0pt;margin-left:-0.65pt;margin-top:-0.95pt;height:13.3pt;width:48.15pt;z-index:251667456;mso-width-relative:page;mso-height-relative:page;" filled="f" stroked="f" coordsize="21600,21600" o:gfxdata="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C2U1AT1wAAAAcBAAAPAAAAAAAAAAEAIAAAACIAAABkcnMvZG93bnJldi54bWxQSwEC&#10;FAAUAAAACACHTuJAoat1y7wBAABzAwAADgAAAAAAAAABACAAAAAmAQAAZHJzL2Uyb0RvYy54bWxQ&#10;SwUGAAAAAAYABgBZAQAAVAUAAAAA&#10;">
              <v:fill on="f" focussize="0,0"/>
              <v:stroke on="f"/>
              <v:imagedata o:title=""/>
              <o:lock v:ext="edit" aspectratio="f"/>
              <v:textbox inset="0mm,0mm,0mm,0mm">
                <w:txbxContent>
                  <w:p w14:paraId="2D473811">
                    <w:pPr>
                      <w:spacing w:before="20" w:line="219" w:lineRule="auto"/>
                      <w:ind w:left="20"/>
                      <w:rPr>
                        <w:rFonts w:ascii="宋体" w:hAnsi="宋体" w:eastAsia="宋体" w:cs="宋体"/>
                        <w:sz w:val="19"/>
                        <w:szCs w:val="19"/>
                      </w:rPr>
                    </w:pPr>
                    <w:r>
                      <w:rPr>
                        <w:rFonts w:ascii="宋体" w:hAnsi="宋体" w:eastAsia="宋体" w:cs="宋体"/>
                        <w:b/>
                        <w:bCs/>
                        <w:spacing w:val="-9"/>
                        <w:sz w:val="19"/>
                        <w:szCs w:val="19"/>
                      </w:rPr>
                      <w:t>磋</w:t>
                    </w:r>
                    <w:r>
                      <w:rPr>
                        <w:rFonts w:ascii="宋体" w:hAnsi="宋体" w:eastAsia="宋体" w:cs="宋体"/>
                        <w:spacing w:val="-28"/>
                        <w:sz w:val="19"/>
                        <w:szCs w:val="19"/>
                      </w:rPr>
                      <w:t xml:space="preserve"> </w:t>
                    </w:r>
                    <w:r>
                      <w:rPr>
                        <w:rFonts w:ascii="宋体" w:hAnsi="宋体" w:eastAsia="宋体" w:cs="宋体"/>
                        <w:b/>
                        <w:bCs/>
                        <w:spacing w:val="-9"/>
                        <w:sz w:val="19"/>
                        <w:szCs w:val="19"/>
                      </w:rPr>
                      <w:t>商</w:t>
                    </w:r>
                    <w:r>
                      <w:rPr>
                        <w:rFonts w:ascii="宋体" w:hAnsi="宋体" w:eastAsia="宋体" w:cs="宋体"/>
                        <w:spacing w:val="-29"/>
                        <w:sz w:val="19"/>
                        <w:szCs w:val="19"/>
                      </w:rPr>
                      <w:t xml:space="preserve"> </w:t>
                    </w:r>
                    <w:r>
                      <w:rPr>
                        <w:rFonts w:ascii="宋体" w:hAnsi="宋体" w:eastAsia="宋体" w:cs="宋体"/>
                        <w:b/>
                        <w:bCs/>
                        <w:spacing w:val="-9"/>
                        <w:sz w:val="19"/>
                        <w:szCs w:val="19"/>
                      </w:rPr>
                      <w:t>文</w:t>
                    </w:r>
                    <w:r>
                      <w:rPr>
                        <w:rFonts w:ascii="宋体" w:hAnsi="宋体" w:eastAsia="宋体" w:cs="宋体"/>
                        <w:spacing w:val="-32"/>
                        <w:sz w:val="19"/>
                        <w:szCs w:val="19"/>
                      </w:rPr>
                      <w:t xml:space="preserve"> </w:t>
                    </w:r>
                    <w:r>
                      <w:rPr>
                        <w:rFonts w:ascii="宋体" w:hAnsi="宋体" w:eastAsia="宋体" w:cs="宋体"/>
                        <w:b/>
                        <w:bCs/>
                        <w:spacing w:val="-9"/>
                        <w:sz w:val="19"/>
                        <w:szCs w:val="19"/>
                      </w:rPr>
                      <w:t>件</w:t>
                    </w:r>
                  </w:p>
                </w:txbxContent>
              </v:textbox>
            </v:shape>
          </w:pict>
        </mc:Fallback>
      </mc:AlternateConten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4E0CF2">
    <w:pPr>
      <w:spacing w:line="174" w:lineRule="auto"/>
      <w:ind w:left="5035"/>
      <w:rPr>
        <w:rFonts w:ascii="宋体" w:hAnsi="宋体" w:eastAsia="宋体" w:cs="宋体"/>
        <w:sz w:val="19"/>
        <w:szCs w:val="19"/>
      </w:rPr>
    </w:pPr>
    <w:r>
      <w:drawing>
        <wp:anchor distT="0" distB="0" distL="0" distR="0" simplePos="0" relativeHeight="251670528" behindDoc="0" locked="0" layoutInCell="1" allowOverlap="1">
          <wp:simplePos x="0" y="0"/>
          <wp:positionH relativeFrom="column">
            <wp:posOffset>0</wp:posOffset>
          </wp:positionH>
          <wp:positionV relativeFrom="paragraph">
            <wp:posOffset>114300</wp:posOffset>
          </wp:positionV>
          <wp:extent cx="5609590" cy="6350"/>
          <wp:effectExtent l="0" t="0" r="0" b="0"/>
          <wp:wrapNone/>
          <wp:docPr id="54" name="IM 54"/>
          <wp:cNvGraphicFramePr/>
          <a:graphic xmlns:a="http://schemas.openxmlformats.org/drawingml/2006/main">
            <a:graphicData uri="http://schemas.openxmlformats.org/drawingml/2006/picture">
              <pic:pic xmlns:pic="http://schemas.openxmlformats.org/drawingml/2006/picture">
                <pic:nvPicPr>
                  <pic:cNvPr id="54" name="IM 54"/>
                  <pic:cNvPicPr/>
                </pic:nvPicPr>
                <pic:blipFill>
                  <a:blip r:embed="rId1"/>
                  <a:stretch>
                    <a:fillRect/>
                  </a:stretch>
                </pic:blipFill>
                <pic:spPr>
                  <a:xfrm>
                    <a:off x="0" y="0"/>
                    <a:ext cx="5609570" cy="6350"/>
                  </a:xfrm>
                  <a:prstGeom prst="rect">
                    <a:avLst/>
                  </a:prstGeom>
                </pic:spPr>
              </pic:pic>
            </a:graphicData>
          </a:graphic>
        </wp:anchor>
      </w:drawing>
    </w:r>
    <w:r>
      <mc:AlternateContent>
        <mc:Choice Requires="wps">
          <w:drawing>
            <wp:anchor distT="0" distB="0" distL="114300" distR="114300" simplePos="0" relativeHeight="251669504" behindDoc="0" locked="0" layoutInCell="1" allowOverlap="1">
              <wp:simplePos x="0" y="0"/>
              <wp:positionH relativeFrom="column">
                <wp:posOffset>-8255</wp:posOffset>
              </wp:positionH>
              <wp:positionV relativeFrom="paragraph">
                <wp:posOffset>-12065</wp:posOffset>
              </wp:positionV>
              <wp:extent cx="611505" cy="168910"/>
              <wp:effectExtent l="0" t="0" r="0" b="0"/>
              <wp:wrapNone/>
              <wp:docPr id="31" name="文本框 31"/>
              <wp:cNvGraphicFramePr/>
              <a:graphic xmlns:a="http://schemas.openxmlformats.org/drawingml/2006/main">
                <a:graphicData uri="http://schemas.microsoft.com/office/word/2010/wordprocessingShape">
                  <wps:wsp>
                    <wps:cNvSpPr txBox="1"/>
                    <wps:spPr>
                      <a:xfrm>
                        <a:off x="0" y="0"/>
                        <a:ext cx="611505" cy="168910"/>
                      </a:xfrm>
                      <a:prstGeom prst="rect">
                        <a:avLst/>
                      </a:prstGeom>
                      <a:noFill/>
                      <a:ln>
                        <a:noFill/>
                      </a:ln>
                    </wps:spPr>
                    <wps:txbx>
                      <w:txbxContent>
                        <w:p w14:paraId="6FE4A6F9">
                          <w:pPr>
                            <w:spacing w:before="20" w:line="219" w:lineRule="auto"/>
                            <w:ind w:left="20"/>
                            <w:rPr>
                              <w:rFonts w:ascii="宋体" w:hAnsi="宋体" w:eastAsia="宋体" w:cs="宋体"/>
                              <w:sz w:val="19"/>
                              <w:szCs w:val="19"/>
                            </w:rPr>
                          </w:pPr>
                          <w:bookmarkStart w:id="180" w:name="bookmark12"/>
                          <w:bookmarkEnd w:id="180"/>
                          <w:r>
                            <w:rPr>
                              <w:rFonts w:ascii="宋体" w:hAnsi="宋体" w:eastAsia="宋体" w:cs="宋体"/>
                              <w:b/>
                              <w:bCs/>
                              <w:spacing w:val="-9"/>
                              <w:sz w:val="19"/>
                              <w:szCs w:val="19"/>
                            </w:rPr>
                            <w:t>磋</w:t>
                          </w:r>
                          <w:r>
                            <w:rPr>
                              <w:rFonts w:ascii="宋体" w:hAnsi="宋体" w:eastAsia="宋体" w:cs="宋体"/>
                              <w:spacing w:val="-28"/>
                              <w:sz w:val="19"/>
                              <w:szCs w:val="19"/>
                            </w:rPr>
                            <w:t xml:space="preserve"> </w:t>
                          </w:r>
                          <w:r>
                            <w:rPr>
                              <w:rFonts w:ascii="宋体" w:hAnsi="宋体" w:eastAsia="宋体" w:cs="宋体"/>
                              <w:b/>
                              <w:bCs/>
                              <w:spacing w:val="-9"/>
                              <w:sz w:val="19"/>
                              <w:szCs w:val="19"/>
                            </w:rPr>
                            <w:t>商</w:t>
                          </w:r>
                          <w:r>
                            <w:rPr>
                              <w:rFonts w:ascii="宋体" w:hAnsi="宋体" w:eastAsia="宋体" w:cs="宋体"/>
                              <w:spacing w:val="-29"/>
                              <w:sz w:val="19"/>
                              <w:szCs w:val="19"/>
                            </w:rPr>
                            <w:t xml:space="preserve"> </w:t>
                          </w:r>
                          <w:r>
                            <w:rPr>
                              <w:rFonts w:ascii="宋体" w:hAnsi="宋体" w:eastAsia="宋体" w:cs="宋体"/>
                              <w:b/>
                              <w:bCs/>
                              <w:spacing w:val="-9"/>
                              <w:sz w:val="19"/>
                              <w:szCs w:val="19"/>
                            </w:rPr>
                            <w:t>文</w:t>
                          </w:r>
                          <w:r>
                            <w:rPr>
                              <w:rFonts w:ascii="宋体" w:hAnsi="宋体" w:eastAsia="宋体" w:cs="宋体"/>
                              <w:spacing w:val="-32"/>
                              <w:sz w:val="19"/>
                              <w:szCs w:val="19"/>
                            </w:rPr>
                            <w:t xml:space="preserve"> </w:t>
                          </w:r>
                          <w:r>
                            <w:rPr>
                              <w:rFonts w:ascii="宋体" w:hAnsi="宋体" w:eastAsia="宋体" w:cs="宋体"/>
                              <w:b/>
                              <w:bCs/>
                              <w:spacing w:val="-9"/>
                              <w:sz w:val="19"/>
                              <w:szCs w:val="19"/>
                            </w:rPr>
                            <w:t>件</w:t>
                          </w:r>
                        </w:p>
                      </w:txbxContent>
                    </wps:txbx>
                    <wps:bodyPr lIns="0" tIns="0" rIns="0" bIns="0" upright="1"/>
                  </wps:wsp>
                </a:graphicData>
              </a:graphic>
            </wp:anchor>
          </w:drawing>
        </mc:Choice>
        <mc:Fallback>
          <w:pict>
            <v:shape id="_x0000_s1026" o:spid="_x0000_s1026" o:spt="202" type="#_x0000_t202" style="position:absolute;left:0pt;margin-left:-0.65pt;margin-top:-0.95pt;height:13.3pt;width:48.15pt;z-index:251669504;mso-width-relative:page;mso-height-relative:page;" filled="f" stroked="f" coordsize="21600,21600" o:gfxdata="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C2U1AT1wAAAAcBAAAPAAAAAAAAAAEAIAAAACIAAABkcnMvZG93bnJldi54bWxQSwEC&#10;FAAUAAAACACHTuJAOdddrrwBAABzAwAADgAAAAAAAAABACAAAAAmAQAAZHJzL2Uyb0RvYy54bWxQ&#10;SwUGAAAAAAYABgBZAQAAVAUAAAAA&#10;">
              <v:fill on="f" focussize="0,0"/>
              <v:stroke on="f"/>
              <v:imagedata o:title=""/>
              <o:lock v:ext="edit" aspectratio="f"/>
              <v:textbox inset="0mm,0mm,0mm,0mm">
                <w:txbxContent>
                  <w:p w14:paraId="6FE4A6F9">
                    <w:pPr>
                      <w:spacing w:before="20" w:line="219" w:lineRule="auto"/>
                      <w:ind w:left="20"/>
                      <w:rPr>
                        <w:rFonts w:ascii="宋体" w:hAnsi="宋体" w:eastAsia="宋体" w:cs="宋体"/>
                        <w:sz w:val="19"/>
                        <w:szCs w:val="19"/>
                      </w:rPr>
                    </w:pPr>
                    <w:bookmarkStart w:id="180" w:name="bookmark12"/>
                    <w:bookmarkEnd w:id="180"/>
                    <w:r>
                      <w:rPr>
                        <w:rFonts w:ascii="宋体" w:hAnsi="宋体" w:eastAsia="宋体" w:cs="宋体"/>
                        <w:b/>
                        <w:bCs/>
                        <w:spacing w:val="-9"/>
                        <w:sz w:val="19"/>
                        <w:szCs w:val="19"/>
                      </w:rPr>
                      <w:t>磋</w:t>
                    </w:r>
                    <w:r>
                      <w:rPr>
                        <w:rFonts w:ascii="宋体" w:hAnsi="宋体" w:eastAsia="宋体" w:cs="宋体"/>
                        <w:spacing w:val="-28"/>
                        <w:sz w:val="19"/>
                        <w:szCs w:val="19"/>
                      </w:rPr>
                      <w:t xml:space="preserve"> </w:t>
                    </w:r>
                    <w:r>
                      <w:rPr>
                        <w:rFonts w:ascii="宋体" w:hAnsi="宋体" w:eastAsia="宋体" w:cs="宋体"/>
                        <w:b/>
                        <w:bCs/>
                        <w:spacing w:val="-9"/>
                        <w:sz w:val="19"/>
                        <w:szCs w:val="19"/>
                      </w:rPr>
                      <w:t>商</w:t>
                    </w:r>
                    <w:r>
                      <w:rPr>
                        <w:rFonts w:ascii="宋体" w:hAnsi="宋体" w:eastAsia="宋体" w:cs="宋体"/>
                        <w:spacing w:val="-29"/>
                        <w:sz w:val="19"/>
                        <w:szCs w:val="19"/>
                      </w:rPr>
                      <w:t xml:space="preserve"> </w:t>
                    </w:r>
                    <w:r>
                      <w:rPr>
                        <w:rFonts w:ascii="宋体" w:hAnsi="宋体" w:eastAsia="宋体" w:cs="宋体"/>
                        <w:b/>
                        <w:bCs/>
                        <w:spacing w:val="-9"/>
                        <w:sz w:val="19"/>
                        <w:szCs w:val="19"/>
                      </w:rPr>
                      <w:t>文</w:t>
                    </w:r>
                    <w:r>
                      <w:rPr>
                        <w:rFonts w:ascii="宋体" w:hAnsi="宋体" w:eastAsia="宋体" w:cs="宋体"/>
                        <w:spacing w:val="-32"/>
                        <w:sz w:val="19"/>
                        <w:szCs w:val="19"/>
                      </w:rPr>
                      <w:t xml:space="preserve"> </w:t>
                    </w:r>
                    <w:r>
                      <w:rPr>
                        <w:rFonts w:ascii="宋体" w:hAnsi="宋体" w:eastAsia="宋体" w:cs="宋体"/>
                        <w:b/>
                        <w:bCs/>
                        <w:spacing w:val="-9"/>
                        <w:sz w:val="19"/>
                        <w:szCs w:val="19"/>
                      </w:rPr>
                      <w:t>件</w:t>
                    </w:r>
                  </w:p>
                </w:txbxContent>
              </v:textbox>
            </v:shape>
          </w:pict>
        </mc:Fallback>
      </mc:AlternateConten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CC47AC">
    <w:pPr>
      <w:pStyle w:val="7"/>
      <w:spacing w:line="14" w:lineRule="auto"/>
      <w:rPr>
        <w:sz w:val="2"/>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622BCD">
    <w:pPr>
      <w:spacing w:line="175" w:lineRule="auto"/>
      <w:rPr>
        <w:rFonts w:ascii="宋体" w:hAnsi="宋体" w:eastAsia="宋体" w:cs="宋体"/>
        <w:sz w:val="21"/>
        <w:szCs w:val="21"/>
      </w:rPr>
    </w:pPr>
    <w:r>
      <w:drawing>
        <wp:anchor distT="0" distB="0" distL="0" distR="0" simplePos="0" relativeHeight="251674624" behindDoc="0" locked="0" layoutInCell="1" allowOverlap="1">
          <wp:simplePos x="0" y="0"/>
          <wp:positionH relativeFrom="column">
            <wp:posOffset>0</wp:posOffset>
          </wp:positionH>
          <wp:positionV relativeFrom="paragraph">
            <wp:posOffset>120650</wp:posOffset>
          </wp:positionV>
          <wp:extent cx="5873750" cy="12700"/>
          <wp:effectExtent l="0" t="0" r="0" b="0"/>
          <wp:wrapNone/>
          <wp:docPr id="58" name="IM 58"/>
          <wp:cNvGraphicFramePr/>
          <a:graphic xmlns:a="http://schemas.openxmlformats.org/drawingml/2006/main">
            <a:graphicData uri="http://schemas.openxmlformats.org/drawingml/2006/picture">
              <pic:pic xmlns:pic="http://schemas.openxmlformats.org/drawingml/2006/picture">
                <pic:nvPicPr>
                  <pic:cNvPr id="58" name="IM 58"/>
                  <pic:cNvPicPr/>
                </pic:nvPicPr>
                <pic:blipFill>
                  <a:blip r:embed="rId1"/>
                  <a:stretch>
                    <a:fillRect/>
                  </a:stretch>
                </pic:blipFill>
                <pic:spPr>
                  <a:xfrm>
                    <a:off x="0" y="0"/>
                    <a:ext cx="5873742" cy="12651"/>
                  </a:xfrm>
                  <a:prstGeom prst="rect">
                    <a:avLst/>
                  </a:prstGeom>
                </pic:spPr>
              </pic:pic>
            </a:graphicData>
          </a:graphic>
        </wp:anchor>
      </w:drawing>
    </w:r>
    <w:r>
      <mc:AlternateContent>
        <mc:Choice Requires="wps">
          <w:drawing>
            <wp:anchor distT="0" distB="0" distL="114300" distR="114300" simplePos="0" relativeHeight="251673600" behindDoc="0" locked="0" layoutInCell="1" allowOverlap="1">
              <wp:simplePos x="0" y="0"/>
              <wp:positionH relativeFrom="column">
                <wp:posOffset>163830</wp:posOffset>
              </wp:positionH>
              <wp:positionV relativeFrom="paragraph">
                <wp:posOffset>-5715</wp:posOffset>
              </wp:positionV>
              <wp:extent cx="582295" cy="168910"/>
              <wp:effectExtent l="0" t="0" r="0" b="0"/>
              <wp:wrapNone/>
              <wp:docPr id="32" name="文本框 32"/>
              <wp:cNvGraphicFramePr/>
              <a:graphic xmlns:a="http://schemas.openxmlformats.org/drawingml/2006/main">
                <a:graphicData uri="http://schemas.microsoft.com/office/word/2010/wordprocessingShape">
                  <wps:wsp>
                    <wps:cNvSpPr txBox="1"/>
                    <wps:spPr>
                      <a:xfrm>
                        <a:off x="0" y="0"/>
                        <a:ext cx="582295" cy="168910"/>
                      </a:xfrm>
                      <a:prstGeom prst="rect">
                        <a:avLst/>
                      </a:prstGeom>
                      <a:noFill/>
                      <a:ln>
                        <a:noFill/>
                      </a:ln>
                    </wps:spPr>
                    <wps:txbx>
                      <w:txbxContent>
                        <w:p w14:paraId="052153C1">
                          <w:pPr>
                            <w:spacing w:before="20" w:line="219" w:lineRule="auto"/>
                            <w:ind w:left="20"/>
                            <w:rPr>
                              <w:rFonts w:ascii="宋体" w:hAnsi="宋体" w:eastAsia="宋体" w:cs="宋体"/>
                              <w:sz w:val="19"/>
                              <w:szCs w:val="19"/>
                            </w:rPr>
                          </w:pPr>
                          <w:r>
                            <w:rPr>
                              <w:rFonts w:ascii="宋体" w:hAnsi="宋体" w:eastAsia="宋体" w:cs="宋体"/>
                              <w:b/>
                              <w:bCs/>
                              <w:spacing w:val="-9"/>
                              <w:sz w:val="19"/>
                              <w:szCs w:val="19"/>
                            </w:rPr>
                            <w:t>磋</w:t>
                          </w:r>
                          <w:r>
                            <w:rPr>
                              <w:rFonts w:ascii="宋体" w:hAnsi="宋体" w:eastAsia="宋体" w:cs="宋体"/>
                              <w:spacing w:val="-28"/>
                              <w:sz w:val="19"/>
                              <w:szCs w:val="19"/>
                            </w:rPr>
                            <w:t xml:space="preserve"> </w:t>
                          </w:r>
                          <w:r>
                            <w:rPr>
                              <w:rFonts w:ascii="宋体" w:hAnsi="宋体" w:eastAsia="宋体" w:cs="宋体"/>
                              <w:b/>
                              <w:bCs/>
                              <w:spacing w:val="-9"/>
                              <w:sz w:val="19"/>
                              <w:szCs w:val="19"/>
                            </w:rPr>
                            <w:t>商</w:t>
                          </w:r>
                          <w:r>
                            <w:rPr>
                              <w:rFonts w:ascii="宋体" w:hAnsi="宋体" w:eastAsia="宋体" w:cs="宋体"/>
                              <w:spacing w:val="-29"/>
                              <w:sz w:val="19"/>
                              <w:szCs w:val="19"/>
                            </w:rPr>
                            <w:t xml:space="preserve"> </w:t>
                          </w:r>
                          <w:r>
                            <w:rPr>
                              <w:rFonts w:ascii="宋体" w:hAnsi="宋体" w:eastAsia="宋体" w:cs="宋体"/>
                              <w:b/>
                              <w:bCs/>
                              <w:spacing w:val="-9"/>
                              <w:sz w:val="19"/>
                              <w:szCs w:val="19"/>
                            </w:rPr>
                            <w:t>文</w:t>
                          </w:r>
                          <w:r>
                            <w:rPr>
                              <w:rFonts w:ascii="宋体" w:hAnsi="宋体" w:eastAsia="宋体" w:cs="宋体"/>
                              <w:spacing w:val="-32"/>
                              <w:sz w:val="19"/>
                              <w:szCs w:val="19"/>
                            </w:rPr>
                            <w:t xml:space="preserve"> </w:t>
                          </w:r>
                          <w:r>
                            <w:rPr>
                              <w:rFonts w:ascii="宋体" w:hAnsi="宋体" w:eastAsia="宋体" w:cs="宋体"/>
                              <w:b/>
                              <w:bCs/>
                              <w:spacing w:val="-9"/>
                              <w:sz w:val="19"/>
                              <w:szCs w:val="19"/>
                            </w:rPr>
                            <w:t>件</w:t>
                          </w:r>
                        </w:p>
                        <w:p w14:paraId="6C221365">
                          <w:pPr>
                            <w:spacing w:before="20" w:line="219" w:lineRule="auto"/>
                            <w:ind w:left="20"/>
                            <w:rPr>
                              <w:rFonts w:ascii="宋体" w:hAnsi="宋体" w:eastAsia="宋体" w:cs="宋体"/>
                              <w:sz w:val="19"/>
                              <w:szCs w:val="19"/>
                            </w:rPr>
                          </w:pPr>
                          <w:r>
                            <w:rPr>
                              <w:rFonts w:hint="eastAsia" w:ascii="宋体" w:hAnsi="宋体" w:cs="宋体"/>
                              <w:b/>
                              <w:bCs/>
                              <w:spacing w:val="27"/>
                              <w:sz w:val="19"/>
                              <w:szCs w:val="19"/>
                              <w:lang w:val="en-US" w:eastAsia="zh-CN"/>
                            </w:rPr>
                            <w:t>件</w:t>
                          </w:r>
                          <w:r>
                            <w:rPr>
                              <w:rFonts w:ascii="宋体" w:hAnsi="宋体" w:eastAsia="宋体" w:cs="宋体"/>
                              <w:b/>
                              <w:bCs/>
                              <w:spacing w:val="27"/>
                              <w:sz w:val="19"/>
                              <w:szCs w:val="19"/>
                            </w:rPr>
                            <w:t>件</w:t>
                          </w:r>
                        </w:p>
                      </w:txbxContent>
                    </wps:txbx>
                    <wps:bodyPr lIns="0" tIns="0" rIns="0" bIns="0" upright="1"/>
                  </wps:wsp>
                </a:graphicData>
              </a:graphic>
            </wp:anchor>
          </w:drawing>
        </mc:Choice>
        <mc:Fallback>
          <w:pict>
            <v:shape id="_x0000_s1026" o:spid="_x0000_s1026" o:spt="202" type="#_x0000_t202" style="position:absolute;left:0pt;margin-left:12.9pt;margin-top:-0.45pt;height:13.3pt;width:45.85pt;z-index:251673600;mso-width-relative:page;mso-height-relative:page;" filled="f" stroked="f" coordsize="21600,21600" o:gfxdata="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KZ6iODWAAAABwEAAA8AAAAAAAAAAQAgAAAAIgAAAGRycy9kb3ducmV2LnhtbFBLAQIU&#10;ABQAAAAIAIdO4kCsT5jsvAEAAHMDAAAOAAAAAAAAAAEAIAAAACUBAABkcnMvZTJvRG9jLnhtbFBL&#10;BQYAAAAABgAGAFkBAABTBQAAAAA=&#10;">
              <v:fill on="f" focussize="0,0"/>
              <v:stroke on="f"/>
              <v:imagedata o:title=""/>
              <o:lock v:ext="edit" aspectratio="f"/>
              <v:textbox inset="0mm,0mm,0mm,0mm">
                <w:txbxContent>
                  <w:p w14:paraId="052153C1">
                    <w:pPr>
                      <w:spacing w:before="20" w:line="219" w:lineRule="auto"/>
                      <w:ind w:left="20"/>
                      <w:rPr>
                        <w:rFonts w:ascii="宋体" w:hAnsi="宋体" w:eastAsia="宋体" w:cs="宋体"/>
                        <w:sz w:val="19"/>
                        <w:szCs w:val="19"/>
                      </w:rPr>
                    </w:pPr>
                    <w:r>
                      <w:rPr>
                        <w:rFonts w:ascii="宋体" w:hAnsi="宋体" w:eastAsia="宋体" w:cs="宋体"/>
                        <w:b/>
                        <w:bCs/>
                        <w:spacing w:val="-9"/>
                        <w:sz w:val="19"/>
                        <w:szCs w:val="19"/>
                      </w:rPr>
                      <w:t>磋</w:t>
                    </w:r>
                    <w:r>
                      <w:rPr>
                        <w:rFonts w:ascii="宋体" w:hAnsi="宋体" w:eastAsia="宋体" w:cs="宋体"/>
                        <w:spacing w:val="-28"/>
                        <w:sz w:val="19"/>
                        <w:szCs w:val="19"/>
                      </w:rPr>
                      <w:t xml:space="preserve"> </w:t>
                    </w:r>
                    <w:r>
                      <w:rPr>
                        <w:rFonts w:ascii="宋体" w:hAnsi="宋体" w:eastAsia="宋体" w:cs="宋体"/>
                        <w:b/>
                        <w:bCs/>
                        <w:spacing w:val="-9"/>
                        <w:sz w:val="19"/>
                        <w:szCs w:val="19"/>
                      </w:rPr>
                      <w:t>商</w:t>
                    </w:r>
                    <w:r>
                      <w:rPr>
                        <w:rFonts w:ascii="宋体" w:hAnsi="宋体" w:eastAsia="宋体" w:cs="宋体"/>
                        <w:spacing w:val="-29"/>
                        <w:sz w:val="19"/>
                        <w:szCs w:val="19"/>
                      </w:rPr>
                      <w:t xml:space="preserve"> </w:t>
                    </w:r>
                    <w:r>
                      <w:rPr>
                        <w:rFonts w:ascii="宋体" w:hAnsi="宋体" w:eastAsia="宋体" w:cs="宋体"/>
                        <w:b/>
                        <w:bCs/>
                        <w:spacing w:val="-9"/>
                        <w:sz w:val="19"/>
                        <w:szCs w:val="19"/>
                      </w:rPr>
                      <w:t>文</w:t>
                    </w:r>
                    <w:r>
                      <w:rPr>
                        <w:rFonts w:ascii="宋体" w:hAnsi="宋体" w:eastAsia="宋体" w:cs="宋体"/>
                        <w:spacing w:val="-32"/>
                        <w:sz w:val="19"/>
                        <w:szCs w:val="19"/>
                      </w:rPr>
                      <w:t xml:space="preserve"> </w:t>
                    </w:r>
                    <w:r>
                      <w:rPr>
                        <w:rFonts w:ascii="宋体" w:hAnsi="宋体" w:eastAsia="宋体" w:cs="宋体"/>
                        <w:b/>
                        <w:bCs/>
                        <w:spacing w:val="-9"/>
                        <w:sz w:val="19"/>
                        <w:szCs w:val="19"/>
                      </w:rPr>
                      <w:t>件</w:t>
                    </w:r>
                  </w:p>
                  <w:p w14:paraId="6C221365">
                    <w:pPr>
                      <w:spacing w:before="20" w:line="219" w:lineRule="auto"/>
                      <w:ind w:left="20"/>
                      <w:rPr>
                        <w:rFonts w:ascii="宋体" w:hAnsi="宋体" w:eastAsia="宋体" w:cs="宋体"/>
                        <w:sz w:val="19"/>
                        <w:szCs w:val="19"/>
                      </w:rPr>
                    </w:pPr>
                    <w:r>
                      <w:rPr>
                        <w:rFonts w:hint="eastAsia" w:ascii="宋体" w:hAnsi="宋体" w:cs="宋体"/>
                        <w:b/>
                        <w:bCs/>
                        <w:spacing w:val="27"/>
                        <w:sz w:val="19"/>
                        <w:szCs w:val="19"/>
                        <w:lang w:val="en-US" w:eastAsia="zh-CN"/>
                      </w:rPr>
                      <w:t>件</w:t>
                    </w:r>
                    <w:r>
                      <w:rPr>
                        <w:rFonts w:ascii="宋体" w:hAnsi="宋体" w:eastAsia="宋体" w:cs="宋体"/>
                        <w:b/>
                        <w:bCs/>
                        <w:spacing w:val="27"/>
                        <w:sz w:val="19"/>
                        <w:szCs w:val="19"/>
                      </w:rPr>
                      <w:t>件</w:t>
                    </w:r>
                  </w:p>
                </w:txbxContent>
              </v:textbox>
            </v:shape>
          </w:pict>
        </mc:Fallback>
      </mc:AlternateConten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E12360">
    <w:pPr>
      <w:spacing w:before="19" w:line="174" w:lineRule="auto"/>
      <w:ind w:left="5380"/>
      <w:rPr>
        <w:rFonts w:ascii="宋体" w:hAnsi="宋体" w:eastAsia="宋体" w:cs="宋体"/>
        <w:sz w:val="18"/>
        <w:szCs w:val="18"/>
      </w:rPr>
    </w:pPr>
    <w:r>
      <w:drawing>
        <wp:anchor distT="0" distB="0" distL="0" distR="0" simplePos="0" relativeHeight="251678720" behindDoc="0" locked="0" layoutInCell="1" allowOverlap="1">
          <wp:simplePos x="0" y="0"/>
          <wp:positionH relativeFrom="column">
            <wp:posOffset>0</wp:posOffset>
          </wp:positionH>
          <wp:positionV relativeFrom="paragraph">
            <wp:posOffset>114300</wp:posOffset>
          </wp:positionV>
          <wp:extent cx="5873750" cy="12065"/>
          <wp:effectExtent l="0" t="0" r="0" b="0"/>
          <wp:wrapNone/>
          <wp:docPr id="62" name="IM 62"/>
          <wp:cNvGraphicFramePr/>
          <a:graphic xmlns:a="http://schemas.openxmlformats.org/drawingml/2006/main">
            <a:graphicData uri="http://schemas.openxmlformats.org/drawingml/2006/picture">
              <pic:pic xmlns:pic="http://schemas.openxmlformats.org/drawingml/2006/picture">
                <pic:nvPicPr>
                  <pic:cNvPr id="62" name="IM 62"/>
                  <pic:cNvPicPr/>
                </pic:nvPicPr>
                <pic:blipFill>
                  <a:blip r:embed="rId1"/>
                  <a:stretch>
                    <a:fillRect/>
                  </a:stretch>
                </pic:blipFill>
                <pic:spPr>
                  <a:xfrm>
                    <a:off x="0" y="0"/>
                    <a:ext cx="5873742" cy="12180"/>
                  </a:xfrm>
                  <a:prstGeom prst="rect">
                    <a:avLst/>
                  </a:prstGeom>
                </pic:spPr>
              </pic:pic>
            </a:graphicData>
          </a:graphic>
        </wp:anchor>
      </w:drawing>
    </w:r>
    <w:r>
      <mc:AlternateContent>
        <mc:Choice Requires="wps">
          <w:drawing>
            <wp:anchor distT="0" distB="0" distL="114300" distR="114300" simplePos="0" relativeHeight="251677696" behindDoc="0" locked="0" layoutInCell="1" allowOverlap="1">
              <wp:simplePos x="0" y="0"/>
              <wp:positionH relativeFrom="column">
                <wp:posOffset>163830</wp:posOffset>
              </wp:positionH>
              <wp:positionV relativeFrom="paragraph">
                <wp:posOffset>-12065</wp:posOffset>
              </wp:positionV>
              <wp:extent cx="582295" cy="168910"/>
              <wp:effectExtent l="0" t="0" r="0" b="0"/>
              <wp:wrapNone/>
              <wp:docPr id="37" name="文本框 37"/>
              <wp:cNvGraphicFramePr/>
              <a:graphic xmlns:a="http://schemas.openxmlformats.org/drawingml/2006/main">
                <a:graphicData uri="http://schemas.microsoft.com/office/word/2010/wordprocessingShape">
                  <wps:wsp>
                    <wps:cNvSpPr txBox="1"/>
                    <wps:spPr>
                      <a:xfrm>
                        <a:off x="0" y="0"/>
                        <a:ext cx="582295" cy="168910"/>
                      </a:xfrm>
                      <a:prstGeom prst="rect">
                        <a:avLst/>
                      </a:prstGeom>
                      <a:noFill/>
                      <a:ln>
                        <a:noFill/>
                      </a:ln>
                    </wps:spPr>
                    <wps:txbx>
                      <w:txbxContent>
                        <w:p w14:paraId="25F52810">
                          <w:pPr>
                            <w:spacing w:before="20" w:line="219" w:lineRule="auto"/>
                            <w:ind w:left="20"/>
                            <w:rPr>
                              <w:rFonts w:ascii="宋体" w:hAnsi="宋体" w:eastAsia="宋体" w:cs="宋体"/>
                              <w:sz w:val="19"/>
                              <w:szCs w:val="19"/>
                            </w:rPr>
                          </w:pPr>
                          <w:r>
                            <w:rPr>
                              <w:rFonts w:ascii="宋体" w:hAnsi="宋体" w:eastAsia="宋体" w:cs="宋体"/>
                              <w:b/>
                              <w:bCs/>
                              <w:spacing w:val="-9"/>
                              <w:sz w:val="19"/>
                              <w:szCs w:val="19"/>
                            </w:rPr>
                            <w:t>磋</w:t>
                          </w:r>
                          <w:r>
                            <w:rPr>
                              <w:rFonts w:ascii="宋体" w:hAnsi="宋体" w:eastAsia="宋体" w:cs="宋体"/>
                              <w:spacing w:val="-28"/>
                              <w:sz w:val="19"/>
                              <w:szCs w:val="19"/>
                            </w:rPr>
                            <w:t xml:space="preserve"> </w:t>
                          </w:r>
                          <w:r>
                            <w:rPr>
                              <w:rFonts w:ascii="宋体" w:hAnsi="宋体" w:eastAsia="宋体" w:cs="宋体"/>
                              <w:b/>
                              <w:bCs/>
                              <w:spacing w:val="-9"/>
                              <w:sz w:val="19"/>
                              <w:szCs w:val="19"/>
                            </w:rPr>
                            <w:t>商</w:t>
                          </w:r>
                          <w:r>
                            <w:rPr>
                              <w:rFonts w:ascii="宋体" w:hAnsi="宋体" w:eastAsia="宋体" w:cs="宋体"/>
                              <w:spacing w:val="-29"/>
                              <w:sz w:val="19"/>
                              <w:szCs w:val="19"/>
                            </w:rPr>
                            <w:t xml:space="preserve"> </w:t>
                          </w:r>
                          <w:r>
                            <w:rPr>
                              <w:rFonts w:ascii="宋体" w:hAnsi="宋体" w:eastAsia="宋体" w:cs="宋体"/>
                              <w:b/>
                              <w:bCs/>
                              <w:spacing w:val="-9"/>
                              <w:sz w:val="19"/>
                              <w:szCs w:val="19"/>
                            </w:rPr>
                            <w:t>文</w:t>
                          </w:r>
                          <w:r>
                            <w:rPr>
                              <w:rFonts w:ascii="宋体" w:hAnsi="宋体" w:eastAsia="宋体" w:cs="宋体"/>
                              <w:spacing w:val="-32"/>
                              <w:sz w:val="19"/>
                              <w:szCs w:val="19"/>
                            </w:rPr>
                            <w:t xml:space="preserve"> </w:t>
                          </w:r>
                          <w:r>
                            <w:rPr>
                              <w:rFonts w:ascii="宋体" w:hAnsi="宋体" w:eastAsia="宋体" w:cs="宋体"/>
                              <w:b/>
                              <w:bCs/>
                              <w:spacing w:val="-9"/>
                              <w:sz w:val="19"/>
                              <w:szCs w:val="19"/>
                            </w:rPr>
                            <w:t>件</w:t>
                          </w:r>
                        </w:p>
                        <w:p w14:paraId="61EEAC84">
                          <w:pPr>
                            <w:spacing w:before="20" w:line="219" w:lineRule="auto"/>
                            <w:ind w:left="20"/>
                            <w:rPr>
                              <w:rFonts w:ascii="宋体" w:hAnsi="宋体" w:eastAsia="宋体" w:cs="宋体"/>
                              <w:sz w:val="19"/>
                              <w:szCs w:val="19"/>
                            </w:rPr>
                          </w:pPr>
                          <w:r>
                            <w:rPr>
                              <w:rFonts w:ascii="宋体" w:hAnsi="宋体" w:eastAsia="宋体" w:cs="宋体"/>
                              <w:b/>
                              <w:bCs/>
                              <w:spacing w:val="27"/>
                              <w:sz w:val="19"/>
                              <w:szCs w:val="19"/>
                            </w:rPr>
                            <w:t>件</w:t>
                          </w:r>
                        </w:p>
                      </w:txbxContent>
                    </wps:txbx>
                    <wps:bodyPr lIns="0" tIns="0" rIns="0" bIns="0" upright="1"/>
                  </wps:wsp>
                </a:graphicData>
              </a:graphic>
            </wp:anchor>
          </w:drawing>
        </mc:Choice>
        <mc:Fallback>
          <w:pict>
            <v:shape id="_x0000_s1026" o:spid="_x0000_s1026" o:spt="202" type="#_x0000_t202" style="position:absolute;left:0pt;margin-left:12.9pt;margin-top:-0.95pt;height:13.3pt;width:45.85pt;z-index:251677696;mso-width-relative:page;mso-height-relative:page;" filled="f" stroked="f" coordsize="21600,21600" o:gfxdata="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AAAAAGRycy9QSwECFAAU&#10;AAAACACHTuJA4ugP/tcAAAAIAQAADwAAAAAAAAABACAAAAAiAAAAZHJzL2Rvd25yZXYueG1sUEsB&#10;AhQAFAAAAAgAh07iQP/MveK9AQAAcwMAAA4AAAAAAAAAAQAgAAAAJgEAAGRycy9lMm9Eb2MueG1s&#10;UEsFBgAAAAAGAAYAWQEAAFUFAAAAAA==&#10;">
              <v:fill on="f" focussize="0,0"/>
              <v:stroke on="f"/>
              <v:imagedata o:title=""/>
              <o:lock v:ext="edit" aspectratio="f"/>
              <v:textbox inset="0mm,0mm,0mm,0mm">
                <w:txbxContent>
                  <w:p w14:paraId="25F52810">
                    <w:pPr>
                      <w:spacing w:before="20" w:line="219" w:lineRule="auto"/>
                      <w:ind w:left="20"/>
                      <w:rPr>
                        <w:rFonts w:ascii="宋体" w:hAnsi="宋体" w:eastAsia="宋体" w:cs="宋体"/>
                        <w:sz w:val="19"/>
                        <w:szCs w:val="19"/>
                      </w:rPr>
                    </w:pPr>
                    <w:r>
                      <w:rPr>
                        <w:rFonts w:ascii="宋体" w:hAnsi="宋体" w:eastAsia="宋体" w:cs="宋体"/>
                        <w:b/>
                        <w:bCs/>
                        <w:spacing w:val="-9"/>
                        <w:sz w:val="19"/>
                        <w:szCs w:val="19"/>
                      </w:rPr>
                      <w:t>磋</w:t>
                    </w:r>
                    <w:r>
                      <w:rPr>
                        <w:rFonts w:ascii="宋体" w:hAnsi="宋体" w:eastAsia="宋体" w:cs="宋体"/>
                        <w:spacing w:val="-28"/>
                        <w:sz w:val="19"/>
                        <w:szCs w:val="19"/>
                      </w:rPr>
                      <w:t xml:space="preserve"> </w:t>
                    </w:r>
                    <w:r>
                      <w:rPr>
                        <w:rFonts w:ascii="宋体" w:hAnsi="宋体" w:eastAsia="宋体" w:cs="宋体"/>
                        <w:b/>
                        <w:bCs/>
                        <w:spacing w:val="-9"/>
                        <w:sz w:val="19"/>
                        <w:szCs w:val="19"/>
                      </w:rPr>
                      <w:t>商</w:t>
                    </w:r>
                    <w:r>
                      <w:rPr>
                        <w:rFonts w:ascii="宋体" w:hAnsi="宋体" w:eastAsia="宋体" w:cs="宋体"/>
                        <w:spacing w:val="-29"/>
                        <w:sz w:val="19"/>
                        <w:szCs w:val="19"/>
                      </w:rPr>
                      <w:t xml:space="preserve"> </w:t>
                    </w:r>
                    <w:r>
                      <w:rPr>
                        <w:rFonts w:ascii="宋体" w:hAnsi="宋体" w:eastAsia="宋体" w:cs="宋体"/>
                        <w:b/>
                        <w:bCs/>
                        <w:spacing w:val="-9"/>
                        <w:sz w:val="19"/>
                        <w:szCs w:val="19"/>
                      </w:rPr>
                      <w:t>文</w:t>
                    </w:r>
                    <w:r>
                      <w:rPr>
                        <w:rFonts w:ascii="宋体" w:hAnsi="宋体" w:eastAsia="宋体" w:cs="宋体"/>
                        <w:spacing w:val="-32"/>
                        <w:sz w:val="19"/>
                        <w:szCs w:val="19"/>
                      </w:rPr>
                      <w:t xml:space="preserve"> </w:t>
                    </w:r>
                    <w:r>
                      <w:rPr>
                        <w:rFonts w:ascii="宋体" w:hAnsi="宋体" w:eastAsia="宋体" w:cs="宋体"/>
                        <w:b/>
                        <w:bCs/>
                        <w:spacing w:val="-9"/>
                        <w:sz w:val="19"/>
                        <w:szCs w:val="19"/>
                      </w:rPr>
                      <w:t>件</w:t>
                    </w:r>
                  </w:p>
                  <w:p w14:paraId="61EEAC84">
                    <w:pPr>
                      <w:spacing w:before="20" w:line="219" w:lineRule="auto"/>
                      <w:ind w:left="20"/>
                      <w:rPr>
                        <w:rFonts w:ascii="宋体" w:hAnsi="宋体" w:eastAsia="宋体" w:cs="宋体"/>
                        <w:sz w:val="19"/>
                        <w:szCs w:val="19"/>
                      </w:rPr>
                    </w:pPr>
                    <w:r>
                      <w:rPr>
                        <w:rFonts w:ascii="宋体" w:hAnsi="宋体" w:eastAsia="宋体" w:cs="宋体"/>
                        <w:b/>
                        <w:bCs/>
                        <w:spacing w:val="27"/>
                        <w:sz w:val="19"/>
                        <w:szCs w:val="19"/>
                      </w:rPr>
                      <w:t>件</w:t>
                    </w:r>
                  </w:p>
                </w:txbxContent>
              </v:textbox>
            </v:shape>
          </w:pict>
        </mc:Fallback>
      </mc:AlternateConten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ECB26B">
    <w:pPr>
      <w:spacing w:before="19" w:line="174" w:lineRule="auto"/>
      <w:ind w:left="5373"/>
      <w:rPr>
        <w:rFonts w:ascii="宋体" w:hAnsi="宋体" w:eastAsia="宋体" w:cs="宋体"/>
        <w:sz w:val="18"/>
        <w:szCs w:val="18"/>
      </w:rPr>
    </w:pPr>
    <w:r>
      <w:drawing>
        <wp:anchor distT="0" distB="0" distL="0" distR="0" simplePos="0" relativeHeight="251680768" behindDoc="0" locked="0" layoutInCell="1" allowOverlap="1">
          <wp:simplePos x="0" y="0"/>
          <wp:positionH relativeFrom="column">
            <wp:posOffset>0</wp:posOffset>
          </wp:positionH>
          <wp:positionV relativeFrom="paragraph">
            <wp:posOffset>114300</wp:posOffset>
          </wp:positionV>
          <wp:extent cx="5867400" cy="12065"/>
          <wp:effectExtent l="0" t="0" r="0" b="0"/>
          <wp:wrapNone/>
          <wp:docPr id="64" name="IM 64"/>
          <wp:cNvGraphicFramePr/>
          <a:graphic xmlns:a="http://schemas.openxmlformats.org/drawingml/2006/main">
            <a:graphicData uri="http://schemas.openxmlformats.org/drawingml/2006/picture">
              <pic:pic xmlns:pic="http://schemas.openxmlformats.org/drawingml/2006/picture">
                <pic:nvPicPr>
                  <pic:cNvPr id="64" name="IM 64"/>
                  <pic:cNvPicPr/>
                </pic:nvPicPr>
                <pic:blipFill>
                  <a:blip r:embed="rId1"/>
                  <a:stretch>
                    <a:fillRect/>
                  </a:stretch>
                </pic:blipFill>
                <pic:spPr>
                  <a:xfrm>
                    <a:off x="0" y="0"/>
                    <a:ext cx="5867395" cy="12180"/>
                  </a:xfrm>
                  <a:prstGeom prst="rect">
                    <a:avLst/>
                  </a:prstGeom>
                </pic:spPr>
              </pic:pic>
            </a:graphicData>
          </a:graphic>
        </wp:anchor>
      </w:drawing>
    </w:r>
    <w:r>
      <mc:AlternateContent>
        <mc:Choice Requires="wps">
          <w:drawing>
            <wp:anchor distT="0" distB="0" distL="114300" distR="114300" simplePos="0" relativeHeight="251679744" behindDoc="0" locked="0" layoutInCell="1" allowOverlap="1">
              <wp:simplePos x="0" y="0"/>
              <wp:positionH relativeFrom="column">
                <wp:posOffset>163830</wp:posOffset>
              </wp:positionH>
              <wp:positionV relativeFrom="paragraph">
                <wp:posOffset>-12065</wp:posOffset>
              </wp:positionV>
              <wp:extent cx="582295" cy="168910"/>
              <wp:effectExtent l="0" t="0" r="0" b="0"/>
              <wp:wrapNone/>
              <wp:docPr id="29" name="文本框 29"/>
              <wp:cNvGraphicFramePr/>
              <a:graphic xmlns:a="http://schemas.openxmlformats.org/drawingml/2006/main">
                <a:graphicData uri="http://schemas.microsoft.com/office/word/2010/wordprocessingShape">
                  <wps:wsp>
                    <wps:cNvSpPr txBox="1"/>
                    <wps:spPr>
                      <a:xfrm>
                        <a:off x="0" y="0"/>
                        <a:ext cx="582295" cy="168910"/>
                      </a:xfrm>
                      <a:prstGeom prst="rect">
                        <a:avLst/>
                      </a:prstGeom>
                      <a:noFill/>
                      <a:ln>
                        <a:noFill/>
                      </a:ln>
                    </wps:spPr>
                    <wps:txbx>
                      <w:txbxContent>
                        <w:p w14:paraId="49A277AE">
                          <w:pPr>
                            <w:spacing w:before="20" w:line="219" w:lineRule="auto"/>
                            <w:ind w:left="20"/>
                            <w:rPr>
                              <w:rFonts w:ascii="宋体" w:hAnsi="宋体" w:eastAsia="宋体" w:cs="宋体"/>
                              <w:sz w:val="19"/>
                              <w:szCs w:val="19"/>
                            </w:rPr>
                          </w:pPr>
                          <w:r>
                            <w:rPr>
                              <w:rFonts w:ascii="宋体" w:hAnsi="宋体" w:eastAsia="宋体" w:cs="宋体"/>
                              <w:b/>
                              <w:bCs/>
                              <w:spacing w:val="-9"/>
                              <w:sz w:val="19"/>
                              <w:szCs w:val="19"/>
                            </w:rPr>
                            <w:t>磋</w:t>
                          </w:r>
                          <w:r>
                            <w:rPr>
                              <w:rFonts w:ascii="宋体" w:hAnsi="宋体" w:eastAsia="宋体" w:cs="宋体"/>
                              <w:spacing w:val="-28"/>
                              <w:sz w:val="19"/>
                              <w:szCs w:val="19"/>
                            </w:rPr>
                            <w:t xml:space="preserve"> </w:t>
                          </w:r>
                          <w:r>
                            <w:rPr>
                              <w:rFonts w:ascii="宋体" w:hAnsi="宋体" w:eastAsia="宋体" w:cs="宋体"/>
                              <w:b/>
                              <w:bCs/>
                              <w:spacing w:val="-9"/>
                              <w:sz w:val="19"/>
                              <w:szCs w:val="19"/>
                            </w:rPr>
                            <w:t>商</w:t>
                          </w:r>
                          <w:r>
                            <w:rPr>
                              <w:rFonts w:ascii="宋体" w:hAnsi="宋体" w:eastAsia="宋体" w:cs="宋体"/>
                              <w:spacing w:val="-29"/>
                              <w:sz w:val="19"/>
                              <w:szCs w:val="19"/>
                            </w:rPr>
                            <w:t xml:space="preserve"> </w:t>
                          </w:r>
                          <w:r>
                            <w:rPr>
                              <w:rFonts w:ascii="宋体" w:hAnsi="宋体" w:eastAsia="宋体" w:cs="宋体"/>
                              <w:b/>
                              <w:bCs/>
                              <w:spacing w:val="-9"/>
                              <w:sz w:val="19"/>
                              <w:szCs w:val="19"/>
                            </w:rPr>
                            <w:t>文</w:t>
                          </w:r>
                          <w:r>
                            <w:rPr>
                              <w:rFonts w:ascii="宋体" w:hAnsi="宋体" w:eastAsia="宋体" w:cs="宋体"/>
                              <w:spacing w:val="-32"/>
                              <w:sz w:val="19"/>
                              <w:szCs w:val="19"/>
                            </w:rPr>
                            <w:t xml:space="preserve"> </w:t>
                          </w:r>
                          <w:r>
                            <w:rPr>
                              <w:rFonts w:ascii="宋体" w:hAnsi="宋体" w:eastAsia="宋体" w:cs="宋体"/>
                              <w:b/>
                              <w:bCs/>
                              <w:spacing w:val="-9"/>
                              <w:sz w:val="19"/>
                              <w:szCs w:val="19"/>
                            </w:rPr>
                            <w:t>件</w:t>
                          </w:r>
                        </w:p>
                        <w:p w14:paraId="27DCA936">
                          <w:pPr>
                            <w:spacing w:before="20" w:line="219" w:lineRule="auto"/>
                            <w:ind w:left="20"/>
                            <w:rPr>
                              <w:rFonts w:ascii="宋体" w:hAnsi="宋体" w:eastAsia="宋体" w:cs="宋体"/>
                              <w:sz w:val="19"/>
                              <w:szCs w:val="19"/>
                            </w:rPr>
                          </w:pPr>
                          <w:r>
                            <w:rPr>
                              <w:rFonts w:ascii="宋体" w:hAnsi="宋体" w:eastAsia="宋体" w:cs="宋体"/>
                              <w:b/>
                              <w:bCs/>
                              <w:spacing w:val="27"/>
                              <w:sz w:val="19"/>
                              <w:szCs w:val="19"/>
                            </w:rPr>
                            <w:t>件</w:t>
                          </w:r>
                        </w:p>
                      </w:txbxContent>
                    </wps:txbx>
                    <wps:bodyPr lIns="0" tIns="0" rIns="0" bIns="0" upright="1"/>
                  </wps:wsp>
                </a:graphicData>
              </a:graphic>
            </wp:anchor>
          </w:drawing>
        </mc:Choice>
        <mc:Fallback>
          <w:pict>
            <v:shape id="_x0000_s1026" o:spid="_x0000_s1026" o:spt="202" type="#_x0000_t202" style="position:absolute;left:0pt;margin-left:12.9pt;margin-top:-0.95pt;height:13.3pt;width:45.85pt;z-index:251679744;mso-width-relative:page;mso-height-relative:page;" filled="f" stroked="f" coordsize="21600,21600" o:gfxdata="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OLoD/7XAAAACAEAAA8AAAAAAAAAAQAgAAAAIgAAAGRycy9kb3ducmV2LnhtbFBLAQIU&#10;ABQAAAAIAIdO4kCMPTvDuwEAAHMDAAAOAAAAAAAAAAEAIAAAACYBAABkcnMvZTJvRG9jLnhtbFBL&#10;BQYAAAAABgAGAFkBAABTBQAAAAA=&#10;">
              <v:fill on="f" focussize="0,0"/>
              <v:stroke on="f"/>
              <v:imagedata o:title=""/>
              <o:lock v:ext="edit" aspectratio="f"/>
              <v:textbox inset="0mm,0mm,0mm,0mm">
                <w:txbxContent>
                  <w:p w14:paraId="49A277AE">
                    <w:pPr>
                      <w:spacing w:before="20" w:line="219" w:lineRule="auto"/>
                      <w:ind w:left="20"/>
                      <w:rPr>
                        <w:rFonts w:ascii="宋体" w:hAnsi="宋体" w:eastAsia="宋体" w:cs="宋体"/>
                        <w:sz w:val="19"/>
                        <w:szCs w:val="19"/>
                      </w:rPr>
                    </w:pPr>
                    <w:r>
                      <w:rPr>
                        <w:rFonts w:ascii="宋体" w:hAnsi="宋体" w:eastAsia="宋体" w:cs="宋体"/>
                        <w:b/>
                        <w:bCs/>
                        <w:spacing w:val="-9"/>
                        <w:sz w:val="19"/>
                        <w:szCs w:val="19"/>
                      </w:rPr>
                      <w:t>磋</w:t>
                    </w:r>
                    <w:r>
                      <w:rPr>
                        <w:rFonts w:ascii="宋体" w:hAnsi="宋体" w:eastAsia="宋体" w:cs="宋体"/>
                        <w:spacing w:val="-28"/>
                        <w:sz w:val="19"/>
                        <w:szCs w:val="19"/>
                      </w:rPr>
                      <w:t xml:space="preserve"> </w:t>
                    </w:r>
                    <w:r>
                      <w:rPr>
                        <w:rFonts w:ascii="宋体" w:hAnsi="宋体" w:eastAsia="宋体" w:cs="宋体"/>
                        <w:b/>
                        <w:bCs/>
                        <w:spacing w:val="-9"/>
                        <w:sz w:val="19"/>
                        <w:szCs w:val="19"/>
                      </w:rPr>
                      <w:t>商</w:t>
                    </w:r>
                    <w:r>
                      <w:rPr>
                        <w:rFonts w:ascii="宋体" w:hAnsi="宋体" w:eastAsia="宋体" w:cs="宋体"/>
                        <w:spacing w:val="-29"/>
                        <w:sz w:val="19"/>
                        <w:szCs w:val="19"/>
                      </w:rPr>
                      <w:t xml:space="preserve"> </w:t>
                    </w:r>
                    <w:r>
                      <w:rPr>
                        <w:rFonts w:ascii="宋体" w:hAnsi="宋体" w:eastAsia="宋体" w:cs="宋体"/>
                        <w:b/>
                        <w:bCs/>
                        <w:spacing w:val="-9"/>
                        <w:sz w:val="19"/>
                        <w:szCs w:val="19"/>
                      </w:rPr>
                      <w:t>文</w:t>
                    </w:r>
                    <w:r>
                      <w:rPr>
                        <w:rFonts w:ascii="宋体" w:hAnsi="宋体" w:eastAsia="宋体" w:cs="宋体"/>
                        <w:spacing w:val="-32"/>
                        <w:sz w:val="19"/>
                        <w:szCs w:val="19"/>
                      </w:rPr>
                      <w:t xml:space="preserve"> </w:t>
                    </w:r>
                    <w:r>
                      <w:rPr>
                        <w:rFonts w:ascii="宋体" w:hAnsi="宋体" w:eastAsia="宋体" w:cs="宋体"/>
                        <w:b/>
                        <w:bCs/>
                        <w:spacing w:val="-9"/>
                        <w:sz w:val="19"/>
                        <w:szCs w:val="19"/>
                      </w:rPr>
                      <w:t>件</w:t>
                    </w:r>
                  </w:p>
                  <w:p w14:paraId="27DCA936">
                    <w:pPr>
                      <w:spacing w:before="20" w:line="219" w:lineRule="auto"/>
                      <w:ind w:left="20"/>
                      <w:rPr>
                        <w:rFonts w:ascii="宋体" w:hAnsi="宋体" w:eastAsia="宋体" w:cs="宋体"/>
                        <w:sz w:val="19"/>
                        <w:szCs w:val="19"/>
                      </w:rPr>
                    </w:pPr>
                    <w:r>
                      <w:rPr>
                        <w:rFonts w:ascii="宋体" w:hAnsi="宋体" w:eastAsia="宋体" w:cs="宋体"/>
                        <w:b/>
                        <w:bCs/>
                        <w:spacing w:val="27"/>
                        <w:sz w:val="19"/>
                        <w:szCs w:val="19"/>
                      </w:rPr>
                      <w:t>件</w:t>
                    </w:r>
                  </w:p>
                </w:txbxContent>
              </v:textbox>
            </v:shape>
          </w:pict>
        </mc:Fallback>
      </mc:AlternateConten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C12E2F">
    <w:pPr>
      <w:spacing w:before="19" w:line="174" w:lineRule="auto"/>
      <w:ind w:left="5380"/>
      <w:rPr>
        <w:rFonts w:ascii="宋体" w:hAnsi="宋体" w:eastAsia="宋体" w:cs="宋体"/>
        <w:sz w:val="18"/>
        <w:szCs w:val="18"/>
      </w:rPr>
    </w:pPr>
    <w:r>
      <w:drawing>
        <wp:anchor distT="0" distB="0" distL="0" distR="0" simplePos="0" relativeHeight="251682816" behindDoc="0" locked="0" layoutInCell="1" allowOverlap="1">
          <wp:simplePos x="0" y="0"/>
          <wp:positionH relativeFrom="column">
            <wp:posOffset>0</wp:posOffset>
          </wp:positionH>
          <wp:positionV relativeFrom="paragraph">
            <wp:posOffset>114300</wp:posOffset>
          </wp:positionV>
          <wp:extent cx="5873750" cy="12065"/>
          <wp:effectExtent l="0" t="0" r="0" b="0"/>
          <wp:wrapNone/>
          <wp:docPr id="66" name="IM 66"/>
          <wp:cNvGraphicFramePr/>
          <a:graphic xmlns:a="http://schemas.openxmlformats.org/drawingml/2006/main">
            <a:graphicData uri="http://schemas.openxmlformats.org/drawingml/2006/picture">
              <pic:pic xmlns:pic="http://schemas.openxmlformats.org/drawingml/2006/picture">
                <pic:nvPicPr>
                  <pic:cNvPr id="66" name="IM 66"/>
                  <pic:cNvPicPr/>
                </pic:nvPicPr>
                <pic:blipFill>
                  <a:blip r:embed="rId1"/>
                  <a:stretch>
                    <a:fillRect/>
                  </a:stretch>
                </pic:blipFill>
                <pic:spPr>
                  <a:xfrm>
                    <a:off x="0" y="0"/>
                    <a:ext cx="5873742" cy="12180"/>
                  </a:xfrm>
                  <a:prstGeom prst="rect">
                    <a:avLst/>
                  </a:prstGeom>
                </pic:spPr>
              </pic:pic>
            </a:graphicData>
          </a:graphic>
        </wp:anchor>
      </w:drawing>
    </w:r>
    <w:r>
      <mc:AlternateContent>
        <mc:Choice Requires="wps">
          <w:drawing>
            <wp:anchor distT="0" distB="0" distL="114300" distR="114300" simplePos="0" relativeHeight="251681792" behindDoc="0" locked="0" layoutInCell="1" allowOverlap="1">
              <wp:simplePos x="0" y="0"/>
              <wp:positionH relativeFrom="column">
                <wp:posOffset>166370</wp:posOffset>
              </wp:positionH>
              <wp:positionV relativeFrom="paragraph">
                <wp:posOffset>-12065</wp:posOffset>
              </wp:positionV>
              <wp:extent cx="586105" cy="168910"/>
              <wp:effectExtent l="0" t="0" r="0" b="0"/>
              <wp:wrapNone/>
              <wp:docPr id="30" name="文本框 30"/>
              <wp:cNvGraphicFramePr/>
              <a:graphic xmlns:a="http://schemas.openxmlformats.org/drawingml/2006/main">
                <a:graphicData uri="http://schemas.microsoft.com/office/word/2010/wordprocessingShape">
                  <wps:wsp>
                    <wps:cNvSpPr txBox="1"/>
                    <wps:spPr>
                      <a:xfrm>
                        <a:off x="0" y="0"/>
                        <a:ext cx="586105" cy="168910"/>
                      </a:xfrm>
                      <a:prstGeom prst="rect">
                        <a:avLst/>
                      </a:prstGeom>
                      <a:noFill/>
                      <a:ln>
                        <a:noFill/>
                      </a:ln>
                    </wps:spPr>
                    <wps:txbx>
                      <w:txbxContent>
                        <w:p w14:paraId="0A986BBE">
                          <w:pPr>
                            <w:spacing w:before="20" w:line="219" w:lineRule="auto"/>
                            <w:ind w:left="20"/>
                            <w:rPr>
                              <w:rFonts w:ascii="宋体" w:hAnsi="宋体" w:eastAsia="宋体" w:cs="宋体"/>
                              <w:sz w:val="19"/>
                              <w:szCs w:val="19"/>
                            </w:rPr>
                          </w:pPr>
                          <w:r>
                            <w:rPr>
                              <w:rFonts w:ascii="宋体" w:hAnsi="宋体" w:eastAsia="宋体" w:cs="宋体"/>
                              <w:b/>
                              <w:bCs/>
                              <w:spacing w:val="-9"/>
                              <w:sz w:val="19"/>
                              <w:szCs w:val="19"/>
                            </w:rPr>
                            <w:t>磋</w:t>
                          </w:r>
                          <w:r>
                            <w:rPr>
                              <w:rFonts w:ascii="宋体" w:hAnsi="宋体" w:eastAsia="宋体" w:cs="宋体"/>
                              <w:spacing w:val="-28"/>
                              <w:sz w:val="19"/>
                              <w:szCs w:val="19"/>
                            </w:rPr>
                            <w:t xml:space="preserve"> </w:t>
                          </w:r>
                          <w:r>
                            <w:rPr>
                              <w:rFonts w:ascii="宋体" w:hAnsi="宋体" w:eastAsia="宋体" w:cs="宋体"/>
                              <w:b/>
                              <w:bCs/>
                              <w:spacing w:val="-9"/>
                              <w:sz w:val="19"/>
                              <w:szCs w:val="19"/>
                            </w:rPr>
                            <w:t>商</w:t>
                          </w:r>
                          <w:r>
                            <w:rPr>
                              <w:rFonts w:ascii="宋体" w:hAnsi="宋体" w:eastAsia="宋体" w:cs="宋体"/>
                              <w:spacing w:val="-29"/>
                              <w:sz w:val="19"/>
                              <w:szCs w:val="19"/>
                            </w:rPr>
                            <w:t xml:space="preserve"> </w:t>
                          </w:r>
                          <w:r>
                            <w:rPr>
                              <w:rFonts w:ascii="宋体" w:hAnsi="宋体" w:eastAsia="宋体" w:cs="宋体"/>
                              <w:b/>
                              <w:bCs/>
                              <w:spacing w:val="-9"/>
                              <w:sz w:val="19"/>
                              <w:szCs w:val="19"/>
                            </w:rPr>
                            <w:t>文</w:t>
                          </w:r>
                          <w:r>
                            <w:rPr>
                              <w:rFonts w:ascii="宋体" w:hAnsi="宋体" w:eastAsia="宋体" w:cs="宋体"/>
                              <w:spacing w:val="-32"/>
                              <w:sz w:val="19"/>
                              <w:szCs w:val="19"/>
                            </w:rPr>
                            <w:t xml:space="preserve"> </w:t>
                          </w:r>
                          <w:r>
                            <w:rPr>
                              <w:rFonts w:ascii="宋体" w:hAnsi="宋体" w:eastAsia="宋体" w:cs="宋体"/>
                              <w:b/>
                              <w:bCs/>
                              <w:spacing w:val="-9"/>
                              <w:sz w:val="19"/>
                              <w:szCs w:val="19"/>
                            </w:rPr>
                            <w:t>件</w:t>
                          </w:r>
                        </w:p>
                        <w:p w14:paraId="61D96CBF">
                          <w:pPr>
                            <w:spacing w:before="20" w:line="219" w:lineRule="auto"/>
                            <w:ind w:left="20"/>
                            <w:rPr>
                              <w:rFonts w:ascii="宋体" w:hAnsi="宋体" w:eastAsia="宋体" w:cs="宋体"/>
                              <w:sz w:val="19"/>
                              <w:szCs w:val="19"/>
                            </w:rPr>
                          </w:pPr>
                          <w:r>
                            <w:rPr>
                              <w:rFonts w:ascii="宋体" w:hAnsi="宋体" w:eastAsia="宋体" w:cs="宋体"/>
                              <w:b/>
                              <w:bCs/>
                              <w:spacing w:val="28"/>
                              <w:sz w:val="19"/>
                              <w:szCs w:val="19"/>
                            </w:rPr>
                            <w:t>件</w:t>
                          </w:r>
                        </w:p>
                      </w:txbxContent>
                    </wps:txbx>
                    <wps:bodyPr lIns="0" tIns="0" rIns="0" bIns="0" upright="1"/>
                  </wps:wsp>
                </a:graphicData>
              </a:graphic>
            </wp:anchor>
          </w:drawing>
        </mc:Choice>
        <mc:Fallback>
          <w:pict>
            <v:shape id="_x0000_s1026" o:spid="_x0000_s1026" o:spt="202" type="#_x0000_t202" style="position:absolute;left:0pt;margin-left:13.1pt;margin-top:-0.95pt;height:13.3pt;width:46.15pt;z-index:251681792;mso-width-relative:page;mso-height-relative:page;" filled="f" stroked="f" coordsize="21600,21600" o:gfxdata="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Fk4AhbXAAAACAEAAA8AAAAAAAAAAQAgAAAAIgAAAGRycy9kb3ducmV2LnhtbFBLAQIU&#10;ABQAAAAIAIdO4kAnSGQ9uwEAAHMDAAAOAAAAAAAAAAEAIAAAACYBAABkcnMvZTJvRG9jLnhtbFBL&#10;BQYAAAAABgAGAFkBAABTBQAAAAA=&#10;">
              <v:fill on="f" focussize="0,0"/>
              <v:stroke on="f"/>
              <v:imagedata o:title=""/>
              <o:lock v:ext="edit" aspectratio="f"/>
              <v:textbox inset="0mm,0mm,0mm,0mm">
                <w:txbxContent>
                  <w:p w14:paraId="0A986BBE">
                    <w:pPr>
                      <w:spacing w:before="20" w:line="219" w:lineRule="auto"/>
                      <w:ind w:left="20"/>
                      <w:rPr>
                        <w:rFonts w:ascii="宋体" w:hAnsi="宋体" w:eastAsia="宋体" w:cs="宋体"/>
                        <w:sz w:val="19"/>
                        <w:szCs w:val="19"/>
                      </w:rPr>
                    </w:pPr>
                    <w:r>
                      <w:rPr>
                        <w:rFonts w:ascii="宋体" w:hAnsi="宋体" w:eastAsia="宋体" w:cs="宋体"/>
                        <w:b/>
                        <w:bCs/>
                        <w:spacing w:val="-9"/>
                        <w:sz w:val="19"/>
                        <w:szCs w:val="19"/>
                      </w:rPr>
                      <w:t>磋</w:t>
                    </w:r>
                    <w:r>
                      <w:rPr>
                        <w:rFonts w:ascii="宋体" w:hAnsi="宋体" w:eastAsia="宋体" w:cs="宋体"/>
                        <w:spacing w:val="-28"/>
                        <w:sz w:val="19"/>
                        <w:szCs w:val="19"/>
                      </w:rPr>
                      <w:t xml:space="preserve"> </w:t>
                    </w:r>
                    <w:r>
                      <w:rPr>
                        <w:rFonts w:ascii="宋体" w:hAnsi="宋体" w:eastAsia="宋体" w:cs="宋体"/>
                        <w:b/>
                        <w:bCs/>
                        <w:spacing w:val="-9"/>
                        <w:sz w:val="19"/>
                        <w:szCs w:val="19"/>
                      </w:rPr>
                      <w:t>商</w:t>
                    </w:r>
                    <w:r>
                      <w:rPr>
                        <w:rFonts w:ascii="宋体" w:hAnsi="宋体" w:eastAsia="宋体" w:cs="宋体"/>
                        <w:spacing w:val="-29"/>
                        <w:sz w:val="19"/>
                        <w:szCs w:val="19"/>
                      </w:rPr>
                      <w:t xml:space="preserve"> </w:t>
                    </w:r>
                    <w:r>
                      <w:rPr>
                        <w:rFonts w:ascii="宋体" w:hAnsi="宋体" w:eastAsia="宋体" w:cs="宋体"/>
                        <w:b/>
                        <w:bCs/>
                        <w:spacing w:val="-9"/>
                        <w:sz w:val="19"/>
                        <w:szCs w:val="19"/>
                      </w:rPr>
                      <w:t>文</w:t>
                    </w:r>
                    <w:r>
                      <w:rPr>
                        <w:rFonts w:ascii="宋体" w:hAnsi="宋体" w:eastAsia="宋体" w:cs="宋体"/>
                        <w:spacing w:val="-32"/>
                        <w:sz w:val="19"/>
                        <w:szCs w:val="19"/>
                      </w:rPr>
                      <w:t xml:space="preserve"> </w:t>
                    </w:r>
                    <w:r>
                      <w:rPr>
                        <w:rFonts w:ascii="宋体" w:hAnsi="宋体" w:eastAsia="宋体" w:cs="宋体"/>
                        <w:b/>
                        <w:bCs/>
                        <w:spacing w:val="-9"/>
                        <w:sz w:val="19"/>
                        <w:szCs w:val="19"/>
                      </w:rPr>
                      <w:t>件</w:t>
                    </w:r>
                  </w:p>
                  <w:p w14:paraId="61D96CBF">
                    <w:pPr>
                      <w:spacing w:before="20" w:line="219" w:lineRule="auto"/>
                      <w:ind w:left="20"/>
                      <w:rPr>
                        <w:rFonts w:ascii="宋体" w:hAnsi="宋体" w:eastAsia="宋体" w:cs="宋体"/>
                        <w:sz w:val="19"/>
                        <w:szCs w:val="19"/>
                      </w:rPr>
                    </w:pPr>
                    <w:r>
                      <w:rPr>
                        <w:rFonts w:ascii="宋体" w:hAnsi="宋体" w:eastAsia="宋体" w:cs="宋体"/>
                        <w:b/>
                        <w:bCs/>
                        <w:spacing w:val="28"/>
                        <w:sz w:val="19"/>
                        <w:szCs w:val="19"/>
                      </w:rPr>
                      <w:t>件</w:t>
                    </w:r>
                  </w:p>
                </w:txbxContent>
              </v:textbox>
            </v:shape>
          </w:pict>
        </mc:Fallback>
      </mc:AlternateConten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D8C02D">
    <w:pPr>
      <w:spacing w:before="19" w:line="174" w:lineRule="auto"/>
      <w:ind w:left="5380"/>
      <w:rPr>
        <w:rFonts w:ascii="宋体" w:hAnsi="宋体" w:eastAsia="宋体" w:cs="宋体"/>
        <w:sz w:val="18"/>
        <w:szCs w:val="18"/>
      </w:rPr>
    </w:pPr>
    <w:r>
      <w:drawing>
        <wp:anchor distT="0" distB="0" distL="0" distR="0" simplePos="0" relativeHeight="251684864" behindDoc="0" locked="0" layoutInCell="1" allowOverlap="1">
          <wp:simplePos x="0" y="0"/>
          <wp:positionH relativeFrom="column">
            <wp:posOffset>0</wp:posOffset>
          </wp:positionH>
          <wp:positionV relativeFrom="paragraph">
            <wp:posOffset>114300</wp:posOffset>
          </wp:positionV>
          <wp:extent cx="5873750" cy="12065"/>
          <wp:effectExtent l="0" t="0" r="0" b="0"/>
          <wp:wrapNone/>
          <wp:docPr id="68" name="IM 68"/>
          <wp:cNvGraphicFramePr/>
          <a:graphic xmlns:a="http://schemas.openxmlformats.org/drawingml/2006/main">
            <a:graphicData uri="http://schemas.openxmlformats.org/drawingml/2006/picture">
              <pic:pic xmlns:pic="http://schemas.openxmlformats.org/drawingml/2006/picture">
                <pic:nvPicPr>
                  <pic:cNvPr id="68" name="IM 68"/>
                  <pic:cNvPicPr/>
                </pic:nvPicPr>
                <pic:blipFill>
                  <a:blip r:embed="rId1"/>
                  <a:stretch>
                    <a:fillRect/>
                  </a:stretch>
                </pic:blipFill>
                <pic:spPr>
                  <a:xfrm>
                    <a:off x="0" y="0"/>
                    <a:ext cx="5873742" cy="12180"/>
                  </a:xfrm>
                  <a:prstGeom prst="rect">
                    <a:avLst/>
                  </a:prstGeom>
                </pic:spPr>
              </pic:pic>
            </a:graphicData>
          </a:graphic>
        </wp:anchor>
      </w:drawing>
    </w:r>
    <w:r>
      <mc:AlternateContent>
        <mc:Choice Requires="wps">
          <w:drawing>
            <wp:anchor distT="0" distB="0" distL="114300" distR="114300" simplePos="0" relativeHeight="251683840" behindDoc="0" locked="0" layoutInCell="1" allowOverlap="1">
              <wp:simplePos x="0" y="0"/>
              <wp:positionH relativeFrom="column">
                <wp:posOffset>163830</wp:posOffset>
              </wp:positionH>
              <wp:positionV relativeFrom="paragraph">
                <wp:posOffset>-12065</wp:posOffset>
              </wp:positionV>
              <wp:extent cx="582295" cy="168910"/>
              <wp:effectExtent l="0" t="0" r="0" b="0"/>
              <wp:wrapNone/>
              <wp:docPr id="34" name="文本框 34"/>
              <wp:cNvGraphicFramePr/>
              <a:graphic xmlns:a="http://schemas.openxmlformats.org/drawingml/2006/main">
                <a:graphicData uri="http://schemas.microsoft.com/office/word/2010/wordprocessingShape">
                  <wps:wsp>
                    <wps:cNvSpPr txBox="1"/>
                    <wps:spPr>
                      <a:xfrm>
                        <a:off x="0" y="0"/>
                        <a:ext cx="582295" cy="168910"/>
                      </a:xfrm>
                      <a:prstGeom prst="rect">
                        <a:avLst/>
                      </a:prstGeom>
                      <a:noFill/>
                      <a:ln>
                        <a:noFill/>
                      </a:ln>
                    </wps:spPr>
                    <wps:txbx>
                      <w:txbxContent>
                        <w:p w14:paraId="2490A758">
                          <w:pPr>
                            <w:spacing w:before="20" w:line="219" w:lineRule="auto"/>
                            <w:ind w:left="20"/>
                            <w:rPr>
                              <w:rFonts w:ascii="宋体" w:hAnsi="宋体" w:eastAsia="宋体" w:cs="宋体"/>
                              <w:sz w:val="19"/>
                              <w:szCs w:val="19"/>
                            </w:rPr>
                          </w:pPr>
                          <w:r>
                            <w:rPr>
                              <w:rFonts w:ascii="宋体" w:hAnsi="宋体" w:eastAsia="宋体" w:cs="宋体"/>
                              <w:b/>
                              <w:bCs/>
                              <w:spacing w:val="-9"/>
                              <w:sz w:val="19"/>
                              <w:szCs w:val="19"/>
                            </w:rPr>
                            <w:t>磋</w:t>
                          </w:r>
                          <w:r>
                            <w:rPr>
                              <w:rFonts w:ascii="宋体" w:hAnsi="宋体" w:eastAsia="宋体" w:cs="宋体"/>
                              <w:spacing w:val="-28"/>
                              <w:sz w:val="19"/>
                              <w:szCs w:val="19"/>
                            </w:rPr>
                            <w:t xml:space="preserve"> </w:t>
                          </w:r>
                          <w:r>
                            <w:rPr>
                              <w:rFonts w:ascii="宋体" w:hAnsi="宋体" w:eastAsia="宋体" w:cs="宋体"/>
                              <w:b/>
                              <w:bCs/>
                              <w:spacing w:val="-9"/>
                              <w:sz w:val="19"/>
                              <w:szCs w:val="19"/>
                            </w:rPr>
                            <w:t>商</w:t>
                          </w:r>
                          <w:r>
                            <w:rPr>
                              <w:rFonts w:ascii="宋体" w:hAnsi="宋体" w:eastAsia="宋体" w:cs="宋体"/>
                              <w:spacing w:val="-29"/>
                              <w:sz w:val="19"/>
                              <w:szCs w:val="19"/>
                            </w:rPr>
                            <w:t xml:space="preserve"> </w:t>
                          </w:r>
                          <w:r>
                            <w:rPr>
                              <w:rFonts w:ascii="宋体" w:hAnsi="宋体" w:eastAsia="宋体" w:cs="宋体"/>
                              <w:b/>
                              <w:bCs/>
                              <w:spacing w:val="-9"/>
                              <w:sz w:val="19"/>
                              <w:szCs w:val="19"/>
                            </w:rPr>
                            <w:t>文</w:t>
                          </w:r>
                          <w:r>
                            <w:rPr>
                              <w:rFonts w:ascii="宋体" w:hAnsi="宋体" w:eastAsia="宋体" w:cs="宋体"/>
                              <w:spacing w:val="-32"/>
                              <w:sz w:val="19"/>
                              <w:szCs w:val="19"/>
                            </w:rPr>
                            <w:t xml:space="preserve"> </w:t>
                          </w:r>
                          <w:r>
                            <w:rPr>
                              <w:rFonts w:ascii="宋体" w:hAnsi="宋体" w:eastAsia="宋体" w:cs="宋体"/>
                              <w:b/>
                              <w:bCs/>
                              <w:spacing w:val="-9"/>
                              <w:sz w:val="19"/>
                              <w:szCs w:val="19"/>
                            </w:rPr>
                            <w:t>件</w:t>
                          </w:r>
                        </w:p>
                        <w:p w14:paraId="3E47D7D2">
                          <w:pPr>
                            <w:spacing w:before="20" w:line="219" w:lineRule="auto"/>
                            <w:ind w:left="20"/>
                            <w:rPr>
                              <w:rFonts w:ascii="宋体" w:hAnsi="宋体" w:eastAsia="宋体" w:cs="宋体"/>
                              <w:sz w:val="19"/>
                              <w:szCs w:val="19"/>
                            </w:rPr>
                          </w:pPr>
                          <w:r>
                            <w:rPr>
                              <w:rFonts w:ascii="宋体" w:hAnsi="宋体" w:eastAsia="宋体" w:cs="宋体"/>
                              <w:b/>
                              <w:bCs/>
                              <w:spacing w:val="27"/>
                              <w:sz w:val="19"/>
                              <w:szCs w:val="19"/>
                            </w:rPr>
                            <w:t>件</w:t>
                          </w:r>
                        </w:p>
                      </w:txbxContent>
                    </wps:txbx>
                    <wps:bodyPr lIns="0" tIns="0" rIns="0" bIns="0" upright="1"/>
                  </wps:wsp>
                </a:graphicData>
              </a:graphic>
            </wp:anchor>
          </w:drawing>
        </mc:Choice>
        <mc:Fallback>
          <w:pict>
            <v:shape id="_x0000_s1026" o:spid="_x0000_s1026" o:spt="202" type="#_x0000_t202" style="position:absolute;left:0pt;margin-left:12.9pt;margin-top:-0.95pt;height:13.3pt;width:45.85pt;z-index:251683840;mso-width-relative:page;mso-height-relative:page;" filled="f" stroked="f" coordsize="21600,21600" o:gfxdata="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AAAAAGRycy9QSwECFAAU&#10;AAAACACHTuJA4ugP/tcAAAAIAQAADwAAAAAAAAABACAAAAAiAAAAZHJzL2Rvd25yZXYueG1sUEsB&#10;AhQAFAAAAAgAh07iQPFPjlG9AQAAcwMAAA4AAAAAAAAAAQAgAAAAJgEAAGRycy9lMm9Eb2MueG1s&#10;UEsFBgAAAAAGAAYAWQEAAFUFAAAAAA==&#10;">
              <v:fill on="f" focussize="0,0"/>
              <v:stroke on="f"/>
              <v:imagedata o:title=""/>
              <o:lock v:ext="edit" aspectratio="f"/>
              <v:textbox inset="0mm,0mm,0mm,0mm">
                <w:txbxContent>
                  <w:p w14:paraId="2490A758">
                    <w:pPr>
                      <w:spacing w:before="20" w:line="219" w:lineRule="auto"/>
                      <w:ind w:left="20"/>
                      <w:rPr>
                        <w:rFonts w:ascii="宋体" w:hAnsi="宋体" w:eastAsia="宋体" w:cs="宋体"/>
                        <w:sz w:val="19"/>
                        <w:szCs w:val="19"/>
                      </w:rPr>
                    </w:pPr>
                    <w:r>
                      <w:rPr>
                        <w:rFonts w:ascii="宋体" w:hAnsi="宋体" w:eastAsia="宋体" w:cs="宋体"/>
                        <w:b/>
                        <w:bCs/>
                        <w:spacing w:val="-9"/>
                        <w:sz w:val="19"/>
                        <w:szCs w:val="19"/>
                      </w:rPr>
                      <w:t>磋</w:t>
                    </w:r>
                    <w:r>
                      <w:rPr>
                        <w:rFonts w:ascii="宋体" w:hAnsi="宋体" w:eastAsia="宋体" w:cs="宋体"/>
                        <w:spacing w:val="-28"/>
                        <w:sz w:val="19"/>
                        <w:szCs w:val="19"/>
                      </w:rPr>
                      <w:t xml:space="preserve"> </w:t>
                    </w:r>
                    <w:r>
                      <w:rPr>
                        <w:rFonts w:ascii="宋体" w:hAnsi="宋体" w:eastAsia="宋体" w:cs="宋体"/>
                        <w:b/>
                        <w:bCs/>
                        <w:spacing w:val="-9"/>
                        <w:sz w:val="19"/>
                        <w:szCs w:val="19"/>
                      </w:rPr>
                      <w:t>商</w:t>
                    </w:r>
                    <w:r>
                      <w:rPr>
                        <w:rFonts w:ascii="宋体" w:hAnsi="宋体" w:eastAsia="宋体" w:cs="宋体"/>
                        <w:spacing w:val="-29"/>
                        <w:sz w:val="19"/>
                        <w:szCs w:val="19"/>
                      </w:rPr>
                      <w:t xml:space="preserve"> </w:t>
                    </w:r>
                    <w:r>
                      <w:rPr>
                        <w:rFonts w:ascii="宋体" w:hAnsi="宋体" w:eastAsia="宋体" w:cs="宋体"/>
                        <w:b/>
                        <w:bCs/>
                        <w:spacing w:val="-9"/>
                        <w:sz w:val="19"/>
                        <w:szCs w:val="19"/>
                      </w:rPr>
                      <w:t>文</w:t>
                    </w:r>
                    <w:r>
                      <w:rPr>
                        <w:rFonts w:ascii="宋体" w:hAnsi="宋体" w:eastAsia="宋体" w:cs="宋体"/>
                        <w:spacing w:val="-32"/>
                        <w:sz w:val="19"/>
                        <w:szCs w:val="19"/>
                      </w:rPr>
                      <w:t xml:space="preserve"> </w:t>
                    </w:r>
                    <w:r>
                      <w:rPr>
                        <w:rFonts w:ascii="宋体" w:hAnsi="宋体" w:eastAsia="宋体" w:cs="宋体"/>
                        <w:b/>
                        <w:bCs/>
                        <w:spacing w:val="-9"/>
                        <w:sz w:val="19"/>
                        <w:szCs w:val="19"/>
                      </w:rPr>
                      <w:t>件</w:t>
                    </w:r>
                  </w:p>
                  <w:p w14:paraId="3E47D7D2">
                    <w:pPr>
                      <w:spacing w:before="20" w:line="219" w:lineRule="auto"/>
                      <w:ind w:left="20"/>
                      <w:rPr>
                        <w:rFonts w:ascii="宋体" w:hAnsi="宋体" w:eastAsia="宋体" w:cs="宋体"/>
                        <w:sz w:val="19"/>
                        <w:szCs w:val="19"/>
                      </w:rPr>
                    </w:pPr>
                    <w:r>
                      <w:rPr>
                        <w:rFonts w:ascii="宋体" w:hAnsi="宋体" w:eastAsia="宋体" w:cs="宋体"/>
                        <w:b/>
                        <w:bCs/>
                        <w:spacing w:val="27"/>
                        <w:sz w:val="19"/>
                        <w:szCs w:val="19"/>
                      </w:rPr>
                      <w:t>件</w:t>
                    </w:r>
                  </w:p>
                </w:txbxContent>
              </v:textbox>
            </v:shape>
          </w:pict>
        </mc:Fallback>
      </mc:AlternateContent>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E63199">
    <w:pPr>
      <w:spacing w:before="19" w:line="174" w:lineRule="auto"/>
      <w:ind w:left="5380"/>
      <w:rPr>
        <w:rFonts w:ascii="宋体" w:hAnsi="宋体" w:eastAsia="宋体" w:cs="宋体"/>
        <w:sz w:val="18"/>
        <w:szCs w:val="18"/>
      </w:rPr>
    </w:pPr>
    <w:r>
      <w:drawing>
        <wp:anchor distT="0" distB="0" distL="0" distR="0" simplePos="0" relativeHeight="251686912" behindDoc="0" locked="0" layoutInCell="1" allowOverlap="1">
          <wp:simplePos x="0" y="0"/>
          <wp:positionH relativeFrom="column">
            <wp:posOffset>0</wp:posOffset>
          </wp:positionH>
          <wp:positionV relativeFrom="paragraph">
            <wp:posOffset>114300</wp:posOffset>
          </wp:positionV>
          <wp:extent cx="5873750" cy="12065"/>
          <wp:effectExtent l="0" t="0" r="0" b="0"/>
          <wp:wrapNone/>
          <wp:docPr id="70" name="IM 70"/>
          <wp:cNvGraphicFramePr/>
          <a:graphic xmlns:a="http://schemas.openxmlformats.org/drawingml/2006/main">
            <a:graphicData uri="http://schemas.openxmlformats.org/drawingml/2006/picture">
              <pic:pic xmlns:pic="http://schemas.openxmlformats.org/drawingml/2006/picture">
                <pic:nvPicPr>
                  <pic:cNvPr id="70" name="IM 70"/>
                  <pic:cNvPicPr/>
                </pic:nvPicPr>
                <pic:blipFill>
                  <a:blip r:embed="rId1"/>
                  <a:stretch>
                    <a:fillRect/>
                  </a:stretch>
                </pic:blipFill>
                <pic:spPr>
                  <a:xfrm>
                    <a:off x="0" y="0"/>
                    <a:ext cx="5873742" cy="12180"/>
                  </a:xfrm>
                  <a:prstGeom prst="rect">
                    <a:avLst/>
                  </a:prstGeom>
                </pic:spPr>
              </pic:pic>
            </a:graphicData>
          </a:graphic>
        </wp:anchor>
      </w:drawing>
    </w:r>
    <w:r>
      <mc:AlternateContent>
        <mc:Choice Requires="wps">
          <w:drawing>
            <wp:anchor distT="0" distB="0" distL="114300" distR="114300" simplePos="0" relativeHeight="251685888" behindDoc="0" locked="0" layoutInCell="1" allowOverlap="1">
              <wp:simplePos x="0" y="0"/>
              <wp:positionH relativeFrom="column">
                <wp:posOffset>163830</wp:posOffset>
              </wp:positionH>
              <wp:positionV relativeFrom="paragraph">
                <wp:posOffset>-12065</wp:posOffset>
              </wp:positionV>
              <wp:extent cx="582295" cy="168910"/>
              <wp:effectExtent l="0" t="0" r="0" b="0"/>
              <wp:wrapNone/>
              <wp:docPr id="27" name="文本框 27"/>
              <wp:cNvGraphicFramePr/>
              <a:graphic xmlns:a="http://schemas.openxmlformats.org/drawingml/2006/main">
                <a:graphicData uri="http://schemas.microsoft.com/office/word/2010/wordprocessingShape">
                  <wps:wsp>
                    <wps:cNvSpPr txBox="1"/>
                    <wps:spPr>
                      <a:xfrm>
                        <a:off x="0" y="0"/>
                        <a:ext cx="582295" cy="168910"/>
                      </a:xfrm>
                      <a:prstGeom prst="rect">
                        <a:avLst/>
                      </a:prstGeom>
                      <a:noFill/>
                      <a:ln>
                        <a:noFill/>
                      </a:ln>
                    </wps:spPr>
                    <wps:txbx>
                      <w:txbxContent>
                        <w:p w14:paraId="7AA04920">
                          <w:pPr>
                            <w:spacing w:before="20" w:line="219" w:lineRule="auto"/>
                            <w:ind w:left="20"/>
                            <w:rPr>
                              <w:rFonts w:ascii="宋体" w:hAnsi="宋体" w:eastAsia="宋体" w:cs="宋体"/>
                              <w:sz w:val="19"/>
                              <w:szCs w:val="19"/>
                            </w:rPr>
                          </w:pPr>
                          <w:r>
                            <w:rPr>
                              <w:rFonts w:ascii="宋体" w:hAnsi="宋体" w:eastAsia="宋体" w:cs="宋体"/>
                              <w:b/>
                              <w:bCs/>
                              <w:spacing w:val="-9"/>
                              <w:sz w:val="19"/>
                              <w:szCs w:val="19"/>
                            </w:rPr>
                            <w:t>磋</w:t>
                          </w:r>
                          <w:r>
                            <w:rPr>
                              <w:rFonts w:ascii="宋体" w:hAnsi="宋体" w:eastAsia="宋体" w:cs="宋体"/>
                              <w:spacing w:val="-28"/>
                              <w:sz w:val="19"/>
                              <w:szCs w:val="19"/>
                            </w:rPr>
                            <w:t xml:space="preserve"> </w:t>
                          </w:r>
                          <w:r>
                            <w:rPr>
                              <w:rFonts w:ascii="宋体" w:hAnsi="宋体" w:eastAsia="宋体" w:cs="宋体"/>
                              <w:b/>
                              <w:bCs/>
                              <w:spacing w:val="-9"/>
                              <w:sz w:val="19"/>
                              <w:szCs w:val="19"/>
                            </w:rPr>
                            <w:t>商</w:t>
                          </w:r>
                          <w:r>
                            <w:rPr>
                              <w:rFonts w:ascii="宋体" w:hAnsi="宋体" w:eastAsia="宋体" w:cs="宋体"/>
                              <w:spacing w:val="-29"/>
                              <w:sz w:val="19"/>
                              <w:szCs w:val="19"/>
                            </w:rPr>
                            <w:t xml:space="preserve"> </w:t>
                          </w:r>
                          <w:r>
                            <w:rPr>
                              <w:rFonts w:ascii="宋体" w:hAnsi="宋体" w:eastAsia="宋体" w:cs="宋体"/>
                              <w:b/>
                              <w:bCs/>
                              <w:spacing w:val="-9"/>
                              <w:sz w:val="19"/>
                              <w:szCs w:val="19"/>
                            </w:rPr>
                            <w:t>文</w:t>
                          </w:r>
                          <w:r>
                            <w:rPr>
                              <w:rFonts w:ascii="宋体" w:hAnsi="宋体" w:eastAsia="宋体" w:cs="宋体"/>
                              <w:spacing w:val="-32"/>
                              <w:sz w:val="19"/>
                              <w:szCs w:val="19"/>
                            </w:rPr>
                            <w:t xml:space="preserve"> </w:t>
                          </w:r>
                          <w:r>
                            <w:rPr>
                              <w:rFonts w:ascii="宋体" w:hAnsi="宋体" w:eastAsia="宋体" w:cs="宋体"/>
                              <w:b/>
                              <w:bCs/>
                              <w:spacing w:val="-9"/>
                              <w:sz w:val="19"/>
                              <w:szCs w:val="19"/>
                            </w:rPr>
                            <w:t>件</w:t>
                          </w:r>
                        </w:p>
                        <w:p w14:paraId="6BFC9CB6">
                          <w:pPr>
                            <w:spacing w:before="20" w:line="219" w:lineRule="auto"/>
                            <w:ind w:left="20"/>
                            <w:rPr>
                              <w:rFonts w:ascii="宋体" w:hAnsi="宋体" w:eastAsia="宋体" w:cs="宋体"/>
                              <w:sz w:val="19"/>
                              <w:szCs w:val="19"/>
                            </w:rPr>
                          </w:pPr>
                          <w:r>
                            <w:rPr>
                              <w:rFonts w:ascii="宋体" w:hAnsi="宋体" w:eastAsia="宋体" w:cs="宋体"/>
                              <w:b/>
                              <w:bCs/>
                              <w:spacing w:val="27"/>
                              <w:sz w:val="19"/>
                              <w:szCs w:val="19"/>
                            </w:rPr>
                            <w:t>件</w:t>
                          </w:r>
                        </w:p>
                      </w:txbxContent>
                    </wps:txbx>
                    <wps:bodyPr lIns="0" tIns="0" rIns="0" bIns="0" upright="1"/>
                  </wps:wsp>
                </a:graphicData>
              </a:graphic>
            </wp:anchor>
          </w:drawing>
        </mc:Choice>
        <mc:Fallback>
          <w:pict>
            <v:shape id="_x0000_s1026" o:spid="_x0000_s1026" o:spt="202" type="#_x0000_t202" style="position:absolute;left:0pt;margin-left:12.9pt;margin-top:-0.95pt;height:13.3pt;width:45.85pt;z-index:251685888;mso-width-relative:page;mso-height-relative:page;" filled="f" stroked="f" coordsize="21600,21600" o:gfxdata="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Di6A/+1wAAAAgBAAAPAAAAAAAAAAEAIAAAACIAAABkcnMvZG93bnJldi54bWxQSwEC&#10;FAAUAAAACACHTuJAvMRrCbwBAABzAwAADgAAAAAAAAABACAAAAAmAQAAZHJzL2Uyb0RvYy54bWxQ&#10;SwUGAAAAAAYABgBZAQAAVAUAAAAA&#10;">
              <v:fill on="f" focussize="0,0"/>
              <v:stroke on="f"/>
              <v:imagedata o:title=""/>
              <o:lock v:ext="edit" aspectratio="f"/>
              <v:textbox inset="0mm,0mm,0mm,0mm">
                <w:txbxContent>
                  <w:p w14:paraId="7AA04920">
                    <w:pPr>
                      <w:spacing w:before="20" w:line="219" w:lineRule="auto"/>
                      <w:ind w:left="20"/>
                      <w:rPr>
                        <w:rFonts w:ascii="宋体" w:hAnsi="宋体" w:eastAsia="宋体" w:cs="宋体"/>
                        <w:sz w:val="19"/>
                        <w:szCs w:val="19"/>
                      </w:rPr>
                    </w:pPr>
                    <w:r>
                      <w:rPr>
                        <w:rFonts w:ascii="宋体" w:hAnsi="宋体" w:eastAsia="宋体" w:cs="宋体"/>
                        <w:b/>
                        <w:bCs/>
                        <w:spacing w:val="-9"/>
                        <w:sz w:val="19"/>
                        <w:szCs w:val="19"/>
                      </w:rPr>
                      <w:t>磋</w:t>
                    </w:r>
                    <w:r>
                      <w:rPr>
                        <w:rFonts w:ascii="宋体" w:hAnsi="宋体" w:eastAsia="宋体" w:cs="宋体"/>
                        <w:spacing w:val="-28"/>
                        <w:sz w:val="19"/>
                        <w:szCs w:val="19"/>
                      </w:rPr>
                      <w:t xml:space="preserve"> </w:t>
                    </w:r>
                    <w:r>
                      <w:rPr>
                        <w:rFonts w:ascii="宋体" w:hAnsi="宋体" w:eastAsia="宋体" w:cs="宋体"/>
                        <w:b/>
                        <w:bCs/>
                        <w:spacing w:val="-9"/>
                        <w:sz w:val="19"/>
                        <w:szCs w:val="19"/>
                      </w:rPr>
                      <w:t>商</w:t>
                    </w:r>
                    <w:r>
                      <w:rPr>
                        <w:rFonts w:ascii="宋体" w:hAnsi="宋体" w:eastAsia="宋体" w:cs="宋体"/>
                        <w:spacing w:val="-29"/>
                        <w:sz w:val="19"/>
                        <w:szCs w:val="19"/>
                      </w:rPr>
                      <w:t xml:space="preserve"> </w:t>
                    </w:r>
                    <w:r>
                      <w:rPr>
                        <w:rFonts w:ascii="宋体" w:hAnsi="宋体" w:eastAsia="宋体" w:cs="宋体"/>
                        <w:b/>
                        <w:bCs/>
                        <w:spacing w:val="-9"/>
                        <w:sz w:val="19"/>
                        <w:szCs w:val="19"/>
                      </w:rPr>
                      <w:t>文</w:t>
                    </w:r>
                    <w:r>
                      <w:rPr>
                        <w:rFonts w:ascii="宋体" w:hAnsi="宋体" w:eastAsia="宋体" w:cs="宋体"/>
                        <w:spacing w:val="-32"/>
                        <w:sz w:val="19"/>
                        <w:szCs w:val="19"/>
                      </w:rPr>
                      <w:t xml:space="preserve"> </w:t>
                    </w:r>
                    <w:r>
                      <w:rPr>
                        <w:rFonts w:ascii="宋体" w:hAnsi="宋体" w:eastAsia="宋体" w:cs="宋体"/>
                        <w:b/>
                        <w:bCs/>
                        <w:spacing w:val="-9"/>
                        <w:sz w:val="19"/>
                        <w:szCs w:val="19"/>
                      </w:rPr>
                      <w:t>件</w:t>
                    </w:r>
                  </w:p>
                  <w:p w14:paraId="6BFC9CB6">
                    <w:pPr>
                      <w:spacing w:before="20" w:line="219" w:lineRule="auto"/>
                      <w:ind w:left="20"/>
                      <w:rPr>
                        <w:rFonts w:ascii="宋体" w:hAnsi="宋体" w:eastAsia="宋体" w:cs="宋体"/>
                        <w:sz w:val="19"/>
                        <w:szCs w:val="19"/>
                      </w:rPr>
                    </w:pPr>
                    <w:r>
                      <w:rPr>
                        <w:rFonts w:ascii="宋体" w:hAnsi="宋体" w:eastAsia="宋体" w:cs="宋体"/>
                        <w:b/>
                        <w:bCs/>
                        <w:spacing w:val="27"/>
                        <w:sz w:val="19"/>
                        <w:szCs w:val="19"/>
                      </w:rPr>
                      <w:t>件</w:t>
                    </w:r>
                  </w:p>
                </w:txbxContent>
              </v:textbox>
            </v:shape>
          </w:pict>
        </mc:Fallback>
      </mc:AlternateContent>
    </w: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0CE9F0">
    <w:pPr>
      <w:spacing w:before="19" w:line="174" w:lineRule="auto"/>
      <w:ind w:left="5380"/>
      <w:rPr>
        <w:rFonts w:ascii="宋体" w:hAnsi="宋体" w:eastAsia="宋体" w:cs="宋体"/>
        <w:sz w:val="18"/>
        <w:szCs w:val="18"/>
      </w:rPr>
    </w:pPr>
    <w:r>
      <w:drawing>
        <wp:anchor distT="0" distB="0" distL="0" distR="0" simplePos="0" relativeHeight="251678720" behindDoc="0" locked="0" layoutInCell="1" allowOverlap="1">
          <wp:simplePos x="0" y="0"/>
          <wp:positionH relativeFrom="column">
            <wp:posOffset>0</wp:posOffset>
          </wp:positionH>
          <wp:positionV relativeFrom="paragraph">
            <wp:posOffset>114300</wp:posOffset>
          </wp:positionV>
          <wp:extent cx="5873750" cy="12065"/>
          <wp:effectExtent l="0" t="0" r="0" b="0"/>
          <wp:wrapNone/>
          <wp:docPr id="7" name="IM 62"/>
          <wp:cNvGraphicFramePr/>
          <a:graphic xmlns:a="http://schemas.openxmlformats.org/drawingml/2006/main">
            <a:graphicData uri="http://schemas.openxmlformats.org/drawingml/2006/picture">
              <pic:pic xmlns:pic="http://schemas.openxmlformats.org/drawingml/2006/picture">
                <pic:nvPicPr>
                  <pic:cNvPr id="7" name="IM 62"/>
                  <pic:cNvPicPr/>
                </pic:nvPicPr>
                <pic:blipFill>
                  <a:blip r:embed="rId1"/>
                  <a:stretch>
                    <a:fillRect/>
                  </a:stretch>
                </pic:blipFill>
                <pic:spPr>
                  <a:xfrm>
                    <a:off x="0" y="0"/>
                    <a:ext cx="5873742" cy="12180"/>
                  </a:xfrm>
                  <a:prstGeom prst="rect">
                    <a:avLst/>
                  </a:prstGeom>
                </pic:spPr>
              </pic:pic>
            </a:graphicData>
          </a:graphic>
        </wp:anchor>
      </w:drawing>
    </w:r>
    <w:r>
      <mc:AlternateContent>
        <mc:Choice Requires="wps">
          <w:drawing>
            <wp:anchor distT="0" distB="0" distL="114300" distR="114300" simplePos="0" relativeHeight="251677696" behindDoc="0" locked="0" layoutInCell="1" allowOverlap="1">
              <wp:simplePos x="0" y="0"/>
              <wp:positionH relativeFrom="column">
                <wp:posOffset>163830</wp:posOffset>
              </wp:positionH>
              <wp:positionV relativeFrom="paragraph">
                <wp:posOffset>-12065</wp:posOffset>
              </wp:positionV>
              <wp:extent cx="582295" cy="168910"/>
              <wp:effectExtent l="0" t="0" r="0" b="0"/>
              <wp:wrapNone/>
              <wp:docPr id="71" name="文本框 71"/>
              <wp:cNvGraphicFramePr/>
              <a:graphic xmlns:a="http://schemas.openxmlformats.org/drawingml/2006/main">
                <a:graphicData uri="http://schemas.microsoft.com/office/word/2010/wordprocessingShape">
                  <wps:wsp>
                    <wps:cNvSpPr txBox="1"/>
                    <wps:spPr>
                      <a:xfrm>
                        <a:off x="0" y="0"/>
                        <a:ext cx="582295" cy="168910"/>
                      </a:xfrm>
                      <a:prstGeom prst="rect">
                        <a:avLst/>
                      </a:prstGeom>
                      <a:noFill/>
                      <a:ln>
                        <a:noFill/>
                      </a:ln>
                    </wps:spPr>
                    <wps:txbx>
                      <w:txbxContent>
                        <w:p w14:paraId="6C7A1995">
                          <w:pPr>
                            <w:spacing w:before="20" w:line="219" w:lineRule="auto"/>
                            <w:ind w:left="20"/>
                            <w:rPr>
                              <w:rFonts w:ascii="宋体" w:hAnsi="宋体" w:eastAsia="宋体" w:cs="宋体"/>
                              <w:sz w:val="19"/>
                              <w:szCs w:val="19"/>
                            </w:rPr>
                          </w:pPr>
                          <w:r>
                            <w:rPr>
                              <w:rFonts w:ascii="宋体" w:hAnsi="宋体" w:eastAsia="宋体" w:cs="宋体"/>
                              <w:b/>
                              <w:bCs/>
                              <w:spacing w:val="-9"/>
                              <w:sz w:val="19"/>
                              <w:szCs w:val="19"/>
                            </w:rPr>
                            <w:t>磋</w:t>
                          </w:r>
                          <w:r>
                            <w:rPr>
                              <w:rFonts w:ascii="宋体" w:hAnsi="宋体" w:eastAsia="宋体" w:cs="宋体"/>
                              <w:spacing w:val="-28"/>
                              <w:sz w:val="19"/>
                              <w:szCs w:val="19"/>
                            </w:rPr>
                            <w:t xml:space="preserve"> </w:t>
                          </w:r>
                          <w:r>
                            <w:rPr>
                              <w:rFonts w:ascii="宋体" w:hAnsi="宋体" w:eastAsia="宋体" w:cs="宋体"/>
                              <w:b/>
                              <w:bCs/>
                              <w:spacing w:val="-9"/>
                              <w:sz w:val="19"/>
                              <w:szCs w:val="19"/>
                            </w:rPr>
                            <w:t>商</w:t>
                          </w:r>
                          <w:r>
                            <w:rPr>
                              <w:rFonts w:ascii="宋体" w:hAnsi="宋体" w:eastAsia="宋体" w:cs="宋体"/>
                              <w:spacing w:val="-29"/>
                              <w:sz w:val="19"/>
                              <w:szCs w:val="19"/>
                            </w:rPr>
                            <w:t xml:space="preserve"> </w:t>
                          </w:r>
                          <w:r>
                            <w:rPr>
                              <w:rFonts w:ascii="宋体" w:hAnsi="宋体" w:eastAsia="宋体" w:cs="宋体"/>
                              <w:b/>
                              <w:bCs/>
                              <w:spacing w:val="-9"/>
                              <w:sz w:val="19"/>
                              <w:szCs w:val="19"/>
                            </w:rPr>
                            <w:t>文</w:t>
                          </w:r>
                          <w:r>
                            <w:rPr>
                              <w:rFonts w:ascii="宋体" w:hAnsi="宋体" w:eastAsia="宋体" w:cs="宋体"/>
                              <w:spacing w:val="-32"/>
                              <w:sz w:val="19"/>
                              <w:szCs w:val="19"/>
                            </w:rPr>
                            <w:t xml:space="preserve"> </w:t>
                          </w:r>
                          <w:r>
                            <w:rPr>
                              <w:rFonts w:ascii="宋体" w:hAnsi="宋体" w:eastAsia="宋体" w:cs="宋体"/>
                              <w:b/>
                              <w:bCs/>
                              <w:spacing w:val="-9"/>
                              <w:sz w:val="19"/>
                              <w:szCs w:val="19"/>
                            </w:rPr>
                            <w:t>件</w:t>
                          </w:r>
                        </w:p>
                        <w:p w14:paraId="4DFE9C61">
                          <w:pPr>
                            <w:spacing w:before="20" w:line="219" w:lineRule="auto"/>
                            <w:ind w:left="20"/>
                            <w:rPr>
                              <w:rFonts w:ascii="宋体" w:hAnsi="宋体" w:eastAsia="宋体" w:cs="宋体"/>
                              <w:sz w:val="19"/>
                              <w:szCs w:val="19"/>
                            </w:rPr>
                          </w:pPr>
                          <w:r>
                            <w:rPr>
                              <w:rFonts w:ascii="宋体" w:hAnsi="宋体" w:eastAsia="宋体" w:cs="宋体"/>
                              <w:b/>
                              <w:bCs/>
                              <w:spacing w:val="27"/>
                              <w:sz w:val="19"/>
                              <w:szCs w:val="19"/>
                            </w:rPr>
                            <w:t>件</w:t>
                          </w:r>
                        </w:p>
                      </w:txbxContent>
                    </wps:txbx>
                    <wps:bodyPr lIns="0" tIns="0" rIns="0" bIns="0" upright="1"/>
                  </wps:wsp>
                </a:graphicData>
              </a:graphic>
            </wp:anchor>
          </w:drawing>
        </mc:Choice>
        <mc:Fallback>
          <w:pict>
            <v:shape id="_x0000_s1026" o:spid="_x0000_s1026" o:spt="202" type="#_x0000_t202" style="position:absolute;left:0pt;margin-left:12.9pt;margin-top:-0.95pt;height:13.3pt;width:45.85pt;z-index:251677696;mso-width-relative:page;mso-height-relative:page;" filled="f" stroked="f" coordsize="21600,21600" o:gfxdata="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Di6A/+1wAAAAgBAAAPAAAAAAAAAAEAIAAAACIAAABkcnMvZG93bnJldi54bWxQSwEC&#10;FAAUAAAACACHTuJALOERRrwBAABzAwAADgAAAAAAAAABACAAAAAmAQAAZHJzL2Uyb0RvYy54bWxQ&#10;SwUGAAAAAAYABgBZAQAAVAUAAAAA&#10;">
              <v:fill on="f" focussize="0,0"/>
              <v:stroke on="f"/>
              <v:imagedata o:title=""/>
              <o:lock v:ext="edit" aspectratio="f"/>
              <v:textbox inset="0mm,0mm,0mm,0mm">
                <w:txbxContent>
                  <w:p w14:paraId="6C7A1995">
                    <w:pPr>
                      <w:spacing w:before="20" w:line="219" w:lineRule="auto"/>
                      <w:ind w:left="20"/>
                      <w:rPr>
                        <w:rFonts w:ascii="宋体" w:hAnsi="宋体" w:eastAsia="宋体" w:cs="宋体"/>
                        <w:sz w:val="19"/>
                        <w:szCs w:val="19"/>
                      </w:rPr>
                    </w:pPr>
                    <w:r>
                      <w:rPr>
                        <w:rFonts w:ascii="宋体" w:hAnsi="宋体" w:eastAsia="宋体" w:cs="宋体"/>
                        <w:b/>
                        <w:bCs/>
                        <w:spacing w:val="-9"/>
                        <w:sz w:val="19"/>
                        <w:szCs w:val="19"/>
                      </w:rPr>
                      <w:t>磋</w:t>
                    </w:r>
                    <w:r>
                      <w:rPr>
                        <w:rFonts w:ascii="宋体" w:hAnsi="宋体" w:eastAsia="宋体" w:cs="宋体"/>
                        <w:spacing w:val="-28"/>
                        <w:sz w:val="19"/>
                        <w:szCs w:val="19"/>
                      </w:rPr>
                      <w:t xml:space="preserve"> </w:t>
                    </w:r>
                    <w:r>
                      <w:rPr>
                        <w:rFonts w:ascii="宋体" w:hAnsi="宋体" w:eastAsia="宋体" w:cs="宋体"/>
                        <w:b/>
                        <w:bCs/>
                        <w:spacing w:val="-9"/>
                        <w:sz w:val="19"/>
                        <w:szCs w:val="19"/>
                      </w:rPr>
                      <w:t>商</w:t>
                    </w:r>
                    <w:r>
                      <w:rPr>
                        <w:rFonts w:ascii="宋体" w:hAnsi="宋体" w:eastAsia="宋体" w:cs="宋体"/>
                        <w:spacing w:val="-29"/>
                        <w:sz w:val="19"/>
                        <w:szCs w:val="19"/>
                      </w:rPr>
                      <w:t xml:space="preserve"> </w:t>
                    </w:r>
                    <w:r>
                      <w:rPr>
                        <w:rFonts w:ascii="宋体" w:hAnsi="宋体" w:eastAsia="宋体" w:cs="宋体"/>
                        <w:b/>
                        <w:bCs/>
                        <w:spacing w:val="-9"/>
                        <w:sz w:val="19"/>
                        <w:szCs w:val="19"/>
                      </w:rPr>
                      <w:t>文</w:t>
                    </w:r>
                    <w:r>
                      <w:rPr>
                        <w:rFonts w:ascii="宋体" w:hAnsi="宋体" w:eastAsia="宋体" w:cs="宋体"/>
                        <w:spacing w:val="-32"/>
                        <w:sz w:val="19"/>
                        <w:szCs w:val="19"/>
                      </w:rPr>
                      <w:t xml:space="preserve"> </w:t>
                    </w:r>
                    <w:r>
                      <w:rPr>
                        <w:rFonts w:ascii="宋体" w:hAnsi="宋体" w:eastAsia="宋体" w:cs="宋体"/>
                        <w:b/>
                        <w:bCs/>
                        <w:spacing w:val="-9"/>
                        <w:sz w:val="19"/>
                        <w:szCs w:val="19"/>
                      </w:rPr>
                      <w:t>件</w:t>
                    </w:r>
                  </w:p>
                  <w:p w14:paraId="4DFE9C61">
                    <w:pPr>
                      <w:spacing w:before="20" w:line="219" w:lineRule="auto"/>
                      <w:ind w:left="20"/>
                      <w:rPr>
                        <w:rFonts w:ascii="宋体" w:hAnsi="宋体" w:eastAsia="宋体" w:cs="宋体"/>
                        <w:sz w:val="19"/>
                        <w:szCs w:val="19"/>
                      </w:rPr>
                    </w:pPr>
                    <w:r>
                      <w:rPr>
                        <w:rFonts w:ascii="宋体" w:hAnsi="宋体" w:eastAsia="宋体" w:cs="宋体"/>
                        <w:b/>
                        <w:bCs/>
                        <w:spacing w:val="27"/>
                        <w:sz w:val="19"/>
                        <w:szCs w:val="19"/>
                      </w:rPr>
                      <w:t>件</w:t>
                    </w:r>
                  </w:p>
                </w:txbxContent>
              </v:textbox>
            </v:shape>
          </w:pict>
        </mc:Fallback>
      </mc:AlternateContent>
    </w: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800B0D">
    <w:pPr>
      <w:spacing w:line="175" w:lineRule="auto"/>
      <w:ind w:left="5261"/>
      <w:rPr>
        <w:rFonts w:ascii="宋体" w:hAnsi="宋体" w:eastAsia="宋体" w:cs="宋体"/>
        <w:sz w:val="21"/>
        <w:szCs w:val="21"/>
      </w:rPr>
    </w:pPr>
    <w:r>
      <w:drawing>
        <wp:anchor distT="0" distB="0" distL="0" distR="0" simplePos="0" relativeHeight="251689984" behindDoc="0" locked="0" layoutInCell="1" allowOverlap="1">
          <wp:simplePos x="0" y="0"/>
          <wp:positionH relativeFrom="column">
            <wp:posOffset>0</wp:posOffset>
          </wp:positionH>
          <wp:positionV relativeFrom="paragraph">
            <wp:posOffset>120650</wp:posOffset>
          </wp:positionV>
          <wp:extent cx="5886450" cy="12700"/>
          <wp:effectExtent l="0" t="0" r="0" b="0"/>
          <wp:wrapNone/>
          <wp:docPr id="72" name="IM 72"/>
          <wp:cNvGraphicFramePr/>
          <a:graphic xmlns:a="http://schemas.openxmlformats.org/drawingml/2006/main">
            <a:graphicData uri="http://schemas.openxmlformats.org/drawingml/2006/picture">
              <pic:pic xmlns:pic="http://schemas.openxmlformats.org/drawingml/2006/picture">
                <pic:nvPicPr>
                  <pic:cNvPr id="72" name="IM 72"/>
                  <pic:cNvPicPr/>
                </pic:nvPicPr>
                <pic:blipFill>
                  <a:blip r:embed="rId1"/>
                  <a:stretch>
                    <a:fillRect/>
                  </a:stretch>
                </pic:blipFill>
                <pic:spPr>
                  <a:xfrm>
                    <a:off x="0" y="0"/>
                    <a:ext cx="5886436" cy="12651"/>
                  </a:xfrm>
                  <a:prstGeom prst="rect">
                    <a:avLst/>
                  </a:prstGeom>
                </pic:spPr>
              </pic:pic>
            </a:graphicData>
          </a:graphic>
        </wp:anchor>
      </w:drawing>
    </w:r>
    <w:r>
      <mc:AlternateContent>
        <mc:Choice Requires="wps">
          <w:drawing>
            <wp:anchor distT="0" distB="0" distL="114300" distR="114300" simplePos="0" relativeHeight="251688960" behindDoc="0" locked="0" layoutInCell="1" allowOverlap="1">
              <wp:simplePos x="0" y="0"/>
              <wp:positionH relativeFrom="column">
                <wp:posOffset>163830</wp:posOffset>
              </wp:positionH>
              <wp:positionV relativeFrom="paragraph">
                <wp:posOffset>-5715</wp:posOffset>
              </wp:positionV>
              <wp:extent cx="582295" cy="168910"/>
              <wp:effectExtent l="0" t="0" r="0" b="0"/>
              <wp:wrapNone/>
              <wp:docPr id="75" name="文本框 75"/>
              <wp:cNvGraphicFramePr/>
              <a:graphic xmlns:a="http://schemas.openxmlformats.org/drawingml/2006/main">
                <a:graphicData uri="http://schemas.microsoft.com/office/word/2010/wordprocessingShape">
                  <wps:wsp>
                    <wps:cNvSpPr txBox="1"/>
                    <wps:spPr>
                      <a:xfrm>
                        <a:off x="0" y="0"/>
                        <a:ext cx="582295" cy="168910"/>
                      </a:xfrm>
                      <a:prstGeom prst="rect">
                        <a:avLst/>
                      </a:prstGeom>
                      <a:noFill/>
                      <a:ln>
                        <a:noFill/>
                      </a:ln>
                    </wps:spPr>
                    <wps:txbx>
                      <w:txbxContent>
                        <w:p w14:paraId="30B0E1DF">
                          <w:pPr>
                            <w:spacing w:before="20" w:line="219" w:lineRule="auto"/>
                            <w:ind w:left="20"/>
                            <w:rPr>
                              <w:rFonts w:ascii="宋体" w:hAnsi="宋体" w:eastAsia="宋体" w:cs="宋体"/>
                              <w:sz w:val="19"/>
                              <w:szCs w:val="19"/>
                            </w:rPr>
                          </w:pPr>
                          <w:r>
                            <w:rPr>
                              <w:rFonts w:ascii="宋体" w:hAnsi="宋体" w:eastAsia="宋体" w:cs="宋体"/>
                              <w:b/>
                              <w:bCs/>
                              <w:spacing w:val="-9"/>
                              <w:sz w:val="19"/>
                              <w:szCs w:val="19"/>
                            </w:rPr>
                            <w:t>磋</w:t>
                          </w:r>
                          <w:r>
                            <w:rPr>
                              <w:rFonts w:ascii="宋体" w:hAnsi="宋体" w:eastAsia="宋体" w:cs="宋体"/>
                              <w:spacing w:val="-28"/>
                              <w:sz w:val="19"/>
                              <w:szCs w:val="19"/>
                            </w:rPr>
                            <w:t xml:space="preserve"> </w:t>
                          </w:r>
                          <w:r>
                            <w:rPr>
                              <w:rFonts w:ascii="宋体" w:hAnsi="宋体" w:eastAsia="宋体" w:cs="宋体"/>
                              <w:b/>
                              <w:bCs/>
                              <w:spacing w:val="-9"/>
                              <w:sz w:val="19"/>
                              <w:szCs w:val="19"/>
                            </w:rPr>
                            <w:t>商</w:t>
                          </w:r>
                          <w:r>
                            <w:rPr>
                              <w:rFonts w:ascii="宋体" w:hAnsi="宋体" w:eastAsia="宋体" w:cs="宋体"/>
                              <w:spacing w:val="-29"/>
                              <w:sz w:val="19"/>
                              <w:szCs w:val="19"/>
                            </w:rPr>
                            <w:t xml:space="preserve"> </w:t>
                          </w:r>
                          <w:r>
                            <w:rPr>
                              <w:rFonts w:ascii="宋体" w:hAnsi="宋体" w:eastAsia="宋体" w:cs="宋体"/>
                              <w:b/>
                              <w:bCs/>
                              <w:spacing w:val="-9"/>
                              <w:sz w:val="19"/>
                              <w:szCs w:val="19"/>
                            </w:rPr>
                            <w:t>文</w:t>
                          </w:r>
                          <w:r>
                            <w:rPr>
                              <w:rFonts w:ascii="宋体" w:hAnsi="宋体" w:eastAsia="宋体" w:cs="宋体"/>
                              <w:spacing w:val="-32"/>
                              <w:sz w:val="19"/>
                              <w:szCs w:val="19"/>
                            </w:rPr>
                            <w:t xml:space="preserve"> </w:t>
                          </w:r>
                          <w:r>
                            <w:rPr>
                              <w:rFonts w:ascii="宋体" w:hAnsi="宋体" w:eastAsia="宋体" w:cs="宋体"/>
                              <w:b/>
                              <w:bCs/>
                              <w:spacing w:val="-9"/>
                              <w:sz w:val="19"/>
                              <w:szCs w:val="19"/>
                            </w:rPr>
                            <w:t>件</w:t>
                          </w:r>
                        </w:p>
                        <w:p w14:paraId="560B2631">
                          <w:pPr>
                            <w:spacing w:before="20" w:line="219" w:lineRule="auto"/>
                            <w:ind w:left="20"/>
                            <w:rPr>
                              <w:rFonts w:ascii="宋体" w:hAnsi="宋体" w:eastAsia="宋体" w:cs="宋体"/>
                              <w:sz w:val="19"/>
                              <w:szCs w:val="19"/>
                            </w:rPr>
                          </w:pPr>
                          <w:r>
                            <w:rPr>
                              <w:rFonts w:ascii="宋体" w:hAnsi="宋体" w:eastAsia="宋体" w:cs="宋体"/>
                              <w:b/>
                              <w:bCs/>
                              <w:spacing w:val="27"/>
                              <w:sz w:val="19"/>
                              <w:szCs w:val="19"/>
                            </w:rPr>
                            <w:t>件</w:t>
                          </w:r>
                        </w:p>
                      </w:txbxContent>
                    </wps:txbx>
                    <wps:bodyPr lIns="0" tIns="0" rIns="0" bIns="0" upright="1"/>
                  </wps:wsp>
                </a:graphicData>
              </a:graphic>
            </wp:anchor>
          </w:drawing>
        </mc:Choice>
        <mc:Fallback>
          <w:pict>
            <v:shape id="_x0000_s1026" o:spid="_x0000_s1026" o:spt="202" type="#_x0000_t202" style="position:absolute;left:0pt;margin-left:12.9pt;margin-top:-0.45pt;height:13.3pt;width:45.85pt;z-index:251688960;mso-width-relative:page;mso-height-relative:page;" filled="f" stroked="f" coordsize="21600,21600" o:gfxdata="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KZ6iODWAAAABwEAAA8AAAAAAAAAAQAgAAAAIgAAAGRycy9kb3ducmV2LnhtbFBLAQIU&#10;ABQAAAAIAIdO4kC6HgqQvAEAAHMDAAAOAAAAAAAAAAEAIAAAACUBAABkcnMvZTJvRG9jLnhtbFBL&#10;BQYAAAAABgAGAFkBAABTBQAAAAA=&#10;">
              <v:fill on="f" focussize="0,0"/>
              <v:stroke on="f"/>
              <v:imagedata o:title=""/>
              <o:lock v:ext="edit" aspectratio="f"/>
              <v:textbox inset="0mm,0mm,0mm,0mm">
                <w:txbxContent>
                  <w:p w14:paraId="30B0E1DF">
                    <w:pPr>
                      <w:spacing w:before="20" w:line="219" w:lineRule="auto"/>
                      <w:ind w:left="20"/>
                      <w:rPr>
                        <w:rFonts w:ascii="宋体" w:hAnsi="宋体" w:eastAsia="宋体" w:cs="宋体"/>
                        <w:sz w:val="19"/>
                        <w:szCs w:val="19"/>
                      </w:rPr>
                    </w:pPr>
                    <w:r>
                      <w:rPr>
                        <w:rFonts w:ascii="宋体" w:hAnsi="宋体" w:eastAsia="宋体" w:cs="宋体"/>
                        <w:b/>
                        <w:bCs/>
                        <w:spacing w:val="-9"/>
                        <w:sz w:val="19"/>
                        <w:szCs w:val="19"/>
                      </w:rPr>
                      <w:t>磋</w:t>
                    </w:r>
                    <w:r>
                      <w:rPr>
                        <w:rFonts w:ascii="宋体" w:hAnsi="宋体" w:eastAsia="宋体" w:cs="宋体"/>
                        <w:spacing w:val="-28"/>
                        <w:sz w:val="19"/>
                        <w:szCs w:val="19"/>
                      </w:rPr>
                      <w:t xml:space="preserve"> </w:t>
                    </w:r>
                    <w:r>
                      <w:rPr>
                        <w:rFonts w:ascii="宋体" w:hAnsi="宋体" w:eastAsia="宋体" w:cs="宋体"/>
                        <w:b/>
                        <w:bCs/>
                        <w:spacing w:val="-9"/>
                        <w:sz w:val="19"/>
                        <w:szCs w:val="19"/>
                      </w:rPr>
                      <w:t>商</w:t>
                    </w:r>
                    <w:r>
                      <w:rPr>
                        <w:rFonts w:ascii="宋体" w:hAnsi="宋体" w:eastAsia="宋体" w:cs="宋体"/>
                        <w:spacing w:val="-29"/>
                        <w:sz w:val="19"/>
                        <w:szCs w:val="19"/>
                      </w:rPr>
                      <w:t xml:space="preserve"> </w:t>
                    </w:r>
                    <w:r>
                      <w:rPr>
                        <w:rFonts w:ascii="宋体" w:hAnsi="宋体" w:eastAsia="宋体" w:cs="宋体"/>
                        <w:b/>
                        <w:bCs/>
                        <w:spacing w:val="-9"/>
                        <w:sz w:val="19"/>
                        <w:szCs w:val="19"/>
                      </w:rPr>
                      <w:t>文</w:t>
                    </w:r>
                    <w:r>
                      <w:rPr>
                        <w:rFonts w:ascii="宋体" w:hAnsi="宋体" w:eastAsia="宋体" w:cs="宋体"/>
                        <w:spacing w:val="-32"/>
                        <w:sz w:val="19"/>
                        <w:szCs w:val="19"/>
                      </w:rPr>
                      <w:t xml:space="preserve"> </w:t>
                    </w:r>
                    <w:r>
                      <w:rPr>
                        <w:rFonts w:ascii="宋体" w:hAnsi="宋体" w:eastAsia="宋体" w:cs="宋体"/>
                        <w:b/>
                        <w:bCs/>
                        <w:spacing w:val="-9"/>
                        <w:sz w:val="19"/>
                        <w:szCs w:val="19"/>
                      </w:rPr>
                      <w:t>件</w:t>
                    </w:r>
                  </w:p>
                  <w:p w14:paraId="560B2631">
                    <w:pPr>
                      <w:spacing w:before="20" w:line="219" w:lineRule="auto"/>
                      <w:ind w:left="20"/>
                      <w:rPr>
                        <w:rFonts w:ascii="宋体" w:hAnsi="宋体" w:eastAsia="宋体" w:cs="宋体"/>
                        <w:sz w:val="19"/>
                        <w:szCs w:val="19"/>
                      </w:rPr>
                    </w:pPr>
                    <w:r>
                      <w:rPr>
                        <w:rFonts w:ascii="宋体" w:hAnsi="宋体" w:eastAsia="宋体" w:cs="宋体"/>
                        <w:b/>
                        <w:bCs/>
                        <w:spacing w:val="27"/>
                        <w:sz w:val="19"/>
                        <w:szCs w:val="19"/>
                      </w:rPr>
                      <w:t>件</w:t>
                    </w:r>
                  </w:p>
                </w:txbxContent>
              </v:textbox>
            </v:shape>
          </w:pict>
        </mc:Fallback>
      </mc:AlternateContent>
    </w: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2B6B84">
    <w:pPr>
      <w:spacing w:line="176" w:lineRule="auto"/>
      <w:ind w:left="5197"/>
      <w:rPr>
        <w:rFonts w:ascii="宋体" w:hAnsi="宋体" w:eastAsia="宋体" w:cs="宋体"/>
        <w:sz w:val="22"/>
        <w:szCs w:val="22"/>
      </w:rPr>
    </w:pPr>
    <w:r>
      <mc:AlternateContent>
        <mc:Choice Requires="wps">
          <w:drawing>
            <wp:anchor distT="0" distB="0" distL="114300" distR="114300" simplePos="0" relativeHeight="251692032" behindDoc="0" locked="0" layoutInCell="1" allowOverlap="1">
              <wp:simplePos x="0" y="0"/>
              <wp:positionH relativeFrom="column">
                <wp:posOffset>0</wp:posOffset>
              </wp:positionH>
              <wp:positionV relativeFrom="paragraph">
                <wp:posOffset>132080</wp:posOffset>
              </wp:positionV>
              <wp:extent cx="5873750" cy="6985"/>
              <wp:effectExtent l="0" t="0" r="0" b="0"/>
              <wp:wrapNone/>
              <wp:docPr id="77" name="矩形 77"/>
              <wp:cNvGraphicFramePr/>
              <a:graphic xmlns:a="http://schemas.openxmlformats.org/drawingml/2006/main">
                <a:graphicData uri="http://schemas.microsoft.com/office/word/2010/wordprocessingShape">
                  <wps:wsp>
                    <wps:cNvSpPr/>
                    <wps:spPr>
                      <a:xfrm>
                        <a:off x="0" y="0"/>
                        <a:ext cx="5873750" cy="6985"/>
                      </a:xfrm>
                      <a:prstGeom prst="rect">
                        <a:avLst/>
                      </a:prstGeom>
                      <a:solidFill>
                        <a:srgbClr val="000000"/>
                      </a:solidFill>
                      <a:ln>
                        <a:noFill/>
                      </a:ln>
                    </wps:spPr>
                    <wps:bodyPr upright="1"/>
                  </wps:wsp>
                </a:graphicData>
              </a:graphic>
            </wp:anchor>
          </w:drawing>
        </mc:Choice>
        <mc:Fallback>
          <w:pict>
            <v:rect id="_x0000_s1026" o:spid="_x0000_s1026" o:spt="1" style="position:absolute;left:0pt;margin-left:0pt;margin-top:10.4pt;height:0.55pt;width:462.5pt;z-index:251692032;mso-width-relative:page;mso-height-relative:page;" fillcolor="#000000" filled="t" stroked="f" coordsize="21600,21600" o:gfxdata="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">
              <v:fill on="t" focussize="0,0"/>
              <v:stroke on="f"/>
              <v:imagedata o:title=""/>
              <o:lock v:ext="edit" aspectratio="f"/>
            </v:rect>
          </w:pict>
        </mc:Fallback>
      </mc:AlternateContent>
    </w:r>
    <w:r>
      <mc:AlternateContent>
        <mc:Choice Requires="wps">
          <w:drawing>
            <wp:anchor distT="0" distB="0" distL="114300" distR="114300" simplePos="0" relativeHeight="251691008" behindDoc="0" locked="0" layoutInCell="1" allowOverlap="1">
              <wp:simplePos x="0" y="0"/>
              <wp:positionH relativeFrom="column">
                <wp:posOffset>146050</wp:posOffset>
              </wp:positionH>
              <wp:positionV relativeFrom="paragraph">
                <wp:posOffset>-12065</wp:posOffset>
              </wp:positionV>
              <wp:extent cx="601345" cy="191770"/>
              <wp:effectExtent l="0" t="0" r="0" b="0"/>
              <wp:wrapNone/>
              <wp:docPr id="57" name="文本框 57"/>
              <wp:cNvGraphicFramePr/>
              <a:graphic xmlns:a="http://schemas.openxmlformats.org/drawingml/2006/main">
                <a:graphicData uri="http://schemas.microsoft.com/office/word/2010/wordprocessingShape">
                  <wps:wsp>
                    <wps:cNvSpPr txBox="1"/>
                    <wps:spPr>
                      <a:xfrm>
                        <a:off x="0" y="0"/>
                        <a:ext cx="601345" cy="191770"/>
                      </a:xfrm>
                      <a:prstGeom prst="rect">
                        <a:avLst/>
                      </a:prstGeom>
                      <a:noFill/>
                      <a:ln>
                        <a:noFill/>
                      </a:ln>
                    </wps:spPr>
                    <wps:txbx>
                      <w:txbxContent>
                        <w:p w14:paraId="2F7270FE">
                          <w:pPr>
                            <w:spacing w:before="20" w:line="219" w:lineRule="auto"/>
                            <w:ind w:left="20"/>
                            <w:rPr>
                              <w:rFonts w:ascii="宋体" w:hAnsi="宋体" w:eastAsia="宋体" w:cs="宋体"/>
                              <w:sz w:val="22"/>
                              <w:szCs w:val="22"/>
                            </w:rPr>
                          </w:pPr>
                          <w:r>
                            <w:rPr>
                              <w:rFonts w:ascii="宋体" w:hAnsi="宋体" w:eastAsia="宋体" w:cs="宋体"/>
                              <w:b/>
                              <w:bCs/>
                              <w:spacing w:val="4"/>
                              <w:sz w:val="22"/>
                              <w:szCs w:val="22"/>
                            </w:rPr>
                            <w:t>磋商文件</w:t>
                          </w:r>
                        </w:p>
                      </w:txbxContent>
                    </wps:txbx>
                    <wps:bodyPr lIns="0" tIns="0" rIns="0" bIns="0" upright="1"/>
                  </wps:wsp>
                </a:graphicData>
              </a:graphic>
            </wp:anchor>
          </w:drawing>
        </mc:Choice>
        <mc:Fallback>
          <w:pict>
            <v:shape id="_x0000_s1026" o:spid="_x0000_s1026" o:spt="202" type="#_x0000_t202" style="position:absolute;left:0pt;margin-left:11.5pt;margin-top:-0.95pt;height:15.1pt;width:47.35pt;z-index:251691008;mso-width-relative:page;mso-height-relative:page;" filled="f" stroked="f" coordsize="21600,21600" o:gfxdata="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AS1u/s1wAAAAgBAAAPAAAAAAAAAAEAIAAAACIAAABkcnMvZG93bnJldi54bWxQSwEC&#10;FAAUAAAACACHTuJA2Wzu8LwBAABzAwAADgAAAAAAAAABACAAAAAmAQAAZHJzL2Uyb0RvYy54bWxQ&#10;SwUGAAAAAAYABgBZAQAAVAUAAAAA&#10;">
              <v:fill on="f" focussize="0,0"/>
              <v:stroke on="f"/>
              <v:imagedata o:title=""/>
              <o:lock v:ext="edit" aspectratio="f"/>
              <v:textbox inset="0mm,0mm,0mm,0mm">
                <w:txbxContent>
                  <w:p w14:paraId="2F7270FE">
                    <w:pPr>
                      <w:spacing w:before="20" w:line="219" w:lineRule="auto"/>
                      <w:ind w:left="20"/>
                      <w:rPr>
                        <w:rFonts w:ascii="宋体" w:hAnsi="宋体" w:eastAsia="宋体" w:cs="宋体"/>
                        <w:sz w:val="22"/>
                        <w:szCs w:val="22"/>
                      </w:rPr>
                    </w:pPr>
                    <w:r>
                      <w:rPr>
                        <w:rFonts w:ascii="宋体" w:hAnsi="宋体" w:eastAsia="宋体" w:cs="宋体"/>
                        <w:b/>
                        <w:bCs/>
                        <w:spacing w:val="4"/>
                        <w:sz w:val="22"/>
                        <w:szCs w:val="22"/>
                      </w:rPr>
                      <w:t>磋商文件</w:t>
                    </w:r>
                  </w:p>
                </w:txbxContent>
              </v:textbox>
            </v:shape>
          </w:pict>
        </mc:Fallback>
      </mc:AlternateContent>
    </w: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CDA734">
    <w:pPr>
      <w:spacing w:before="19" w:line="174" w:lineRule="auto"/>
      <w:ind w:left="5380"/>
      <w:rPr>
        <w:rFonts w:ascii="宋体" w:hAnsi="宋体" w:eastAsia="宋体" w:cs="宋体"/>
        <w:sz w:val="18"/>
        <w:szCs w:val="18"/>
      </w:rPr>
    </w:pPr>
    <w:r>
      <w:drawing>
        <wp:anchor distT="0" distB="0" distL="0" distR="0" simplePos="0" relativeHeight="251694080" behindDoc="0" locked="0" layoutInCell="1" allowOverlap="1">
          <wp:simplePos x="0" y="0"/>
          <wp:positionH relativeFrom="column">
            <wp:posOffset>0</wp:posOffset>
          </wp:positionH>
          <wp:positionV relativeFrom="paragraph">
            <wp:posOffset>114300</wp:posOffset>
          </wp:positionV>
          <wp:extent cx="5873750" cy="12065"/>
          <wp:effectExtent l="0" t="0" r="0" b="0"/>
          <wp:wrapNone/>
          <wp:docPr id="74" name="IM 74"/>
          <wp:cNvGraphicFramePr/>
          <a:graphic xmlns:a="http://schemas.openxmlformats.org/drawingml/2006/main">
            <a:graphicData uri="http://schemas.openxmlformats.org/drawingml/2006/picture">
              <pic:pic xmlns:pic="http://schemas.openxmlformats.org/drawingml/2006/picture">
                <pic:nvPicPr>
                  <pic:cNvPr id="74" name="IM 74"/>
                  <pic:cNvPicPr/>
                </pic:nvPicPr>
                <pic:blipFill>
                  <a:blip r:embed="rId1"/>
                  <a:stretch>
                    <a:fillRect/>
                  </a:stretch>
                </pic:blipFill>
                <pic:spPr>
                  <a:xfrm>
                    <a:off x="0" y="0"/>
                    <a:ext cx="5873742" cy="12180"/>
                  </a:xfrm>
                  <a:prstGeom prst="rect">
                    <a:avLst/>
                  </a:prstGeom>
                </pic:spPr>
              </pic:pic>
            </a:graphicData>
          </a:graphic>
        </wp:anchor>
      </w:drawing>
    </w:r>
    <w:r>
      <mc:AlternateContent>
        <mc:Choice Requires="wps">
          <w:drawing>
            <wp:anchor distT="0" distB="0" distL="114300" distR="114300" simplePos="0" relativeHeight="251693056" behindDoc="0" locked="0" layoutInCell="1" allowOverlap="1">
              <wp:simplePos x="0" y="0"/>
              <wp:positionH relativeFrom="column">
                <wp:posOffset>166370</wp:posOffset>
              </wp:positionH>
              <wp:positionV relativeFrom="paragraph">
                <wp:posOffset>-12065</wp:posOffset>
              </wp:positionV>
              <wp:extent cx="586105" cy="168910"/>
              <wp:effectExtent l="0" t="0" r="0" b="0"/>
              <wp:wrapNone/>
              <wp:docPr id="59" name="文本框 59"/>
              <wp:cNvGraphicFramePr/>
              <a:graphic xmlns:a="http://schemas.openxmlformats.org/drawingml/2006/main">
                <a:graphicData uri="http://schemas.microsoft.com/office/word/2010/wordprocessingShape">
                  <wps:wsp>
                    <wps:cNvSpPr txBox="1"/>
                    <wps:spPr>
                      <a:xfrm>
                        <a:off x="0" y="0"/>
                        <a:ext cx="586105" cy="168910"/>
                      </a:xfrm>
                      <a:prstGeom prst="rect">
                        <a:avLst/>
                      </a:prstGeom>
                      <a:noFill/>
                      <a:ln>
                        <a:noFill/>
                      </a:ln>
                    </wps:spPr>
                    <wps:txbx>
                      <w:txbxContent>
                        <w:p w14:paraId="09B80247">
                          <w:pPr>
                            <w:spacing w:before="20" w:line="219" w:lineRule="auto"/>
                            <w:ind w:left="20"/>
                            <w:rPr>
                              <w:rFonts w:ascii="宋体" w:hAnsi="宋体" w:eastAsia="宋体" w:cs="宋体"/>
                              <w:sz w:val="19"/>
                              <w:szCs w:val="19"/>
                            </w:rPr>
                          </w:pPr>
                          <w:r>
                            <w:rPr>
                              <w:rFonts w:ascii="宋体" w:hAnsi="宋体" w:eastAsia="宋体" w:cs="宋体"/>
                              <w:b/>
                              <w:bCs/>
                              <w:spacing w:val="-9"/>
                              <w:sz w:val="19"/>
                              <w:szCs w:val="19"/>
                            </w:rPr>
                            <w:t>磋</w:t>
                          </w:r>
                          <w:r>
                            <w:rPr>
                              <w:rFonts w:ascii="宋体" w:hAnsi="宋体" w:eastAsia="宋体" w:cs="宋体"/>
                              <w:spacing w:val="-28"/>
                              <w:sz w:val="19"/>
                              <w:szCs w:val="19"/>
                            </w:rPr>
                            <w:t xml:space="preserve"> </w:t>
                          </w:r>
                          <w:r>
                            <w:rPr>
                              <w:rFonts w:ascii="宋体" w:hAnsi="宋体" w:eastAsia="宋体" w:cs="宋体"/>
                              <w:b/>
                              <w:bCs/>
                              <w:spacing w:val="-9"/>
                              <w:sz w:val="19"/>
                              <w:szCs w:val="19"/>
                            </w:rPr>
                            <w:t>商</w:t>
                          </w:r>
                          <w:r>
                            <w:rPr>
                              <w:rFonts w:ascii="宋体" w:hAnsi="宋体" w:eastAsia="宋体" w:cs="宋体"/>
                              <w:spacing w:val="-29"/>
                              <w:sz w:val="19"/>
                              <w:szCs w:val="19"/>
                            </w:rPr>
                            <w:t xml:space="preserve"> </w:t>
                          </w:r>
                          <w:r>
                            <w:rPr>
                              <w:rFonts w:ascii="宋体" w:hAnsi="宋体" w:eastAsia="宋体" w:cs="宋体"/>
                              <w:b/>
                              <w:bCs/>
                              <w:spacing w:val="-9"/>
                              <w:sz w:val="19"/>
                              <w:szCs w:val="19"/>
                            </w:rPr>
                            <w:t>文</w:t>
                          </w:r>
                          <w:r>
                            <w:rPr>
                              <w:rFonts w:ascii="宋体" w:hAnsi="宋体" w:eastAsia="宋体" w:cs="宋体"/>
                              <w:spacing w:val="-32"/>
                              <w:sz w:val="19"/>
                              <w:szCs w:val="19"/>
                            </w:rPr>
                            <w:t xml:space="preserve"> </w:t>
                          </w:r>
                          <w:r>
                            <w:rPr>
                              <w:rFonts w:ascii="宋体" w:hAnsi="宋体" w:eastAsia="宋体" w:cs="宋体"/>
                              <w:b/>
                              <w:bCs/>
                              <w:spacing w:val="-9"/>
                              <w:sz w:val="19"/>
                              <w:szCs w:val="19"/>
                            </w:rPr>
                            <w:t>件</w:t>
                          </w:r>
                        </w:p>
                        <w:p w14:paraId="36DEA9EE">
                          <w:pPr>
                            <w:spacing w:before="20" w:line="219" w:lineRule="auto"/>
                            <w:ind w:left="20"/>
                            <w:rPr>
                              <w:rFonts w:ascii="宋体" w:hAnsi="宋体" w:eastAsia="宋体" w:cs="宋体"/>
                              <w:sz w:val="19"/>
                              <w:szCs w:val="19"/>
                            </w:rPr>
                          </w:pPr>
                          <w:r>
                            <w:rPr>
                              <w:rFonts w:ascii="宋体" w:hAnsi="宋体" w:eastAsia="宋体" w:cs="宋体"/>
                              <w:b/>
                              <w:bCs/>
                              <w:spacing w:val="28"/>
                              <w:sz w:val="19"/>
                              <w:szCs w:val="19"/>
                            </w:rPr>
                            <w:t>件</w:t>
                          </w:r>
                        </w:p>
                      </w:txbxContent>
                    </wps:txbx>
                    <wps:bodyPr lIns="0" tIns="0" rIns="0" bIns="0" upright="1"/>
                  </wps:wsp>
                </a:graphicData>
              </a:graphic>
            </wp:anchor>
          </w:drawing>
        </mc:Choice>
        <mc:Fallback>
          <w:pict>
            <v:shape id="_x0000_s1026" o:spid="_x0000_s1026" o:spt="202" type="#_x0000_t202" style="position:absolute;left:0pt;margin-left:13.1pt;margin-top:-0.95pt;height:13.3pt;width:46.15pt;z-index:251693056;mso-width-relative:page;mso-height-relative:page;" filled="f" stroked="f" coordsize="21600,21600" o:gfxdata="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BZOAIW1wAAAAgBAAAPAAAAAAAAAAEAIAAAACIAAABkcnMvZG93bnJldi54bWxQSwEC&#10;FAAUAAAACACHTuJAxvZ7h7wBAABzAwAADgAAAAAAAAABACAAAAAmAQAAZHJzL2Uyb0RvYy54bWxQ&#10;SwUGAAAAAAYABgBZAQAAVAUAAAAA&#10;">
              <v:fill on="f" focussize="0,0"/>
              <v:stroke on="f"/>
              <v:imagedata o:title=""/>
              <o:lock v:ext="edit" aspectratio="f"/>
              <v:textbox inset="0mm,0mm,0mm,0mm">
                <w:txbxContent>
                  <w:p w14:paraId="09B80247">
                    <w:pPr>
                      <w:spacing w:before="20" w:line="219" w:lineRule="auto"/>
                      <w:ind w:left="20"/>
                      <w:rPr>
                        <w:rFonts w:ascii="宋体" w:hAnsi="宋体" w:eastAsia="宋体" w:cs="宋体"/>
                        <w:sz w:val="19"/>
                        <w:szCs w:val="19"/>
                      </w:rPr>
                    </w:pPr>
                    <w:r>
                      <w:rPr>
                        <w:rFonts w:ascii="宋体" w:hAnsi="宋体" w:eastAsia="宋体" w:cs="宋体"/>
                        <w:b/>
                        <w:bCs/>
                        <w:spacing w:val="-9"/>
                        <w:sz w:val="19"/>
                        <w:szCs w:val="19"/>
                      </w:rPr>
                      <w:t>磋</w:t>
                    </w:r>
                    <w:r>
                      <w:rPr>
                        <w:rFonts w:ascii="宋体" w:hAnsi="宋体" w:eastAsia="宋体" w:cs="宋体"/>
                        <w:spacing w:val="-28"/>
                        <w:sz w:val="19"/>
                        <w:szCs w:val="19"/>
                      </w:rPr>
                      <w:t xml:space="preserve"> </w:t>
                    </w:r>
                    <w:r>
                      <w:rPr>
                        <w:rFonts w:ascii="宋体" w:hAnsi="宋体" w:eastAsia="宋体" w:cs="宋体"/>
                        <w:b/>
                        <w:bCs/>
                        <w:spacing w:val="-9"/>
                        <w:sz w:val="19"/>
                        <w:szCs w:val="19"/>
                      </w:rPr>
                      <w:t>商</w:t>
                    </w:r>
                    <w:r>
                      <w:rPr>
                        <w:rFonts w:ascii="宋体" w:hAnsi="宋体" w:eastAsia="宋体" w:cs="宋体"/>
                        <w:spacing w:val="-29"/>
                        <w:sz w:val="19"/>
                        <w:szCs w:val="19"/>
                      </w:rPr>
                      <w:t xml:space="preserve"> </w:t>
                    </w:r>
                    <w:r>
                      <w:rPr>
                        <w:rFonts w:ascii="宋体" w:hAnsi="宋体" w:eastAsia="宋体" w:cs="宋体"/>
                        <w:b/>
                        <w:bCs/>
                        <w:spacing w:val="-9"/>
                        <w:sz w:val="19"/>
                        <w:szCs w:val="19"/>
                      </w:rPr>
                      <w:t>文</w:t>
                    </w:r>
                    <w:r>
                      <w:rPr>
                        <w:rFonts w:ascii="宋体" w:hAnsi="宋体" w:eastAsia="宋体" w:cs="宋体"/>
                        <w:spacing w:val="-32"/>
                        <w:sz w:val="19"/>
                        <w:szCs w:val="19"/>
                      </w:rPr>
                      <w:t xml:space="preserve"> </w:t>
                    </w:r>
                    <w:r>
                      <w:rPr>
                        <w:rFonts w:ascii="宋体" w:hAnsi="宋体" w:eastAsia="宋体" w:cs="宋体"/>
                        <w:b/>
                        <w:bCs/>
                        <w:spacing w:val="-9"/>
                        <w:sz w:val="19"/>
                        <w:szCs w:val="19"/>
                      </w:rPr>
                      <w:t>件</w:t>
                    </w:r>
                  </w:p>
                  <w:p w14:paraId="36DEA9EE">
                    <w:pPr>
                      <w:spacing w:before="20" w:line="219" w:lineRule="auto"/>
                      <w:ind w:left="20"/>
                      <w:rPr>
                        <w:rFonts w:ascii="宋体" w:hAnsi="宋体" w:eastAsia="宋体" w:cs="宋体"/>
                        <w:sz w:val="19"/>
                        <w:szCs w:val="19"/>
                      </w:rPr>
                    </w:pPr>
                    <w:r>
                      <w:rPr>
                        <w:rFonts w:ascii="宋体" w:hAnsi="宋体" w:eastAsia="宋体" w:cs="宋体"/>
                        <w:b/>
                        <w:bCs/>
                        <w:spacing w:val="28"/>
                        <w:sz w:val="19"/>
                        <w:szCs w:val="19"/>
                      </w:rPr>
                      <w:t>件</w:t>
                    </w:r>
                  </w:p>
                </w:txbxContent>
              </v:textbox>
            </v:shape>
          </w:pict>
        </mc:Fallback>
      </mc:AlternateContent>
    </w: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BC4147">
    <w:pPr>
      <w:spacing w:before="19" w:line="174" w:lineRule="auto"/>
      <w:ind w:left="5390"/>
      <w:rPr>
        <w:rFonts w:ascii="宋体" w:hAnsi="宋体" w:eastAsia="宋体" w:cs="宋体"/>
        <w:sz w:val="18"/>
        <w:szCs w:val="18"/>
      </w:rPr>
    </w:pPr>
    <w:r>
      <w:drawing>
        <wp:anchor distT="0" distB="0" distL="0" distR="0" simplePos="0" relativeHeight="251696128" behindDoc="0" locked="0" layoutInCell="1" allowOverlap="1">
          <wp:simplePos x="0" y="0"/>
          <wp:positionH relativeFrom="column">
            <wp:posOffset>0</wp:posOffset>
          </wp:positionH>
          <wp:positionV relativeFrom="paragraph">
            <wp:posOffset>114300</wp:posOffset>
          </wp:positionV>
          <wp:extent cx="5880100" cy="12065"/>
          <wp:effectExtent l="0" t="0" r="0" b="0"/>
          <wp:wrapNone/>
          <wp:docPr id="76" name="IM 76"/>
          <wp:cNvGraphicFramePr/>
          <a:graphic xmlns:a="http://schemas.openxmlformats.org/drawingml/2006/main">
            <a:graphicData uri="http://schemas.openxmlformats.org/drawingml/2006/picture">
              <pic:pic xmlns:pic="http://schemas.openxmlformats.org/drawingml/2006/picture">
                <pic:nvPicPr>
                  <pic:cNvPr id="76" name="IM 76"/>
                  <pic:cNvPicPr/>
                </pic:nvPicPr>
                <pic:blipFill>
                  <a:blip r:embed="rId1"/>
                  <a:stretch>
                    <a:fillRect/>
                  </a:stretch>
                </pic:blipFill>
                <pic:spPr>
                  <a:xfrm>
                    <a:off x="0" y="0"/>
                    <a:ext cx="5880089" cy="12180"/>
                  </a:xfrm>
                  <a:prstGeom prst="rect">
                    <a:avLst/>
                  </a:prstGeom>
                </pic:spPr>
              </pic:pic>
            </a:graphicData>
          </a:graphic>
        </wp:anchor>
      </w:drawing>
    </w:r>
    <w:r>
      <mc:AlternateContent>
        <mc:Choice Requires="wps">
          <w:drawing>
            <wp:anchor distT="0" distB="0" distL="114300" distR="114300" simplePos="0" relativeHeight="251695104" behindDoc="0" locked="0" layoutInCell="1" allowOverlap="1">
              <wp:simplePos x="0" y="0"/>
              <wp:positionH relativeFrom="column">
                <wp:posOffset>163830</wp:posOffset>
              </wp:positionH>
              <wp:positionV relativeFrom="paragraph">
                <wp:posOffset>-12065</wp:posOffset>
              </wp:positionV>
              <wp:extent cx="582295" cy="168910"/>
              <wp:effectExtent l="0" t="0" r="0" b="0"/>
              <wp:wrapNone/>
              <wp:docPr id="67" name="文本框 67"/>
              <wp:cNvGraphicFramePr/>
              <a:graphic xmlns:a="http://schemas.openxmlformats.org/drawingml/2006/main">
                <a:graphicData uri="http://schemas.microsoft.com/office/word/2010/wordprocessingShape">
                  <wps:wsp>
                    <wps:cNvSpPr txBox="1"/>
                    <wps:spPr>
                      <a:xfrm>
                        <a:off x="0" y="0"/>
                        <a:ext cx="582295" cy="168910"/>
                      </a:xfrm>
                      <a:prstGeom prst="rect">
                        <a:avLst/>
                      </a:prstGeom>
                      <a:noFill/>
                      <a:ln>
                        <a:noFill/>
                      </a:ln>
                    </wps:spPr>
                    <wps:txbx>
                      <w:txbxContent>
                        <w:p w14:paraId="093A0533">
                          <w:pPr>
                            <w:spacing w:before="20" w:line="219" w:lineRule="auto"/>
                            <w:ind w:left="20"/>
                            <w:rPr>
                              <w:rFonts w:ascii="宋体" w:hAnsi="宋体" w:eastAsia="宋体" w:cs="宋体"/>
                              <w:sz w:val="19"/>
                              <w:szCs w:val="19"/>
                            </w:rPr>
                          </w:pPr>
                          <w:r>
                            <w:rPr>
                              <w:rFonts w:ascii="宋体" w:hAnsi="宋体" w:eastAsia="宋体" w:cs="宋体"/>
                              <w:b/>
                              <w:bCs/>
                              <w:spacing w:val="-9"/>
                              <w:sz w:val="19"/>
                              <w:szCs w:val="19"/>
                            </w:rPr>
                            <w:t>磋</w:t>
                          </w:r>
                          <w:r>
                            <w:rPr>
                              <w:rFonts w:ascii="宋体" w:hAnsi="宋体" w:eastAsia="宋体" w:cs="宋体"/>
                              <w:spacing w:val="-28"/>
                              <w:sz w:val="19"/>
                              <w:szCs w:val="19"/>
                            </w:rPr>
                            <w:t xml:space="preserve"> </w:t>
                          </w:r>
                          <w:r>
                            <w:rPr>
                              <w:rFonts w:ascii="宋体" w:hAnsi="宋体" w:eastAsia="宋体" w:cs="宋体"/>
                              <w:b/>
                              <w:bCs/>
                              <w:spacing w:val="-9"/>
                              <w:sz w:val="19"/>
                              <w:szCs w:val="19"/>
                            </w:rPr>
                            <w:t>商</w:t>
                          </w:r>
                          <w:r>
                            <w:rPr>
                              <w:rFonts w:ascii="宋体" w:hAnsi="宋体" w:eastAsia="宋体" w:cs="宋体"/>
                              <w:spacing w:val="-29"/>
                              <w:sz w:val="19"/>
                              <w:szCs w:val="19"/>
                            </w:rPr>
                            <w:t xml:space="preserve"> </w:t>
                          </w:r>
                          <w:r>
                            <w:rPr>
                              <w:rFonts w:ascii="宋体" w:hAnsi="宋体" w:eastAsia="宋体" w:cs="宋体"/>
                              <w:b/>
                              <w:bCs/>
                              <w:spacing w:val="-9"/>
                              <w:sz w:val="19"/>
                              <w:szCs w:val="19"/>
                            </w:rPr>
                            <w:t>文</w:t>
                          </w:r>
                          <w:r>
                            <w:rPr>
                              <w:rFonts w:ascii="宋体" w:hAnsi="宋体" w:eastAsia="宋体" w:cs="宋体"/>
                              <w:spacing w:val="-32"/>
                              <w:sz w:val="19"/>
                              <w:szCs w:val="19"/>
                            </w:rPr>
                            <w:t xml:space="preserve"> </w:t>
                          </w:r>
                          <w:r>
                            <w:rPr>
                              <w:rFonts w:ascii="宋体" w:hAnsi="宋体" w:eastAsia="宋体" w:cs="宋体"/>
                              <w:b/>
                              <w:bCs/>
                              <w:spacing w:val="-9"/>
                              <w:sz w:val="19"/>
                              <w:szCs w:val="19"/>
                            </w:rPr>
                            <w:t>件</w:t>
                          </w:r>
                        </w:p>
                        <w:p w14:paraId="0E3178D4">
                          <w:pPr>
                            <w:spacing w:before="20" w:line="219" w:lineRule="auto"/>
                            <w:ind w:left="20"/>
                            <w:rPr>
                              <w:rFonts w:ascii="宋体" w:hAnsi="宋体" w:eastAsia="宋体" w:cs="宋体"/>
                              <w:sz w:val="19"/>
                              <w:szCs w:val="19"/>
                            </w:rPr>
                          </w:pPr>
                          <w:r>
                            <w:rPr>
                              <w:rFonts w:ascii="宋体" w:hAnsi="宋体" w:eastAsia="宋体" w:cs="宋体"/>
                              <w:b/>
                              <w:bCs/>
                              <w:spacing w:val="27"/>
                              <w:sz w:val="19"/>
                              <w:szCs w:val="19"/>
                            </w:rPr>
                            <w:t>件</w:t>
                          </w:r>
                        </w:p>
                      </w:txbxContent>
                    </wps:txbx>
                    <wps:bodyPr lIns="0" tIns="0" rIns="0" bIns="0" upright="1"/>
                  </wps:wsp>
                </a:graphicData>
              </a:graphic>
            </wp:anchor>
          </w:drawing>
        </mc:Choice>
        <mc:Fallback>
          <w:pict>
            <v:shape id="_x0000_s1026" o:spid="_x0000_s1026" o:spt="202" type="#_x0000_t202" style="position:absolute;left:0pt;margin-left:12.9pt;margin-top:-0.95pt;height:13.3pt;width:45.85pt;z-index:251695104;mso-width-relative:page;mso-height-relative:page;" filled="f" stroked="f" coordsize="21600,21600" o:gfxdata="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Di6A/+1wAAAAgBAAAPAAAAAAAAAAEAIAAAACIAAABkcnMvZG93bnJldi54bWxQSwEC&#10;FAAUAAAACACHTuJAMunRELwBAABzAwAADgAAAAAAAAABACAAAAAmAQAAZHJzL2Uyb0RvYy54bWxQ&#10;SwUGAAAAAAYABgBZAQAAVAUAAAAA&#10;">
              <v:fill on="f" focussize="0,0"/>
              <v:stroke on="f"/>
              <v:imagedata o:title=""/>
              <o:lock v:ext="edit" aspectratio="f"/>
              <v:textbox inset="0mm,0mm,0mm,0mm">
                <w:txbxContent>
                  <w:p w14:paraId="093A0533">
                    <w:pPr>
                      <w:spacing w:before="20" w:line="219" w:lineRule="auto"/>
                      <w:ind w:left="20"/>
                      <w:rPr>
                        <w:rFonts w:ascii="宋体" w:hAnsi="宋体" w:eastAsia="宋体" w:cs="宋体"/>
                        <w:sz w:val="19"/>
                        <w:szCs w:val="19"/>
                      </w:rPr>
                    </w:pPr>
                    <w:r>
                      <w:rPr>
                        <w:rFonts w:ascii="宋体" w:hAnsi="宋体" w:eastAsia="宋体" w:cs="宋体"/>
                        <w:b/>
                        <w:bCs/>
                        <w:spacing w:val="-9"/>
                        <w:sz w:val="19"/>
                        <w:szCs w:val="19"/>
                      </w:rPr>
                      <w:t>磋</w:t>
                    </w:r>
                    <w:r>
                      <w:rPr>
                        <w:rFonts w:ascii="宋体" w:hAnsi="宋体" w:eastAsia="宋体" w:cs="宋体"/>
                        <w:spacing w:val="-28"/>
                        <w:sz w:val="19"/>
                        <w:szCs w:val="19"/>
                      </w:rPr>
                      <w:t xml:space="preserve"> </w:t>
                    </w:r>
                    <w:r>
                      <w:rPr>
                        <w:rFonts w:ascii="宋体" w:hAnsi="宋体" w:eastAsia="宋体" w:cs="宋体"/>
                        <w:b/>
                        <w:bCs/>
                        <w:spacing w:val="-9"/>
                        <w:sz w:val="19"/>
                        <w:szCs w:val="19"/>
                      </w:rPr>
                      <w:t>商</w:t>
                    </w:r>
                    <w:r>
                      <w:rPr>
                        <w:rFonts w:ascii="宋体" w:hAnsi="宋体" w:eastAsia="宋体" w:cs="宋体"/>
                        <w:spacing w:val="-29"/>
                        <w:sz w:val="19"/>
                        <w:szCs w:val="19"/>
                      </w:rPr>
                      <w:t xml:space="preserve"> </w:t>
                    </w:r>
                    <w:r>
                      <w:rPr>
                        <w:rFonts w:ascii="宋体" w:hAnsi="宋体" w:eastAsia="宋体" w:cs="宋体"/>
                        <w:b/>
                        <w:bCs/>
                        <w:spacing w:val="-9"/>
                        <w:sz w:val="19"/>
                        <w:szCs w:val="19"/>
                      </w:rPr>
                      <w:t>文</w:t>
                    </w:r>
                    <w:r>
                      <w:rPr>
                        <w:rFonts w:ascii="宋体" w:hAnsi="宋体" w:eastAsia="宋体" w:cs="宋体"/>
                        <w:spacing w:val="-32"/>
                        <w:sz w:val="19"/>
                        <w:szCs w:val="19"/>
                      </w:rPr>
                      <w:t xml:space="preserve"> </w:t>
                    </w:r>
                    <w:r>
                      <w:rPr>
                        <w:rFonts w:ascii="宋体" w:hAnsi="宋体" w:eastAsia="宋体" w:cs="宋体"/>
                        <w:b/>
                        <w:bCs/>
                        <w:spacing w:val="-9"/>
                        <w:sz w:val="19"/>
                        <w:szCs w:val="19"/>
                      </w:rPr>
                      <w:t>件</w:t>
                    </w:r>
                  </w:p>
                  <w:p w14:paraId="0E3178D4">
                    <w:pPr>
                      <w:spacing w:before="20" w:line="219" w:lineRule="auto"/>
                      <w:ind w:left="20"/>
                      <w:rPr>
                        <w:rFonts w:ascii="宋体" w:hAnsi="宋体" w:eastAsia="宋体" w:cs="宋体"/>
                        <w:sz w:val="19"/>
                        <w:szCs w:val="19"/>
                      </w:rPr>
                    </w:pPr>
                    <w:r>
                      <w:rPr>
                        <w:rFonts w:ascii="宋体" w:hAnsi="宋体" w:eastAsia="宋体" w:cs="宋体"/>
                        <w:b/>
                        <w:bCs/>
                        <w:spacing w:val="27"/>
                        <w:sz w:val="19"/>
                        <w:szCs w:val="19"/>
                      </w:rPr>
                      <w:t>件</w:t>
                    </w:r>
                  </w:p>
                </w:txbxContent>
              </v:textbox>
            </v:shape>
          </w:pict>
        </mc:Fallback>
      </mc:AlternateContent>
    </w: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00FED7">
    <w:pPr>
      <w:spacing w:before="19" w:line="174" w:lineRule="auto"/>
      <w:ind w:left="5391"/>
      <w:rPr>
        <w:rFonts w:ascii="宋体" w:hAnsi="宋体" w:eastAsia="宋体" w:cs="宋体"/>
        <w:sz w:val="18"/>
        <w:szCs w:val="18"/>
      </w:rPr>
    </w:pPr>
    <w:r>
      <w:drawing>
        <wp:anchor distT="0" distB="0" distL="0" distR="0" simplePos="0" relativeHeight="251698176" behindDoc="0" locked="0" layoutInCell="1" allowOverlap="1">
          <wp:simplePos x="0" y="0"/>
          <wp:positionH relativeFrom="column">
            <wp:posOffset>6350</wp:posOffset>
          </wp:positionH>
          <wp:positionV relativeFrom="paragraph">
            <wp:posOffset>114300</wp:posOffset>
          </wp:positionV>
          <wp:extent cx="5873750" cy="12065"/>
          <wp:effectExtent l="0" t="0" r="0" b="0"/>
          <wp:wrapNone/>
          <wp:docPr id="78" name="IM 78"/>
          <wp:cNvGraphicFramePr/>
          <a:graphic xmlns:a="http://schemas.openxmlformats.org/drawingml/2006/main">
            <a:graphicData uri="http://schemas.openxmlformats.org/drawingml/2006/picture">
              <pic:pic xmlns:pic="http://schemas.openxmlformats.org/drawingml/2006/picture">
                <pic:nvPicPr>
                  <pic:cNvPr id="78" name="IM 78"/>
                  <pic:cNvPicPr/>
                </pic:nvPicPr>
                <pic:blipFill>
                  <a:blip r:embed="rId1"/>
                  <a:stretch>
                    <a:fillRect/>
                  </a:stretch>
                </pic:blipFill>
                <pic:spPr>
                  <a:xfrm>
                    <a:off x="0" y="0"/>
                    <a:ext cx="5873742" cy="12180"/>
                  </a:xfrm>
                  <a:prstGeom prst="rect">
                    <a:avLst/>
                  </a:prstGeom>
                </pic:spPr>
              </pic:pic>
            </a:graphicData>
          </a:graphic>
        </wp:anchor>
      </w:drawing>
    </w:r>
    <w:r>
      <mc:AlternateContent>
        <mc:Choice Requires="wps">
          <w:drawing>
            <wp:anchor distT="0" distB="0" distL="114300" distR="114300" simplePos="0" relativeHeight="251697152" behindDoc="0" locked="0" layoutInCell="1" allowOverlap="1">
              <wp:simplePos x="0" y="0"/>
              <wp:positionH relativeFrom="column">
                <wp:posOffset>170815</wp:posOffset>
              </wp:positionH>
              <wp:positionV relativeFrom="paragraph">
                <wp:posOffset>-12065</wp:posOffset>
              </wp:positionV>
              <wp:extent cx="582295" cy="168910"/>
              <wp:effectExtent l="0" t="0" r="0" b="0"/>
              <wp:wrapNone/>
              <wp:docPr id="51" name="文本框 51"/>
              <wp:cNvGraphicFramePr/>
              <a:graphic xmlns:a="http://schemas.openxmlformats.org/drawingml/2006/main">
                <a:graphicData uri="http://schemas.microsoft.com/office/word/2010/wordprocessingShape">
                  <wps:wsp>
                    <wps:cNvSpPr txBox="1"/>
                    <wps:spPr>
                      <a:xfrm>
                        <a:off x="0" y="0"/>
                        <a:ext cx="582295" cy="168910"/>
                      </a:xfrm>
                      <a:prstGeom prst="rect">
                        <a:avLst/>
                      </a:prstGeom>
                      <a:noFill/>
                      <a:ln>
                        <a:noFill/>
                      </a:ln>
                    </wps:spPr>
                    <wps:txbx>
                      <w:txbxContent>
                        <w:p w14:paraId="0C8E6E3B">
                          <w:pPr>
                            <w:spacing w:before="20" w:line="219" w:lineRule="auto"/>
                            <w:ind w:left="20"/>
                            <w:rPr>
                              <w:rFonts w:ascii="宋体" w:hAnsi="宋体" w:eastAsia="宋体" w:cs="宋体"/>
                              <w:sz w:val="19"/>
                              <w:szCs w:val="19"/>
                            </w:rPr>
                          </w:pPr>
                          <w:r>
                            <w:rPr>
                              <w:rFonts w:ascii="宋体" w:hAnsi="宋体" w:eastAsia="宋体" w:cs="宋体"/>
                              <w:b/>
                              <w:bCs/>
                              <w:spacing w:val="-9"/>
                              <w:sz w:val="19"/>
                              <w:szCs w:val="19"/>
                            </w:rPr>
                            <w:t>磋</w:t>
                          </w:r>
                          <w:r>
                            <w:rPr>
                              <w:rFonts w:ascii="宋体" w:hAnsi="宋体" w:eastAsia="宋体" w:cs="宋体"/>
                              <w:spacing w:val="-28"/>
                              <w:sz w:val="19"/>
                              <w:szCs w:val="19"/>
                            </w:rPr>
                            <w:t xml:space="preserve"> </w:t>
                          </w:r>
                          <w:r>
                            <w:rPr>
                              <w:rFonts w:ascii="宋体" w:hAnsi="宋体" w:eastAsia="宋体" w:cs="宋体"/>
                              <w:b/>
                              <w:bCs/>
                              <w:spacing w:val="-9"/>
                              <w:sz w:val="19"/>
                              <w:szCs w:val="19"/>
                            </w:rPr>
                            <w:t>商</w:t>
                          </w:r>
                          <w:r>
                            <w:rPr>
                              <w:rFonts w:ascii="宋体" w:hAnsi="宋体" w:eastAsia="宋体" w:cs="宋体"/>
                              <w:spacing w:val="-29"/>
                              <w:sz w:val="19"/>
                              <w:szCs w:val="19"/>
                            </w:rPr>
                            <w:t xml:space="preserve"> </w:t>
                          </w:r>
                          <w:r>
                            <w:rPr>
                              <w:rFonts w:ascii="宋体" w:hAnsi="宋体" w:eastAsia="宋体" w:cs="宋体"/>
                              <w:b/>
                              <w:bCs/>
                              <w:spacing w:val="-9"/>
                              <w:sz w:val="19"/>
                              <w:szCs w:val="19"/>
                            </w:rPr>
                            <w:t>文</w:t>
                          </w:r>
                          <w:r>
                            <w:rPr>
                              <w:rFonts w:ascii="宋体" w:hAnsi="宋体" w:eastAsia="宋体" w:cs="宋体"/>
                              <w:spacing w:val="-32"/>
                              <w:sz w:val="19"/>
                              <w:szCs w:val="19"/>
                            </w:rPr>
                            <w:t xml:space="preserve"> </w:t>
                          </w:r>
                          <w:r>
                            <w:rPr>
                              <w:rFonts w:ascii="宋体" w:hAnsi="宋体" w:eastAsia="宋体" w:cs="宋体"/>
                              <w:b/>
                              <w:bCs/>
                              <w:spacing w:val="-9"/>
                              <w:sz w:val="19"/>
                              <w:szCs w:val="19"/>
                            </w:rPr>
                            <w:t>件</w:t>
                          </w:r>
                        </w:p>
                        <w:p w14:paraId="5D0A8A8C">
                          <w:pPr>
                            <w:spacing w:before="20" w:line="219" w:lineRule="auto"/>
                            <w:ind w:left="20"/>
                            <w:rPr>
                              <w:rFonts w:ascii="宋体" w:hAnsi="宋体" w:eastAsia="宋体" w:cs="宋体"/>
                              <w:sz w:val="19"/>
                              <w:szCs w:val="19"/>
                            </w:rPr>
                          </w:pPr>
                          <w:r>
                            <w:rPr>
                              <w:rFonts w:ascii="宋体" w:hAnsi="宋体" w:eastAsia="宋体" w:cs="宋体"/>
                              <w:b/>
                              <w:bCs/>
                              <w:spacing w:val="27"/>
                              <w:sz w:val="19"/>
                              <w:szCs w:val="19"/>
                            </w:rPr>
                            <w:t>件</w:t>
                          </w:r>
                        </w:p>
                      </w:txbxContent>
                    </wps:txbx>
                    <wps:bodyPr lIns="0" tIns="0" rIns="0" bIns="0" upright="1"/>
                  </wps:wsp>
                </a:graphicData>
              </a:graphic>
            </wp:anchor>
          </w:drawing>
        </mc:Choice>
        <mc:Fallback>
          <w:pict>
            <v:shape id="_x0000_s1026" o:spid="_x0000_s1026" o:spt="202" type="#_x0000_t202" style="position:absolute;left:0pt;margin-left:13.45pt;margin-top:-0.95pt;height:13.3pt;width:45.85pt;z-index:251697152;mso-width-relative:page;mso-height-relative:page;" filled="f" stroked="f" coordsize="21600,21600" o:gfxdata="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G2Y3lHXAAAACAEAAA8AAAAAAAAAAQAgAAAAIgAAAGRycy9kb3ducmV2LnhtbFBLAQIU&#10;ABQAAAAIAIdO4kDr98xKuwEAAHMDAAAOAAAAAAAAAAEAIAAAACYBAABkcnMvZTJvRG9jLnhtbFBL&#10;BQYAAAAABgAGAFkBAABTBQAAAAA=&#10;">
              <v:fill on="f" focussize="0,0"/>
              <v:stroke on="f"/>
              <v:imagedata o:title=""/>
              <o:lock v:ext="edit" aspectratio="f"/>
              <v:textbox inset="0mm,0mm,0mm,0mm">
                <w:txbxContent>
                  <w:p w14:paraId="0C8E6E3B">
                    <w:pPr>
                      <w:spacing w:before="20" w:line="219" w:lineRule="auto"/>
                      <w:ind w:left="20"/>
                      <w:rPr>
                        <w:rFonts w:ascii="宋体" w:hAnsi="宋体" w:eastAsia="宋体" w:cs="宋体"/>
                        <w:sz w:val="19"/>
                        <w:szCs w:val="19"/>
                      </w:rPr>
                    </w:pPr>
                    <w:r>
                      <w:rPr>
                        <w:rFonts w:ascii="宋体" w:hAnsi="宋体" w:eastAsia="宋体" w:cs="宋体"/>
                        <w:b/>
                        <w:bCs/>
                        <w:spacing w:val="-9"/>
                        <w:sz w:val="19"/>
                        <w:szCs w:val="19"/>
                      </w:rPr>
                      <w:t>磋</w:t>
                    </w:r>
                    <w:r>
                      <w:rPr>
                        <w:rFonts w:ascii="宋体" w:hAnsi="宋体" w:eastAsia="宋体" w:cs="宋体"/>
                        <w:spacing w:val="-28"/>
                        <w:sz w:val="19"/>
                        <w:szCs w:val="19"/>
                      </w:rPr>
                      <w:t xml:space="preserve"> </w:t>
                    </w:r>
                    <w:r>
                      <w:rPr>
                        <w:rFonts w:ascii="宋体" w:hAnsi="宋体" w:eastAsia="宋体" w:cs="宋体"/>
                        <w:b/>
                        <w:bCs/>
                        <w:spacing w:val="-9"/>
                        <w:sz w:val="19"/>
                        <w:szCs w:val="19"/>
                      </w:rPr>
                      <w:t>商</w:t>
                    </w:r>
                    <w:r>
                      <w:rPr>
                        <w:rFonts w:ascii="宋体" w:hAnsi="宋体" w:eastAsia="宋体" w:cs="宋体"/>
                        <w:spacing w:val="-29"/>
                        <w:sz w:val="19"/>
                        <w:szCs w:val="19"/>
                      </w:rPr>
                      <w:t xml:space="preserve"> </w:t>
                    </w:r>
                    <w:r>
                      <w:rPr>
                        <w:rFonts w:ascii="宋体" w:hAnsi="宋体" w:eastAsia="宋体" w:cs="宋体"/>
                        <w:b/>
                        <w:bCs/>
                        <w:spacing w:val="-9"/>
                        <w:sz w:val="19"/>
                        <w:szCs w:val="19"/>
                      </w:rPr>
                      <w:t>文</w:t>
                    </w:r>
                    <w:r>
                      <w:rPr>
                        <w:rFonts w:ascii="宋体" w:hAnsi="宋体" w:eastAsia="宋体" w:cs="宋体"/>
                        <w:spacing w:val="-32"/>
                        <w:sz w:val="19"/>
                        <w:szCs w:val="19"/>
                      </w:rPr>
                      <w:t xml:space="preserve"> </w:t>
                    </w:r>
                    <w:r>
                      <w:rPr>
                        <w:rFonts w:ascii="宋体" w:hAnsi="宋体" w:eastAsia="宋体" w:cs="宋体"/>
                        <w:b/>
                        <w:bCs/>
                        <w:spacing w:val="-9"/>
                        <w:sz w:val="19"/>
                        <w:szCs w:val="19"/>
                      </w:rPr>
                      <w:t>件</w:t>
                    </w:r>
                  </w:p>
                  <w:p w14:paraId="5D0A8A8C">
                    <w:pPr>
                      <w:spacing w:before="20" w:line="219" w:lineRule="auto"/>
                      <w:ind w:left="20"/>
                      <w:rPr>
                        <w:rFonts w:ascii="宋体" w:hAnsi="宋体" w:eastAsia="宋体" w:cs="宋体"/>
                        <w:sz w:val="19"/>
                        <w:szCs w:val="19"/>
                      </w:rPr>
                    </w:pPr>
                    <w:r>
                      <w:rPr>
                        <w:rFonts w:ascii="宋体" w:hAnsi="宋体" w:eastAsia="宋体" w:cs="宋体"/>
                        <w:b/>
                        <w:bCs/>
                        <w:spacing w:val="27"/>
                        <w:sz w:val="19"/>
                        <w:szCs w:val="19"/>
                      </w:rPr>
                      <w:t>件</w:t>
                    </w:r>
                  </w:p>
                </w:txbxContent>
              </v:textbox>
            </v:shape>
          </w:pict>
        </mc:Fallback>
      </mc:AlternateContent>
    </w: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67EB72">
    <w:pPr>
      <w:spacing w:before="9" w:line="176" w:lineRule="auto"/>
      <w:ind w:left="5204"/>
      <w:rPr>
        <w:rFonts w:ascii="宋体" w:hAnsi="宋体" w:eastAsia="宋体" w:cs="宋体"/>
        <w:sz w:val="22"/>
        <w:szCs w:val="22"/>
      </w:rPr>
    </w:pPr>
    <w:r>
      <mc:AlternateContent>
        <mc:Choice Requires="wps">
          <w:drawing>
            <wp:anchor distT="0" distB="0" distL="114300" distR="114300" simplePos="0" relativeHeight="251699200" behindDoc="0" locked="0" layoutInCell="1" allowOverlap="1">
              <wp:simplePos x="0" y="0"/>
              <wp:positionH relativeFrom="column">
                <wp:posOffset>146050</wp:posOffset>
              </wp:positionH>
              <wp:positionV relativeFrom="paragraph">
                <wp:posOffset>-12065</wp:posOffset>
              </wp:positionV>
              <wp:extent cx="601345" cy="191770"/>
              <wp:effectExtent l="0" t="0" r="0" b="0"/>
              <wp:wrapNone/>
              <wp:docPr id="44" name="文本框 44"/>
              <wp:cNvGraphicFramePr/>
              <a:graphic xmlns:a="http://schemas.openxmlformats.org/drawingml/2006/main">
                <a:graphicData uri="http://schemas.microsoft.com/office/word/2010/wordprocessingShape">
                  <wps:wsp>
                    <wps:cNvSpPr txBox="1"/>
                    <wps:spPr>
                      <a:xfrm>
                        <a:off x="0" y="0"/>
                        <a:ext cx="601345" cy="191770"/>
                      </a:xfrm>
                      <a:prstGeom prst="rect">
                        <a:avLst/>
                      </a:prstGeom>
                      <a:noFill/>
                      <a:ln>
                        <a:noFill/>
                      </a:ln>
                    </wps:spPr>
                    <wps:txbx>
                      <w:txbxContent>
                        <w:p w14:paraId="12F9260D">
                          <w:pPr>
                            <w:spacing w:before="20" w:line="219" w:lineRule="auto"/>
                            <w:ind w:left="20"/>
                            <w:rPr>
                              <w:rFonts w:ascii="宋体" w:hAnsi="宋体" w:eastAsia="宋体" w:cs="宋体"/>
                              <w:sz w:val="22"/>
                              <w:szCs w:val="22"/>
                            </w:rPr>
                          </w:pPr>
                          <w:r>
                            <w:rPr>
                              <w:rFonts w:ascii="宋体" w:hAnsi="宋体" w:eastAsia="宋体" w:cs="宋体"/>
                              <w:b/>
                              <w:bCs/>
                              <w:spacing w:val="4"/>
                              <w:sz w:val="22"/>
                              <w:szCs w:val="22"/>
                            </w:rPr>
                            <w:t>磋商文件</w:t>
                          </w:r>
                        </w:p>
                      </w:txbxContent>
                    </wps:txbx>
                    <wps:bodyPr lIns="0" tIns="0" rIns="0" bIns="0" upright="1"/>
                  </wps:wsp>
                </a:graphicData>
              </a:graphic>
            </wp:anchor>
          </w:drawing>
        </mc:Choice>
        <mc:Fallback>
          <w:pict>
            <v:shape id="_x0000_s1026" o:spid="_x0000_s1026" o:spt="202" type="#_x0000_t202" style="position:absolute;left:0pt;margin-left:11.5pt;margin-top:-0.95pt;height:15.1pt;width:47.35pt;z-index:251699200;mso-width-relative:page;mso-height-relative:page;" filled="f" stroked="f" coordsize="21600,21600" o:gfxdata="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AS1u/s1wAAAAgBAAAPAAAAAAAAAAEAIAAAACIAAABkcnMvZG93bnJldi54bWxQSwEC&#10;FAAUAAAACACHTuJAlOcLqLwBAABzAwAADgAAAAAAAAABACAAAAAmAQAAZHJzL2Uyb0RvYy54bWxQ&#10;SwUGAAAAAAYABgBZAQAAVAUAAAAA&#10;">
              <v:fill on="f" focussize="0,0"/>
              <v:stroke on="f"/>
              <v:imagedata o:title=""/>
              <o:lock v:ext="edit" aspectratio="f"/>
              <v:textbox inset="0mm,0mm,0mm,0mm">
                <w:txbxContent>
                  <w:p w14:paraId="12F9260D">
                    <w:pPr>
                      <w:spacing w:before="20" w:line="219" w:lineRule="auto"/>
                      <w:ind w:left="20"/>
                      <w:rPr>
                        <w:rFonts w:ascii="宋体" w:hAnsi="宋体" w:eastAsia="宋体" w:cs="宋体"/>
                        <w:sz w:val="22"/>
                        <w:szCs w:val="22"/>
                      </w:rPr>
                    </w:pPr>
                    <w:r>
                      <w:rPr>
                        <w:rFonts w:ascii="宋体" w:hAnsi="宋体" w:eastAsia="宋体" w:cs="宋体"/>
                        <w:b/>
                        <w:bCs/>
                        <w:spacing w:val="4"/>
                        <w:sz w:val="22"/>
                        <w:szCs w:val="22"/>
                      </w:rPr>
                      <w:t>磋商文件</w:t>
                    </w:r>
                  </w:p>
                </w:txbxContent>
              </v:textbox>
            </v:shape>
          </w:pict>
        </mc:Fallback>
      </mc:AlternateContent>
    </w:r>
    <w:r>
      <w:drawing>
        <wp:anchor distT="0" distB="0" distL="0" distR="0" simplePos="0" relativeHeight="251700224" behindDoc="0" locked="0" layoutInCell="1" allowOverlap="1">
          <wp:simplePos x="0" y="0"/>
          <wp:positionH relativeFrom="column">
            <wp:posOffset>0</wp:posOffset>
          </wp:positionH>
          <wp:positionV relativeFrom="paragraph">
            <wp:posOffset>132080</wp:posOffset>
          </wp:positionV>
          <wp:extent cx="5880100" cy="13335"/>
          <wp:effectExtent l="0" t="0" r="0" b="0"/>
          <wp:wrapNone/>
          <wp:docPr id="80" name="IM 80"/>
          <wp:cNvGraphicFramePr/>
          <a:graphic xmlns:a="http://schemas.openxmlformats.org/drawingml/2006/main">
            <a:graphicData uri="http://schemas.openxmlformats.org/drawingml/2006/picture">
              <pic:pic xmlns:pic="http://schemas.openxmlformats.org/drawingml/2006/picture">
                <pic:nvPicPr>
                  <pic:cNvPr id="80" name="IM 80"/>
                  <pic:cNvPicPr/>
                </pic:nvPicPr>
                <pic:blipFill>
                  <a:blip r:embed="rId1"/>
                  <a:stretch>
                    <a:fillRect/>
                  </a:stretch>
                </pic:blipFill>
                <pic:spPr>
                  <a:xfrm>
                    <a:off x="0" y="0"/>
                    <a:ext cx="5880089" cy="13291"/>
                  </a:xfrm>
                  <a:prstGeom prst="rect">
                    <a:avLst/>
                  </a:prstGeom>
                </pic:spPr>
              </pic:pic>
            </a:graphicData>
          </a:graphic>
        </wp:anchor>
      </w:drawing>
    </w: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3743B7">
    <w:pPr>
      <w:spacing w:line="184" w:lineRule="auto"/>
      <w:ind w:left="5372"/>
      <w:rPr>
        <w:rFonts w:ascii="宋体" w:hAnsi="宋体" w:eastAsia="宋体" w:cs="宋体"/>
        <w:sz w:val="18"/>
        <w:szCs w:val="18"/>
      </w:rPr>
    </w:pPr>
    <w:r>
      <w:drawing>
        <wp:anchor distT="0" distB="0" distL="0" distR="0" simplePos="0" relativeHeight="251702272" behindDoc="0" locked="0" layoutInCell="1" allowOverlap="1">
          <wp:simplePos x="0" y="0"/>
          <wp:positionH relativeFrom="column">
            <wp:posOffset>0</wp:posOffset>
          </wp:positionH>
          <wp:positionV relativeFrom="paragraph">
            <wp:posOffset>108585</wp:posOffset>
          </wp:positionV>
          <wp:extent cx="5873750" cy="12065"/>
          <wp:effectExtent l="0" t="0" r="0" b="0"/>
          <wp:wrapNone/>
          <wp:docPr id="82" name="IM 82"/>
          <wp:cNvGraphicFramePr/>
          <a:graphic xmlns:a="http://schemas.openxmlformats.org/drawingml/2006/main">
            <a:graphicData uri="http://schemas.openxmlformats.org/drawingml/2006/picture">
              <pic:pic xmlns:pic="http://schemas.openxmlformats.org/drawingml/2006/picture">
                <pic:nvPicPr>
                  <pic:cNvPr id="82" name="IM 82"/>
                  <pic:cNvPicPr/>
                </pic:nvPicPr>
                <pic:blipFill>
                  <a:blip r:embed="rId1"/>
                  <a:stretch>
                    <a:fillRect/>
                  </a:stretch>
                </pic:blipFill>
                <pic:spPr>
                  <a:xfrm>
                    <a:off x="0" y="0"/>
                    <a:ext cx="5873742" cy="12126"/>
                  </a:xfrm>
                  <a:prstGeom prst="rect">
                    <a:avLst/>
                  </a:prstGeom>
                </pic:spPr>
              </pic:pic>
            </a:graphicData>
          </a:graphic>
        </wp:anchor>
      </w:drawing>
    </w:r>
    <w:r>
      <mc:AlternateContent>
        <mc:Choice Requires="wps">
          <w:drawing>
            <wp:anchor distT="0" distB="0" distL="114300" distR="114300" simplePos="0" relativeHeight="251701248" behindDoc="0" locked="0" layoutInCell="1" allowOverlap="1">
              <wp:simplePos x="0" y="0"/>
              <wp:positionH relativeFrom="column">
                <wp:posOffset>98425</wp:posOffset>
              </wp:positionH>
              <wp:positionV relativeFrom="paragraph">
                <wp:posOffset>-5715</wp:posOffset>
              </wp:positionV>
              <wp:extent cx="629285" cy="161290"/>
              <wp:effectExtent l="0" t="0" r="0" b="0"/>
              <wp:wrapNone/>
              <wp:docPr id="55" name="文本框 55"/>
              <wp:cNvGraphicFramePr/>
              <a:graphic xmlns:a="http://schemas.openxmlformats.org/drawingml/2006/main">
                <a:graphicData uri="http://schemas.microsoft.com/office/word/2010/wordprocessingShape">
                  <wps:wsp>
                    <wps:cNvSpPr txBox="1"/>
                    <wps:spPr>
                      <a:xfrm>
                        <a:off x="0" y="0"/>
                        <a:ext cx="629285" cy="161290"/>
                      </a:xfrm>
                      <a:prstGeom prst="rect">
                        <a:avLst/>
                      </a:prstGeom>
                      <a:noFill/>
                      <a:ln>
                        <a:noFill/>
                      </a:ln>
                    </wps:spPr>
                    <wps:txbx>
                      <w:txbxContent>
                        <w:p w14:paraId="22D54961">
                          <w:pPr>
                            <w:spacing w:before="20" w:line="219" w:lineRule="auto"/>
                            <w:ind w:left="20"/>
                            <w:rPr>
                              <w:rFonts w:ascii="宋体" w:hAnsi="宋体" w:eastAsia="宋体" w:cs="宋体"/>
                              <w:sz w:val="18"/>
                              <w:szCs w:val="18"/>
                            </w:rPr>
                          </w:pPr>
                          <w:r>
                            <w:rPr>
                              <w:rFonts w:ascii="宋体" w:hAnsi="宋体" w:eastAsia="宋体" w:cs="宋体"/>
                              <w:b/>
                              <w:bCs/>
                              <w:spacing w:val="-6"/>
                              <w:sz w:val="18"/>
                              <w:szCs w:val="18"/>
                            </w:rPr>
                            <w:t>磋</w:t>
                          </w:r>
                          <w:r>
                            <w:rPr>
                              <w:rFonts w:ascii="宋体" w:hAnsi="宋体" w:eastAsia="宋体" w:cs="宋体"/>
                              <w:spacing w:val="-6"/>
                              <w:sz w:val="18"/>
                              <w:szCs w:val="18"/>
                            </w:rPr>
                            <w:t xml:space="preserve"> </w:t>
                          </w:r>
                          <w:r>
                            <w:rPr>
                              <w:rFonts w:ascii="宋体" w:hAnsi="宋体" w:eastAsia="宋体" w:cs="宋体"/>
                              <w:b/>
                              <w:bCs/>
                              <w:spacing w:val="-6"/>
                              <w:sz w:val="18"/>
                              <w:szCs w:val="18"/>
                            </w:rPr>
                            <w:t>商</w:t>
                          </w:r>
                          <w:r>
                            <w:rPr>
                              <w:rFonts w:ascii="宋体" w:hAnsi="宋体" w:eastAsia="宋体" w:cs="宋体"/>
                              <w:spacing w:val="-6"/>
                              <w:sz w:val="18"/>
                              <w:szCs w:val="18"/>
                            </w:rPr>
                            <w:t xml:space="preserve"> </w:t>
                          </w:r>
                          <w:r>
                            <w:rPr>
                              <w:rFonts w:ascii="宋体" w:hAnsi="宋体" w:eastAsia="宋体" w:cs="宋体"/>
                              <w:b/>
                              <w:bCs/>
                              <w:spacing w:val="-6"/>
                              <w:sz w:val="18"/>
                              <w:szCs w:val="18"/>
                            </w:rPr>
                            <w:t>文</w:t>
                          </w:r>
                          <w:r>
                            <w:rPr>
                              <w:rFonts w:ascii="宋体" w:hAnsi="宋体" w:eastAsia="宋体" w:cs="宋体"/>
                              <w:spacing w:val="-6"/>
                              <w:sz w:val="18"/>
                              <w:szCs w:val="18"/>
                            </w:rPr>
                            <w:t xml:space="preserve"> </w:t>
                          </w:r>
                          <w:r>
                            <w:rPr>
                              <w:rFonts w:ascii="宋体" w:hAnsi="宋体" w:eastAsia="宋体" w:cs="宋体"/>
                              <w:b/>
                              <w:bCs/>
                              <w:spacing w:val="-6"/>
                              <w:sz w:val="18"/>
                              <w:szCs w:val="18"/>
                            </w:rPr>
                            <w:t>件</w:t>
                          </w:r>
                        </w:p>
                      </w:txbxContent>
                    </wps:txbx>
                    <wps:bodyPr lIns="0" tIns="0" rIns="0" bIns="0" upright="1"/>
                  </wps:wsp>
                </a:graphicData>
              </a:graphic>
            </wp:anchor>
          </w:drawing>
        </mc:Choice>
        <mc:Fallback>
          <w:pict>
            <v:shape id="_x0000_s1026" o:spid="_x0000_s1026" o:spt="202" type="#_x0000_t202" style="position:absolute;left:0pt;margin-left:7.75pt;margin-top:-0.45pt;height:12.7pt;width:49.55pt;z-index:251701248;mso-width-relative:page;mso-height-relative:page;" filled="f" stroked="f" coordsize="21600,21600" o:gfxdata="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LYX7qtYAAAAHAQAADwAAAAAAAAABACAAAAAiAAAAZHJzL2Rvd25yZXYueG1sUEsBAhQA&#10;FAAAAAgAh07iQCtjYae7AQAAcwMAAA4AAAAAAAAAAQAgAAAAJQEAAGRycy9lMm9Eb2MueG1sUEsF&#10;BgAAAAAGAAYAWQEAAFIFAAAAAA==&#10;">
              <v:fill on="f" focussize="0,0"/>
              <v:stroke on="f"/>
              <v:imagedata o:title=""/>
              <o:lock v:ext="edit" aspectratio="f"/>
              <v:textbox inset="0mm,0mm,0mm,0mm">
                <w:txbxContent>
                  <w:p w14:paraId="22D54961">
                    <w:pPr>
                      <w:spacing w:before="20" w:line="219" w:lineRule="auto"/>
                      <w:ind w:left="20"/>
                      <w:rPr>
                        <w:rFonts w:ascii="宋体" w:hAnsi="宋体" w:eastAsia="宋体" w:cs="宋体"/>
                        <w:sz w:val="18"/>
                        <w:szCs w:val="18"/>
                      </w:rPr>
                    </w:pPr>
                    <w:r>
                      <w:rPr>
                        <w:rFonts w:ascii="宋体" w:hAnsi="宋体" w:eastAsia="宋体" w:cs="宋体"/>
                        <w:b/>
                        <w:bCs/>
                        <w:spacing w:val="-6"/>
                        <w:sz w:val="18"/>
                        <w:szCs w:val="18"/>
                      </w:rPr>
                      <w:t>磋</w:t>
                    </w:r>
                    <w:r>
                      <w:rPr>
                        <w:rFonts w:ascii="宋体" w:hAnsi="宋体" w:eastAsia="宋体" w:cs="宋体"/>
                        <w:spacing w:val="-6"/>
                        <w:sz w:val="18"/>
                        <w:szCs w:val="18"/>
                      </w:rPr>
                      <w:t xml:space="preserve"> </w:t>
                    </w:r>
                    <w:r>
                      <w:rPr>
                        <w:rFonts w:ascii="宋体" w:hAnsi="宋体" w:eastAsia="宋体" w:cs="宋体"/>
                        <w:b/>
                        <w:bCs/>
                        <w:spacing w:val="-6"/>
                        <w:sz w:val="18"/>
                        <w:szCs w:val="18"/>
                      </w:rPr>
                      <w:t>商</w:t>
                    </w:r>
                    <w:r>
                      <w:rPr>
                        <w:rFonts w:ascii="宋体" w:hAnsi="宋体" w:eastAsia="宋体" w:cs="宋体"/>
                        <w:spacing w:val="-6"/>
                        <w:sz w:val="18"/>
                        <w:szCs w:val="18"/>
                      </w:rPr>
                      <w:t xml:space="preserve"> </w:t>
                    </w:r>
                    <w:r>
                      <w:rPr>
                        <w:rFonts w:ascii="宋体" w:hAnsi="宋体" w:eastAsia="宋体" w:cs="宋体"/>
                        <w:b/>
                        <w:bCs/>
                        <w:spacing w:val="-6"/>
                        <w:sz w:val="18"/>
                        <w:szCs w:val="18"/>
                      </w:rPr>
                      <w:t>文</w:t>
                    </w:r>
                    <w:r>
                      <w:rPr>
                        <w:rFonts w:ascii="宋体" w:hAnsi="宋体" w:eastAsia="宋体" w:cs="宋体"/>
                        <w:spacing w:val="-6"/>
                        <w:sz w:val="18"/>
                        <w:szCs w:val="18"/>
                      </w:rPr>
                      <w:t xml:space="preserve"> </w:t>
                    </w:r>
                    <w:r>
                      <w:rPr>
                        <w:rFonts w:ascii="宋体" w:hAnsi="宋体" w:eastAsia="宋体" w:cs="宋体"/>
                        <w:b/>
                        <w:bCs/>
                        <w:spacing w:val="-6"/>
                        <w:sz w:val="18"/>
                        <w:szCs w:val="18"/>
                      </w:rPr>
                      <w:t>件</w:t>
                    </w:r>
                  </w:p>
                </w:txbxContent>
              </v:textbox>
            </v:shape>
          </w:pict>
        </mc:Fallback>
      </mc:AlternateContent>
    </w: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757026">
    <w:pPr>
      <w:spacing w:before="19" w:line="174" w:lineRule="auto"/>
      <w:ind w:left="5390"/>
      <w:rPr>
        <w:rFonts w:ascii="宋体" w:hAnsi="宋体" w:eastAsia="宋体" w:cs="宋体"/>
        <w:sz w:val="18"/>
        <w:szCs w:val="18"/>
      </w:rPr>
    </w:pPr>
    <w:r>
      <w:drawing>
        <wp:anchor distT="0" distB="0" distL="0" distR="0" simplePos="0" relativeHeight="251704320" behindDoc="0" locked="0" layoutInCell="1" allowOverlap="1">
          <wp:simplePos x="0" y="0"/>
          <wp:positionH relativeFrom="column">
            <wp:posOffset>5715</wp:posOffset>
          </wp:positionH>
          <wp:positionV relativeFrom="paragraph">
            <wp:posOffset>114300</wp:posOffset>
          </wp:positionV>
          <wp:extent cx="5873750" cy="12065"/>
          <wp:effectExtent l="0" t="0" r="0" b="0"/>
          <wp:wrapNone/>
          <wp:docPr id="84" name="IM 84"/>
          <wp:cNvGraphicFramePr/>
          <a:graphic xmlns:a="http://schemas.openxmlformats.org/drawingml/2006/main">
            <a:graphicData uri="http://schemas.openxmlformats.org/drawingml/2006/picture">
              <pic:pic xmlns:pic="http://schemas.openxmlformats.org/drawingml/2006/picture">
                <pic:nvPicPr>
                  <pic:cNvPr id="84" name="IM 84"/>
                  <pic:cNvPicPr/>
                </pic:nvPicPr>
                <pic:blipFill>
                  <a:blip r:embed="rId1"/>
                  <a:stretch>
                    <a:fillRect/>
                  </a:stretch>
                </pic:blipFill>
                <pic:spPr>
                  <a:xfrm>
                    <a:off x="0" y="0"/>
                    <a:ext cx="5873742" cy="12180"/>
                  </a:xfrm>
                  <a:prstGeom prst="rect">
                    <a:avLst/>
                  </a:prstGeom>
                </pic:spPr>
              </pic:pic>
            </a:graphicData>
          </a:graphic>
        </wp:anchor>
      </w:drawing>
    </w:r>
    <w:r>
      <mc:AlternateContent>
        <mc:Choice Requires="wps">
          <w:drawing>
            <wp:anchor distT="0" distB="0" distL="114300" distR="114300" simplePos="0" relativeHeight="251703296" behindDoc="0" locked="0" layoutInCell="1" allowOverlap="1">
              <wp:simplePos x="0" y="0"/>
              <wp:positionH relativeFrom="column">
                <wp:posOffset>170180</wp:posOffset>
              </wp:positionH>
              <wp:positionV relativeFrom="paragraph">
                <wp:posOffset>-12065</wp:posOffset>
              </wp:positionV>
              <wp:extent cx="582295" cy="168910"/>
              <wp:effectExtent l="0" t="0" r="0" b="0"/>
              <wp:wrapNone/>
              <wp:docPr id="69" name="文本框 69"/>
              <wp:cNvGraphicFramePr/>
              <a:graphic xmlns:a="http://schemas.openxmlformats.org/drawingml/2006/main">
                <a:graphicData uri="http://schemas.microsoft.com/office/word/2010/wordprocessingShape">
                  <wps:wsp>
                    <wps:cNvSpPr txBox="1"/>
                    <wps:spPr>
                      <a:xfrm>
                        <a:off x="0" y="0"/>
                        <a:ext cx="582295" cy="168910"/>
                      </a:xfrm>
                      <a:prstGeom prst="rect">
                        <a:avLst/>
                      </a:prstGeom>
                      <a:noFill/>
                      <a:ln>
                        <a:noFill/>
                      </a:ln>
                    </wps:spPr>
                    <wps:txbx>
                      <w:txbxContent>
                        <w:p w14:paraId="11448325">
                          <w:pPr>
                            <w:spacing w:before="20" w:line="219" w:lineRule="auto"/>
                            <w:ind w:left="20"/>
                            <w:rPr>
                              <w:rFonts w:ascii="宋体" w:hAnsi="宋体" w:eastAsia="宋体" w:cs="宋体"/>
                              <w:sz w:val="19"/>
                              <w:szCs w:val="19"/>
                            </w:rPr>
                          </w:pPr>
                          <w:r>
                            <w:rPr>
                              <w:rFonts w:ascii="宋体" w:hAnsi="宋体" w:eastAsia="宋体" w:cs="宋体"/>
                              <w:b/>
                              <w:bCs/>
                              <w:spacing w:val="-9"/>
                              <w:sz w:val="19"/>
                              <w:szCs w:val="19"/>
                            </w:rPr>
                            <w:t>磋</w:t>
                          </w:r>
                          <w:r>
                            <w:rPr>
                              <w:rFonts w:ascii="宋体" w:hAnsi="宋体" w:eastAsia="宋体" w:cs="宋体"/>
                              <w:spacing w:val="-28"/>
                              <w:sz w:val="19"/>
                              <w:szCs w:val="19"/>
                            </w:rPr>
                            <w:t xml:space="preserve"> </w:t>
                          </w:r>
                          <w:r>
                            <w:rPr>
                              <w:rFonts w:ascii="宋体" w:hAnsi="宋体" w:eastAsia="宋体" w:cs="宋体"/>
                              <w:b/>
                              <w:bCs/>
                              <w:spacing w:val="-9"/>
                              <w:sz w:val="19"/>
                              <w:szCs w:val="19"/>
                            </w:rPr>
                            <w:t>商</w:t>
                          </w:r>
                          <w:r>
                            <w:rPr>
                              <w:rFonts w:ascii="宋体" w:hAnsi="宋体" w:eastAsia="宋体" w:cs="宋体"/>
                              <w:spacing w:val="-29"/>
                              <w:sz w:val="19"/>
                              <w:szCs w:val="19"/>
                            </w:rPr>
                            <w:t xml:space="preserve"> </w:t>
                          </w:r>
                          <w:r>
                            <w:rPr>
                              <w:rFonts w:ascii="宋体" w:hAnsi="宋体" w:eastAsia="宋体" w:cs="宋体"/>
                              <w:b/>
                              <w:bCs/>
                              <w:spacing w:val="-9"/>
                              <w:sz w:val="19"/>
                              <w:szCs w:val="19"/>
                            </w:rPr>
                            <w:t>文</w:t>
                          </w:r>
                          <w:r>
                            <w:rPr>
                              <w:rFonts w:ascii="宋体" w:hAnsi="宋体" w:eastAsia="宋体" w:cs="宋体"/>
                              <w:spacing w:val="-32"/>
                              <w:sz w:val="19"/>
                              <w:szCs w:val="19"/>
                            </w:rPr>
                            <w:t xml:space="preserve"> </w:t>
                          </w:r>
                          <w:r>
                            <w:rPr>
                              <w:rFonts w:ascii="宋体" w:hAnsi="宋体" w:eastAsia="宋体" w:cs="宋体"/>
                              <w:b/>
                              <w:bCs/>
                              <w:spacing w:val="-9"/>
                              <w:sz w:val="19"/>
                              <w:szCs w:val="19"/>
                            </w:rPr>
                            <w:t>件</w:t>
                          </w:r>
                        </w:p>
                        <w:p w14:paraId="08004184">
                          <w:pPr>
                            <w:spacing w:before="20" w:line="219" w:lineRule="auto"/>
                            <w:ind w:left="20"/>
                            <w:rPr>
                              <w:rFonts w:ascii="宋体" w:hAnsi="宋体" w:eastAsia="宋体" w:cs="宋体"/>
                              <w:sz w:val="19"/>
                              <w:szCs w:val="19"/>
                            </w:rPr>
                          </w:pPr>
                          <w:r>
                            <w:rPr>
                              <w:rFonts w:ascii="宋体" w:hAnsi="宋体" w:eastAsia="宋体" w:cs="宋体"/>
                              <w:b/>
                              <w:bCs/>
                              <w:spacing w:val="27"/>
                              <w:sz w:val="19"/>
                              <w:szCs w:val="19"/>
                            </w:rPr>
                            <w:t>件</w:t>
                          </w:r>
                        </w:p>
                      </w:txbxContent>
                    </wps:txbx>
                    <wps:bodyPr lIns="0" tIns="0" rIns="0" bIns="0" upright="1"/>
                  </wps:wsp>
                </a:graphicData>
              </a:graphic>
            </wp:anchor>
          </w:drawing>
        </mc:Choice>
        <mc:Fallback>
          <w:pict>
            <v:shape id="_x0000_s1026" o:spid="_x0000_s1026" o:spt="202" type="#_x0000_t202" style="position:absolute;left:0pt;margin-left:13.4pt;margin-top:-0.95pt;height:13.3pt;width:45.85pt;z-index:251703296;mso-width-relative:page;mso-height-relative:page;" filled="f" stroked="f" coordsize="21600,21600" o:gfxdata="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AAAAAGRycy9QSwECFAAU&#10;AAAACACHTuJAzI1iyNgAAAAIAQAADwAAAAAAAAABACAAAAAiAAAAZHJzL2Rvd25yZXYueG1sUEsB&#10;AhQAFAAAAAgAh07iQAIQgdq8AQAAcwMAAA4AAAAAAAAAAQAgAAAAJwEAAGRycy9lMm9Eb2MueG1s&#10;UEsFBgAAAAAGAAYAWQEAAFUFAAAAAA==&#10;">
              <v:fill on="f" focussize="0,0"/>
              <v:stroke on="f"/>
              <v:imagedata o:title=""/>
              <o:lock v:ext="edit" aspectratio="f"/>
              <v:textbox inset="0mm,0mm,0mm,0mm">
                <w:txbxContent>
                  <w:p w14:paraId="11448325">
                    <w:pPr>
                      <w:spacing w:before="20" w:line="219" w:lineRule="auto"/>
                      <w:ind w:left="20"/>
                      <w:rPr>
                        <w:rFonts w:ascii="宋体" w:hAnsi="宋体" w:eastAsia="宋体" w:cs="宋体"/>
                        <w:sz w:val="19"/>
                        <w:szCs w:val="19"/>
                      </w:rPr>
                    </w:pPr>
                    <w:r>
                      <w:rPr>
                        <w:rFonts w:ascii="宋体" w:hAnsi="宋体" w:eastAsia="宋体" w:cs="宋体"/>
                        <w:b/>
                        <w:bCs/>
                        <w:spacing w:val="-9"/>
                        <w:sz w:val="19"/>
                        <w:szCs w:val="19"/>
                      </w:rPr>
                      <w:t>磋</w:t>
                    </w:r>
                    <w:r>
                      <w:rPr>
                        <w:rFonts w:ascii="宋体" w:hAnsi="宋体" w:eastAsia="宋体" w:cs="宋体"/>
                        <w:spacing w:val="-28"/>
                        <w:sz w:val="19"/>
                        <w:szCs w:val="19"/>
                      </w:rPr>
                      <w:t xml:space="preserve"> </w:t>
                    </w:r>
                    <w:r>
                      <w:rPr>
                        <w:rFonts w:ascii="宋体" w:hAnsi="宋体" w:eastAsia="宋体" w:cs="宋体"/>
                        <w:b/>
                        <w:bCs/>
                        <w:spacing w:val="-9"/>
                        <w:sz w:val="19"/>
                        <w:szCs w:val="19"/>
                      </w:rPr>
                      <w:t>商</w:t>
                    </w:r>
                    <w:r>
                      <w:rPr>
                        <w:rFonts w:ascii="宋体" w:hAnsi="宋体" w:eastAsia="宋体" w:cs="宋体"/>
                        <w:spacing w:val="-29"/>
                        <w:sz w:val="19"/>
                        <w:szCs w:val="19"/>
                      </w:rPr>
                      <w:t xml:space="preserve"> </w:t>
                    </w:r>
                    <w:r>
                      <w:rPr>
                        <w:rFonts w:ascii="宋体" w:hAnsi="宋体" w:eastAsia="宋体" w:cs="宋体"/>
                        <w:b/>
                        <w:bCs/>
                        <w:spacing w:val="-9"/>
                        <w:sz w:val="19"/>
                        <w:szCs w:val="19"/>
                      </w:rPr>
                      <w:t>文</w:t>
                    </w:r>
                    <w:r>
                      <w:rPr>
                        <w:rFonts w:ascii="宋体" w:hAnsi="宋体" w:eastAsia="宋体" w:cs="宋体"/>
                        <w:spacing w:val="-32"/>
                        <w:sz w:val="19"/>
                        <w:szCs w:val="19"/>
                      </w:rPr>
                      <w:t xml:space="preserve"> </w:t>
                    </w:r>
                    <w:r>
                      <w:rPr>
                        <w:rFonts w:ascii="宋体" w:hAnsi="宋体" w:eastAsia="宋体" w:cs="宋体"/>
                        <w:b/>
                        <w:bCs/>
                        <w:spacing w:val="-9"/>
                        <w:sz w:val="19"/>
                        <w:szCs w:val="19"/>
                      </w:rPr>
                      <w:t>件</w:t>
                    </w:r>
                  </w:p>
                  <w:p w14:paraId="08004184">
                    <w:pPr>
                      <w:spacing w:before="20" w:line="219" w:lineRule="auto"/>
                      <w:ind w:left="20"/>
                      <w:rPr>
                        <w:rFonts w:ascii="宋体" w:hAnsi="宋体" w:eastAsia="宋体" w:cs="宋体"/>
                        <w:sz w:val="19"/>
                        <w:szCs w:val="19"/>
                      </w:rPr>
                    </w:pPr>
                    <w:r>
                      <w:rPr>
                        <w:rFonts w:ascii="宋体" w:hAnsi="宋体" w:eastAsia="宋体" w:cs="宋体"/>
                        <w:b/>
                        <w:bCs/>
                        <w:spacing w:val="27"/>
                        <w:sz w:val="19"/>
                        <w:szCs w:val="19"/>
                      </w:rPr>
                      <w:t>件</w:t>
                    </w:r>
                  </w:p>
                </w:txbxContent>
              </v:textbox>
            </v:shape>
          </w:pict>
        </mc:Fallback>
      </mc:AlternateContent>
    </w: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E40E70">
    <w:pPr>
      <w:spacing w:before="9" w:line="176" w:lineRule="auto"/>
      <w:ind w:left="5194"/>
      <w:rPr>
        <w:rFonts w:ascii="宋体" w:hAnsi="宋体" w:eastAsia="宋体" w:cs="宋体"/>
        <w:sz w:val="22"/>
        <w:szCs w:val="22"/>
      </w:rPr>
    </w:pPr>
    <w:r>
      <mc:AlternateContent>
        <mc:Choice Requires="wps">
          <w:drawing>
            <wp:anchor distT="0" distB="0" distL="114300" distR="114300" simplePos="0" relativeHeight="251705344" behindDoc="0" locked="0" layoutInCell="1" allowOverlap="1">
              <wp:simplePos x="0" y="0"/>
              <wp:positionH relativeFrom="column">
                <wp:posOffset>146050</wp:posOffset>
              </wp:positionH>
              <wp:positionV relativeFrom="paragraph">
                <wp:posOffset>-12065</wp:posOffset>
              </wp:positionV>
              <wp:extent cx="601345" cy="191770"/>
              <wp:effectExtent l="0" t="0" r="0" b="0"/>
              <wp:wrapNone/>
              <wp:docPr id="43" name="文本框 43"/>
              <wp:cNvGraphicFramePr/>
              <a:graphic xmlns:a="http://schemas.openxmlformats.org/drawingml/2006/main">
                <a:graphicData uri="http://schemas.microsoft.com/office/word/2010/wordprocessingShape">
                  <wps:wsp>
                    <wps:cNvSpPr txBox="1"/>
                    <wps:spPr>
                      <a:xfrm>
                        <a:off x="0" y="0"/>
                        <a:ext cx="601345" cy="191770"/>
                      </a:xfrm>
                      <a:prstGeom prst="rect">
                        <a:avLst/>
                      </a:prstGeom>
                      <a:noFill/>
                      <a:ln>
                        <a:noFill/>
                      </a:ln>
                    </wps:spPr>
                    <wps:txbx>
                      <w:txbxContent>
                        <w:p w14:paraId="7AFD68AB">
                          <w:pPr>
                            <w:spacing w:before="20" w:line="219" w:lineRule="auto"/>
                            <w:ind w:left="20"/>
                            <w:rPr>
                              <w:rFonts w:ascii="宋体" w:hAnsi="宋体" w:eastAsia="宋体" w:cs="宋体"/>
                              <w:sz w:val="22"/>
                              <w:szCs w:val="22"/>
                            </w:rPr>
                          </w:pPr>
                          <w:r>
                            <w:rPr>
                              <w:rFonts w:ascii="宋体" w:hAnsi="宋体" w:eastAsia="宋体" w:cs="宋体"/>
                              <w:b/>
                              <w:bCs/>
                              <w:spacing w:val="4"/>
                              <w:sz w:val="22"/>
                              <w:szCs w:val="22"/>
                            </w:rPr>
                            <w:t>磋商文件</w:t>
                          </w:r>
                        </w:p>
                      </w:txbxContent>
                    </wps:txbx>
                    <wps:bodyPr lIns="0" tIns="0" rIns="0" bIns="0" upright="1"/>
                  </wps:wsp>
                </a:graphicData>
              </a:graphic>
            </wp:anchor>
          </w:drawing>
        </mc:Choice>
        <mc:Fallback>
          <w:pict>
            <v:shape id="_x0000_s1026" o:spid="_x0000_s1026" o:spt="202" type="#_x0000_t202" style="position:absolute;left:0pt;margin-left:11.5pt;margin-top:-0.95pt;height:15.1pt;width:47.35pt;z-index:251705344;mso-width-relative:page;mso-height-relative:page;" filled="f" stroked="f" coordsize="21600,21600" o:gfxdata="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AAAAAGRycy9QSwECFAAU&#10;AAAACACHTuJAEtbv7NcAAAAIAQAADwAAAAAAAAABACAAAAAiAAAAZHJzL2Rvd25yZXYueG1sUEsB&#10;AhQAFAAAAAgAh07iQAybI829AQAAcwMAAA4AAAAAAAAAAQAgAAAAJgEAAGRycy9lMm9Eb2MueG1s&#10;UEsFBgAAAAAGAAYAWQEAAFUFAAAAAA==&#10;">
              <v:fill on="f" focussize="0,0"/>
              <v:stroke on="f"/>
              <v:imagedata o:title=""/>
              <o:lock v:ext="edit" aspectratio="f"/>
              <v:textbox inset="0mm,0mm,0mm,0mm">
                <w:txbxContent>
                  <w:p w14:paraId="7AFD68AB">
                    <w:pPr>
                      <w:spacing w:before="20" w:line="219" w:lineRule="auto"/>
                      <w:ind w:left="20"/>
                      <w:rPr>
                        <w:rFonts w:ascii="宋体" w:hAnsi="宋体" w:eastAsia="宋体" w:cs="宋体"/>
                        <w:sz w:val="22"/>
                        <w:szCs w:val="22"/>
                      </w:rPr>
                    </w:pPr>
                    <w:r>
                      <w:rPr>
                        <w:rFonts w:ascii="宋体" w:hAnsi="宋体" w:eastAsia="宋体" w:cs="宋体"/>
                        <w:b/>
                        <w:bCs/>
                        <w:spacing w:val="4"/>
                        <w:sz w:val="22"/>
                        <w:szCs w:val="22"/>
                      </w:rPr>
                      <w:t>磋商文件</w:t>
                    </w:r>
                  </w:p>
                </w:txbxContent>
              </v:textbox>
            </v:shape>
          </w:pict>
        </mc:Fallback>
      </mc:AlternateContent>
    </w:r>
    <w:r>
      <w:drawing>
        <wp:anchor distT="0" distB="0" distL="0" distR="0" simplePos="0" relativeHeight="251706368" behindDoc="0" locked="0" layoutInCell="1" allowOverlap="1">
          <wp:simplePos x="0" y="0"/>
          <wp:positionH relativeFrom="column">
            <wp:posOffset>0</wp:posOffset>
          </wp:positionH>
          <wp:positionV relativeFrom="paragraph">
            <wp:posOffset>132080</wp:posOffset>
          </wp:positionV>
          <wp:extent cx="5873750" cy="13335"/>
          <wp:effectExtent l="0" t="0" r="0" b="0"/>
          <wp:wrapNone/>
          <wp:docPr id="88" name="IM 88"/>
          <wp:cNvGraphicFramePr/>
          <a:graphic xmlns:a="http://schemas.openxmlformats.org/drawingml/2006/main">
            <a:graphicData uri="http://schemas.openxmlformats.org/drawingml/2006/picture">
              <pic:pic xmlns:pic="http://schemas.openxmlformats.org/drawingml/2006/picture">
                <pic:nvPicPr>
                  <pic:cNvPr id="88" name="IM 88"/>
                  <pic:cNvPicPr/>
                </pic:nvPicPr>
                <pic:blipFill>
                  <a:blip r:embed="rId1"/>
                  <a:stretch>
                    <a:fillRect/>
                  </a:stretch>
                </pic:blipFill>
                <pic:spPr>
                  <a:xfrm>
                    <a:off x="0" y="0"/>
                    <a:ext cx="5873742" cy="13291"/>
                  </a:xfrm>
                  <a:prstGeom prst="rect">
                    <a:avLst/>
                  </a:prstGeom>
                </pic:spPr>
              </pic:pic>
            </a:graphicData>
          </a:graphic>
        </wp:anchor>
      </w:drawing>
    </w: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743699">
    <w:pPr>
      <w:spacing w:line="175" w:lineRule="auto"/>
      <w:ind w:left="5241"/>
      <w:rPr>
        <w:rFonts w:ascii="宋体" w:hAnsi="宋体" w:eastAsia="宋体" w:cs="宋体"/>
        <w:sz w:val="21"/>
        <w:szCs w:val="21"/>
      </w:rPr>
    </w:pPr>
    <w:r>
      <w:drawing>
        <wp:anchor distT="0" distB="0" distL="0" distR="0" simplePos="0" relativeHeight="251708416" behindDoc="0" locked="0" layoutInCell="1" allowOverlap="1">
          <wp:simplePos x="0" y="0"/>
          <wp:positionH relativeFrom="column">
            <wp:posOffset>0</wp:posOffset>
          </wp:positionH>
          <wp:positionV relativeFrom="paragraph">
            <wp:posOffset>120650</wp:posOffset>
          </wp:positionV>
          <wp:extent cx="5873750" cy="12700"/>
          <wp:effectExtent l="0" t="0" r="0" b="0"/>
          <wp:wrapNone/>
          <wp:docPr id="90" name="IM 90"/>
          <wp:cNvGraphicFramePr/>
          <a:graphic xmlns:a="http://schemas.openxmlformats.org/drawingml/2006/main">
            <a:graphicData uri="http://schemas.openxmlformats.org/drawingml/2006/picture">
              <pic:pic xmlns:pic="http://schemas.openxmlformats.org/drawingml/2006/picture">
                <pic:nvPicPr>
                  <pic:cNvPr id="90" name="IM 90"/>
                  <pic:cNvPicPr/>
                </pic:nvPicPr>
                <pic:blipFill>
                  <a:blip r:embed="rId1"/>
                  <a:stretch>
                    <a:fillRect/>
                  </a:stretch>
                </pic:blipFill>
                <pic:spPr>
                  <a:xfrm>
                    <a:off x="0" y="0"/>
                    <a:ext cx="5873742" cy="12651"/>
                  </a:xfrm>
                  <a:prstGeom prst="rect">
                    <a:avLst/>
                  </a:prstGeom>
                </pic:spPr>
              </pic:pic>
            </a:graphicData>
          </a:graphic>
        </wp:anchor>
      </w:drawing>
    </w:r>
    <w:r>
      <mc:AlternateContent>
        <mc:Choice Requires="wps">
          <w:drawing>
            <wp:anchor distT="0" distB="0" distL="114300" distR="114300" simplePos="0" relativeHeight="251707392" behindDoc="0" locked="0" layoutInCell="1" allowOverlap="1">
              <wp:simplePos x="0" y="0"/>
              <wp:positionH relativeFrom="column">
                <wp:posOffset>163830</wp:posOffset>
              </wp:positionH>
              <wp:positionV relativeFrom="paragraph">
                <wp:posOffset>-5715</wp:posOffset>
              </wp:positionV>
              <wp:extent cx="582295" cy="168910"/>
              <wp:effectExtent l="0" t="0" r="0" b="0"/>
              <wp:wrapNone/>
              <wp:docPr id="45" name="文本框 45"/>
              <wp:cNvGraphicFramePr/>
              <a:graphic xmlns:a="http://schemas.openxmlformats.org/drawingml/2006/main">
                <a:graphicData uri="http://schemas.microsoft.com/office/word/2010/wordprocessingShape">
                  <wps:wsp>
                    <wps:cNvSpPr txBox="1"/>
                    <wps:spPr>
                      <a:xfrm>
                        <a:off x="0" y="0"/>
                        <a:ext cx="582295" cy="168910"/>
                      </a:xfrm>
                      <a:prstGeom prst="rect">
                        <a:avLst/>
                      </a:prstGeom>
                      <a:noFill/>
                      <a:ln>
                        <a:noFill/>
                      </a:ln>
                    </wps:spPr>
                    <wps:txbx>
                      <w:txbxContent>
                        <w:p w14:paraId="35245F54">
                          <w:pPr>
                            <w:spacing w:before="20" w:line="219" w:lineRule="auto"/>
                            <w:ind w:left="20"/>
                            <w:rPr>
                              <w:rFonts w:ascii="宋体" w:hAnsi="宋体" w:eastAsia="宋体" w:cs="宋体"/>
                              <w:sz w:val="19"/>
                              <w:szCs w:val="19"/>
                            </w:rPr>
                          </w:pPr>
                          <w:r>
                            <w:rPr>
                              <w:rFonts w:ascii="宋体" w:hAnsi="宋体" w:eastAsia="宋体" w:cs="宋体"/>
                              <w:b/>
                              <w:bCs/>
                              <w:spacing w:val="-9"/>
                              <w:sz w:val="19"/>
                              <w:szCs w:val="19"/>
                            </w:rPr>
                            <w:t>磋</w:t>
                          </w:r>
                          <w:r>
                            <w:rPr>
                              <w:rFonts w:ascii="宋体" w:hAnsi="宋体" w:eastAsia="宋体" w:cs="宋体"/>
                              <w:spacing w:val="-28"/>
                              <w:sz w:val="19"/>
                              <w:szCs w:val="19"/>
                            </w:rPr>
                            <w:t xml:space="preserve"> </w:t>
                          </w:r>
                          <w:r>
                            <w:rPr>
                              <w:rFonts w:ascii="宋体" w:hAnsi="宋体" w:eastAsia="宋体" w:cs="宋体"/>
                              <w:b/>
                              <w:bCs/>
                              <w:spacing w:val="-9"/>
                              <w:sz w:val="19"/>
                              <w:szCs w:val="19"/>
                            </w:rPr>
                            <w:t>商</w:t>
                          </w:r>
                          <w:r>
                            <w:rPr>
                              <w:rFonts w:ascii="宋体" w:hAnsi="宋体" w:eastAsia="宋体" w:cs="宋体"/>
                              <w:spacing w:val="-29"/>
                              <w:sz w:val="19"/>
                              <w:szCs w:val="19"/>
                            </w:rPr>
                            <w:t xml:space="preserve"> </w:t>
                          </w:r>
                          <w:r>
                            <w:rPr>
                              <w:rFonts w:ascii="宋体" w:hAnsi="宋体" w:eastAsia="宋体" w:cs="宋体"/>
                              <w:b/>
                              <w:bCs/>
                              <w:spacing w:val="-9"/>
                              <w:sz w:val="19"/>
                              <w:szCs w:val="19"/>
                            </w:rPr>
                            <w:t>文</w:t>
                          </w:r>
                          <w:r>
                            <w:rPr>
                              <w:rFonts w:ascii="宋体" w:hAnsi="宋体" w:eastAsia="宋体" w:cs="宋体"/>
                              <w:spacing w:val="-32"/>
                              <w:sz w:val="19"/>
                              <w:szCs w:val="19"/>
                            </w:rPr>
                            <w:t xml:space="preserve"> </w:t>
                          </w:r>
                          <w:r>
                            <w:rPr>
                              <w:rFonts w:ascii="宋体" w:hAnsi="宋体" w:eastAsia="宋体" w:cs="宋体"/>
                              <w:b/>
                              <w:bCs/>
                              <w:spacing w:val="-9"/>
                              <w:sz w:val="19"/>
                              <w:szCs w:val="19"/>
                            </w:rPr>
                            <w:t>件</w:t>
                          </w:r>
                        </w:p>
                        <w:p w14:paraId="4A37F8B9">
                          <w:pPr>
                            <w:spacing w:before="20" w:line="219" w:lineRule="auto"/>
                            <w:ind w:left="20"/>
                            <w:rPr>
                              <w:rFonts w:ascii="宋体" w:hAnsi="宋体" w:eastAsia="宋体" w:cs="宋体"/>
                              <w:sz w:val="19"/>
                              <w:szCs w:val="19"/>
                            </w:rPr>
                          </w:pPr>
                          <w:r>
                            <w:rPr>
                              <w:rFonts w:ascii="宋体" w:hAnsi="宋体" w:eastAsia="宋体" w:cs="宋体"/>
                              <w:b/>
                              <w:bCs/>
                              <w:spacing w:val="27"/>
                              <w:sz w:val="19"/>
                              <w:szCs w:val="19"/>
                            </w:rPr>
                            <w:t>件</w:t>
                          </w:r>
                        </w:p>
                      </w:txbxContent>
                    </wps:txbx>
                    <wps:bodyPr lIns="0" tIns="0" rIns="0" bIns="0" upright="1"/>
                  </wps:wsp>
                </a:graphicData>
              </a:graphic>
            </wp:anchor>
          </w:drawing>
        </mc:Choice>
        <mc:Fallback>
          <w:pict>
            <v:shape id="_x0000_s1026" o:spid="_x0000_s1026" o:spt="202" type="#_x0000_t202" style="position:absolute;left:0pt;margin-left:12.9pt;margin-top:-0.45pt;height:13.3pt;width:45.85pt;z-index:251707392;mso-width-relative:page;mso-height-relative:page;" filled="f" stroked="f" coordsize="21600,21600" o:gfxdata="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KZ6iODWAAAABwEAAA8AAAAAAAAAAQAgAAAAIgAAAGRycy9kb3ducmV2LnhtbFBLAQIU&#10;ABQAAAAIAIdO4kA+AAF3vAEAAHMDAAAOAAAAAAAAAAEAIAAAACUBAABkcnMvZTJvRG9jLnhtbFBL&#10;BQYAAAAABgAGAFkBAABTBQAAAAA=&#10;">
              <v:fill on="f" focussize="0,0"/>
              <v:stroke on="f"/>
              <v:imagedata o:title=""/>
              <o:lock v:ext="edit" aspectratio="f"/>
              <v:textbox inset="0mm,0mm,0mm,0mm">
                <w:txbxContent>
                  <w:p w14:paraId="35245F54">
                    <w:pPr>
                      <w:spacing w:before="20" w:line="219" w:lineRule="auto"/>
                      <w:ind w:left="20"/>
                      <w:rPr>
                        <w:rFonts w:ascii="宋体" w:hAnsi="宋体" w:eastAsia="宋体" w:cs="宋体"/>
                        <w:sz w:val="19"/>
                        <w:szCs w:val="19"/>
                      </w:rPr>
                    </w:pPr>
                    <w:r>
                      <w:rPr>
                        <w:rFonts w:ascii="宋体" w:hAnsi="宋体" w:eastAsia="宋体" w:cs="宋体"/>
                        <w:b/>
                        <w:bCs/>
                        <w:spacing w:val="-9"/>
                        <w:sz w:val="19"/>
                        <w:szCs w:val="19"/>
                      </w:rPr>
                      <w:t>磋</w:t>
                    </w:r>
                    <w:r>
                      <w:rPr>
                        <w:rFonts w:ascii="宋体" w:hAnsi="宋体" w:eastAsia="宋体" w:cs="宋体"/>
                        <w:spacing w:val="-28"/>
                        <w:sz w:val="19"/>
                        <w:szCs w:val="19"/>
                      </w:rPr>
                      <w:t xml:space="preserve"> </w:t>
                    </w:r>
                    <w:r>
                      <w:rPr>
                        <w:rFonts w:ascii="宋体" w:hAnsi="宋体" w:eastAsia="宋体" w:cs="宋体"/>
                        <w:b/>
                        <w:bCs/>
                        <w:spacing w:val="-9"/>
                        <w:sz w:val="19"/>
                        <w:szCs w:val="19"/>
                      </w:rPr>
                      <w:t>商</w:t>
                    </w:r>
                    <w:r>
                      <w:rPr>
                        <w:rFonts w:ascii="宋体" w:hAnsi="宋体" w:eastAsia="宋体" w:cs="宋体"/>
                        <w:spacing w:val="-29"/>
                        <w:sz w:val="19"/>
                        <w:szCs w:val="19"/>
                      </w:rPr>
                      <w:t xml:space="preserve"> </w:t>
                    </w:r>
                    <w:r>
                      <w:rPr>
                        <w:rFonts w:ascii="宋体" w:hAnsi="宋体" w:eastAsia="宋体" w:cs="宋体"/>
                        <w:b/>
                        <w:bCs/>
                        <w:spacing w:val="-9"/>
                        <w:sz w:val="19"/>
                        <w:szCs w:val="19"/>
                      </w:rPr>
                      <w:t>文</w:t>
                    </w:r>
                    <w:r>
                      <w:rPr>
                        <w:rFonts w:ascii="宋体" w:hAnsi="宋体" w:eastAsia="宋体" w:cs="宋体"/>
                        <w:spacing w:val="-32"/>
                        <w:sz w:val="19"/>
                        <w:szCs w:val="19"/>
                      </w:rPr>
                      <w:t xml:space="preserve"> </w:t>
                    </w:r>
                    <w:r>
                      <w:rPr>
                        <w:rFonts w:ascii="宋体" w:hAnsi="宋体" w:eastAsia="宋体" w:cs="宋体"/>
                        <w:b/>
                        <w:bCs/>
                        <w:spacing w:val="-9"/>
                        <w:sz w:val="19"/>
                        <w:szCs w:val="19"/>
                      </w:rPr>
                      <w:t>件</w:t>
                    </w:r>
                  </w:p>
                  <w:p w14:paraId="4A37F8B9">
                    <w:pPr>
                      <w:spacing w:before="20" w:line="219" w:lineRule="auto"/>
                      <w:ind w:left="20"/>
                      <w:rPr>
                        <w:rFonts w:ascii="宋体" w:hAnsi="宋体" w:eastAsia="宋体" w:cs="宋体"/>
                        <w:sz w:val="19"/>
                        <w:szCs w:val="19"/>
                      </w:rPr>
                    </w:pPr>
                    <w:r>
                      <w:rPr>
                        <w:rFonts w:ascii="宋体" w:hAnsi="宋体" w:eastAsia="宋体" w:cs="宋体"/>
                        <w:b/>
                        <w:bCs/>
                        <w:spacing w:val="27"/>
                        <w:sz w:val="19"/>
                        <w:szCs w:val="19"/>
                      </w:rPr>
                      <w:t>件</w:t>
                    </w:r>
                  </w:p>
                </w:txbxContent>
              </v:textbox>
            </v:shape>
          </w:pict>
        </mc:Fallback>
      </mc:AlternateContent>
    </w: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0FE4F4">
    <w:pPr>
      <w:spacing w:before="22" w:line="174" w:lineRule="auto"/>
      <w:ind w:left="5400"/>
      <w:rPr>
        <w:rFonts w:ascii="宋体" w:hAnsi="宋体" w:eastAsia="宋体" w:cs="宋体"/>
        <w:sz w:val="18"/>
        <w:szCs w:val="18"/>
      </w:rPr>
    </w:pPr>
    <w:r>
      <mc:AlternateContent>
        <mc:Choice Requires="wps">
          <w:drawing>
            <wp:anchor distT="0" distB="0" distL="114300" distR="114300" simplePos="0" relativeHeight="251709440" behindDoc="0" locked="0" layoutInCell="1" allowOverlap="1">
              <wp:simplePos x="0" y="0"/>
              <wp:positionH relativeFrom="column">
                <wp:posOffset>176530</wp:posOffset>
              </wp:positionH>
              <wp:positionV relativeFrom="paragraph">
                <wp:posOffset>-12065</wp:posOffset>
              </wp:positionV>
              <wp:extent cx="582295" cy="168910"/>
              <wp:effectExtent l="0" t="0" r="0" b="0"/>
              <wp:wrapNone/>
              <wp:docPr id="42" name="文本框 42"/>
              <wp:cNvGraphicFramePr/>
              <a:graphic xmlns:a="http://schemas.openxmlformats.org/drawingml/2006/main">
                <a:graphicData uri="http://schemas.microsoft.com/office/word/2010/wordprocessingShape">
                  <wps:wsp>
                    <wps:cNvSpPr txBox="1"/>
                    <wps:spPr>
                      <a:xfrm>
                        <a:off x="0" y="0"/>
                        <a:ext cx="582295" cy="168910"/>
                      </a:xfrm>
                      <a:prstGeom prst="rect">
                        <a:avLst/>
                      </a:prstGeom>
                      <a:noFill/>
                      <a:ln>
                        <a:noFill/>
                      </a:ln>
                    </wps:spPr>
                    <wps:txbx>
                      <w:txbxContent>
                        <w:p w14:paraId="7BF68C9B">
                          <w:pPr>
                            <w:spacing w:before="20" w:line="219" w:lineRule="auto"/>
                            <w:ind w:left="20"/>
                            <w:rPr>
                              <w:rFonts w:ascii="宋体" w:hAnsi="宋体" w:eastAsia="宋体" w:cs="宋体"/>
                              <w:sz w:val="19"/>
                              <w:szCs w:val="19"/>
                            </w:rPr>
                          </w:pPr>
                          <w:r>
                            <w:rPr>
                              <w:rFonts w:ascii="宋体" w:hAnsi="宋体" w:eastAsia="宋体" w:cs="宋体"/>
                              <w:b/>
                              <w:bCs/>
                              <w:spacing w:val="-9"/>
                              <w:sz w:val="19"/>
                              <w:szCs w:val="19"/>
                            </w:rPr>
                            <w:t>磋</w:t>
                          </w:r>
                          <w:r>
                            <w:rPr>
                              <w:rFonts w:ascii="宋体" w:hAnsi="宋体" w:eastAsia="宋体" w:cs="宋体"/>
                              <w:spacing w:val="-28"/>
                              <w:sz w:val="19"/>
                              <w:szCs w:val="19"/>
                            </w:rPr>
                            <w:t xml:space="preserve"> </w:t>
                          </w:r>
                          <w:r>
                            <w:rPr>
                              <w:rFonts w:ascii="宋体" w:hAnsi="宋体" w:eastAsia="宋体" w:cs="宋体"/>
                              <w:b/>
                              <w:bCs/>
                              <w:spacing w:val="-9"/>
                              <w:sz w:val="19"/>
                              <w:szCs w:val="19"/>
                            </w:rPr>
                            <w:t>商</w:t>
                          </w:r>
                          <w:r>
                            <w:rPr>
                              <w:rFonts w:ascii="宋体" w:hAnsi="宋体" w:eastAsia="宋体" w:cs="宋体"/>
                              <w:spacing w:val="-29"/>
                              <w:sz w:val="19"/>
                              <w:szCs w:val="19"/>
                            </w:rPr>
                            <w:t xml:space="preserve"> </w:t>
                          </w:r>
                          <w:r>
                            <w:rPr>
                              <w:rFonts w:ascii="宋体" w:hAnsi="宋体" w:eastAsia="宋体" w:cs="宋体"/>
                              <w:b/>
                              <w:bCs/>
                              <w:spacing w:val="-9"/>
                              <w:sz w:val="19"/>
                              <w:szCs w:val="19"/>
                            </w:rPr>
                            <w:t>文</w:t>
                          </w:r>
                          <w:r>
                            <w:rPr>
                              <w:rFonts w:ascii="宋体" w:hAnsi="宋体" w:eastAsia="宋体" w:cs="宋体"/>
                              <w:spacing w:val="-32"/>
                              <w:sz w:val="19"/>
                              <w:szCs w:val="19"/>
                            </w:rPr>
                            <w:t xml:space="preserve"> </w:t>
                          </w:r>
                          <w:r>
                            <w:rPr>
                              <w:rFonts w:ascii="宋体" w:hAnsi="宋体" w:eastAsia="宋体" w:cs="宋体"/>
                              <w:b/>
                              <w:bCs/>
                              <w:spacing w:val="-9"/>
                              <w:sz w:val="19"/>
                              <w:szCs w:val="19"/>
                            </w:rPr>
                            <w:t>件</w:t>
                          </w:r>
                        </w:p>
                        <w:p w14:paraId="055EE744">
                          <w:pPr>
                            <w:spacing w:before="20" w:line="219" w:lineRule="auto"/>
                            <w:ind w:left="20"/>
                            <w:rPr>
                              <w:rFonts w:ascii="宋体" w:hAnsi="宋体" w:eastAsia="宋体" w:cs="宋体"/>
                              <w:sz w:val="19"/>
                              <w:szCs w:val="19"/>
                            </w:rPr>
                          </w:pPr>
                        </w:p>
                      </w:txbxContent>
                    </wps:txbx>
                    <wps:bodyPr lIns="0" tIns="0" rIns="0" bIns="0" upright="1"/>
                  </wps:wsp>
                </a:graphicData>
              </a:graphic>
            </wp:anchor>
          </w:drawing>
        </mc:Choice>
        <mc:Fallback>
          <w:pict>
            <v:shape id="_x0000_s1026" o:spid="_x0000_s1026" o:spt="202" type="#_x0000_t202" style="position:absolute;left:0pt;margin-left:13.9pt;margin-top:-0.95pt;height:13.3pt;width:45.85pt;z-index:251709440;mso-width-relative:page;mso-height-relative:page;" filled="f" stroked="f" coordsize="21600,21600" o:gfxdata="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AAAAAGRycy9QSwECFAAU&#10;AAAACACHTuJAnVhBatgAAAAIAQAADwAAAAAAAAABACAAAAAiAAAAZHJzL2Rvd25yZXYueG1sUEsB&#10;AhQAFAAAAAgAh07iQKZ8KRK8AQAAcwMAAA4AAAAAAAAAAQAgAAAAJwEAAGRycy9lMm9Eb2MueG1s&#10;UEsFBgAAAAAGAAYAWQEAAFUFAAAAAA==&#10;">
              <v:fill on="f" focussize="0,0"/>
              <v:stroke on="f"/>
              <v:imagedata o:title=""/>
              <o:lock v:ext="edit" aspectratio="f"/>
              <v:textbox inset="0mm,0mm,0mm,0mm">
                <w:txbxContent>
                  <w:p w14:paraId="7BF68C9B">
                    <w:pPr>
                      <w:spacing w:before="20" w:line="219" w:lineRule="auto"/>
                      <w:ind w:left="20"/>
                      <w:rPr>
                        <w:rFonts w:ascii="宋体" w:hAnsi="宋体" w:eastAsia="宋体" w:cs="宋体"/>
                        <w:sz w:val="19"/>
                        <w:szCs w:val="19"/>
                      </w:rPr>
                    </w:pPr>
                    <w:r>
                      <w:rPr>
                        <w:rFonts w:ascii="宋体" w:hAnsi="宋体" w:eastAsia="宋体" w:cs="宋体"/>
                        <w:b/>
                        <w:bCs/>
                        <w:spacing w:val="-9"/>
                        <w:sz w:val="19"/>
                        <w:szCs w:val="19"/>
                      </w:rPr>
                      <w:t>磋</w:t>
                    </w:r>
                    <w:r>
                      <w:rPr>
                        <w:rFonts w:ascii="宋体" w:hAnsi="宋体" w:eastAsia="宋体" w:cs="宋体"/>
                        <w:spacing w:val="-28"/>
                        <w:sz w:val="19"/>
                        <w:szCs w:val="19"/>
                      </w:rPr>
                      <w:t xml:space="preserve"> </w:t>
                    </w:r>
                    <w:r>
                      <w:rPr>
                        <w:rFonts w:ascii="宋体" w:hAnsi="宋体" w:eastAsia="宋体" w:cs="宋体"/>
                        <w:b/>
                        <w:bCs/>
                        <w:spacing w:val="-9"/>
                        <w:sz w:val="19"/>
                        <w:szCs w:val="19"/>
                      </w:rPr>
                      <w:t>商</w:t>
                    </w:r>
                    <w:r>
                      <w:rPr>
                        <w:rFonts w:ascii="宋体" w:hAnsi="宋体" w:eastAsia="宋体" w:cs="宋体"/>
                        <w:spacing w:val="-29"/>
                        <w:sz w:val="19"/>
                        <w:szCs w:val="19"/>
                      </w:rPr>
                      <w:t xml:space="preserve"> </w:t>
                    </w:r>
                    <w:r>
                      <w:rPr>
                        <w:rFonts w:ascii="宋体" w:hAnsi="宋体" w:eastAsia="宋体" w:cs="宋体"/>
                        <w:b/>
                        <w:bCs/>
                        <w:spacing w:val="-9"/>
                        <w:sz w:val="19"/>
                        <w:szCs w:val="19"/>
                      </w:rPr>
                      <w:t>文</w:t>
                    </w:r>
                    <w:r>
                      <w:rPr>
                        <w:rFonts w:ascii="宋体" w:hAnsi="宋体" w:eastAsia="宋体" w:cs="宋体"/>
                        <w:spacing w:val="-32"/>
                        <w:sz w:val="19"/>
                        <w:szCs w:val="19"/>
                      </w:rPr>
                      <w:t xml:space="preserve"> </w:t>
                    </w:r>
                    <w:r>
                      <w:rPr>
                        <w:rFonts w:ascii="宋体" w:hAnsi="宋体" w:eastAsia="宋体" w:cs="宋体"/>
                        <w:b/>
                        <w:bCs/>
                        <w:spacing w:val="-9"/>
                        <w:sz w:val="19"/>
                        <w:szCs w:val="19"/>
                      </w:rPr>
                      <w:t>件</w:t>
                    </w:r>
                  </w:p>
                  <w:p w14:paraId="055EE744">
                    <w:pPr>
                      <w:spacing w:before="20" w:line="219" w:lineRule="auto"/>
                      <w:ind w:left="20"/>
                      <w:rPr>
                        <w:rFonts w:ascii="宋体" w:hAnsi="宋体" w:eastAsia="宋体" w:cs="宋体"/>
                        <w:sz w:val="19"/>
                        <w:szCs w:val="19"/>
                      </w:rPr>
                    </w:pPr>
                  </w:p>
                </w:txbxContent>
              </v:textbox>
            </v:shape>
          </w:pict>
        </mc:Fallback>
      </mc:AlternateContent>
    </w:r>
    <w:r>
      <w:drawing>
        <wp:anchor distT="0" distB="0" distL="0" distR="0" simplePos="0" relativeHeight="251711488" behindDoc="0" locked="0" layoutInCell="1" allowOverlap="1">
          <wp:simplePos x="0" y="0"/>
          <wp:positionH relativeFrom="column">
            <wp:posOffset>12065</wp:posOffset>
          </wp:positionH>
          <wp:positionV relativeFrom="paragraph">
            <wp:posOffset>114300</wp:posOffset>
          </wp:positionV>
          <wp:extent cx="5873750" cy="13970"/>
          <wp:effectExtent l="0" t="0" r="0" b="0"/>
          <wp:wrapNone/>
          <wp:docPr id="92" name="IM 92"/>
          <wp:cNvGraphicFramePr/>
          <a:graphic xmlns:a="http://schemas.openxmlformats.org/drawingml/2006/main">
            <a:graphicData uri="http://schemas.openxmlformats.org/drawingml/2006/picture">
              <pic:pic xmlns:pic="http://schemas.openxmlformats.org/drawingml/2006/picture">
                <pic:nvPicPr>
                  <pic:cNvPr id="92" name="IM 92"/>
                  <pic:cNvPicPr/>
                </pic:nvPicPr>
                <pic:blipFill>
                  <a:blip r:embed="rId1"/>
                  <a:stretch>
                    <a:fillRect/>
                  </a:stretch>
                </pic:blipFill>
                <pic:spPr>
                  <a:xfrm>
                    <a:off x="0" y="0"/>
                    <a:ext cx="5873742" cy="13816"/>
                  </a:xfrm>
                  <a:prstGeom prst="rect">
                    <a:avLst/>
                  </a:prstGeom>
                </pic:spPr>
              </pic:pic>
            </a:graphicData>
          </a:graphic>
        </wp:anchor>
      </w:drawing>
    </w:r>
  </w:p>
</w:hdr>
</file>

<file path=word/header2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2E2531">
    <w:pPr>
      <w:spacing w:line="184" w:lineRule="auto"/>
      <w:ind w:left="5372"/>
      <w:rPr>
        <w:rFonts w:ascii="宋体" w:hAnsi="宋体" w:eastAsia="宋体" w:cs="宋体"/>
        <w:sz w:val="18"/>
        <w:szCs w:val="18"/>
      </w:rPr>
    </w:pPr>
    <w:r>
      <w:drawing>
        <wp:anchor distT="0" distB="0" distL="0" distR="0" simplePos="0" relativeHeight="251713536" behindDoc="0" locked="0" layoutInCell="1" allowOverlap="1">
          <wp:simplePos x="0" y="0"/>
          <wp:positionH relativeFrom="column">
            <wp:posOffset>0</wp:posOffset>
          </wp:positionH>
          <wp:positionV relativeFrom="paragraph">
            <wp:posOffset>108585</wp:posOffset>
          </wp:positionV>
          <wp:extent cx="5873750" cy="12065"/>
          <wp:effectExtent l="0" t="0" r="0" b="0"/>
          <wp:wrapNone/>
          <wp:docPr id="106" name="IM 106"/>
          <wp:cNvGraphicFramePr/>
          <a:graphic xmlns:a="http://schemas.openxmlformats.org/drawingml/2006/main">
            <a:graphicData uri="http://schemas.openxmlformats.org/drawingml/2006/picture">
              <pic:pic xmlns:pic="http://schemas.openxmlformats.org/drawingml/2006/picture">
                <pic:nvPicPr>
                  <pic:cNvPr id="106" name="IM 106"/>
                  <pic:cNvPicPr/>
                </pic:nvPicPr>
                <pic:blipFill>
                  <a:blip r:embed="rId1"/>
                  <a:stretch>
                    <a:fillRect/>
                  </a:stretch>
                </pic:blipFill>
                <pic:spPr>
                  <a:xfrm>
                    <a:off x="0" y="0"/>
                    <a:ext cx="5873742" cy="12126"/>
                  </a:xfrm>
                  <a:prstGeom prst="rect">
                    <a:avLst/>
                  </a:prstGeom>
                </pic:spPr>
              </pic:pic>
            </a:graphicData>
          </a:graphic>
        </wp:anchor>
      </w:drawing>
    </w:r>
    <w:r>
      <mc:AlternateContent>
        <mc:Choice Requires="wps">
          <w:drawing>
            <wp:anchor distT="0" distB="0" distL="114300" distR="114300" simplePos="0" relativeHeight="251712512" behindDoc="0" locked="0" layoutInCell="1" allowOverlap="1">
              <wp:simplePos x="0" y="0"/>
              <wp:positionH relativeFrom="column">
                <wp:posOffset>98425</wp:posOffset>
              </wp:positionH>
              <wp:positionV relativeFrom="paragraph">
                <wp:posOffset>-5715</wp:posOffset>
              </wp:positionV>
              <wp:extent cx="629285" cy="161290"/>
              <wp:effectExtent l="0" t="0" r="0" b="0"/>
              <wp:wrapNone/>
              <wp:docPr id="6" name="文本框 6"/>
              <wp:cNvGraphicFramePr/>
              <a:graphic xmlns:a="http://schemas.openxmlformats.org/drawingml/2006/main">
                <a:graphicData uri="http://schemas.microsoft.com/office/word/2010/wordprocessingShape">
                  <wps:wsp>
                    <wps:cNvSpPr txBox="1"/>
                    <wps:spPr>
                      <a:xfrm>
                        <a:off x="0" y="0"/>
                        <a:ext cx="629285" cy="161290"/>
                      </a:xfrm>
                      <a:prstGeom prst="rect">
                        <a:avLst/>
                      </a:prstGeom>
                      <a:noFill/>
                      <a:ln>
                        <a:noFill/>
                      </a:ln>
                    </wps:spPr>
                    <wps:txbx>
                      <w:txbxContent>
                        <w:p w14:paraId="211B6D22">
                          <w:pPr>
                            <w:spacing w:before="20" w:line="219" w:lineRule="auto"/>
                            <w:ind w:left="20"/>
                            <w:rPr>
                              <w:rFonts w:ascii="宋体" w:hAnsi="宋体" w:eastAsia="宋体" w:cs="宋体"/>
                              <w:sz w:val="18"/>
                              <w:szCs w:val="18"/>
                            </w:rPr>
                          </w:pPr>
                          <w:r>
                            <w:rPr>
                              <w:rFonts w:ascii="宋体" w:hAnsi="宋体" w:eastAsia="宋体" w:cs="宋体"/>
                              <w:b/>
                              <w:bCs/>
                              <w:spacing w:val="-6"/>
                              <w:sz w:val="18"/>
                              <w:szCs w:val="18"/>
                            </w:rPr>
                            <w:t>磋</w:t>
                          </w:r>
                          <w:r>
                            <w:rPr>
                              <w:rFonts w:ascii="宋体" w:hAnsi="宋体" w:eastAsia="宋体" w:cs="宋体"/>
                              <w:spacing w:val="-6"/>
                              <w:sz w:val="18"/>
                              <w:szCs w:val="18"/>
                            </w:rPr>
                            <w:t xml:space="preserve"> </w:t>
                          </w:r>
                          <w:r>
                            <w:rPr>
                              <w:rFonts w:ascii="宋体" w:hAnsi="宋体" w:eastAsia="宋体" w:cs="宋体"/>
                              <w:b/>
                              <w:bCs/>
                              <w:spacing w:val="-6"/>
                              <w:sz w:val="18"/>
                              <w:szCs w:val="18"/>
                            </w:rPr>
                            <w:t>商</w:t>
                          </w:r>
                          <w:r>
                            <w:rPr>
                              <w:rFonts w:ascii="宋体" w:hAnsi="宋体" w:eastAsia="宋体" w:cs="宋体"/>
                              <w:spacing w:val="-6"/>
                              <w:sz w:val="18"/>
                              <w:szCs w:val="18"/>
                            </w:rPr>
                            <w:t xml:space="preserve"> </w:t>
                          </w:r>
                          <w:r>
                            <w:rPr>
                              <w:rFonts w:ascii="宋体" w:hAnsi="宋体" w:eastAsia="宋体" w:cs="宋体"/>
                              <w:b/>
                              <w:bCs/>
                              <w:spacing w:val="-6"/>
                              <w:sz w:val="18"/>
                              <w:szCs w:val="18"/>
                            </w:rPr>
                            <w:t>文</w:t>
                          </w:r>
                          <w:r>
                            <w:rPr>
                              <w:rFonts w:ascii="宋体" w:hAnsi="宋体" w:eastAsia="宋体" w:cs="宋体"/>
                              <w:spacing w:val="-6"/>
                              <w:sz w:val="18"/>
                              <w:szCs w:val="18"/>
                            </w:rPr>
                            <w:t xml:space="preserve"> </w:t>
                          </w:r>
                          <w:r>
                            <w:rPr>
                              <w:rFonts w:ascii="宋体" w:hAnsi="宋体" w:eastAsia="宋体" w:cs="宋体"/>
                              <w:b/>
                              <w:bCs/>
                              <w:spacing w:val="-6"/>
                              <w:sz w:val="18"/>
                              <w:szCs w:val="18"/>
                            </w:rPr>
                            <w:t>件</w:t>
                          </w:r>
                        </w:p>
                      </w:txbxContent>
                    </wps:txbx>
                    <wps:bodyPr lIns="0" tIns="0" rIns="0" bIns="0" upright="1"/>
                  </wps:wsp>
                </a:graphicData>
              </a:graphic>
            </wp:anchor>
          </w:drawing>
        </mc:Choice>
        <mc:Fallback>
          <w:pict>
            <v:shape id="_x0000_s1026" o:spid="_x0000_s1026" o:spt="202" type="#_x0000_t202" style="position:absolute;left:0pt;margin-left:7.75pt;margin-top:-0.45pt;height:12.7pt;width:49.55pt;z-index:251712512;mso-width-relative:page;mso-height-relative:page;" filled="f" stroked="f" coordsize="21600,21600" o:gfxdata="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LYX7qtYAAAAHAQAADwAAAAAAAAABACAAAAAiAAAAZHJzL2Rvd25yZXYueG1sUEsBAhQA&#10;FAAAAAgAh07iQDpvfpK7AQAAcQMAAA4AAAAAAAAAAQAgAAAAJQEAAGRycy9lMm9Eb2MueG1sUEsF&#10;BgAAAAAGAAYAWQEAAFIFAAAAAA==&#10;">
              <v:fill on="f" focussize="0,0"/>
              <v:stroke on="f"/>
              <v:imagedata o:title=""/>
              <o:lock v:ext="edit" aspectratio="f"/>
              <v:textbox inset="0mm,0mm,0mm,0mm">
                <w:txbxContent>
                  <w:p w14:paraId="211B6D22">
                    <w:pPr>
                      <w:spacing w:before="20" w:line="219" w:lineRule="auto"/>
                      <w:ind w:left="20"/>
                      <w:rPr>
                        <w:rFonts w:ascii="宋体" w:hAnsi="宋体" w:eastAsia="宋体" w:cs="宋体"/>
                        <w:sz w:val="18"/>
                        <w:szCs w:val="18"/>
                      </w:rPr>
                    </w:pPr>
                    <w:r>
                      <w:rPr>
                        <w:rFonts w:ascii="宋体" w:hAnsi="宋体" w:eastAsia="宋体" w:cs="宋体"/>
                        <w:b/>
                        <w:bCs/>
                        <w:spacing w:val="-6"/>
                        <w:sz w:val="18"/>
                        <w:szCs w:val="18"/>
                      </w:rPr>
                      <w:t>磋</w:t>
                    </w:r>
                    <w:r>
                      <w:rPr>
                        <w:rFonts w:ascii="宋体" w:hAnsi="宋体" w:eastAsia="宋体" w:cs="宋体"/>
                        <w:spacing w:val="-6"/>
                        <w:sz w:val="18"/>
                        <w:szCs w:val="18"/>
                      </w:rPr>
                      <w:t xml:space="preserve"> </w:t>
                    </w:r>
                    <w:r>
                      <w:rPr>
                        <w:rFonts w:ascii="宋体" w:hAnsi="宋体" w:eastAsia="宋体" w:cs="宋体"/>
                        <w:b/>
                        <w:bCs/>
                        <w:spacing w:val="-6"/>
                        <w:sz w:val="18"/>
                        <w:szCs w:val="18"/>
                      </w:rPr>
                      <w:t>商</w:t>
                    </w:r>
                    <w:r>
                      <w:rPr>
                        <w:rFonts w:ascii="宋体" w:hAnsi="宋体" w:eastAsia="宋体" w:cs="宋体"/>
                        <w:spacing w:val="-6"/>
                        <w:sz w:val="18"/>
                        <w:szCs w:val="18"/>
                      </w:rPr>
                      <w:t xml:space="preserve"> </w:t>
                    </w:r>
                    <w:r>
                      <w:rPr>
                        <w:rFonts w:ascii="宋体" w:hAnsi="宋体" w:eastAsia="宋体" w:cs="宋体"/>
                        <w:b/>
                        <w:bCs/>
                        <w:spacing w:val="-6"/>
                        <w:sz w:val="18"/>
                        <w:szCs w:val="18"/>
                      </w:rPr>
                      <w:t>文</w:t>
                    </w:r>
                    <w:r>
                      <w:rPr>
                        <w:rFonts w:ascii="宋体" w:hAnsi="宋体" w:eastAsia="宋体" w:cs="宋体"/>
                        <w:spacing w:val="-6"/>
                        <w:sz w:val="18"/>
                        <w:szCs w:val="18"/>
                      </w:rPr>
                      <w:t xml:space="preserve"> </w:t>
                    </w:r>
                    <w:r>
                      <w:rPr>
                        <w:rFonts w:ascii="宋体" w:hAnsi="宋体" w:eastAsia="宋体" w:cs="宋体"/>
                        <w:b/>
                        <w:bCs/>
                        <w:spacing w:val="-6"/>
                        <w:sz w:val="18"/>
                        <w:szCs w:val="18"/>
                      </w:rPr>
                      <w:t>件</w:t>
                    </w:r>
                  </w:p>
                </w:txbxContent>
              </v:textbox>
            </v:shape>
          </w:pict>
        </mc:Fallback>
      </mc:AlternateContent>
    </w:r>
  </w:p>
</w:hdr>
</file>

<file path=word/header2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53F01A">
    <w:pPr>
      <w:spacing w:line="185" w:lineRule="auto"/>
      <w:ind w:left="5502"/>
      <w:rPr>
        <w:rFonts w:ascii="黑体" w:hAnsi="黑体" w:eastAsia="黑体" w:cs="黑体"/>
        <w:sz w:val="18"/>
        <w:szCs w:val="18"/>
      </w:rPr>
    </w:pPr>
    <w:r>
      <mc:AlternateContent>
        <mc:Choice Requires="wps">
          <w:drawing>
            <wp:anchor distT="0" distB="0" distL="114300" distR="114300" simplePos="0" relativeHeight="251714560" behindDoc="0" locked="0" layoutInCell="1" allowOverlap="1">
              <wp:simplePos x="0" y="0"/>
              <wp:positionH relativeFrom="column">
                <wp:posOffset>182245</wp:posOffset>
              </wp:positionH>
              <wp:positionV relativeFrom="paragraph">
                <wp:posOffset>-4445</wp:posOffset>
              </wp:positionV>
              <wp:extent cx="624205" cy="161290"/>
              <wp:effectExtent l="0" t="0" r="0" b="0"/>
              <wp:wrapNone/>
              <wp:docPr id="8" name="文本框 8"/>
              <wp:cNvGraphicFramePr/>
              <a:graphic xmlns:a="http://schemas.openxmlformats.org/drawingml/2006/main">
                <a:graphicData uri="http://schemas.microsoft.com/office/word/2010/wordprocessingShape">
                  <wps:wsp>
                    <wps:cNvSpPr txBox="1"/>
                    <wps:spPr>
                      <a:xfrm>
                        <a:off x="0" y="0"/>
                        <a:ext cx="624205" cy="161290"/>
                      </a:xfrm>
                      <a:prstGeom prst="rect">
                        <a:avLst/>
                      </a:prstGeom>
                      <a:noFill/>
                      <a:ln>
                        <a:noFill/>
                      </a:ln>
                    </wps:spPr>
                    <wps:txbx>
                      <w:txbxContent>
                        <w:p w14:paraId="7C68104C">
                          <w:pPr>
                            <w:spacing w:before="20" w:line="219" w:lineRule="auto"/>
                            <w:ind w:left="20"/>
                            <w:rPr>
                              <w:rFonts w:ascii="宋体" w:hAnsi="宋体" w:eastAsia="宋体" w:cs="宋体"/>
                              <w:sz w:val="18"/>
                              <w:szCs w:val="18"/>
                            </w:rPr>
                          </w:pPr>
                          <w:r>
                            <w:rPr>
                              <w:rFonts w:ascii="宋体" w:hAnsi="宋体" w:eastAsia="宋体" w:cs="宋体"/>
                              <w:b/>
                              <w:bCs/>
                              <w:spacing w:val="-7"/>
                              <w:sz w:val="18"/>
                              <w:szCs w:val="18"/>
                            </w:rPr>
                            <w:t>磋</w:t>
                          </w:r>
                          <w:r>
                            <w:rPr>
                              <w:rFonts w:ascii="宋体" w:hAnsi="宋体" w:eastAsia="宋体" w:cs="宋体"/>
                              <w:spacing w:val="-7"/>
                              <w:sz w:val="18"/>
                              <w:szCs w:val="18"/>
                            </w:rPr>
                            <w:t xml:space="preserve"> </w:t>
                          </w:r>
                          <w:r>
                            <w:rPr>
                              <w:rFonts w:ascii="宋体" w:hAnsi="宋体" w:eastAsia="宋体" w:cs="宋体"/>
                              <w:b/>
                              <w:bCs/>
                              <w:spacing w:val="-7"/>
                              <w:sz w:val="18"/>
                              <w:szCs w:val="18"/>
                            </w:rPr>
                            <w:t>商</w:t>
                          </w:r>
                          <w:r>
                            <w:rPr>
                              <w:rFonts w:ascii="宋体" w:hAnsi="宋体" w:eastAsia="宋体" w:cs="宋体"/>
                              <w:spacing w:val="-7"/>
                              <w:sz w:val="18"/>
                              <w:szCs w:val="18"/>
                            </w:rPr>
                            <w:t xml:space="preserve"> </w:t>
                          </w:r>
                          <w:r>
                            <w:rPr>
                              <w:rFonts w:ascii="宋体" w:hAnsi="宋体" w:eastAsia="宋体" w:cs="宋体"/>
                              <w:b/>
                              <w:bCs/>
                              <w:spacing w:val="-7"/>
                              <w:sz w:val="18"/>
                              <w:szCs w:val="18"/>
                            </w:rPr>
                            <w:t>文</w:t>
                          </w:r>
                          <w:r>
                            <w:rPr>
                              <w:rFonts w:ascii="宋体" w:hAnsi="宋体" w:eastAsia="宋体" w:cs="宋体"/>
                              <w:spacing w:val="-7"/>
                              <w:sz w:val="18"/>
                              <w:szCs w:val="18"/>
                            </w:rPr>
                            <w:t xml:space="preserve"> </w:t>
                          </w:r>
                          <w:r>
                            <w:rPr>
                              <w:rFonts w:ascii="宋体" w:hAnsi="宋体" w:eastAsia="宋体" w:cs="宋体"/>
                              <w:b/>
                              <w:bCs/>
                              <w:spacing w:val="-7"/>
                              <w:sz w:val="18"/>
                              <w:szCs w:val="18"/>
                            </w:rPr>
                            <w:t>件</w:t>
                          </w:r>
                        </w:p>
                      </w:txbxContent>
                    </wps:txbx>
                    <wps:bodyPr lIns="0" tIns="0" rIns="0" bIns="0" upright="1"/>
                  </wps:wsp>
                </a:graphicData>
              </a:graphic>
            </wp:anchor>
          </w:drawing>
        </mc:Choice>
        <mc:Fallback>
          <w:pict>
            <v:shape id="_x0000_s1026" o:spid="_x0000_s1026" o:spt="202" type="#_x0000_t202" style="position:absolute;left:0pt;margin-left:14.35pt;margin-top:-0.35pt;height:12.7pt;width:49.15pt;z-index:251714560;mso-width-relative:page;mso-height-relative:page;" filled="f" stroked="f" coordsize="21600,21600" o:gfxdata="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Wnv0xdYAAAAHAQAADwAAAAAAAAABACAAAAAiAAAAZHJzL2Rvd25yZXYueG1sUEsBAhQA&#10;FAAAAAgAh07iQEaU3Au7AQAAcQMAAA4AAAAAAAAAAQAgAAAAJQEAAGRycy9lMm9Eb2MueG1sUEsF&#10;BgAAAAAGAAYAWQEAAFIFAAAAAA==&#10;">
              <v:fill on="f" focussize="0,0"/>
              <v:stroke on="f"/>
              <v:imagedata o:title=""/>
              <o:lock v:ext="edit" aspectratio="f"/>
              <v:textbox inset="0mm,0mm,0mm,0mm">
                <w:txbxContent>
                  <w:p w14:paraId="7C68104C">
                    <w:pPr>
                      <w:spacing w:before="20" w:line="219" w:lineRule="auto"/>
                      <w:ind w:left="20"/>
                      <w:rPr>
                        <w:rFonts w:ascii="宋体" w:hAnsi="宋体" w:eastAsia="宋体" w:cs="宋体"/>
                        <w:sz w:val="18"/>
                        <w:szCs w:val="18"/>
                      </w:rPr>
                    </w:pPr>
                    <w:r>
                      <w:rPr>
                        <w:rFonts w:ascii="宋体" w:hAnsi="宋体" w:eastAsia="宋体" w:cs="宋体"/>
                        <w:b/>
                        <w:bCs/>
                        <w:spacing w:val="-7"/>
                        <w:sz w:val="18"/>
                        <w:szCs w:val="18"/>
                      </w:rPr>
                      <w:t>磋</w:t>
                    </w:r>
                    <w:r>
                      <w:rPr>
                        <w:rFonts w:ascii="宋体" w:hAnsi="宋体" w:eastAsia="宋体" w:cs="宋体"/>
                        <w:spacing w:val="-7"/>
                        <w:sz w:val="18"/>
                        <w:szCs w:val="18"/>
                      </w:rPr>
                      <w:t xml:space="preserve"> </w:t>
                    </w:r>
                    <w:r>
                      <w:rPr>
                        <w:rFonts w:ascii="宋体" w:hAnsi="宋体" w:eastAsia="宋体" w:cs="宋体"/>
                        <w:b/>
                        <w:bCs/>
                        <w:spacing w:val="-7"/>
                        <w:sz w:val="18"/>
                        <w:szCs w:val="18"/>
                      </w:rPr>
                      <w:t>商</w:t>
                    </w:r>
                    <w:r>
                      <w:rPr>
                        <w:rFonts w:ascii="宋体" w:hAnsi="宋体" w:eastAsia="宋体" w:cs="宋体"/>
                        <w:spacing w:val="-7"/>
                        <w:sz w:val="18"/>
                        <w:szCs w:val="18"/>
                      </w:rPr>
                      <w:t xml:space="preserve"> </w:t>
                    </w:r>
                    <w:r>
                      <w:rPr>
                        <w:rFonts w:ascii="宋体" w:hAnsi="宋体" w:eastAsia="宋体" w:cs="宋体"/>
                        <w:b/>
                        <w:bCs/>
                        <w:spacing w:val="-7"/>
                        <w:sz w:val="18"/>
                        <w:szCs w:val="18"/>
                      </w:rPr>
                      <w:t>文</w:t>
                    </w:r>
                    <w:r>
                      <w:rPr>
                        <w:rFonts w:ascii="宋体" w:hAnsi="宋体" w:eastAsia="宋体" w:cs="宋体"/>
                        <w:spacing w:val="-7"/>
                        <w:sz w:val="18"/>
                        <w:szCs w:val="18"/>
                      </w:rPr>
                      <w:t xml:space="preserve"> </w:t>
                    </w:r>
                    <w:r>
                      <w:rPr>
                        <w:rFonts w:ascii="宋体" w:hAnsi="宋体" w:eastAsia="宋体" w:cs="宋体"/>
                        <w:b/>
                        <w:bCs/>
                        <w:spacing w:val="-7"/>
                        <w:sz w:val="18"/>
                        <w:szCs w:val="18"/>
                      </w:rPr>
                      <w:t>件</w:t>
                    </w:r>
                  </w:p>
                </w:txbxContent>
              </v:textbox>
            </v:shape>
          </w:pict>
        </mc:Fallback>
      </mc:AlternateContent>
    </w:r>
    <w:r>
      <w:drawing>
        <wp:anchor distT="0" distB="0" distL="0" distR="0" simplePos="0" relativeHeight="251715584" behindDoc="0" locked="0" layoutInCell="1" allowOverlap="1">
          <wp:simplePos x="0" y="0"/>
          <wp:positionH relativeFrom="column">
            <wp:posOffset>85090</wp:posOffset>
          </wp:positionH>
          <wp:positionV relativeFrom="paragraph">
            <wp:posOffset>108585</wp:posOffset>
          </wp:positionV>
          <wp:extent cx="5873750" cy="12700"/>
          <wp:effectExtent l="0" t="0" r="0" b="0"/>
          <wp:wrapNone/>
          <wp:docPr id="108" name="IM 108"/>
          <wp:cNvGraphicFramePr/>
          <a:graphic xmlns:a="http://schemas.openxmlformats.org/drawingml/2006/main">
            <a:graphicData uri="http://schemas.openxmlformats.org/drawingml/2006/picture">
              <pic:pic xmlns:pic="http://schemas.openxmlformats.org/drawingml/2006/picture">
                <pic:nvPicPr>
                  <pic:cNvPr id="108" name="IM 108"/>
                  <pic:cNvPicPr/>
                </pic:nvPicPr>
                <pic:blipFill>
                  <a:blip r:embed="rId1"/>
                  <a:stretch>
                    <a:fillRect/>
                  </a:stretch>
                </pic:blipFill>
                <pic:spPr>
                  <a:xfrm>
                    <a:off x="0" y="0"/>
                    <a:ext cx="5873742" cy="12926"/>
                  </a:xfrm>
                  <a:prstGeom prst="rect">
                    <a:avLst/>
                  </a:prstGeom>
                </pic:spPr>
              </pic:pic>
            </a:graphicData>
          </a:graphic>
        </wp:anchor>
      </w:drawing>
    </w:r>
  </w:p>
</w:hdr>
</file>

<file path=word/header2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C0F861">
    <w:pPr>
      <w:spacing w:line="184" w:lineRule="auto"/>
      <w:ind w:left="5372"/>
      <w:rPr>
        <w:rFonts w:ascii="宋体" w:hAnsi="宋体" w:eastAsia="宋体" w:cs="宋体"/>
        <w:sz w:val="18"/>
        <w:szCs w:val="18"/>
      </w:rPr>
    </w:pPr>
    <w:r>
      <w:drawing>
        <wp:anchor distT="0" distB="0" distL="0" distR="0" simplePos="0" relativeHeight="251713536" behindDoc="0" locked="0" layoutInCell="1" allowOverlap="1">
          <wp:simplePos x="0" y="0"/>
          <wp:positionH relativeFrom="column">
            <wp:posOffset>0</wp:posOffset>
          </wp:positionH>
          <wp:positionV relativeFrom="paragraph">
            <wp:posOffset>108585</wp:posOffset>
          </wp:positionV>
          <wp:extent cx="5873750" cy="12065"/>
          <wp:effectExtent l="0" t="0" r="0" b="0"/>
          <wp:wrapNone/>
          <wp:docPr id="9" name="IM 106"/>
          <wp:cNvGraphicFramePr/>
          <a:graphic xmlns:a="http://schemas.openxmlformats.org/drawingml/2006/main">
            <a:graphicData uri="http://schemas.openxmlformats.org/drawingml/2006/picture">
              <pic:pic xmlns:pic="http://schemas.openxmlformats.org/drawingml/2006/picture">
                <pic:nvPicPr>
                  <pic:cNvPr id="9" name="IM 106"/>
                  <pic:cNvPicPr/>
                </pic:nvPicPr>
                <pic:blipFill>
                  <a:blip r:embed="rId1"/>
                  <a:stretch>
                    <a:fillRect/>
                  </a:stretch>
                </pic:blipFill>
                <pic:spPr>
                  <a:xfrm>
                    <a:off x="0" y="0"/>
                    <a:ext cx="5873742" cy="12126"/>
                  </a:xfrm>
                  <a:prstGeom prst="rect">
                    <a:avLst/>
                  </a:prstGeom>
                </pic:spPr>
              </pic:pic>
            </a:graphicData>
          </a:graphic>
        </wp:anchor>
      </w:drawing>
    </w:r>
    <w:r>
      <mc:AlternateContent>
        <mc:Choice Requires="wps">
          <w:drawing>
            <wp:anchor distT="0" distB="0" distL="114300" distR="114300" simplePos="0" relativeHeight="251712512" behindDoc="0" locked="0" layoutInCell="1" allowOverlap="1">
              <wp:simplePos x="0" y="0"/>
              <wp:positionH relativeFrom="column">
                <wp:posOffset>98425</wp:posOffset>
              </wp:positionH>
              <wp:positionV relativeFrom="paragraph">
                <wp:posOffset>-5715</wp:posOffset>
              </wp:positionV>
              <wp:extent cx="629285" cy="161290"/>
              <wp:effectExtent l="0" t="0" r="0" b="0"/>
              <wp:wrapNone/>
              <wp:docPr id="23" name="文本框 23"/>
              <wp:cNvGraphicFramePr/>
              <a:graphic xmlns:a="http://schemas.openxmlformats.org/drawingml/2006/main">
                <a:graphicData uri="http://schemas.microsoft.com/office/word/2010/wordprocessingShape">
                  <wps:wsp>
                    <wps:cNvSpPr txBox="1"/>
                    <wps:spPr>
                      <a:xfrm>
                        <a:off x="0" y="0"/>
                        <a:ext cx="629285" cy="161290"/>
                      </a:xfrm>
                      <a:prstGeom prst="rect">
                        <a:avLst/>
                      </a:prstGeom>
                      <a:noFill/>
                      <a:ln>
                        <a:noFill/>
                      </a:ln>
                    </wps:spPr>
                    <wps:txbx>
                      <w:txbxContent>
                        <w:p w14:paraId="5338140A">
                          <w:pPr>
                            <w:spacing w:before="20" w:line="219" w:lineRule="auto"/>
                            <w:ind w:left="20"/>
                            <w:rPr>
                              <w:rFonts w:ascii="宋体" w:hAnsi="宋体" w:eastAsia="宋体" w:cs="宋体"/>
                              <w:sz w:val="18"/>
                              <w:szCs w:val="18"/>
                            </w:rPr>
                          </w:pPr>
                          <w:r>
                            <w:rPr>
                              <w:rFonts w:ascii="宋体" w:hAnsi="宋体" w:eastAsia="宋体" w:cs="宋体"/>
                              <w:b/>
                              <w:bCs/>
                              <w:spacing w:val="-6"/>
                              <w:sz w:val="18"/>
                              <w:szCs w:val="18"/>
                            </w:rPr>
                            <w:t>磋</w:t>
                          </w:r>
                          <w:r>
                            <w:rPr>
                              <w:rFonts w:ascii="宋体" w:hAnsi="宋体" w:eastAsia="宋体" w:cs="宋体"/>
                              <w:spacing w:val="-6"/>
                              <w:sz w:val="18"/>
                              <w:szCs w:val="18"/>
                            </w:rPr>
                            <w:t xml:space="preserve"> </w:t>
                          </w:r>
                          <w:r>
                            <w:rPr>
                              <w:rFonts w:ascii="宋体" w:hAnsi="宋体" w:eastAsia="宋体" w:cs="宋体"/>
                              <w:b/>
                              <w:bCs/>
                              <w:spacing w:val="-6"/>
                              <w:sz w:val="18"/>
                              <w:szCs w:val="18"/>
                            </w:rPr>
                            <w:t>商</w:t>
                          </w:r>
                          <w:r>
                            <w:rPr>
                              <w:rFonts w:ascii="宋体" w:hAnsi="宋体" w:eastAsia="宋体" w:cs="宋体"/>
                              <w:spacing w:val="-6"/>
                              <w:sz w:val="18"/>
                              <w:szCs w:val="18"/>
                            </w:rPr>
                            <w:t xml:space="preserve"> </w:t>
                          </w:r>
                          <w:r>
                            <w:rPr>
                              <w:rFonts w:ascii="宋体" w:hAnsi="宋体" w:eastAsia="宋体" w:cs="宋体"/>
                              <w:b/>
                              <w:bCs/>
                              <w:spacing w:val="-6"/>
                              <w:sz w:val="18"/>
                              <w:szCs w:val="18"/>
                            </w:rPr>
                            <w:t>文</w:t>
                          </w:r>
                          <w:r>
                            <w:rPr>
                              <w:rFonts w:ascii="宋体" w:hAnsi="宋体" w:eastAsia="宋体" w:cs="宋体"/>
                              <w:spacing w:val="-6"/>
                              <w:sz w:val="18"/>
                              <w:szCs w:val="18"/>
                            </w:rPr>
                            <w:t xml:space="preserve"> </w:t>
                          </w:r>
                          <w:r>
                            <w:rPr>
                              <w:rFonts w:ascii="宋体" w:hAnsi="宋体" w:eastAsia="宋体" w:cs="宋体"/>
                              <w:b/>
                              <w:bCs/>
                              <w:spacing w:val="-6"/>
                              <w:sz w:val="18"/>
                              <w:szCs w:val="18"/>
                            </w:rPr>
                            <w:t>件</w:t>
                          </w:r>
                        </w:p>
                      </w:txbxContent>
                    </wps:txbx>
                    <wps:bodyPr lIns="0" tIns="0" rIns="0" bIns="0" upright="1"/>
                  </wps:wsp>
                </a:graphicData>
              </a:graphic>
            </wp:anchor>
          </w:drawing>
        </mc:Choice>
        <mc:Fallback>
          <w:pict>
            <v:shape id="_x0000_s1026" o:spid="_x0000_s1026" o:spt="202" type="#_x0000_t202" style="position:absolute;left:0pt;margin-left:7.75pt;margin-top:-0.45pt;height:12.7pt;width:49.55pt;z-index:251712512;mso-width-relative:page;mso-height-relative:page;" filled="f" stroked="f" coordsize="21600,21600" o:gfxdata="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C2F+6rWAAAABwEAAA8AAAAAAAAAAQAgAAAAIgAAAGRycy9kb3ducmV2LnhtbFBLAQIU&#10;ABQAAAAIAIdO4kB8UMbkvAEAAHMDAAAOAAAAAAAAAAEAIAAAACUBAABkcnMvZTJvRG9jLnhtbFBL&#10;BQYAAAAABgAGAFkBAABTBQAAAAA=&#10;">
              <v:fill on="f" focussize="0,0"/>
              <v:stroke on="f"/>
              <v:imagedata o:title=""/>
              <o:lock v:ext="edit" aspectratio="f"/>
              <v:textbox inset="0mm,0mm,0mm,0mm">
                <w:txbxContent>
                  <w:p w14:paraId="5338140A">
                    <w:pPr>
                      <w:spacing w:before="20" w:line="219" w:lineRule="auto"/>
                      <w:ind w:left="20"/>
                      <w:rPr>
                        <w:rFonts w:ascii="宋体" w:hAnsi="宋体" w:eastAsia="宋体" w:cs="宋体"/>
                        <w:sz w:val="18"/>
                        <w:szCs w:val="18"/>
                      </w:rPr>
                    </w:pPr>
                    <w:r>
                      <w:rPr>
                        <w:rFonts w:ascii="宋体" w:hAnsi="宋体" w:eastAsia="宋体" w:cs="宋体"/>
                        <w:b/>
                        <w:bCs/>
                        <w:spacing w:val="-6"/>
                        <w:sz w:val="18"/>
                        <w:szCs w:val="18"/>
                      </w:rPr>
                      <w:t>磋</w:t>
                    </w:r>
                    <w:r>
                      <w:rPr>
                        <w:rFonts w:ascii="宋体" w:hAnsi="宋体" w:eastAsia="宋体" w:cs="宋体"/>
                        <w:spacing w:val="-6"/>
                        <w:sz w:val="18"/>
                        <w:szCs w:val="18"/>
                      </w:rPr>
                      <w:t xml:space="preserve"> </w:t>
                    </w:r>
                    <w:r>
                      <w:rPr>
                        <w:rFonts w:ascii="宋体" w:hAnsi="宋体" w:eastAsia="宋体" w:cs="宋体"/>
                        <w:b/>
                        <w:bCs/>
                        <w:spacing w:val="-6"/>
                        <w:sz w:val="18"/>
                        <w:szCs w:val="18"/>
                      </w:rPr>
                      <w:t>商</w:t>
                    </w:r>
                    <w:r>
                      <w:rPr>
                        <w:rFonts w:ascii="宋体" w:hAnsi="宋体" w:eastAsia="宋体" w:cs="宋体"/>
                        <w:spacing w:val="-6"/>
                        <w:sz w:val="18"/>
                        <w:szCs w:val="18"/>
                      </w:rPr>
                      <w:t xml:space="preserve"> </w:t>
                    </w:r>
                    <w:r>
                      <w:rPr>
                        <w:rFonts w:ascii="宋体" w:hAnsi="宋体" w:eastAsia="宋体" w:cs="宋体"/>
                        <w:b/>
                        <w:bCs/>
                        <w:spacing w:val="-6"/>
                        <w:sz w:val="18"/>
                        <w:szCs w:val="18"/>
                      </w:rPr>
                      <w:t>文</w:t>
                    </w:r>
                    <w:r>
                      <w:rPr>
                        <w:rFonts w:ascii="宋体" w:hAnsi="宋体" w:eastAsia="宋体" w:cs="宋体"/>
                        <w:spacing w:val="-6"/>
                        <w:sz w:val="18"/>
                        <w:szCs w:val="18"/>
                      </w:rPr>
                      <w:t xml:space="preserve"> </w:t>
                    </w:r>
                    <w:r>
                      <w:rPr>
                        <w:rFonts w:ascii="宋体" w:hAnsi="宋体" w:eastAsia="宋体" w:cs="宋体"/>
                        <w:b/>
                        <w:bCs/>
                        <w:spacing w:val="-6"/>
                        <w:sz w:val="18"/>
                        <w:szCs w:val="18"/>
                      </w:rPr>
                      <w:t>件</w:t>
                    </w:r>
                  </w:p>
                </w:txbxContent>
              </v:textbox>
            </v:shape>
          </w:pict>
        </mc:Fallback>
      </mc:AlternateContent>
    </w:r>
  </w:p>
</w:hdr>
</file>

<file path=word/header2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F4012B">
    <w:pPr>
      <w:spacing w:before="19" w:line="174" w:lineRule="auto"/>
      <w:ind w:left="5390"/>
      <w:rPr>
        <w:rFonts w:ascii="宋体" w:hAnsi="宋体" w:eastAsia="宋体" w:cs="宋体"/>
        <w:sz w:val="18"/>
        <w:szCs w:val="18"/>
      </w:rPr>
    </w:pPr>
    <w:r>
      <w:drawing>
        <wp:anchor distT="0" distB="0" distL="0" distR="0" simplePos="0" relativeHeight="251717632" behindDoc="0" locked="0" layoutInCell="1" allowOverlap="1">
          <wp:simplePos x="0" y="0"/>
          <wp:positionH relativeFrom="column">
            <wp:posOffset>5715</wp:posOffset>
          </wp:positionH>
          <wp:positionV relativeFrom="paragraph">
            <wp:posOffset>114300</wp:posOffset>
          </wp:positionV>
          <wp:extent cx="5873750" cy="12065"/>
          <wp:effectExtent l="0" t="0" r="0" b="0"/>
          <wp:wrapNone/>
          <wp:docPr id="110" name="IM 110"/>
          <wp:cNvGraphicFramePr/>
          <a:graphic xmlns:a="http://schemas.openxmlformats.org/drawingml/2006/main">
            <a:graphicData uri="http://schemas.openxmlformats.org/drawingml/2006/picture">
              <pic:pic xmlns:pic="http://schemas.openxmlformats.org/drawingml/2006/picture">
                <pic:nvPicPr>
                  <pic:cNvPr id="110" name="IM 110"/>
                  <pic:cNvPicPr/>
                </pic:nvPicPr>
                <pic:blipFill>
                  <a:blip r:embed="rId1"/>
                  <a:stretch>
                    <a:fillRect/>
                  </a:stretch>
                </pic:blipFill>
                <pic:spPr>
                  <a:xfrm>
                    <a:off x="0" y="0"/>
                    <a:ext cx="5873742" cy="12180"/>
                  </a:xfrm>
                  <a:prstGeom prst="rect">
                    <a:avLst/>
                  </a:prstGeom>
                </pic:spPr>
              </pic:pic>
            </a:graphicData>
          </a:graphic>
        </wp:anchor>
      </w:drawing>
    </w:r>
    <w:r>
      <mc:AlternateContent>
        <mc:Choice Requires="wps">
          <w:drawing>
            <wp:anchor distT="0" distB="0" distL="114300" distR="114300" simplePos="0" relativeHeight="251716608" behindDoc="0" locked="0" layoutInCell="1" allowOverlap="1">
              <wp:simplePos x="0" y="0"/>
              <wp:positionH relativeFrom="column">
                <wp:posOffset>170180</wp:posOffset>
              </wp:positionH>
              <wp:positionV relativeFrom="paragraph">
                <wp:posOffset>-12065</wp:posOffset>
              </wp:positionV>
              <wp:extent cx="582295" cy="168910"/>
              <wp:effectExtent l="0" t="0" r="0" b="0"/>
              <wp:wrapNone/>
              <wp:docPr id="20" name="文本框 20"/>
              <wp:cNvGraphicFramePr/>
              <a:graphic xmlns:a="http://schemas.openxmlformats.org/drawingml/2006/main">
                <a:graphicData uri="http://schemas.microsoft.com/office/word/2010/wordprocessingShape">
                  <wps:wsp>
                    <wps:cNvSpPr txBox="1"/>
                    <wps:spPr>
                      <a:xfrm>
                        <a:off x="0" y="0"/>
                        <a:ext cx="582295" cy="168910"/>
                      </a:xfrm>
                      <a:prstGeom prst="rect">
                        <a:avLst/>
                      </a:prstGeom>
                      <a:noFill/>
                      <a:ln>
                        <a:noFill/>
                      </a:ln>
                    </wps:spPr>
                    <wps:txbx>
                      <w:txbxContent>
                        <w:p w14:paraId="2BD753F8">
                          <w:pPr>
                            <w:spacing w:before="20" w:line="219" w:lineRule="auto"/>
                            <w:ind w:left="20"/>
                            <w:rPr>
                              <w:rFonts w:ascii="宋体" w:hAnsi="宋体" w:eastAsia="宋体" w:cs="宋体"/>
                              <w:sz w:val="19"/>
                              <w:szCs w:val="19"/>
                            </w:rPr>
                          </w:pPr>
                          <w:r>
                            <w:rPr>
                              <w:rFonts w:ascii="宋体" w:hAnsi="宋体" w:eastAsia="宋体" w:cs="宋体"/>
                              <w:b/>
                              <w:bCs/>
                              <w:spacing w:val="-9"/>
                              <w:sz w:val="19"/>
                              <w:szCs w:val="19"/>
                            </w:rPr>
                            <w:t>磋</w:t>
                          </w:r>
                          <w:r>
                            <w:rPr>
                              <w:rFonts w:ascii="宋体" w:hAnsi="宋体" w:eastAsia="宋体" w:cs="宋体"/>
                              <w:spacing w:val="-28"/>
                              <w:sz w:val="19"/>
                              <w:szCs w:val="19"/>
                            </w:rPr>
                            <w:t xml:space="preserve"> </w:t>
                          </w:r>
                          <w:r>
                            <w:rPr>
                              <w:rFonts w:ascii="宋体" w:hAnsi="宋体" w:eastAsia="宋体" w:cs="宋体"/>
                              <w:b/>
                              <w:bCs/>
                              <w:spacing w:val="-9"/>
                              <w:sz w:val="19"/>
                              <w:szCs w:val="19"/>
                            </w:rPr>
                            <w:t>商</w:t>
                          </w:r>
                          <w:r>
                            <w:rPr>
                              <w:rFonts w:ascii="宋体" w:hAnsi="宋体" w:eastAsia="宋体" w:cs="宋体"/>
                              <w:spacing w:val="-29"/>
                              <w:sz w:val="19"/>
                              <w:szCs w:val="19"/>
                            </w:rPr>
                            <w:t xml:space="preserve"> </w:t>
                          </w:r>
                          <w:r>
                            <w:rPr>
                              <w:rFonts w:ascii="宋体" w:hAnsi="宋体" w:eastAsia="宋体" w:cs="宋体"/>
                              <w:b/>
                              <w:bCs/>
                              <w:spacing w:val="-9"/>
                              <w:sz w:val="19"/>
                              <w:szCs w:val="19"/>
                            </w:rPr>
                            <w:t>文</w:t>
                          </w:r>
                          <w:r>
                            <w:rPr>
                              <w:rFonts w:ascii="宋体" w:hAnsi="宋体" w:eastAsia="宋体" w:cs="宋体"/>
                              <w:spacing w:val="-32"/>
                              <w:sz w:val="19"/>
                              <w:szCs w:val="19"/>
                            </w:rPr>
                            <w:t xml:space="preserve"> </w:t>
                          </w:r>
                          <w:r>
                            <w:rPr>
                              <w:rFonts w:ascii="宋体" w:hAnsi="宋体" w:eastAsia="宋体" w:cs="宋体"/>
                              <w:b/>
                              <w:bCs/>
                              <w:spacing w:val="-9"/>
                              <w:sz w:val="19"/>
                              <w:szCs w:val="19"/>
                            </w:rPr>
                            <w:t>件</w:t>
                          </w:r>
                        </w:p>
                        <w:p w14:paraId="21677F93">
                          <w:pPr>
                            <w:spacing w:before="20" w:line="219" w:lineRule="auto"/>
                            <w:ind w:left="20"/>
                            <w:rPr>
                              <w:rFonts w:ascii="宋体" w:hAnsi="宋体" w:eastAsia="宋体" w:cs="宋体"/>
                              <w:sz w:val="19"/>
                              <w:szCs w:val="19"/>
                            </w:rPr>
                          </w:pPr>
                          <w:r>
                            <w:rPr>
                              <w:rFonts w:ascii="宋体" w:hAnsi="宋体" w:eastAsia="宋体" w:cs="宋体"/>
                              <w:b/>
                              <w:bCs/>
                              <w:spacing w:val="27"/>
                              <w:sz w:val="19"/>
                              <w:szCs w:val="19"/>
                            </w:rPr>
                            <w:t>件</w:t>
                          </w:r>
                        </w:p>
                      </w:txbxContent>
                    </wps:txbx>
                    <wps:bodyPr lIns="0" tIns="0" rIns="0" bIns="0" upright="1"/>
                  </wps:wsp>
                </a:graphicData>
              </a:graphic>
            </wp:anchor>
          </w:drawing>
        </mc:Choice>
        <mc:Fallback>
          <w:pict>
            <v:shape id="_x0000_s1026" o:spid="_x0000_s1026" o:spt="202" type="#_x0000_t202" style="position:absolute;left:0pt;margin-left:13.4pt;margin-top:-0.95pt;height:13.3pt;width:45.85pt;z-index:251716608;mso-width-relative:page;mso-height-relative:page;" filled="f" stroked="f" coordsize="21600,21600" o:gfxdata="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DMjWLI2AAAAAgBAAAPAAAAAAAAAAEAIAAAACIAAABkcnMvZG93bnJldi54bWxQSwEC&#10;FAAUAAAACACHTuJAJLhDbLsBAABzAwAADgAAAAAAAAABACAAAAAnAQAAZHJzL2Uyb0RvYy54bWxQ&#10;SwUGAAAAAAYABgBZAQAAVAUAAAAA&#10;">
              <v:fill on="f" focussize="0,0"/>
              <v:stroke on="f"/>
              <v:imagedata o:title=""/>
              <o:lock v:ext="edit" aspectratio="f"/>
              <v:textbox inset="0mm,0mm,0mm,0mm">
                <w:txbxContent>
                  <w:p w14:paraId="2BD753F8">
                    <w:pPr>
                      <w:spacing w:before="20" w:line="219" w:lineRule="auto"/>
                      <w:ind w:left="20"/>
                      <w:rPr>
                        <w:rFonts w:ascii="宋体" w:hAnsi="宋体" w:eastAsia="宋体" w:cs="宋体"/>
                        <w:sz w:val="19"/>
                        <w:szCs w:val="19"/>
                      </w:rPr>
                    </w:pPr>
                    <w:r>
                      <w:rPr>
                        <w:rFonts w:ascii="宋体" w:hAnsi="宋体" w:eastAsia="宋体" w:cs="宋体"/>
                        <w:b/>
                        <w:bCs/>
                        <w:spacing w:val="-9"/>
                        <w:sz w:val="19"/>
                        <w:szCs w:val="19"/>
                      </w:rPr>
                      <w:t>磋</w:t>
                    </w:r>
                    <w:r>
                      <w:rPr>
                        <w:rFonts w:ascii="宋体" w:hAnsi="宋体" w:eastAsia="宋体" w:cs="宋体"/>
                        <w:spacing w:val="-28"/>
                        <w:sz w:val="19"/>
                        <w:szCs w:val="19"/>
                      </w:rPr>
                      <w:t xml:space="preserve"> </w:t>
                    </w:r>
                    <w:r>
                      <w:rPr>
                        <w:rFonts w:ascii="宋体" w:hAnsi="宋体" w:eastAsia="宋体" w:cs="宋体"/>
                        <w:b/>
                        <w:bCs/>
                        <w:spacing w:val="-9"/>
                        <w:sz w:val="19"/>
                        <w:szCs w:val="19"/>
                      </w:rPr>
                      <w:t>商</w:t>
                    </w:r>
                    <w:r>
                      <w:rPr>
                        <w:rFonts w:ascii="宋体" w:hAnsi="宋体" w:eastAsia="宋体" w:cs="宋体"/>
                        <w:spacing w:val="-29"/>
                        <w:sz w:val="19"/>
                        <w:szCs w:val="19"/>
                      </w:rPr>
                      <w:t xml:space="preserve"> </w:t>
                    </w:r>
                    <w:r>
                      <w:rPr>
                        <w:rFonts w:ascii="宋体" w:hAnsi="宋体" w:eastAsia="宋体" w:cs="宋体"/>
                        <w:b/>
                        <w:bCs/>
                        <w:spacing w:val="-9"/>
                        <w:sz w:val="19"/>
                        <w:szCs w:val="19"/>
                      </w:rPr>
                      <w:t>文</w:t>
                    </w:r>
                    <w:r>
                      <w:rPr>
                        <w:rFonts w:ascii="宋体" w:hAnsi="宋体" w:eastAsia="宋体" w:cs="宋体"/>
                        <w:spacing w:val="-32"/>
                        <w:sz w:val="19"/>
                        <w:szCs w:val="19"/>
                      </w:rPr>
                      <w:t xml:space="preserve"> </w:t>
                    </w:r>
                    <w:r>
                      <w:rPr>
                        <w:rFonts w:ascii="宋体" w:hAnsi="宋体" w:eastAsia="宋体" w:cs="宋体"/>
                        <w:b/>
                        <w:bCs/>
                        <w:spacing w:val="-9"/>
                        <w:sz w:val="19"/>
                        <w:szCs w:val="19"/>
                      </w:rPr>
                      <w:t>件</w:t>
                    </w:r>
                  </w:p>
                  <w:p w14:paraId="21677F93">
                    <w:pPr>
                      <w:spacing w:before="20" w:line="219" w:lineRule="auto"/>
                      <w:ind w:left="20"/>
                      <w:rPr>
                        <w:rFonts w:ascii="宋体" w:hAnsi="宋体" w:eastAsia="宋体" w:cs="宋体"/>
                        <w:sz w:val="19"/>
                        <w:szCs w:val="19"/>
                      </w:rPr>
                    </w:pPr>
                    <w:r>
                      <w:rPr>
                        <w:rFonts w:ascii="宋体" w:hAnsi="宋体" w:eastAsia="宋体" w:cs="宋体"/>
                        <w:b/>
                        <w:bCs/>
                        <w:spacing w:val="27"/>
                        <w:sz w:val="19"/>
                        <w:szCs w:val="19"/>
                      </w:rPr>
                      <w:t>件</w:t>
                    </w:r>
                  </w:p>
                </w:txbxContent>
              </v:textbox>
            </v:shape>
          </w:pict>
        </mc:Fallback>
      </mc:AlternateContent>
    </w:r>
  </w:p>
</w:hdr>
</file>

<file path=word/header2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D884E7">
    <w:pPr>
      <w:spacing w:before="19" w:line="174" w:lineRule="auto"/>
      <w:ind w:left="5373"/>
      <w:rPr>
        <w:rFonts w:ascii="宋体" w:hAnsi="宋体" w:eastAsia="宋体" w:cs="宋体"/>
        <w:sz w:val="18"/>
        <w:szCs w:val="18"/>
      </w:rPr>
    </w:pPr>
    <w:r>
      <w:drawing>
        <wp:anchor distT="0" distB="0" distL="0" distR="0" simplePos="0" relativeHeight="251719680" behindDoc="0" locked="0" layoutInCell="1" allowOverlap="1">
          <wp:simplePos x="0" y="0"/>
          <wp:positionH relativeFrom="column">
            <wp:posOffset>0</wp:posOffset>
          </wp:positionH>
          <wp:positionV relativeFrom="paragraph">
            <wp:posOffset>114300</wp:posOffset>
          </wp:positionV>
          <wp:extent cx="5867400" cy="12065"/>
          <wp:effectExtent l="0" t="0" r="0" b="0"/>
          <wp:wrapNone/>
          <wp:docPr id="120" name="IM 120"/>
          <wp:cNvGraphicFramePr/>
          <a:graphic xmlns:a="http://schemas.openxmlformats.org/drawingml/2006/main">
            <a:graphicData uri="http://schemas.openxmlformats.org/drawingml/2006/picture">
              <pic:pic xmlns:pic="http://schemas.openxmlformats.org/drawingml/2006/picture">
                <pic:nvPicPr>
                  <pic:cNvPr id="120" name="IM 120"/>
                  <pic:cNvPicPr/>
                </pic:nvPicPr>
                <pic:blipFill>
                  <a:blip r:embed="rId1"/>
                  <a:stretch>
                    <a:fillRect/>
                  </a:stretch>
                </pic:blipFill>
                <pic:spPr>
                  <a:xfrm>
                    <a:off x="0" y="0"/>
                    <a:ext cx="5867395" cy="12180"/>
                  </a:xfrm>
                  <a:prstGeom prst="rect">
                    <a:avLst/>
                  </a:prstGeom>
                </pic:spPr>
              </pic:pic>
            </a:graphicData>
          </a:graphic>
        </wp:anchor>
      </w:drawing>
    </w:r>
    <w:r>
      <mc:AlternateContent>
        <mc:Choice Requires="wps">
          <w:drawing>
            <wp:anchor distT="0" distB="0" distL="114300" distR="114300" simplePos="0" relativeHeight="251718656" behindDoc="0" locked="0" layoutInCell="1" allowOverlap="1">
              <wp:simplePos x="0" y="0"/>
              <wp:positionH relativeFrom="column">
                <wp:posOffset>163830</wp:posOffset>
              </wp:positionH>
              <wp:positionV relativeFrom="paragraph">
                <wp:posOffset>-12065</wp:posOffset>
              </wp:positionV>
              <wp:extent cx="582295" cy="168910"/>
              <wp:effectExtent l="0" t="0" r="0" b="0"/>
              <wp:wrapNone/>
              <wp:docPr id="3" name="文本框 3"/>
              <wp:cNvGraphicFramePr/>
              <a:graphic xmlns:a="http://schemas.openxmlformats.org/drawingml/2006/main">
                <a:graphicData uri="http://schemas.microsoft.com/office/word/2010/wordprocessingShape">
                  <wps:wsp>
                    <wps:cNvSpPr txBox="1"/>
                    <wps:spPr>
                      <a:xfrm>
                        <a:off x="0" y="0"/>
                        <a:ext cx="582295" cy="168910"/>
                      </a:xfrm>
                      <a:prstGeom prst="rect">
                        <a:avLst/>
                      </a:prstGeom>
                      <a:noFill/>
                      <a:ln>
                        <a:noFill/>
                      </a:ln>
                    </wps:spPr>
                    <wps:txbx>
                      <w:txbxContent>
                        <w:p w14:paraId="739FA560">
                          <w:pPr>
                            <w:spacing w:before="20" w:line="219" w:lineRule="auto"/>
                            <w:ind w:left="20"/>
                            <w:rPr>
                              <w:rFonts w:ascii="宋体" w:hAnsi="宋体" w:eastAsia="宋体" w:cs="宋体"/>
                              <w:sz w:val="19"/>
                              <w:szCs w:val="19"/>
                            </w:rPr>
                          </w:pPr>
                          <w:r>
                            <w:rPr>
                              <w:rFonts w:ascii="宋体" w:hAnsi="宋体" w:eastAsia="宋体" w:cs="宋体"/>
                              <w:b/>
                              <w:bCs/>
                              <w:spacing w:val="-9"/>
                              <w:sz w:val="19"/>
                              <w:szCs w:val="19"/>
                            </w:rPr>
                            <w:t>磋</w:t>
                          </w:r>
                          <w:r>
                            <w:rPr>
                              <w:rFonts w:ascii="宋体" w:hAnsi="宋体" w:eastAsia="宋体" w:cs="宋体"/>
                              <w:spacing w:val="-28"/>
                              <w:sz w:val="19"/>
                              <w:szCs w:val="19"/>
                            </w:rPr>
                            <w:t xml:space="preserve"> </w:t>
                          </w:r>
                          <w:r>
                            <w:rPr>
                              <w:rFonts w:ascii="宋体" w:hAnsi="宋体" w:eastAsia="宋体" w:cs="宋体"/>
                              <w:b/>
                              <w:bCs/>
                              <w:spacing w:val="-9"/>
                              <w:sz w:val="19"/>
                              <w:szCs w:val="19"/>
                            </w:rPr>
                            <w:t>商</w:t>
                          </w:r>
                          <w:r>
                            <w:rPr>
                              <w:rFonts w:ascii="宋体" w:hAnsi="宋体" w:eastAsia="宋体" w:cs="宋体"/>
                              <w:spacing w:val="-29"/>
                              <w:sz w:val="19"/>
                              <w:szCs w:val="19"/>
                            </w:rPr>
                            <w:t xml:space="preserve"> </w:t>
                          </w:r>
                          <w:r>
                            <w:rPr>
                              <w:rFonts w:ascii="宋体" w:hAnsi="宋体" w:eastAsia="宋体" w:cs="宋体"/>
                              <w:b/>
                              <w:bCs/>
                              <w:spacing w:val="-9"/>
                              <w:sz w:val="19"/>
                              <w:szCs w:val="19"/>
                            </w:rPr>
                            <w:t>文</w:t>
                          </w:r>
                          <w:r>
                            <w:rPr>
                              <w:rFonts w:ascii="宋体" w:hAnsi="宋体" w:eastAsia="宋体" w:cs="宋体"/>
                              <w:spacing w:val="-32"/>
                              <w:sz w:val="19"/>
                              <w:szCs w:val="19"/>
                            </w:rPr>
                            <w:t xml:space="preserve"> </w:t>
                          </w:r>
                          <w:r>
                            <w:rPr>
                              <w:rFonts w:ascii="宋体" w:hAnsi="宋体" w:eastAsia="宋体" w:cs="宋体"/>
                              <w:b/>
                              <w:bCs/>
                              <w:spacing w:val="-9"/>
                              <w:sz w:val="19"/>
                              <w:szCs w:val="19"/>
                            </w:rPr>
                            <w:t>件</w:t>
                          </w:r>
                        </w:p>
                        <w:p w14:paraId="21766E7F">
                          <w:pPr>
                            <w:spacing w:before="20" w:line="219" w:lineRule="auto"/>
                            <w:ind w:left="20"/>
                            <w:rPr>
                              <w:rFonts w:ascii="宋体" w:hAnsi="宋体" w:eastAsia="宋体" w:cs="宋体"/>
                              <w:sz w:val="19"/>
                              <w:szCs w:val="19"/>
                            </w:rPr>
                          </w:pPr>
                          <w:r>
                            <w:rPr>
                              <w:rFonts w:ascii="宋体" w:hAnsi="宋体" w:eastAsia="宋体" w:cs="宋体"/>
                              <w:b/>
                              <w:bCs/>
                              <w:spacing w:val="27"/>
                              <w:sz w:val="19"/>
                              <w:szCs w:val="19"/>
                            </w:rPr>
                            <w:t>件</w:t>
                          </w:r>
                        </w:p>
                      </w:txbxContent>
                    </wps:txbx>
                    <wps:bodyPr lIns="0" tIns="0" rIns="0" bIns="0" upright="1"/>
                  </wps:wsp>
                </a:graphicData>
              </a:graphic>
            </wp:anchor>
          </w:drawing>
        </mc:Choice>
        <mc:Fallback>
          <w:pict>
            <v:shape id="_x0000_s1026" o:spid="_x0000_s1026" o:spt="202" type="#_x0000_t202" style="position:absolute;left:0pt;margin-left:12.9pt;margin-top:-0.95pt;height:13.3pt;width:45.85pt;z-index:251718656;mso-width-relative:page;mso-height-relative:page;" filled="f" stroked="f" coordsize="21600,21600" o:gfxdata="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OLoD/7XAAAACAEAAA8AAAAAAAAAAQAgAAAAIgAAAGRycy9kb3ducmV2LnhtbFBLAQIU&#10;ABQAAAAIAIdO4kCOONXruwEAAHEDAAAOAAAAAAAAAAEAIAAAACYBAABkcnMvZTJvRG9jLnhtbFBL&#10;BQYAAAAABgAGAFkBAABTBQAAAAA=&#10;">
              <v:fill on="f" focussize="0,0"/>
              <v:stroke on="f"/>
              <v:imagedata o:title=""/>
              <o:lock v:ext="edit" aspectratio="f"/>
              <v:textbox inset="0mm,0mm,0mm,0mm">
                <w:txbxContent>
                  <w:p w14:paraId="739FA560">
                    <w:pPr>
                      <w:spacing w:before="20" w:line="219" w:lineRule="auto"/>
                      <w:ind w:left="20"/>
                      <w:rPr>
                        <w:rFonts w:ascii="宋体" w:hAnsi="宋体" w:eastAsia="宋体" w:cs="宋体"/>
                        <w:sz w:val="19"/>
                        <w:szCs w:val="19"/>
                      </w:rPr>
                    </w:pPr>
                    <w:r>
                      <w:rPr>
                        <w:rFonts w:ascii="宋体" w:hAnsi="宋体" w:eastAsia="宋体" w:cs="宋体"/>
                        <w:b/>
                        <w:bCs/>
                        <w:spacing w:val="-9"/>
                        <w:sz w:val="19"/>
                        <w:szCs w:val="19"/>
                      </w:rPr>
                      <w:t>磋</w:t>
                    </w:r>
                    <w:r>
                      <w:rPr>
                        <w:rFonts w:ascii="宋体" w:hAnsi="宋体" w:eastAsia="宋体" w:cs="宋体"/>
                        <w:spacing w:val="-28"/>
                        <w:sz w:val="19"/>
                        <w:szCs w:val="19"/>
                      </w:rPr>
                      <w:t xml:space="preserve"> </w:t>
                    </w:r>
                    <w:r>
                      <w:rPr>
                        <w:rFonts w:ascii="宋体" w:hAnsi="宋体" w:eastAsia="宋体" w:cs="宋体"/>
                        <w:b/>
                        <w:bCs/>
                        <w:spacing w:val="-9"/>
                        <w:sz w:val="19"/>
                        <w:szCs w:val="19"/>
                      </w:rPr>
                      <w:t>商</w:t>
                    </w:r>
                    <w:r>
                      <w:rPr>
                        <w:rFonts w:ascii="宋体" w:hAnsi="宋体" w:eastAsia="宋体" w:cs="宋体"/>
                        <w:spacing w:val="-29"/>
                        <w:sz w:val="19"/>
                        <w:szCs w:val="19"/>
                      </w:rPr>
                      <w:t xml:space="preserve"> </w:t>
                    </w:r>
                    <w:r>
                      <w:rPr>
                        <w:rFonts w:ascii="宋体" w:hAnsi="宋体" w:eastAsia="宋体" w:cs="宋体"/>
                        <w:b/>
                        <w:bCs/>
                        <w:spacing w:val="-9"/>
                        <w:sz w:val="19"/>
                        <w:szCs w:val="19"/>
                      </w:rPr>
                      <w:t>文</w:t>
                    </w:r>
                    <w:r>
                      <w:rPr>
                        <w:rFonts w:ascii="宋体" w:hAnsi="宋体" w:eastAsia="宋体" w:cs="宋体"/>
                        <w:spacing w:val="-32"/>
                        <w:sz w:val="19"/>
                        <w:szCs w:val="19"/>
                      </w:rPr>
                      <w:t xml:space="preserve"> </w:t>
                    </w:r>
                    <w:r>
                      <w:rPr>
                        <w:rFonts w:ascii="宋体" w:hAnsi="宋体" w:eastAsia="宋体" w:cs="宋体"/>
                        <w:b/>
                        <w:bCs/>
                        <w:spacing w:val="-9"/>
                        <w:sz w:val="19"/>
                        <w:szCs w:val="19"/>
                      </w:rPr>
                      <w:t>件</w:t>
                    </w:r>
                  </w:p>
                  <w:p w14:paraId="21766E7F">
                    <w:pPr>
                      <w:spacing w:before="20" w:line="219" w:lineRule="auto"/>
                      <w:ind w:left="20"/>
                      <w:rPr>
                        <w:rFonts w:ascii="宋体" w:hAnsi="宋体" w:eastAsia="宋体" w:cs="宋体"/>
                        <w:sz w:val="19"/>
                        <w:szCs w:val="19"/>
                      </w:rPr>
                    </w:pPr>
                    <w:r>
                      <w:rPr>
                        <w:rFonts w:ascii="宋体" w:hAnsi="宋体" w:eastAsia="宋体" w:cs="宋体"/>
                        <w:b/>
                        <w:bCs/>
                        <w:spacing w:val="27"/>
                        <w:sz w:val="19"/>
                        <w:szCs w:val="19"/>
                      </w:rPr>
                      <w:t>件</w:t>
                    </w:r>
                  </w:p>
                </w:txbxContent>
              </v:textbox>
            </v:shape>
          </w:pict>
        </mc:Fallback>
      </mc:AlternateContent>
    </w:r>
  </w:p>
</w:hdr>
</file>

<file path=word/header3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928533">
    <w:pPr>
      <w:spacing w:line="174" w:lineRule="auto"/>
      <w:ind w:left="5380"/>
      <w:rPr>
        <w:rFonts w:ascii="宋体" w:hAnsi="宋体" w:eastAsia="宋体" w:cs="宋体"/>
        <w:sz w:val="18"/>
        <w:szCs w:val="18"/>
      </w:rPr>
    </w:pPr>
    <w:r>
      <mc:AlternateContent>
        <mc:Choice Requires="wps">
          <w:drawing>
            <wp:anchor distT="0" distB="0" distL="114300" distR="114300" simplePos="0" relativeHeight="251721728" behindDoc="0" locked="0" layoutInCell="1" allowOverlap="1">
              <wp:simplePos x="0" y="0"/>
              <wp:positionH relativeFrom="column">
                <wp:posOffset>0</wp:posOffset>
              </wp:positionH>
              <wp:positionV relativeFrom="paragraph">
                <wp:posOffset>107950</wp:posOffset>
              </wp:positionV>
              <wp:extent cx="5873750" cy="6350"/>
              <wp:effectExtent l="0" t="0" r="0" b="0"/>
              <wp:wrapNone/>
              <wp:docPr id="10" name="矩形 10"/>
              <wp:cNvGraphicFramePr/>
              <a:graphic xmlns:a="http://schemas.openxmlformats.org/drawingml/2006/main">
                <a:graphicData uri="http://schemas.microsoft.com/office/word/2010/wordprocessingShape">
                  <wps:wsp>
                    <wps:cNvSpPr/>
                    <wps:spPr>
                      <a:xfrm>
                        <a:off x="0" y="0"/>
                        <a:ext cx="5873750" cy="6350"/>
                      </a:xfrm>
                      <a:prstGeom prst="rect">
                        <a:avLst/>
                      </a:prstGeom>
                      <a:solidFill>
                        <a:srgbClr val="000000"/>
                      </a:solidFill>
                      <a:ln>
                        <a:noFill/>
                      </a:ln>
                    </wps:spPr>
                    <wps:bodyPr upright="1"/>
                  </wps:wsp>
                </a:graphicData>
              </a:graphic>
            </wp:anchor>
          </w:drawing>
        </mc:Choice>
        <mc:Fallback>
          <w:pict>
            <v:rect id="_x0000_s1026" o:spid="_x0000_s1026" o:spt="1" style="position:absolute;left:0pt;margin-left:0pt;margin-top:8.5pt;height:0.5pt;width:462.5pt;z-index:251721728;mso-width-relative:page;mso-height-relative:page;" fillcolor="#000000" filled="t" stroked="f" coordsize="21600,21600" o:gfxdata="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">
              <v:fill on="t" focussize="0,0"/>
              <v:stroke on="f"/>
              <v:imagedata o:title=""/>
              <o:lock v:ext="edit" aspectratio="f"/>
            </v:rect>
          </w:pict>
        </mc:Fallback>
      </mc:AlternateContent>
    </w:r>
    <w:r>
      <mc:AlternateContent>
        <mc:Choice Requires="wps">
          <w:drawing>
            <wp:anchor distT="0" distB="0" distL="114300" distR="114300" simplePos="0" relativeHeight="251720704" behindDoc="0" locked="0" layoutInCell="1" allowOverlap="1">
              <wp:simplePos x="0" y="0"/>
              <wp:positionH relativeFrom="column">
                <wp:posOffset>170180</wp:posOffset>
              </wp:positionH>
              <wp:positionV relativeFrom="paragraph">
                <wp:posOffset>-12065</wp:posOffset>
              </wp:positionV>
              <wp:extent cx="575945" cy="161290"/>
              <wp:effectExtent l="0" t="0" r="0" b="0"/>
              <wp:wrapNone/>
              <wp:docPr id="22" name="文本框 22"/>
              <wp:cNvGraphicFramePr/>
              <a:graphic xmlns:a="http://schemas.openxmlformats.org/drawingml/2006/main">
                <a:graphicData uri="http://schemas.microsoft.com/office/word/2010/wordprocessingShape">
                  <wps:wsp>
                    <wps:cNvSpPr txBox="1"/>
                    <wps:spPr>
                      <a:xfrm>
                        <a:off x="0" y="0"/>
                        <a:ext cx="575945" cy="161290"/>
                      </a:xfrm>
                      <a:prstGeom prst="rect">
                        <a:avLst/>
                      </a:prstGeom>
                      <a:noFill/>
                      <a:ln>
                        <a:noFill/>
                      </a:ln>
                    </wps:spPr>
                    <wps:txbx>
                      <w:txbxContent>
                        <w:p w14:paraId="70D4F666">
                          <w:pPr>
                            <w:spacing w:before="20" w:line="219" w:lineRule="auto"/>
                            <w:ind w:left="20"/>
                            <w:rPr>
                              <w:rFonts w:ascii="宋体" w:hAnsi="宋体" w:eastAsia="宋体" w:cs="宋体"/>
                              <w:sz w:val="19"/>
                              <w:szCs w:val="19"/>
                            </w:rPr>
                          </w:pPr>
                          <w:r>
                            <w:rPr>
                              <w:rFonts w:ascii="宋体" w:hAnsi="宋体" w:eastAsia="宋体" w:cs="宋体"/>
                              <w:b/>
                              <w:bCs/>
                              <w:spacing w:val="-9"/>
                              <w:sz w:val="19"/>
                              <w:szCs w:val="19"/>
                            </w:rPr>
                            <w:t>磋</w:t>
                          </w:r>
                          <w:r>
                            <w:rPr>
                              <w:rFonts w:ascii="宋体" w:hAnsi="宋体" w:eastAsia="宋体" w:cs="宋体"/>
                              <w:spacing w:val="-28"/>
                              <w:sz w:val="19"/>
                              <w:szCs w:val="19"/>
                            </w:rPr>
                            <w:t xml:space="preserve"> </w:t>
                          </w:r>
                          <w:r>
                            <w:rPr>
                              <w:rFonts w:ascii="宋体" w:hAnsi="宋体" w:eastAsia="宋体" w:cs="宋体"/>
                              <w:b/>
                              <w:bCs/>
                              <w:spacing w:val="-9"/>
                              <w:sz w:val="19"/>
                              <w:szCs w:val="19"/>
                            </w:rPr>
                            <w:t>商</w:t>
                          </w:r>
                          <w:r>
                            <w:rPr>
                              <w:rFonts w:ascii="宋体" w:hAnsi="宋体" w:eastAsia="宋体" w:cs="宋体"/>
                              <w:spacing w:val="-29"/>
                              <w:sz w:val="19"/>
                              <w:szCs w:val="19"/>
                            </w:rPr>
                            <w:t xml:space="preserve"> </w:t>
                          </w:r>
                          <w:r>
                            <w:rPr>
                              <w:rFonts w:ascii="宋体" w:hAnsi="宋体" w:eastAsia="宋体" w:cs="宋体"/>
                              <w:b/>
                              <w:bCs/>
                              <w:spacing w:val="-9"/>
                              <w:sz w:val="19"/>
                              <w:szCs w:val="19"/>
                            </w:rPr>
                            <w:t>文</w:t>
                          </w:r>
                          <w:r>
                            <w:rPr>
                              <w:rFonts w:ascii="宋体" w:hAnsi="宋体" w:eastAsia="宋体" w:cs="宋体"/>
                              <w:spacing w:val="-32"/>
                              <w:sz w:val="19"/>
                              <w:szCs w:val="19"/>
                            </w:rPr>
                            <w:t xml:space="preserve"> </w:t>
                          </w:r>
                          <w:r>
                            <w:rPr>
                              <w:rFonts w:ascii="宋体" w:hAnsi="宋体" w:eastAsia="宋体" w:cs="宋体"/>
                              <w:b/>
                              <w:bCs/>
                              <w:spacing w:val="-9"/>
                              <w:sz w:val="19"/>
                              <w:szCs w:val="19"/>
                            </w:rPr>
                            <w:t>件</w:t>
                          </w:r>
                        </w:p>
                        <w:p w14:paraId="24DF097B">
                          <w:pPr>
                            <w:spacing w:before="20" w:line="219" w:lineRule="auto"/>
                            <w:ind w:left="20"/>
                            <w:rPr>
                              <w:rFonts w:ascii="宋体" w:hAnsi="宋体" w:eastAsia="宋体" w:cs="宋体"/>
                              <w:sz w:val="18"/>
                              <w:szCs w:val="18"/>
                            </w:rPr>
                          </w:pPr>
                          <w:r>
                            <w:rPr>
                              <w:rFonts w:ascii="宋体" w:hAnsi="宋体" w:eastAsia="宋体" w:cs="宋体"/>
                              <w:b/>
                              <w:bCs/>
                              <w:spacing w:val="36"/>
                              <w:sz w:val="18"/>
                              <w:szCs w:val="18"/>
                            </w:rPr>
                            <w:t>件</w:t>
                          </w:r>
                        </w:p>
                      </w:txbxContent>
                    </wps:txbx>
                    <wps:bodyPr lIns="0" tIns="0" rIns="0" bIns="0" upright="1"/>
                  </wps:wsp>
                </a:graphicData>
              </a:graphic>
            </wp:anchor>
          </w:drawing>
        </mc:Choice>
        <mc:Fallback>
          <w:pict>
            <v:shape id="_x0000_s1026" o:spid="_x0000_s1026" o:spt="202" type="#_x0000_t202" style="position:absolute;left:0pt;margin-left:13.4pt;margin-top:-0.95pt;height:12.7pt;width:45.35pt;z-index:251720704;mso-width-relative:page;mso-height-relative:page;" filled="f" stroked="f" coordsize="21600,21600" o:gfxdata="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BU2NFTYAAAACAEAAA8AAAAAAAAAAQAgAAAAIgAAAGRycy9kb3ducmV2LnhtbFBL&#10;AQIUABQAAAAIAIdO4kCQWUWsvQEAAHMDAAAOAAAAAAAAAAEAIAAAACcBAABkcnMvZTJvRG9jLnht&#10;bFBLBQYAAAAABgAGAFkBAABWBQAAAAA=&#10;">
              <v:fill on="f" focussize="0,0"/>
              <v:stroke on="f"/>
              <v:imagedata o:title=""/>
              <o:lock v:ext="edit" aspectratio="f"/>
              <v:textbox inset="0mm,0mm,0mm,0mm">
                <w:txbxContent>
                  <w:p w14:paraId="70D4F666">
                    <w:pPr>
                      <w:spacing w:before="20" w:line="219" w:lineRule="auto"/>
                      <w:ind w:left="20"/>
                      <w:rPr>
                        <w:rFonts w:ascii="宋体" w:hAnsi="宋体" w:eastAsia="宋体" w:cs="宋体"/>
                        <w:sz w:val="19"/>
                        <w:szCs w:val="19"/>
                      </w:rPr>
                    </w:pPr>
                    <w:r>
                      <w:rPr>
                        <w:rFonts w:ascii="宋体" w:hAnsi="宋体" w:eastAsia="宋体" w:cs="宋体"/>
                        <w:b/>
                        <w:bCs/>
                        <w:spacing w:val="-9"/>
                        <w:sz w:val="19"/>
                        <w:szCs w:val="19"/>
                      </w:rPr>
                      <w:t>磋</w:t>
                    </w:r>
                    <w:r>
                      <w:rPr>
                        <w:rFonts w:ascii="宋体" w:hAnsi="宋体" w:eastAsia="宋体" w:cs="宋体"/>
                        <w:spacing w:val="-28"/>
                        <w:sz w:val="19"/>
                        <w:szCs w:val="19"/>
                      </w:rPr>
                      <w:t xml:space="preserve"> </w:t>
                    </w:r>
                    <w:r>
                      <w:rPr>
                        <w:rFonts w:ascii="宋体" w:hAnsi="宋体" w:eastAsia="宋体" w:cs="宋体"/>
                        <w:b/>
                        <w:bCs/>
                        <w:spacing w:val="-9"/>
                        <w:sz w:val="19"/>
                        <w:szCs w:val="19"/>
                      </w:rPr>
                      <w:t>商</w:t>
                    </w:r>
                    <w:r>
                      <w:rPr>
                        <w:rFonts w:ascii="宋体" w:hAnsi="宋体" w:eastAsia="宋体" w:cs="宋体"/>
                        <w:spacing w:val="-29"/>
                        <w:sz w:val="19"/>
                        <w:szCs w:val="19"/>
                      </w:rPr>
                      <w:t xml:space="preserve"> </w:t>
                    </w:r>
                    <w:r>
                      <w:rPr>
                        <w:rFonts w:ascii="宋体" w:hAnsi="宋体" w:eastAsia="宋体" w:cs="宋体"/>
                        <w:b/>
                        <w:bCs/>
                        <w:spacing w:val="-9"/>
                        <w:sz w:val="19"/>
                        <w:szCs w:val="19"/>
                      </w:rPr>
                      <w:t>文</w:t>
                    </w:r>
                    <w:r>
                      <w:rPr>
                        <w:rFonts w:ascii="宋体" w:hAnsi="宋体" w:eastAsia="宋体" w:cs="宋体"/>
                        <w:spacing w:val="-32"/>
                        <w:sz w:val="19"/>
                        <w:szCs w:val="19"/>
                      </w:rPr>
                      <w:t xml:space="preserve"> </w:t>
                    </w:r>
                    <w:r>
                      <w:rPr>
                        <w:rFonts w:ascii="宋体" w:hAnsi="宋体" w:eastAsia="宋体" w:cs="宋体"/>
                        <w:b/>
                        <w:bCs/>
                        <w:spacing w:val="-9"/>
                        <w:sz w:val="19"/>
                        <w:szCs w:val="19"/>
                      </w:rPr>
                      <w:t>件</w:t>
                    </w:r>
                  </w:p>
                  <w:p w14:paraId="24DF097B">
                    <w:pPr>
                      <w:spacing w:before="20" w:line="219" w:lineRule="auto"/>
                      <w:ind w:left="20"/>
                      <w:rPr>
                        <w:rFonts w:ascii="宋体" w:hAnsi="宋体" w:eastAsia="宋体" w:cs="宋体"/>
                        <w:sz w:val="18"/>
                        <w:szCs w:val="18"/>
                      </w:rPr>
                    </w:pPr>
                    <w:r>
                      <w:rPr>
                        <w:rFonts w:ascii="宋体" w:hAnsi="宋体" w:eastAsia="宋体" w:cs="宋体"/>
                        <w:b/>
                        <w:bCs/>
                        <w:spacing w:val="36"/>
                        <w:sz w:val="18"/>
                        <w:szCs w:val="18"/>
                      </w:rPr>
                      <w:t>件</w:t>
                    </w:r>
                  </w:p>
                </w:txbxContent>
              </v:textbox>
            </v:shape>
          </w:pict>
        </mc:Fallback>
      </mc:AlternateContent>
    </w:r>
  </w:p>
</w:hdr>
</file>

<file path=word/header3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60DF30">
    <w:pPr>
      <w:spacing w:line="184" w:lineRule="auto"/>
      <w:ind w:left="5372"/>
      <w:rPr>
        <w:rFonts w:ascii="宋体" w:hAnsi="宋体" w:eastAsia="宋体" w:cs="宋体"/>
        <w:sz w:val="18"/>
        <w:szCs w:val="18"/>
      </w:rPr>
    </w:pPr>
    <w:r>
      <w:drawing>
        <wp:anchor distT="0" distB="0" distL="0" distR="0" simplePos="0" relativeHeight="251713536" behindDoc="0" locked="0" layoutInCell="1" allowOverlap="1">
          <wp:simplePos x="0" y="0"/>
          <wp:positionH relativeFrom="column">
            <wp:posOffset>0</wp:posOffset>
          </wp:positionH>
          <wp:positionV relativeFrom="paragraph">
            <wp:posOffset>108585</wp:posOffset>
          </wp:positionV>
          <wp:extent cx="5873750" cy="12065"/>
          <wp:effectExtent l="0" t="0" r="0" b="0"/>
          <wp:wrapNone/>
          <wp:docPr id="11" name="IM 106"/>
          <wp:cNvGraphicFramePr/>
          <a:graphic xmlns:a="http://schemas.openxmlformats.org/drawingml/2006/main">
            <a:graphicData uri="http://schemas.openxmlformats.org/drawingml/2006/picture">
              <pic:pic xmlns:pic="http://schemas.openxmlformats.org/drawingml/2006/picture">
                <pic:nvPicPr>
                  <pic:cNvPr id="11" name="IM 106"/>
                  <pic:cNvPicPr/>
                </pic:nvPicPr>
                <pic:blipFill>
                  <a:blip r:embed="rId1"/>
                  <a:stretch>
                    <a:fillRect/>
                  </a:stretch>
                </pic:blipFill>
                <pic:spPr>
                  <a:xfrm>
                    <a:off x="0" y="0"/>
                    <a:ext cx="5873742" cy="12126"/>
                  </a:xfrm>
                  <a:prstGeom prst="rect">
                    <a:avLst/>
                  </a:prstGeom>
                </pic:spPr>
              </pic:pic>
            </a:graphicData>
          </a:graphic>
        </wp:anchor>
      </w:drawing>
    </w:r>
    <w:r>
      <mc:AlternateContent>
        <mc:Choice Requires="wps">
          <w:drawing>
            <wp:anchor distT="0" distB="0" distL="114300" distR="114300" simplePos="0" relativeHeight="251712512" behindDoc="0" locked="0" layoutInCell="1" allowOverlap="1">
              <wp:simplePos x="0" y="0"/>
              <wp:positionH relativeFrom="column">
                <wp:posOffset>98425</wp:posOffset>
              </wp:positionH>
              <wp:positionV relativeFrom="paragraph">
                <wp:posOffset>-5715</wp:posOffset>
              </wp:positionV>
              <wp:extent cx="629285" cy="16129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629285" cy="161290"/>
                      </a:xfrm>
                      <a:prstGeom prst="rect">
                        <a:avLst/>
                      </a:prstGeom>
                      <a:noFill/>
                      <a:ln>
                        <a:noFill/>
                      </a:ln>
                    </wps:spPr>
                    <wps:txbx>
                      <w:txbxContent>
                        <w:p w14:paraId="3E49E9C1">
                          <w:pPr>
                            <w:spacing w:before="20" w:line="219" w:lineRule="auto"/>
                            <w:ind w:left="20"/>
                            <w:rPr>
                              <w:rFonts w:ascii="宋体" w:hAnsi="宋体" w:eastAsia="宋体" w:cs="宋体"/>
                              <w:sz w:val="18"/>
                              <w:szCs w:val="18"/>
                            </w:rPr>
                          </w:pPr>
                          <w:r>
                            <w:rPr>
                              <w:rFonts w:ascii="宋体" w:hAnsi="宋体" w:eastAsia="宋体" w:cs="宋体"/>
                              <w:b/>
                              <w:bCs/>
                              <w:spacing w:val="-6"/>
                              <w:sz w:val="18"/>
                              <w:szCs w:val="18"/>
                            </w:rPr>
                            <w:t>磋</w:t>
                          </w:r>
                          <w:r>
                            <w:rPr>
                              <w:rFonts w:ascii="宋体" w:hAnsi="宋体" w:eastAsia="宋体" w:cs="宋体"/>
                              <w:spacing w:val="-6"/>
                              <w:sz w:val="18"/>
                              <w:szCs w:val="18"/>
                            </w:rPr>
                            <w:t xml:space="preserve"> </w:t>
                          </w:r>
                          <w:r>
                            <w:rPr>
                              <w:rFonts w:ascii="宋体" w:hAnsi="宋体" w:eastAsia="宋体" w:cs="宋体"/>
                              <w:b/>
                              <w:bCs/>
                              <w:spacing w:val="-6"/>
                              <w:sz w:val="18"/>
                              <w:szCs w:val="18"/>
                            </w:rPr>
                            <w:t>商</w:t>
                          </w:r>
                          <w:r>
                            <w:rPr>
                              <w:rFonts w:ascii="宋体" w:hAnsi="宋体" w:eastAsia="宋体" w:cs="宋体"/>
                              <w:spacing w:val="-6"/>
                              <w:sz w:val="18"/>
                              <w:szCs w:val="18"/>
                            </w:rPr>
                            <w:t xml:space="preserve"> </w:t>
                          </w:r>
                          <w:r>
                            <w:rPr>
                              <w:rFonts w:ascii="宋体" w:hAnsi="宋体" w:eastAsia="宋体" w:cs="宋体"/>
                              <w:b/>
                              <w:bCs/>
                              <w:spacing w:val="-6"/>
                              <w:sz w:val="18"/>
                              <w:szCs w:val="18"/>
                            </w:rPr>
                            <w:t>文</w:t>
                          </w:r>
                          <w:r>
                            <w:rPr>
                              <w:rFonts w:ascii="宋体" w:hAnsi="宋体" w:eastAsia="宋体" w:cs="宋体"/>
                              <w:spacing w:val="-6"/>
                              <w:sz w:val="18"/>
                              <w:szCs w:val="18"/>
                            </w:rPr>
                            <w:t xml:space="preserve"> </w:t>
                          </w:r>
                          <w:r>
                            <w:rPr>
                              <w:rFonts w:ascii="宋体" w:hAnsi="宋体" w:eastAsia="宋体" w:cs="宋体"/>
                              <w:b/>
                              <w:bCs/>
                              <w:spacing w:val="-6"/>
                              <w:sz w:val="18"/>
                              <w:szCs w:val="18"/>
                            </w:rPr>
                            <w:t>件</w:t>
                          </w:r>
                        </w:p>
                      </w:txbxContent>
                    </wps:txbx>
                    <wps:bodyPr lIns="0" tIns="0" rIns="0" bIns="0" upright="1"/>
                  </wps:wsp>
                </a:graphicData>
              </a:graphic>
            </wp:anchor>
          </w:drawing>
        </mc:Choice>
        <mc:Fallback>
          <w:pict>
            <v:shape id="_x0000_s1026" o:spid="_x0000_s1026" o:spt="202" type="#_x0000_t202" style="position:absolute;left:0pt;margin-left:7.75pt;margin-top:-0.45pt;height:12.7pt;width:49.55pt;z-index:251712512;mso-width-relative:page;mso-height-relative:page;" filled="f" stroked="f" coordsize="21600,21600" o:gfxdata="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C2F+6rWAAAABwEAAA8AAAAAAAAAAQAgAAAAIgAAAGRycy9kb3ducmV2LnhtbFBLAQIU&#10;ABQAAAAIAIdO4kBgMuVmvAEAAHMDAAAOAAAAAAAAAAEAIAAAACUBAABkcnMvZTJvRG9jLnhtbFBL&#10;BQYAAAAABgAGAFkBAABTBQAAAAA=&#10;">
              <v:fill on="f" focussize="0,0"/>
              <v:stroke on="f"/>
              <v:imagedata o:title=""/>
              <o:lock v:ext="edit" aspectratio="f"/>
              <v:textbox inset="0mm,0mm,0mm,0mm">
                <w:txbxContent>
                  <w:p w14:paraId="3E49E9C1">
                    <w:pPr>
                      <w:spacing w:before="20" w:line="219" w:lineRule="auto"/>
                      <w:ind w:left="20"/>
                      <w:rPr>
                        <w:rFonts w:ascii="宋体" w:hAnsi="宋体" w:eastAsia="宋体" w:cs="宋体"/>
                        <w:sz w:val="18"/>
                        <w:szCs w:val="18"/>
                      </w:rPr>
                    </w:pPr>
                    <w:r>
                      <w:rPr>
                        <w:rFonts w:ascii="宋体" w:hAnsi="宋体" w:eastAsia="宋体" w:cs="宋体"/>
                        <w:b/>
                        <w:bCs/>
                        <w:spacing w:val="-6"/>
                        <w:sz w:val="18"/>
                        <w:szCs w:val="18"/>
                      </w:rPr>
                      <w:t>磋</w:t>
                    </w:r>
                    <w:r>
                      <w:rPr>
                        <w:rFonts w:ascii="宋体" w:hAnsi="宋体" w:eastAsia="宋体" w:cs="宋体"/>
                        <w:spacing w:val="-6"/>
                        <w:sz w:val="18"/>
                        <w:szCs w:val="18"/>
                      </w:rPr>
                      <w:t xml:space="preserve"> </w:t>
                    </w:r>
                    <w:r>
                      <w:rPr>
                        <w:rFonts w:ascii="宋体" w:hAnsi="宋体" w:eastAsia="宋体" w:cs="宋体"/>
                        <w:b/>
                        <w:bCs/>
                        <w:spacing w:val="-6"/>
                        <w:sz w:val="18"/>
                        <w:szCs w:val="18"/>
                      </w:rPr>
                      <w:t>商</w:t>
                    </w:r>
                    <w:r>
                      <w:rPr>
                        <w:rFonts w:ascii="宋体" w:hAnsi="宋体" w:eastAsia="宋体" w:cs="宋体"/>
                        <w:spacing w:val="-6"/>
                        <w:sz w:val="18"/>
                        <w:szCs w:val="18"/>
                      </w:rPr>
                      <w:t xml:space="preserve"> </w:t>
                    </w:r>
                    <w:r>
                      <w:rPr>
                        <w:rFonts w:ascii="宋体" w:hAnsi="宋体" w:eastAsia="宋体" w:cs="宋体"/>
                        <w:b/>
                        <w:bCs/>
                        <w:spacing w:val="-6"/>
                        <w:sz w:val="18"/>
                        <w:szCs w:val="18"/>
                      </w:rPr>
                      <w:t>文</w:t>
                    </w:r>
                    <w:r>
                      <w:rPr>
                        <w:rFonts w:ascii="宋体" w:hAnsi="宋体" w:eastAsia="宋体" w:cs="宋体"/>
                        <w:spacing w:val="-6"/>
                        <w:sz w:val="18"/>
                        <w:szCs w:val="18"/>
                      </w:rPr>
                      <w:t xml:space="preserve"> </w:t>
                    </w:r>
                    <w:r>
                      <w:rPr>
                        <w:rFonts w:ascii="宋体" w:hAnsi="宋体" w:eastAsia="宋体" w:cs="宋体"/>
                        <w:b/>
                        <w:bCs/>
                        <w:spacing w:val="-6"/>
                        <w:sz w:val="18"/>
                        <w:szCs w:val="18"/>
                      </w:rPr>
                      <w:t>件</w:t>
                    </w:r>
                  </w:p>
                </w:txbxContent>
              </v:textbox>
            </v:shape>
          </w:pict>
        </mc:Fallback>
      </mc:AlternateContent>
    </w:r>
  </w:p>
</w:hdr>
</file>

<file path=word/header3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24EBA9">
    <w:pPr>
      <w:spacing w:before="19" w:line="174" w:lineRule="auto"/>
      <w:ind w:left="5380"/>
      <w:rPr>
        <w:rFonts w:ascii="宋体" w:hAnsi="宋体" w:eastAsia="宋体" w:cs="宋体"/>
        <w:sz w:val="18"/>
        <w:szCs w:val="18"/>
      </w:rPr>
    </w:pPr>
    <w:r>
      <w:drawing>
        <wp:anchor distT="0" distB="0" distL="0" distR="0" simplePos="0" relativeHeight="251723776" behindDoc="0" locked="0" layoutInCell="1" allowOverlap="1">
          <wp:simplePos x="0" y="0"/>
          <wp:positionH relativeFrom="column">
            <wp:posOffset>0</wp:posOffset>
          </wp:positionH>
          <wp:positionV relativeFrom="paragraph">
            <wp:posOffset>114300</wp:posOffset>
          </wp:positionV>
          <wp:extent cx="5873750" cy="12065"/>
          <wp:effectExtent l="0" t="0" r="0" b="0"/>
          <wp:wrapNone/>
          <wp:docPr id="122" name="IM 122"/>
          <wp:cNvGraphicFramePr/>
          <a:graphic xmlns:a="http://schemas.openxmlformats.org/drawingml/2006/main">
            <a:graphicData uri="http://schemas.openxmlformats.org/drawingml/2006/picture">
              <pic:pic xmlns:pic="http://schemas.openxmlformats.org/drawingml/2006/picture">
                <pic:nvPicPr>
                  <pic:cNvPr id="122" name="IM 122"/>
                  <pic:cNvPicPr/>
                </pic:nvPicPr>
                <pic:blipFill>
                  <a:blip r:embed="rId1"/>
                  <a:stretch>
                    <a:fillRect/>
                  </a:stretch>
                </pic:blipFill>
                <pic:spPr>
                  <a:xfrm>
                    <a:off x="0" y="0"/>
                    <a:ext cx="5873742" cy="12180"/>
                  </a:xfrm>
                  <a:prstGeom prst="rect">
                    <a:avLst/>
                  </a:prstGeom>
                </pic:spPr>
              </pic:pic>
            </a:graphicData>
          </a:graphic>
        </wp:anchor>
      </w:drawing>
    </w:r>
    <w:r>
      <mc:AlternateContent>
        <mc:Choice Requires="wps">
          <w:drawing>
            <wp:anchor distT="0" distB="0" distL="114300" distR="114300" simplePos="0" relativeHeight="251722752" behindDoc="0" locked="0" layoutInCell="1" allowOverlap="1">
              <wp:simplePos x="0" y="0"/>
              <wp:positionH relativeFrom="column">
                <wp:posOffset>163830</wp:posOffset>
              </wp:positionH>
              <wp:positionV relativeFrom="paragraph">
                <wp:posOffset>-12065</wp:posOffset>
              </wp:positionV>
              <wp:extent cx="582295" cy="168910"/>
              <wp:effectExtent l="0" t="0" r="0" b="0"/>
              <wp:wrapNone/>
              <wp:docPr id="24" name="文本框 24"/>
              <wp:cNvGraphicFramePr/>
              <a:graphic xmlns:a="http://schemas.openxmlformats.org/drawingml/2006/main">
                <a:graphicData uri="http://schemas.microsoft.com/office/word/2010/wordprocessingShape">
                  <wps:wsp>
                    <wps:cNvSpPr txBox="1"/>
                    <wps:spPr>
                      <a:xfrm>
                        <a:off x="0" y="0"/>
                        <a:ext cx="582295" cy="168910"/>
                      </a:xfrm>
                      <a:prstGeom prst="rect">
                        <a:avLst/>
                      </a:prstGeom>
                      <a:noFill/>
                      <a:ln>
                        <a:noFill/>
                      </a:ln>
                    </wps:spPr>
                    <wps:txbx>
                      <w:txbxContent>
                        <w:p w14:paraId="3F841A9E">
                          <w:pPr>
                            <w:spacing w:before="20" w:line="219" w:lineRule="auto"/>
                            <w:ind w:left="20"/>
                            <w:rPr>
                              <w:rFonts w:ascii="宋体" w:hAnsi="宋体" w:eastAsia="宋体" w:cs="宋体"/>
                              <w:sz w:val="19"/>
                              <w:szCs w:val="19"/>
                            </w:rPr>
                          </w:pPr>
                          <w:r>
                            <w:rPr>
                              <w:rFonts w:ascii="宋体" w:hAnsi="宋体" w:eastAsia="宋体" w:cs="宋体"/>
                              <w:b/>
                              <w:bCs/>
                              <w:spacing w:val="-9"/>
                              <w:sz w:val="19"/>
                              <w:szCs w:val="19"/>
                            </w:rPr>
                            <w:t>磋</w:t>
                          </w:r>
                          <w:r>
                            <w:rPr>
                              <w:rFonts w:ascii="宋体" w:hAnsi="宋体" w:eastAsia="宋体" w:cs="宋体"/>
                              <w:spacing w:val="-28"/>
                              <w:sz w:val="19"/>
                              <w:szCs w:val="19"/>
                            </w:rPr>
                            <w:t xml:space="preserve"> </w:t>
                          </w:r>
                          <w:r>
                            <w:rPr>
                              <w:rFonts w:ascii="宋体" w:hAnsi="宋体" w:eastAsia="宋体" w:cs="宋体"/>
                              <w:b/>
                              <w:bCs/>
                              <w:spacing w:val="-9"/>
                              <w:sz w:val="19"/>
                              <w:szCs w:val="19"/>
                            </w:rPr>
                            <w:t>商</w:t>
                          </w:r>
                          <w:r>
                            <w:rPr>
                              <w:rFonts w:ascii="宋体" w:hAnsi="宋体" w:eastAsia="宋体" w:cs="宋体"/>
                              <w:spacing w:val="-29"/>
                              <w:sz w:val="19"/>
                              <w:szCs w:val="19"/>
                            </w:rPr>
                            <w:t xml:space="preserve"> </w:t>
                          </w:r>
                          <w:r>
                            <w:rPr>
                              <w:rFonts w:ascii="宋体" w:hAnsi="宋体" w:eastAsia="宋体" w:cs="宋体"/>
                              <w:b/>
                              <w:bCs/>
                              <w:spacing w:val="-9"/>
                              <w:sz w:val="19"/>
                              <w:szCs w:val="19"/>
                            </w:rPr>
                            <w:t>文</w:t>
                          </w:r>
                          <w:r>
                            <w:rPr>
                              <w:rFonts w:ascii="宋体" w:hAnsi="宋体" w:eastAsia="宋体" w:cs="宋体"/>
                              <w:spacing w:val="-32"/>
                              <w:sz w:val="19"/>
                              <w:szCs w:val="19"/>
                            </w:rPr>
                            <w:t xml:space="preserve"> </w:t>
                          </w:r>
                          <w:r>
                            <w:rPr>
                              <w:rFonts w:ascii="宋体" w:hAnsi="宋体" w:eastAsia="宋体" w:cs="宋体"/>
                              <w:b/>
                              <w:bCs/>
                              <w:spacing w:val="-9"/>
                              <w:sz w:val="19"/>
                              <w:szCs w:val="19"/>
                            </w:rPr>
                            <w:t>件</w:t>
                          </w:r>
                        </w:p>
                        <w:p w14:paraId="693F6F47">
                          <w:pPr>
                            <w:spacing w:before="20" w:line="219" w:lineRule="auto"/>
                            <w:ind w:left="20"/>
                            <w:rPr>
                              <w:rFonts w:ascii="宋体" w:hAnsi="宋体" w:eastAsia="宋体" w:cs="宋体"/>
                              <w:sz w:val="19"/>
                              <w:szCs w:val="19"/>
                            </w:rPr>
                          </w:pPr>
                          <w:r>
                            <w:rPr>
                              <w:rFonts w:ascii="宋体" w:hAnsi="宋体" w:eastAsia="宋体" w:cs="宋体"/>
                              <w:b/>
                              <w:bCs/>
                              <w:spacing w:val="27"/>
                              <w:sz w:val="19"/>
                              <w:szCs w:val="19"/>
                            </w:rPr>
                            <w:t>件</w:t>
                          </w:r>
                        </w:p>
                      </w:txbxContent>
                    </wps:txbx>
                    <wps:bodyPr lIns="0" tIns="0" rIns="0" bIns="0" upright="1"/>
                  </wps:wsp>
                </a:graphicData>
              </a:graphic>
            </wp:anchor>
          </w:drawing>
        </mc:Choice>
        <mc:Fallback>
          <w:pict>
            <v:shape id="_x0000_s1026" o:spid="_x0000_s1026" o:spt="202" type="#_x0000_t202" style="position:absolute;left:0pt;margin-left:12.9pt;margin-top:-0.95pt;height:13.3pt;width:45.85pt;z-index:251722752;mso-width-relative:page;mso-height-relative:page;" filled="f" stroked="f" coordsize="21600,21600" o:gfxdata="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Di6A/+1wAAAAgBAAAPAAAAAAAAAAEAIAAAACIAAABkcnMvZG93bnJldi54bWxQSwEC&#10;FAAUAAAACACHTuJAskdYurwBAABzAwAADgAAAAAAAAABACAAAAAmAQAAZHJzL2Uyb0RvYy54bWxQ&#10;SwUGAAAAAAYABgBZAQAAVAUAAAAA&#10;">
              <v:fill on="f" focussize="0,0"/>
              <v:stroke on="f"/>
              <v:imagedata o:title=""/>
              <o:lock v:ext="edit" aspectratio="f"/>
              <v:textbox inset="0mm,0mm,0mm,0mm">
                <w:txbxContent>
                  <w:p w14:paraId="3F841A9E">
                    <w:pPr>
                      <w:spacing w:before="20" w:line="219" w:lineRule="auto"/>
                      <w:ind w:left="20"/>
                      <w:rPr>
                        <w:rFonts w:ascii="宋体" w:hAnsi="宋体" w:eastAsia="宋体" w:cs="宋体"/>
                        <w:sz w:val="19"/>
                        <w:szCs w:val="19"/>
                      </w:rPr>
                    </w:pPr>
                    <w:r>
                      <w:rPr>
                        <w:rFonts w:ascii="宋体" w:hAnsi="宋体" w:eastAsia="宋体" w:cs="宋体"/>
                        <w:b/>
                        <w:bCs/>
                        <w:spacing w:val="-9"/>
                        <w:sz w:val="19"/>
                        <w:szCs w:val="19"/>
                      </w:rPr>
                      <w:t>磋</w:t>
                    </w:r>
                    <w:r>
                      <w:rPr>
                        <w:rFonts w:ascii="宋体" w:hAnsi="宋体" w:eastAsia="宋体" w:cs="宋体"/>
                        <w:spacing w:val="-28"/>
                        <w:sz w:val="19"/>
                        <w:szCs w:val="19"/>
                      </w:rPr>
                      <w:t xml:space="preserve"> </w:t>
                    </w:r>
                    <w:r>
                      <w:rPr>
                        <w:rFonts w:ascii="宋体" w:hAnsi="宋体" w:eastAsia="宋体" w:cs="宋体"/>
                        <w:b/>
                        <w:bCs/>
                        <w:spacing w:val="-9"/>
                        <w:sz w:val="19"/>
                        <w:szCs w:val="19"/>
                      </w:rPr>
                      <w:t>商</w:t>
                    </w:r>
                    <w:r>
                      <w:rPr>
                        <w:rFonts w:ascii="宋体" w:hAnsi="宋体" w:eastAsia="宋体" w:cs="宋体"/>
                        <w:spacing w:val="-29"/>
                        <w:sz w:val="19"/>
                        <w:szCs w:val="19"/>
                      </w:rPr>
                      <w:t xml:space="preserve"> </w:t>
                    </w:r>
                    <w:r>
                      <w:rPr>
                        <w:rFonts w:ascii="宋体" w:hAnsi="宋体" w:eastAsia="宋体" w:cs="宋体"/>
                        <w:b/>
                        <w:bCs/>
                        <w:spacing w:val="-9"/>
                        <w:sz w:val="19"/>
                        <w:szCs w:val="19"/>
                      </w:rPr>
                      <w:t>文</w:t>
                    </w:r>
                    <w:r>
                      <w:rPr>
                        <w:rFonts w:ascii="宋体" w:hAnsi="宋体" w:eastAsia="宋体" w:cs="宋体"/>
                        <w:spacing w:val="-32"/>
                        <w:sz w:val="19"/>
                        <w:szCs w:val="19"/>
                      </w:rPr>
                      <w:t xml:space="preserve"> </w:t>
                    </w:r>
                    <w:r>
                      <w:rPr>
                        <w:rFonts w:ascii="宋体" w:hAnsi="宋体" w:eastAsia="宋体" w:cs="宋体"/>
                        <w:b/>
                        <w:bCs/>
                        <w:spacing w:val="-9"/>
                        <w:sz w:val="19"/>
                        <w:szCs w:val="19"/>
                      </w:rPr>
                      <w:t>件</w:t>
                    </w:r>
                  </w:p>
                  <w:p w14:paraId="693F6F47">
                    <w:pPr>
                      <w:spacing w:before="20" w:line="219" w:lineRule="auto"/>
                      <w:ind w:left="20"/>
                      <w:rPr>
                        <w:rFonts w:ascii="宋体" w:hAnsi="宋体" w:eastAsia="宋体" w:cs="宋体"/>
                        <w:sz w:val="19"/>
                        <w:szCs w:val="19"/>
                      </w:rPr>
                    </w:pPr>
                    <w:r>
                      <w:rPr>
                        <w:rFonts w:ascii="宋体" w:hAnsi="宋体" w:eastAsia="宋体" w:cs="宋体"/>
                        <w:b/>
                        <w:bCs/>
                        <w:spacing w:val="27"/>
                        <w:sz w:val="19"/>
                        <w:szCs w:val="19"/>
                      </w:rPr>
                      <w:t>件</w:t>
                    </w:r>
                  </w:p>
                </w:txbxContent>
              </v:textbox>
            </v:shape>
          </w:pict>
        </mc:Fallback>
      </mc:AlternateContent>
    </w:r>
  </w:p>
</w:hdr>
</file>

<file path=word/header3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F81A72">
    <w:pPr>
      <w:spacing w:before="19" w:line="174" w:lineRule="auto"/>
      <w:ind w:left="5380"/>
      <w:rPr>
        <w:rFonts w:ascii="宋体" w:hAnsi="宋体" w:eastAsia="宋体" w:cs="宋体"/>
        <w:sz w:val="18"/>
        <w:szCs w:val="18"/>
      </w:rPr>
    </w:pPr>
    <w:r>
      <w:drawing>
        <wp:anchor distT="0" distB="0" distL="0" distR="0" simplePos="0" relativeHeight="251676672" behindDoc="0" locked="0" layoutInCell="1" allowOverlap="1">
          <wp:simplePos x="0" y="0"/>
          <wp:positionH relativeFrom="column">
            <wp:posOffset>0</wp:posOffset>
          </wp:positionH>
          <wp:positionV relativeFrom="paragraph">
            <wp:posOffset>114300</wp:posOffset>
          </wp:positionV>
          <wp:extent cx="5873750" cy="12065"/>
          <wp:effectExtent l="0" t="0" r="0" b="0"/>
          <wp:wrapNone/>
          <wp:docPr id="13" name="IM 60"/>
          <wp:cNvGraphicFramePr/>
          <a:graphic xmlns:a="http://schemas.openxmlformats.org/drawingml/2006/main">
            <a:graphicData uri="http://schemas.openxmlformats.org/drawingml/2006/picture">
              <pic:pic xmlns:pic="http://schemas.openxmlformats.org/drawingml/2006/picture">
                <pic:nvPicPr>
                  <pic:cNvPr id="13" name="IM 60"/>
                  <pic:cNvPicPr/>
                </pic:nvPicPr>
                <pic:blipFill>
                  <a:blip r:embed="rId1"/>
                  <a:stretch>
                    <a:fillRect/>
                  </a:stretch>
                </pic:blipFill>
                <pic:spPr>
                  <a:xfrm>
                    <a:off x="0" y="0"/>
                    <a:ext cx="5873742" cy="12180"/>
                  </a:xfrm>
                  <a:prstGeom prst="rect">
                    <a:avLst/>
                  </a:prstGeom>
                </pic:spPr>
              </pic:pic>
            </a:graphicData>
          </a:graphic>
        </wp:anchor>
      </w:drawing>
    </w:r>
    <w:r>
      <mc:AlternateContent>
        <mc:Choice Requires="wps">
          <w:drawing>
            <wp:anchor distT="0" distB="0" distL="114300" distR="114300" simplePos="0" relativeHeight="251675648" behindDoc="0" locked="0" layoutInCell="1" allowOverlap="1">
              <wp:simplePos x="0" y="0"/>
              <wp:positionH relativeFrom="column">
                <wp:posOffset>163830</wp:posOffset>
              </wp:positionH>
              <wp:positionV relativeFrom="paragraph">
                <wp:posOffset>-12065</wp:posOffset>
              </wp:positionV>
              <wp:extent cx="582295" cy="16891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582295" cy="168910"/>
                      </a:xfrm>
                      <a:prstGeom prst="rect">
                        <a:avLst/>
                      </a:prstGeom>
                      <a:noFill/>
                      <a:ln>
                        <a:noFill/>
                      </a:ln>
                    </wps:spPr>
                    <wps:txbx>
                      <w:txbxContent>
                        <w:p w14:paraId="1D5DF532">
                          <w:pPr>
                            <w:spacing w:before="20" w:line="219" w:lineRule="auto"/>
                            <w:ind w:left="20"/>
                            <w:rPr>
                              <w:rFonts w:ascii="宋体" w:hAnsi="宋体" w:eastAsia="宋体" w:cs="宋体"/>
                              <w:sz w:val="19"/>
                              <w:szCs w:val="19"/>
                            </w:rPr>
                          </w:pPr>
                          <w:r>
                            <w:rPr>
                              <w:rFonts w:ascii="宋体" w:hAnsi="宋体" w:eastAsia="宋体" w:cs="宋体"/>
                              <w:b/>
                              <w:bCs/>
                              <w:spacing w:val="-9"/>
                              <w:sz w:val="19"/>
                              <w:szCs w:val="19"/>
                            </w:rPr>
                            <w:t>磋</w:t>
                          </w:r>
                          <w:r>
                            <w:rPr>
                              <w:rFonts w:ascii="宋体" w:hAnsi="宋体" w:eastAsia="宋体" w:cs="宋体"/>
                              <w:spacing w:val="-28"/>
                              <w:sz w:val="19"/>
                              <w:szCs w:val="19"/>
                            </w:rPr>
                            <w:t xml:space="preserve"> </w:t>
                          </w:r>
                          <w:r>
                            <w:rPr>
                              <w:rFonts w:ascii="宋体" w:hAnsi="宋体" w:eastAsia="宋体" w:cs="宋体"/>
                              <w:b/>
                              <w:bCs/>
                              <w:spacing w:val="-9"/>
                              <w:sz w:val="19"/>
                              <w:szCs w:val="19"/>
                            </w:rPr>
                            <w:t>商</w:t>
                          </w:r>
                          <w:r>
                            <w:rPr>
                              <w:rFonts w:ascii="宋体" w:hAnsi="宋体" w:eastAsia="宋体" w:cs="宋体"/>
                              <w:spacing w:val="-29"/>
                              <w:sz w:val="19"/>
                              <w:szCs w:val="19"/>
                            </w:rPr>
                            <w:t xml:space="preserve"> </w:t>
                          </w:r>
                          <w:r>
                            <w:rPr>
                              <w:rFonts w:ascii="宋体" w:hAnsi="宋体" w:eastAsia="宋体" w:cs="宋体"/>
                              <w:b/>
                              <w:bCs/>
                              <w:spacing w:val="-9"/>
                              <w:sz w:val="19"/>
                              <w:szCs w:val="19"/>
                            </w:rPr>
                            <w:t>文</w:t>
                          </w:r>
                          <w:r>
                            <w:rPr>
                              <w:rFonts w:ascii="宋体" w:hAnsi="宋体" w:eastAsia="宋体" w:cs="宋体"/>
                              <w:spacing w:val="-32"/>
                              <w:sz w:val="19"/>
                              <w:szCs w:val="19"/>
                            </w:rPr>
                            <w:t xml:space="preserve"> </w:t>
                          </w:r>
                          <w:r>
                            <w:rPr>
                              <w:rFonts w:ascii="宋体" w:hAnsi="宋体" w:eastAsia="宋体" w:cs="宋体"/>
                              <w:b/>
                              <w:bCs/>
                              <w:spacing w:val="-9"/>
                              <w:sz w:val="19"/>
                              <w:szCs w:val="19"/>
                            </w:rPr>
                            <w:t>件</w:t>
                          </w:r>
                        </w:p>
                        <w:p w14:paraId="673D57F5">
                          <w:pPr>
                            <w:spacing w:before="20" w:line="219" w:lineRule="auto"/>
                            <w:ind w:left="20"/>
                            <w:rPr>
                              <w:rFonts w:ascii="宋体" w:hAnsi="宋体" w:eastAsia="宋体" w:cs="宋体"/>
                              <w:sz w:val="19"/>
                              <w:szCs w:val="19"/>
                            </w:rPr>
                          </w:pPr>
                          <w:r>
                            <w:rPr>
                              <w:rFonts w:ascii="宋体" w:hAnsi="宋体" w:eastAsia="宋体" w:cs="宋体"/>
                              <w:b/>
                              <w:bCs/>
                              <w:spacing w:val="27"/>
                              <w:sz w:val="19"/>
                              <w:szCs w:val="19"/>
                            </w:rPr>
                            <w:t>件</w:t>
                          </w:r>
                        </w:p>
                      </w:txbxContent>
                    </wps:txbx>
                    <wps:bodyPr lIns="0" tIns="0" rIns="0" bIns="0" upright="1"/>
                  </wps:wsp>
                </a:graphicData>
              </a:graphic>
            </wp:anchor>
          </w:drawing>
        </mc:Choice>
        <mc:Fallback>
          <w:pict>
            <v:shape id="_x0000_s1026" o:spid="_x0000_s1026" o:spt="202" type="#_x0000_t202" style="position:absolute;left:0pt;margin-left:12.9pt;margin-top:-0.95pt;height:13.3pt;width:45.85pt;z-index:251675648;mso-width-relative:page;mso-height-relative:page;" filled="f" stroked="f" coordsize="21600,21600" o:gfxdata="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OLoD/7XAAAACAEAAA8AAAAAAAAAAQAgAAAAIgAAAGRycy9kb3ducmV2LnhtbFBLAQIU&#10;ABQAAAAIAIdO4kBrWUXguwEAAHMDAAAOAAAAAAAAAAEAIAAAACYBAABkcnMvZTJvRG9jLnhtbFBL&#10;BQYAAAAABgAGAFkBAABTBQAAAAA=&#10;">
              <v:fill on="f" focussize="0,0"/>
              <v:stroke on="f"/>
              <v:imagedata o:title=""/>
              <o:lock v:ext="edit" aspectratio="f"/>
              <v:textbox inset="0mm,0mm,0mm,0mm">
                <w:txbxContent>
                  <w:p w14:paraId="1D5DF532">
                    <w:pPr>
                      <w:spacing w:before="20" w:line="219" w:lineRule="auto"/>
                      <w:ind w:left="20"/>
                      <w:rPr>
                        <w:rFonts w:ascii="宋体" w:hAnsi="宋体" w:eastAsia="宋体" w:cs="宋体"/>
                        <w:sz w:val="19"/>
                        <w:szCs w:val="19"/>
                      </w:rPr>
                    </w:pPr>
                    <w:r>
                      <w:rPr>
                        <w:rFonts w:ascii="宋体" w:hAnsi="宋体" w:eastAsia="宋体" w:cs="宋体"/>
                        <w:b/>
                        <w:bCs/>
                        <w:spacing w:val="-9"/>
                        <w:sz w:val="19"/>
                        <w:szCs w:val="19"/>
                      </w:rPr>
                      <w:t>磋</w:t>
                    </w:r>
                    <w:r>
                      <w:rPr>
                        <w:rFonts w:ascii="宋体" w:hAnsi="宋体" w:eastAsia="宋体" w:cs="宋体"/>
                        <w:spacing w:val="-28"/>
                        <w:sz w:val="19"/>
                        <w:szCs w:val="19"/>
                      </w:rPr>
                      <w:t xml:space="preserve"> </w:t>
                    </w:r>
                    <w:r>
                      <w:rPr>
                        <w:rFonts w:ascii="宋体" w:hAnsi="宋体" w:eastAsia="宋体" w:cs="宋体"/>
                        <w:b/>
                        <w:bCs/>
                        <w:spacing w:val="-9"/>
                        <w:sz w:val="19"/>
                        <w:szCs w:val="19"/>
                      </w:rPr>
                      <w:t>商</w:t>
                    </w:r>
                    <w:r>
                      <w:rPr>
                        <w:rFonts w:ascii="宋体" w:hAnsi="宋体" w:eastAsia="宋体" w:cs="宋体"/>
                        <w:spacing w:val="-29"/>
                        <w:sz w:val="19"/>
                        <w:szCs w:val="19"/>
                      </w:rPr>
                      <w:t xml:space="preserve"> </w:t>
                    </w:r>
                    <w:r>
                      <w:rPr>
                        <w:rFonts w:ascii="宋体" w:hAnsi="宋体" w:eastAsia="宋体" w:cs="宋体"/>
                        <w:b/>
                        <w:bCs/>
                        <w:spacing w:val="-9"/>
                        <w:sz w:val="19"/>
                        <w:szCs w:val="19"/>
                      </w:rPr>
                      <w:t>文</w:t>
                    </w:r>
                    <w:r>
                      <w:rPr>
                        <w:rFonts w:ascii="宋体" w:hAnsi="宋体" w:eastAsia="宋体" w:cs="宋体"/>
                        <w:spacing w:val="-32"/>
                        <w:sz w:val="19"/>
                        <w:szCs w:val="19"/>
                      </w:rPr>
                      <w:t xml:space="preserve"> </w:t>
                    </w:r>
                    <w:r>
                      <w:rPr>
                        <w:rFonts w:ascii="宋体" w:hAnsi="宋体" w:eastAsia="宋体" w:cs="宋体"/>
                        <w:b/>
                        <w:bCs/>
                        <w:spacing w:val="-9"/>
                        <w:sz w:val="19"/>
                        <w:szCs w:val="19"/>
                      </w:rPr>
                      <w:t>件</w:t>
                    </w:r>
                  </w:p>
                  <w:p w14:paraId="673D57F5">
                    <w:pPr>
                      <w:spacing w:before="20" w:line="219" w:lineRule="auto"/>
                      <w:ind w:left="20"/>
                      <w:rPr>
                        <w:rFonts w:ascii="宋体" w:hAnsi="宋体" w:eastAsia="宋体" w:cs="宋体"/>
                        <w:sz w:val="19"/>
                        <w:szCs w:val="19"/>
                      </w:rPr>
                    </w:pPr>
                    <w:r>
                      <w:rPr>
                        <w:rFonts w:ascii="宋体" w:hAnsi="宋体" w:eastAsia="宋体" w:cs="宋体"/>
                        <w:b/>
                        <w:bCs/>
                        <w:spacing w:val="27"/>
                        <w:sz w:val="19"/>
                        <w:szCs w:val="19"/>
                      </w:rPr>
                      <w:t>件</w:t>
                    </w:r>
                  </w:p>
                </w:txbxContent>
              </v:textbox>
            </v:shape>
          </w:pict>
        </mc:Fallback>
      </mc:AlternateContent>
    </w:r>
  </w:p>
</w:hdr>
</file>

<file path=word/header3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B93D33">
    <w:pPr>
      <w:spacing w:line="175" w:lineRule="auto"/>
      <w:ind w:left="5245"/>
      <w:rPr>
        <w:rFonts w:ascii="宋体" w:hAnsi="宋体" w:eastAsia="宋体" w:cs="宋体"/>
        <w:sz w:val="21"/>
        <w:szCs w:val="21"/>
      </w:rPr>
    </w:pPr>
    <w:r>
      <mc:AlternateContent>
        <mc:Choice Requires="wps">
          <w:drawing>
            <wp:anchor distT="0" distB="0" distL="114300" distR="114300" simplePos="0" relativeHeight="251724800" behindDoc="0" locked="0" layoutInCell="1" allowOverlap="1">
              <wp:simplePos x="0" y="0"/>
              <wp:positionH relativeFrom="column">
                <wp:posOffset>141605</wp:posOffset>
              </wp:positionH>
              <wp:positionV relativeFrom="paragraph">
                <wp:posOffset>9525</wp:posOffset>
              </wp:positionV>
              <wp:extent cx="591185" cy="184150"/>
              <wp:effectExtent l="0" t="0" r="0" b="0"/>
              <wp:wrapNone/>
              <wp:docPr id="5" name="文本框 5"/>
              <wp:cNvGraphicFramePr/>
              <a:graphic xmlns:a="http://schemas.openxmlformats.org/drawingml/2006/main">
                <a:graphicData uri="http://schemas.microsoft.com/office/word/2010/wordprocessingShape">
                  <wps:wsp>
                    <wps:cNvSpPr txBox="1"/>
                    <wps:spPr>
                      <a:xfrm>
                        <a:off x="0" y="0"/>
                        <a:ext cx="591185" cy="184150"/>
                      </a:xfrm>
                      <a:prstGeom prst="rect">
                        <a:avLst/>
                      </a:prstGeom>
                      <a:noFill/>
                      <a:ln>
                        <a:noFill/>
                      </a:ln>
                    </wps:spPr>
                    <wps:txbx>
                      <w:txbxContent>
                        <w:p w14:paraId="799D7A3A">
                          <w:pPr>
                            <w:spacing w:before="20" w:line="219" w:lineRule="auto"/>
                            <w:ind w:left="20"/>
                            <w:rPr>
                              <w:rFonts w:ascii="宋体" w:hAnsi="宋体" w:eastAsia="宋体" w:cs="宋体"/>
                              <w:sz w:val="19"/>
                              <w:szCs w:val="19"/>
                            </w:rPr>
                          </w:pPr>
                          <w:r>
                            <w:rPr>
                              <w:rFonts w:ascii="宋体" w:hAnsi="宋体" w:eastAsia="宋体" w:cs="宋体"/>
                              <w:b/>
                              <w:bCs/>
                              <w:spacing w:val="-9"/>
                              <w:sz w:val="19"/>
                              <w:szCs w:val="19"/>
                            </w:rPr>
                            <w:t>磋</w:t>
                          </w:r>
                          <w:r>
                            <w:rPr>
                              <w:rFonts w:ascii="宋体" w:hAnsi="宋体" w:eastAsia="宋体" w:cs="宋体"/>
                              <w:spacing w:val="-28"/>
                              <w:sz w:val="19"/>
                              <w:szCs w:val="19"/>
                            </w:rPr>
                            <w:t xml:space="preserve"> </w:t>
                          </w:r>
                          <w:r>
                            <w:rPr>
                              <w:rFonts w:ascii="宋体" w:hAnsi="宋体" w:eastAsia="宋体" w:cs="宋体"/>
                              <w:b/>
                              <w:bCs/>
                              <w:spacing w:val="-9"/>
                              <w:sz w:val="19"/>
                              <w:szCs w:val="19"/>
                            </w:rPr>
                            <w:t>商</w:t>
                          </w:r>
                          <w:r>
                            <w:rPr>
                              <w:rFonts w:ascii="宋体" w:hAnsi="宋体" w:eastAsia="宋体" w:cs="宋体"/>
                              <w:spacing w:val="-29"/>
                              <w:sz w:val="19"/>
                              <w:szCs w:val="19"/>
                            </w:rPr>
                            <w:t xml:space="preserve"> </w:t>
                          </w:r>
                          <w:r>
                            <w:rPr>
                              <w:rFonts w:ascii="宋体" w:hAnsi="宋体" w:eastAsia="宋体" w:cs="宋体"/>
                              <w:b/>
                              <w:bCs/>
                              <w:spacing w:val="-9"/>
                              <w:sz w:val="19"/>
                              <w:szCs w:val="19"/>
                            </w:rPr>
                            <w:t>文</w:t>
                          </w:r>
                          <w:r>
                            <w:rPr>
                              <w:rFonts w:ascii="宋体" w:hAnsi="宋体" w:eastAsia="宋体" w:cs="宋体"/>
                              <w:spacing w:val="-32"/>
                              <w:sz w:val="19"/>
                              <w:szCs w:val="19"/>
                            </w:rPr>
                            <w:t xml:space="preserve"> </w:t>
                          </w:r>
                          <w:r>
                            <w:rPr>
                              <w:rFonts w:ascii="宋体" w:hAnsi="宋体" w:eastAsia="宋体" w:cs="宋体"/>
                              <w:b/>
                              <w:bCs/>
                              <w:spacing w:val="-9"/>
                              <w:sz w:val="19"/>
                              <w:szCs w:val="19"/>
                            </w:rPr>
                            <w:t>件</w:t>
                          </w:r>
                        </w:p>
                        <w:p w14:paraId="4CB9A332">
                          <w:pPr>
                            <w:spacing w:before="20" w:line="219" w:lineRule="auto"/>
                            <w:ind w:left="20"/>
                            <w:rPr>
                              <w:rFonts w:ascii="宋体" w:hAnsi="宋体" w:eastAsia="宋体" w:cs="宋体"/>
                              <w:sz w:val="21"/>
                              <w:szCs w:val="21"/>
                            </w:rPr>
                          </w:pPr>
                          <w:r>
                            <w:rPr>
                              <w:rFonts w:ascii="宋体" w:hAnsi="宋体" w:eastAsia="宋体" w:cs="宋体"/>
                              <w:b/>
                              <w:bCs/>
                              <w:spacing w:val="10"/>
                              <w:sz w:val="21"/>
                              <w:szCs w:val="21"/>
                            </w:rPr>
                            <w:t>件</w:t>
                          </w:r>
                        </w:p>
                      </w:txbxContent>
                    </wps:txbx>
                    <wps:bodyPr lIns="0" tIns="0" rIns="0" bIns="0" upright="1"/>
                  </wps:wsp>
                </a:graphicData>
              </a:graphic>
            </wp:anchor>
          </w:drawing>
        </mc:Choice>
        <mc:Fallback>
          <w:pict>
            <v:shape id="_x0000_s1026" o:spid="_x0000_s1026" o:spt="202" type="#_x0000_t202" style="position:absolute;left:0pt;margin-left:11.15pt;margin-top:0.75pt;height:14.5pt;width:46.55pt;z-index:251724800;mso-width-relative:page;mso-height-relative:page;" filled="f" stroked="f" coordsize="21600,21600" o:gfxdata="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">
              <v:fill on="f" focussize="0,0"/>
              <v:stroke on="f"/>
              <v:imagedata o:title=""/>
              <o:lock v:ext="edit" aspectratio="f"/>
              <v:textbox inset="0mm,0mm,0mm,0mm">
                <w:txbxContent>
                  <w:p w14:paraId="799D7A3A">
                    <w:pPr>
                      <w:spacing w:before="20" w:line="219" w:lineRule="auto"/>
                      <w:ind w:left="20"/>
                      <w:rPr>
                        <w:rFonts w:ascii="宋体" w:hAnsi="宋体" w:eastAsia="宋体" w:cs="宋体"/>
                        <w:sz w:val="19"/>
                        <w:szCs w:val="19"/>
                      </w:rPr>
                    </w:pPr>
                    <w:r>
                      <w:rPr>
                        <w:rFonts w:ascii="宋体" w:hAnsi="宋体" w:eastAsia="宋体" w:cs="宋体"/>
                        <w:b/>
                        <w:bCs/>
                        <w:spacing w:val="-9"/>
                        <w:sz w:val="19"/>
                        <w:szCs w:val="19"/>
                      </w:rPr>
                      <w:t>磋</w:t>
                    </w:r>
                    <w:r>
                      <w:rPr>
                        <w:rFonts w:ascii="宋体" w:hAnsi="宋体" w:eastAsia="宋体" w:cs="宋体"/>
                        <w:spacing w:val="-28"/>
                        <w:sz w:val="19"/>
                        <w:szCs w:val="19"/>
                      </w:rPr>
                      <w:t xml:space="preserve"> </w:t>
                    </w:r>
                    <w:r>
                      <w:rPr>
                        <w:rFonts w:ascii="宋体" w:hAnsi="宋体" w:eastAsia="宋体" w:cs="宋体"/>
                        <w:b/>
                        <w:bCs/>
                        <w:spacing w:val="-9"/>
                        <w:sz w:val="19"/>
                        <w:szCs w:val="19"/>
                      </w:rPr>
                      <w:t>商</w:t>
                    </w:r>
                    <w:r>
                      <w:rPr>
                        <w:rFonts w:ascii="宋体" w:hAnsi="宋体" w:eastAsia="宋体" w:cs="宋体"/>
                        <w:spacing w:val="-29"/>
                        <w:sz w:val="19"/>
                        <w:szCs w:val="19"/>
                      </w:rPr>
                      <w:t xml:space="preserve"> </w:t>
                    </w:r>
                    <w:r>
                      <w:rPr>
                        <w:rFonts w:ascii="宋体" w:hAnsi="宋体" w:eastAsia="宋体" w:cs="宋体"/>
                        <w:b/>
                        <w:bCs/>
                        <w:spacing w:val="-9"/>
                        <w:sz w:val="19"/>
                        <w:szCs w:val="19"/>
                      </w:rPr>
                      <w:t>文</w:t>
                    </w:r>
                    <w:r>
                      <w:rPr>
                        <w:rFonts w:ascii="宋体" w:hAnsi="宋体" w:eastAsia="宋体" w:cs="宋体"/>
                        <w:spacing w:val="-32"/>
                        <w:sz w:val="19"/>
                        <w:szCs w:val="19"/>
                      </w:rPr>
                      <w:t xml:space="preserve"> </w:t>
                    </w:r>
                    <w:r>
                      <w:rPr>
                        <w:rFonts w:ascii="宋体" w:hAnsi="宋体" w:eastAsia="宋体" w:cs="宋体"/>
                        <w:b/>
                        <w:bCs/>
                        <w:spacing w:val="-9"/>
                        <w:sz w:val="19"/>
                        <w:szCs w:val="19"/>
                      </w:rPr>
                      <w:t>件</w:t>
                    </w:r>
                  </w:p>
                  <w:p w14:paraId="4CB9A332">
                    <w:pPr>
                      <w:spacing w:before="20" w:line="219" w:lineRule="auto"/>
                      <w:ind w:left="20"/>
                      <w:rPr>
                        <w:rFonts w:ascii="宋体" w:hAnsi="宋体" w:eastAsia="宋体" w:cs="宋体"/>
                        <w:sz w:val="21"/>
                        <w:szCs w:val="21"/>
                      </w:rPr>
                    </w:pPr>
                    <w:r>
                      <w:rPr>
                        <w:rFonts w:ascii="宋体" w:hAnsi="宋体" w:eastAsia="宋体" w:cs="宋体"/>
                        <w:b/>
                        <w:bCs/>
                        <w:spacing w:val="10"/>
                        <w:sz w:val="21"/>
                        <w:szCs w:val="21"/>
                      </w:rPr>
                      <w:t>件</w:t>
                    </w:r>
                  </w:p>
                </w:txbxContent>
              </v:textbox>
            </v:shape>
          </w:pict>
        </mc:Fallback>
      </mc:AlternateContent>
    </w:r>
    <w:r>
      <mc:AlternateContent>
        <mc:Choice Requires="wps">
          <w:drawing>
            <wp:anchor distT="0" distB="0" distL="114300" distR="114300" simplePos="0" relativeHeight="251725824" behindDoc="0" locked="0" layoutInCell="1" allowOverlap="1">
              <wp:simplePos x="0" y="0"/>
              <wp:positionH relativeFrom="column">
                <wp:posOffset>2540</wp:posOffset>
              </wp:positionH>
              <wp:positionV relativeFrom="paragraph">
                <wp:posOffset>127000</wp:posOffset>
              </wp:positionV>
              <wp:extent cx="5873750" cy="6985"/>
              <wp:effectExtent l="0" t="0" r="0" b="0"/>
              <wp:wrapNone/>
              <wp:docPr id="2" name="矩形 2"/>
              <wp:cNvGraphicFramePr/>
              <a:graphic xmlns:a="http://schemas.openxmlformats.org/drawingml/2006/main">
                <a:graphicData uri="http://schemas.microsoft.com/office/word/2010/wordprocessingShape">
                  <wps:wsp>
                    <wps:cNvSpPr/>
                    <wps:spPr>
                      <a:xfrm>
                        <a:off x="0" y="0"/>
                        <a:ext cx="5873750" cy="6985"/>
                      </a:xfrm>
                      <a:prstGeom prst="rect">
                        <a:avLst/>
                      </a:prstGeom>
                      <a:solidFill>
                        <a:srgbClr val="000000"/>
                      </a:solidFill>
                      <a:ln>
                        <a:noFill/>
                      </a:ln>
                    </wps:spPr>
                    <wps:bodyPr upright="1"/>
                  </wps:wsp>
                </a:graphicData>
              </a:graphic>
            </wp:anchor>
          </w:drawing>
        </mc:Choice>
        <mc:Fallback>
          <w:pict>
            <v:rect id="_x0000_s1026" o:spid="_x0000_s1026" o:spt="1" style="position:absolute;left:0pt;margin-left:0.2pt;margin-top:10pt;height:0.55pt;width:462.5pt;z-index:251725824;mso-width-relative:page;mso-height-relative:page;" fillcolor="#000000" filled="t" stroked="f" coordsize="21600,21600" o:gfxdata="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">
              <v:fill on="t" focussize="0,0"/>
              <v:stroke on="f"/>
              <v:imagedata o:title=""/>
              <o:lock v:ext="edit" aspectratio="f"/>
            </v:rect>
          </w:pict>
        </mc:Fallback>
      </mc:AlternateContent>
    </w:r>
  </w:p>
</w:hdr>
</file>

<file path=word/header3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A0EC08">
    <w:pPr>
      <w:spacing w:before="19" w:line="174" w:lineRule="auto"/>
      <w:ind w:left="5380"/>
      <w:rPr>
        <w:rFonts w:ascii="宋体" w:hAnsi="宋体" w:eastAsia="宋体" w:cs="宋体"/>
        <w:sz w:val="18"/>
        <w:szCs w:val="18"/>
      </w:rPr>
    </w:pPr>
    <w:r>
      <w:drawing>
        <wp:anchor distT="0" distB="0" distL="0" distR="0" simplePos="0" relativeHeight="251727872" behindDoc="0" locked="0" layoutInCell="1" allowOverlap="1">
          <wp:simplePos x="0" y="0"/>
          <wp:positionH relativeFrom="column">
            <wp:posOffset>0</wp:posOffset>
          </wp:positionH>
          <wp:positionV relativeFrom="paragraph">
            <wp:posOffset>114300</wp:posOffset>
          </wp:positionV>
          <wp:extent cx="5873750" cy="12065"/>
          <wp:effectExtent l="0" t="0" r="0" b="0"/>
          <wp:wrapNone/>
          <wp:docPr id="126" name="IM 126"/>
          <wp:cNvGraphicFramePr/>
          <a:graphic xmlns:a="http://schemas.openxmlformats.org/drawingml/2006/main">
            <a:graphicData uri="http://schemas.openxmlformats.org/drawingml/2006/picture">
              <pic:pic xmlns:pic="http://schemas.openxmlformats.org/drawingml/2006/picture">
                <pic:nvPicPr>
                  <pic:cNvPr id="126" name="IM 126"/>
                  <pic:cNvPicPr/>
                </pic:nvPicPr>
                <pic:blipFill>
                  <a:blip r:embed="rId1"/>
                  <a:stretch>
                    <a:fillRect/>
                  </a:stretch>
                </pic:blipFill>
                <pic:spPr>
                  <a:xfrm>
                    <a:off x="0" y="0"/>
                    <a:ext cx="5873742" cy="12180"/>
                  </a:xfrm>
                  <a:prstGeom prst="rect">
                    <a:avLst/>
                  </a:prstGeom>
                </pic:spPr>
              </pic:pic>
            </a:graphicData>
          </a:graphic>
        </wp:anchor>
      </w:drawing>
    </w:r>
    <w:r>
      <mc:AlternateContent>
        <mc:Choice Requires="wps">
          <w:drawing>
            <wp:anchor distT="0" distB="0" distL="114300" distR="114300" simplePos="0" relativeHeight="251726848" behindDoc="0" locked="0" layoutInCell="1" allowOverlap="1">
              <wp:simplePos x="0" y="0"/>
              <wp:positionH relativeFrom="column">
                <wp:posOffset>163830</wp:posOffset>
              </wp:positionH>
              <wp:positionV relativeFrom="paragraph">
                <wp:posOffset>-12065</wp:posOffset>
              </wp:positionV>
              <wp:extent cx="582295" cy="16891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582295" cy="168910"/>
                      </a:xfrm>
                      <a:prstGeom prst="rect">
                        <a:avLst/>
                      </a:prstGeom>
                      <a:noFill/>
                      <a:ln>
                        <a:noFill/>
                      </a:ln>
                    </wps:spPr>
                    <wps:txbx>
                      <w:txbxContent>
                        <w:p w14:paraId="2A0DA8ED">
                          <w:pPr>
                            <w:spacing w:before="20" w:line="219" w:lineRule="auto"/>
                            <w:ind w:left="20"/>
                            <w:rPr>
                              <w:rFonts w:ascii="宋体" w:hAnsi="宋体" w:eastAsia="宋体" w:cs="宋体"/>
                              <w:sz w:val="19"/>
                              <w:szCs w:val="19"/>
                            </w:rPr>
                          </w:pPr>
                          <w:r>
                            <w:rPr>
                              <w:rFonts w:ascii="宋体" w:hAnsi="宋体" w:eastAsia="宋体" w:cs="宋体"/>
                              <w:b/>
                              <w:bCs/>
                              <w:spacing w:val="-9"/>
                              <w:sz w:val="19"/>
                              <w:szCs w:val="19"/>
                            </w:rPr>
                            <w:t>磋</w:t>
                          </w:r>
                          <w:r>
                            <w:rPr>
                              <w:rFonts w:ascii="宋体" w:hAnsi="宋体" w:eastAsia="宋体" w:cs="宋体"/>
                              <w:spacing w:val="-28"/>
                              <w:sz w:val="19"/>
                              <w:szCs w:val="19"/>
                            </w:rPr>
                            <w:t xml:space="preserve"> </w:t>
                          </w:r>
                          <w:r>
                            <w:rPr>
                              <w:rFonts w:ascii="宋体" w:hAnsi="宋体" w:eastAsia="宋体" w:cs="宋体"/>
                              <w:b/>
                              <w:bCs/>
                              <w:spacing w:val="-9"/>
                              <w:sz w:val="19"/>
                              <w:szCs w:val="19"/>
                            </w:rPr>
                            <w:t>商</w:t>
                          </w:r>
                          <w:r>
                            <w:rPr>
                              <w:rFonts w:ascii="宋体" w:hAnsi="宋体" w:eastAsia="宋体" w:cs="宋体"/>
                              <w:spacing w:val="-29"/>
                              <w:sz w:val="19"/>
                              <w:szCs w:val="19"/>
                            </w:rPr>
                            <w:t xml:space="preserve"> </w:t>
                          </w:r>
                          <w:r>
                            <w:rPr>
                              <w:rFonts w:ascii="宋体" w:hAnsi="宋体" w:eastAsia="宋体" w:cs="宋体"/>
                              <w:b/>
                              <w:bCs/>
                              <w:spacing w:val="-9"/>
                              <w:sz w:val="19"/>
                              <w:szCs w:val="19"/>
                            </w:rPr>
                            <w:t>文</w:t>
                          </w:r>
                          <w:r>
                            <w:rPr>
                              <w:rFonts w:ascii="宋体" w:hAnsi="宋体" w:eastAsia="宋体" w:cs="宋体"/>
                              <w:spacing w:val="-32"/>
                              <w:sz w:val="19"/>
                              <w:szCs w:val="19"/>
                            </w:rPr>
                            <w:t xml:space="preserve"> </w:t>
                          </w:r>
                          <w:r>
                            <w:rPr>
                              <w:rFonts w:ascii="宋体" w:hAnsi="宋体" w:eastAsia="宋体" w:cs="宋体"/>
                              <w:b/>
                              <w:bCs/>
                              <w:spacing w:val="-9"/>
                              <w:sz w:val="19"/>
                              <w:szCs w:val="19"/>
                            </w:rPr>
                            <w:t>件</w:t>
                          </w:r>
                        </w:p>
                        <w:p w14:paraId="361CEFDE">
                          <w:pPr>
                            <w:spacing w:before="20" w:line="219" w:lineRule="auto"/>
                            <w:ind w:left="20"/>
                            <w:rPr>
                              <w:rFonts w:ascii="宋体" w:hAnsi="宋体" w:eastAsia="宋体" w:cs="宋体"/>
                              <w:sz w:val="19"/>
                              <w:szCs w:val="19"/>
                            </w:rPr>
                          </w:pPr>
                          <w:r>
                            <w:rPr>
                              <w:rFonts w:ascii="宋体" w:hAnsi="宋体" w:eastAsia="宋体" w:cs="宋体"/>
                              <w:b/>
                              <w:bCs/>
                              <w:spacing w:val="27"/>
                              <w:sz w:val="19"/>
                              <w:szCs w:val="19"/>
                            </w:rPr>
                            <w:t>件</w:t>
                          </w:r>
                        </w:p>
                      </w:txbxContent>
                    </wps:txbx>
                    <wps:bodyPr lIns="0" tIns="0" rIns="0" bIns="0" upright="1"/>
                  </wps:wsp>
                </a:graphicData>
              </a:graphic>
            </wp:anchor>
          </w:drawing>
        </mc:Choice>
        <mc:Fallback>
          <w:pict>
            <v:shape id="_x0000_s1026" o:spid="_x0000_s1026" o:spt="202" type="#_x0000_t202" style="position:absolute;left:0pt;margin-left:12.9pt;margin-top:-0.95pt;height:13.3pt;width:45.85pt;z-index:251726848;mso-width-relative:page;mso-height-relative:page;" filled="f" stroked="f" coordsize="21600,21600" o:gfxdata="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OLoD/7XAAAACAEAAA8AAAAAAAAAAQAgAAAAIgAAAGRycy9kb3ducmV2LnhtbFBLAQIU&#10;ABQAAAAIAIdO4kD9pl42uwEAAHMDAAAOAAAAAAAAAAEAIAAAACYBAABkcnMvZTJvRG9jLnhtbFBL&#10;BQYAAAAABgAGAFkBAABTBQAAAAA=&#10;">
              <v:fill on="f" focussize="0,0"/>
              <v:stroke on="f"/>
              <v:imagedata o:title=""/>
              <o:lock v:ext="edit" aspectratio="f"/>
              <v:textbox inset="0mm,0mm,0mm,0mm">
                <w:txbxContent>
                  <w:p w14:paraId="2A0DA8ED">
                    <w:pPr>
                      <w:spacing w:before="20" w:line="219" w:lineRule="auto"/>
                      <w:ind w:left="20"/>
                      <w:rPr>
                        <w:rFonts w:ascii="宋体" w:hAnsi="宋体" w:eastAsia="宋体" w:cs="宋体"/>
                        <w:sz w:val="19"/>
                        <w:szCs w:val="19"/>
                      </w:rPr>
                    </w:pPr>
                    <w:r>
                      <w:rPr>
                        <w:rFonts w:ascii="宋体" w:hAnsi="宋体" w:eastAsia="宋体" w:cs="宋体"/>
                        <w:b/>
                        <w:bCs/>
                        <w:spacing w:val="-9"/>
                        <w:sz w:val="19"/>
                        <w:szCs w:val="19"/>
                      </w:rPr>
                      <w:t>磋</w:t>
                    </w:r>
                    <w:r>
                      <w:rPr>
                        <w:rFonts w:ascii="宋体" w:hAnsi="宋体" w:eastAsia="宋体" w:cs="宋体"/>
                        <w:spacing w:val="-28"/>
                        <w:sz w:val="19"/>
                        <w:szCs w:val="19"/>
                      </w:rPr>
                      <w:t xml:space="preserve"> </w:t>
                    </w:r>
                    <w:r>
                      <w:rPr>
                        <w:rFonts w:ascii="宋体" w:hAnsi="宋体" w:eastAsia="宋体" w:cs="宋体"/>
                        <w:b/>
                        <w:bCs/>
                        <w:spacing w:val="-9"/>
                        <w:sz w:val="19"/>
                        <w:szCs w:val="19"/>
                      </w:rPr>
                      <w:t>商</w:t>
                    </w:r>
                    <w:r>
                      <w:rPr>
                        <w:rFonts w:ascii="宋体" w:hAnsi="宋体" w:eastAsia="宋体" w:cs="宋体"/>
                        <w:spacing w:val="-29"/>
                        <w:sz w:val="19"/>
                        <w:szCs w:val="19"/>
                      </w:rPr>
                      <w:t xml:space="preserve"> </w:t>
                    </w:r>
                    <w:r>
                      <w:rPr>
                        <w:rFonts w:ascii="宋体" w:hAnsi="宋体" w:eastAsia="宋体" w:cs="宋体"/>
                        <w:b/>
                        <w:bCs/>
                        <w:spacing w:val="-9"/>
                        <w:sz w:val="19"/>
                        <w:szCs w:val="19"/>
                      </w:rPr>
                      <w:t>文</w:t>
                    </w:r>
                    <w:r>
                      <w:rPr>
                        <w:rFonts w:ascii="宋体" w:hAnsi="宋体" w:eastAsia="宋体" w:cs="宋体"/>
                        <w:spacing w:val="-32"/>
                        <w:sz w:val="19"/>
                        <w:szCs w:val="19"/>
                      </w:rPr>
                      <w:t xml:space="preserve"> </w:t>
                    </w:r>
                    <w:r>
                      <w:rPr>
                        <w:rFonts w:ascii="宋体" w:hAnsi="宋体" w:eastAsia="宋体" w:cs="宋体"/>
                        <w:b/>
                        <w:bCs/>
                        <w:spacing w:val="-9"/>
                        <w:sz w:val="19"/>
                        <w:szCs w:val="19"/>
                      </w:rPr>
                      <w:t>件</w:t>
                    </w:r>
                  </w:p>
                  <w:p w14:paraId="361CEFDE">
                    <w:pPr>
                      <w:spacing w:before="20" w:line="219" w:lineRule="auto"/>
                      <w:ind w:left="20"/>
                      <w:rPr>
                        <w:rFonts w:ascii="宋体" w:hAnsi="宋体" w:eastAsia="宋体" w:cs="宋体"/>
                        <w:sz w:val="19"/>
                        <w:szCs w:val="19"/>
                      </w:rPr>
                    </w:pPr>
                    <w:r>
                      <w:rPr>
                        <w:rFonts w:ascii="宋体" w:hAnsi="宋体" w:eastAsia="宋体" w:cs="宋体"/>
                        <w:b/>
                        <w:bCs/>
                        <w:spacing w:val="27"/>
                        <w:sz w:val="19"/>
                        <w:szCs w:val="19"/>
                      </w:rPr>
                      <w:t>件</w:t>
                    </w:r>
                  </w:p>
                </w:txbxContent>
              </v:textbox>
            </v:shape>
          </w:pict>
        </mc:Fallback>
      </mc:AlternateContent>
    </w:r>
  </w:p>
</w:hdr>
</file>

<file path=word/header3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CAB0BB">
    <w:pPr>
      <w:spacing w:line="184" w:lineRule="auto"/>
      <w:ind w:left="5372"/>
      <w:rPr>
        <w:rFonts w:ascii="宋体" w:hAnsi="宋体" w:eastAsia="宋体" w:cs="宋体"/>
        <w:sz w:val="18"/>
        <w:szCs w:val="18"/>
      </w:rPr>
    </w:pPr>
    <w:r>
      <w:drawing>
        <wp:anchor distT="0" distB="0" distL="0" distR="0" simplePos="0" relativeHeight="251713536" behindDoc="0" locked="0" layoutInCell="1" allowOverlap="1">
          <wp:simplePos x="0" y="0"/>
          <wp:positionH relativeFrom="column">
            <wp:posOffset>0</wp:posOffset>
          </wp:positionH>
          <wp:positionV relativeFrom="paragraph">
            <wp:posOffset>108585</wp:posOffset>
          </wp:positionV>
          <wp:extent cx="5873750" cy="12065"/>
          <wp:effectExtent l="0" t="0" r="0" b="0"/>
          <wp:wrapNone/>
          <wp:docPr id="17" name="IM 106"/>
          <wp:cNvGraphicFramePr/>
          <a:graphic xmlns:a="http://schemas.openxmlformats.org/drawingml/2006/main">
            <a:graphicData uri="http://schemas.openxmlformats.org/drawingml/2006/picture">
              <pic:pic xmlns:pic="http://schemas.openxmlformats.org/drawingml/2006/picture">
                <pic:nvPicPr>
                  <pic:cNvPr id="17" name="IM 106"/>
                  <pic:cNvPicPr/>
                </pic:nvPicPr>
                <pic:blipFill>
                  <a:blip r:embed="rId1"/>
                  <a:stretch>
                    <a:fillRect/>
                  </a:stretch>
                </pic:blipFill>
                <pic:spPr>
                  <a:xfrm>
                    <a:off x="0" y="0"/>
                    <a:ext cx="5873742" cy="12126"/>
                  </a:xfrm>
                  <a:prstGeom prst="rect">
                    <a:avLst/>
                  </a:prstGeom>
                </pic:spPr>
              </pic:pic>
            </a:graphicData>
          </a:graphic>
        </wp:anchor>
      </w:drawing>
    </w:r>
    <w:r>
      <mc:AlternateContent>
        <mc:Choice Requires="wps">
          <w:drawing>
            <wp:anchor distT="0" distB="0" distL="114300" distR="114300" simplePos="0" relativeHeight="251712512" behindDoc="0" locked="0" layoutInCell="1" allowOverlap="1">
              <wp:simplePos x="0" y="0"/>
              <wp:positionH relativeFrom="column">
                <wp:posOffset>98425</wp:posOffset>
              </wp:positionH>
              <wp:positionV relativeFrom="paragraph">
                <wp:posOffset>-5715</wp:posOffset>
              </wp:positionV>
              <wp:extent cx="629285" cy="161290"/>
              <wp:effectExtent l="0" t="0" r="0" b="0"/>
              <wp:wrapNone/>
              <wp:docPr id="26" name="文本框 26"/>
              <wp:cNvGraphicFramePr/>
              <a:graphic xmlns:a="http://schemas.openxmlformats.org/drawingml/2006/main">
                <a:graphicData uri="http://schemas.microsoft.com/office/word/2010/wordprocessingShape">
                  <wps:wsp>
                    <wps:cNvSpPr txBox="1"/>
                    <wps:spPr>
                      <a:xfrm>
                        <a:off x="0" y="0"/>
                        <a:ext cx="629285" cy="161290"/>
                      </a:xfrm>
                      <a:prstGeom prst="rect">
                        <a:avLst/>
                      </a:prstGeom>
                      <a:noFill/>
                      <a:ln>
                        <a:noFill/>
                      </a:ln>
                    </wps:spPr>
                    <wps:txbx>
                      <w:txbxContent>
                        <w:p w14:paraId="110F0C72">
                          <w:pPr>
                            <w:spacing w:before="20" w:line="219" w:lineRule="auto"/>
                            <w:ind w:left="20"/>
                            <w:rPr>
                              <w:rFonts w:ascii="宋体" w:hAnsi="宋体" w:eastAsia="宋体" w:cs="宋体"/>
                              <w:sz w:val="18"/>
                              <w:szCs w:val="18"/>
                            </w:rPr>
                          </w:pPr>
                          <w:r>
                            <w:rPr>
                              <w:rFonts w:ascii="宋体" w:hAnsi="宋体" w:eastAsia="宋体" w:cs="宋体"/>
                              <w:b/>
                              <w:bCs/>
                              <w:spacing w:val="-6"/>
                              <w:sz w:val="18"/>
                              <w:szCs w:val="18"/>
                            </w:rPr>
                            <w:t>磋</w:t>
                          </w:r>
                          <w:r>
                            <w:rPr>
                              <w:rFonts w:ascii="宋体" w:hAnsi="宋体" w:eastAsia="宋体" w:cs="宋体"/>
                              <w:spacing w:val="-6"/>
                              <w:sz w:val="18"/>
                              <w:szCs w:val="18"/>
                            </w:rPr>
                            <w:t xml:space="preserve"> </w:t>
                          </w:r>
                          <w:r>
                            <w:rPr>
                              <w:rFonts w:ascii="宋体" w:hAnsi="宋体" w:eastAsia="宋体" w:cs="宋体"/>
                              <w:b/>
                              <w:bCs/>
                              <w:spacing w:val="-6"/>
                              <w:sz w:val="18"/>
                              <w:szCs w:val="18"/>
                            </w:rPr>
                            <w:t>商</w:t>
                          </w:r>
                          <w:r>
                            <w:rPr>
                              <w:rFonts w:ascii="宋体" w:hAnsi="宋体" w:eastAsia="宋体" w:cs="宋体"/>
                              <w:spacing w:val="-6"/>
                              <w:sz w:val="18"/>
                              <w:szCs w:val="18"/>
                            </w:rPr>
                            <w:t xml:space="preserve"> </w:t>
                          </w:r>
                          <w:r>
                            <w:rPr>
                              <w:rFonts w:ascii="宋体" w:hAnsi="宋体" w:eastAsia="宋体" w:cs="宋体"/>
                              <w:b/>
                              <w:bCs/>
                              <w:spacing w:val="-6"/>
                              <w:sz w:val="18"/>
                              <w:szCs w:val="18"/>
                            </w:rPr>
                            <w:t>文</w:t>
                          </w:r>
                          <w:r>
                            <w:rPr>
                              <w:rFonts w:ascii="宋体" w:hAnsi="宋体" w:eastAsia="宋体" w:cs="宋体"/>
                              <w:spacing w:val="-6"/>
                              <w:sz w:val="18"/>
                              <w:szCs w:val="18"/>
                            </w:rPr>
                            <w:t xml:space="preserve"> </w:t>
                          </w:r>
                          <w:r>
                            <w:rPr>
                              <w:rFonts w:ascii="宋体" w:hAnsi="宋体" w:eastAsia="宋体" w:cs="宋体"/>
                              <w:b/>
                              <w:bCs/>
                              <w:spacing w:val="-6"/>
                              <w:sz w:val="18"/>
                              <w:szCs w:val="18"/>
                            </w:rPr>
                            <w:t>件</w:t>
                          </w:r>
                        </w:p>
                      </w:txbxContent>
                    </wps:txbx>
                    <wps:bodyPr lIns="0" tIns="0" rIns="0" bIns="0" upright="1"/>
                  </wps:wsp>
                </a:graphicData>
              </a:graphic>
            </wp:anchor>
          </w:drawing>
        </mc:Choice>
        <mc:Fallback>
          <w:pict>
            <v:shape id="_x0000_s1026" o:spid="_x0000_s1026" o:spt="202" type="#_x0000_t202" style="position:absolute;left:0pt;margin-left:7.75pt;margin-top:-0.45pt;height:12.7pt;width:49.55pt;z-index:251712512;mso-width-relative:page;mso-height-relative:page;" filled="f" stroked="f" coordsize="21600,21600" o:gfxdata="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LYX7qtYAAAAHAQAADwAAAAAAAAABACAAAAAiAAAAZHJzL2Rvd25yZXYueG1sUEsBAhQA&#10;FAAAAAgAh07iQC/T4+q7AQAAcwMAAA4AAAAAAAAAAQAgAAAAJQEAAGRycy9lMm9Eb2MueG1sUEsF&#10;BgAAAAAGAAYAWQEAAFIFAAAAAA==&#10;">
              <v:fill on="f" focussize="0,0"/>
              <v:stroke on="f"/>
              <v:imagedata o:title=""/>
              <o:lock v:ext="edit" aspectratio="f"/>
              <v:textbox inset="0mm,0mm,0mm,0mm">
                <w:txbxContent>
                  <w:p w14:paraId="110F0C72">
                    <w:pPr>
                      <w:spacing w:before="20" w:line="219" w:lineRule="auto"/>
                      <w:ind w:left="20"/>
                      <w:rPr>
                        <w:rFonts w:ascii="宋体" w:hAnsi="宋体" w:eastAsia="宋体" w:cs="宋体"/>
                        <w:sz w:val="18"/>
                        <w:szCs w:val="18"/>
                      </w:rPr>
                    </w:pPr>
                    <w:r>
                      <w:rPr>
                        <w:rFonts w:ascii="宋体" w:hAnsi="宋体" w:eastAsia="宋体" w:cs="宋体"/>
                        <w:b/>
                        <w:bCs/>
                        <w:spacing w:val="-6"/>
                        <w:sz w:val="18"/>
                        <w:szCs w:val="18"/>
                      </w:rPr>
                      <w:t>磋</w:t>
                    </w:r>
                    <w:r>
                      <w:rPr>
                        <w:rFonts w:ascii="宋体" w:hAnsi="宋体" w:eastAsia="宋体" w:cs="宋体"/>
                        <w:spacing w:val="-6"/>
                        <w:sz w:val="18"/>
                        <w:szCs w:val="18"/>
                      </w:rPr>
                      <w:t xml:space="preserve"> </w:t>
                    </w:r>
                    <w:r>
                      <w:rPr>
                        <w:rFonts w:ascii="宋体" w:hAnsi="宋体" w:eastAsia="宋体" w:cs="宋体"/>
                        <w:b/>
                        <w:bCs/>
                        <w:spacing w:val="-6"/>
                        <w:sz w:val="18"/>
                        <w:szCs w:val="18"/>
                      </w:rPr>
                      <w:t>商</w:t>
                    </w:r>
                    <w:r>
                      <w:rPr>
                        <w:rFonts w:ascii="宋体" w:hAnsi="宋体" w:eastAsia="宋体" w:cs="宋体"/>
                        <w:spacing w:val="-6"/>
                        <w:sz w:val="18"/>
                        <w:szCs w:val="18"/>
                      </w:rPr>
                      <w:t xml:space="preserve"> </w:t>
                    </w:r>
                    <w:r>
                      <w:rPr>
                        <w:rFonts w:ascii="宋体" w:hAnsi="宋体" w:eastAsia="宋体" w:cs="宋体"/>
                        <w:b/>
                        <w:bCs/>
                        <w:spacing w:val="-6"/>
                        <w:sz w:val="18"/>
                        <w:szCs w:val="18"/>
                      </w:rPr>
                      <w:t>文</w:t>
                    </w:r>
                    <w:r>
                      <w:rPr>
                        <w:rFonts w:ascii="宋体" w:hAnsi="宋体" w:eastAsia="宋体" w:cs="宋体"/>
                        <w:spacing w:val="-6"/>
                        <w:sz w:val="18"/>
                        <w:szCs w:val="18"/>
                      </w:rPr>
                      <w:t xml:space="preserve"> </w:t>
                    </w:r>
                    <w:r>
                      <w:rPr>
                        <w:rFonts w:ascii="宋体" w:hAnsi="宋体" w:eastAsia="宋体" w:cs="宋体"/>
                        <w:b/>
                        <w:bCs/>
                        <w:spacing w:val="-6"/>
                        <w:sz w:val="18"/>
                        <w:szCs w:val="18"/>
                      </w:rPr>
                      <w:t>件</w:t>
                    </w:r>
                  </w:p>
                </w:txbxContent>
              </v:textbox>
            </v:shape>
          </w:pict>
        </mc:Fallback>
      </mc:AlternateContent>
    </w:r>
  </w:p>
</w:hdr>
</file>

<file path=word/header3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DEDC46">
    <w:pPr>
      <w:spacing w:before="19" w:line="174" w:lineRule="auto"/>
      <w:ind w:left="5380"/>
      <w:rPr>
        <w:rFonts w:ascii="宋体" w:hAnsi="宋体" w:eastAsia="宋体" w:cs="宋体"/>
        <w:sz w:val="18"/>
        <w:szCs w:val="18"/>
      </w:rPr>
    </w:pPr>
    <w:r>
      <w:drawing>
        <wp:anchor distT="0" distB="0" distL="0" distR="0" simplePos="0" relativeHeight="251678720" behindDoc="0" locked="0" layoutInCell="1" allowOverlap="1">
          <wp:simplePos x="0" y="0"/>
          <wp:positionH relativeFrom="column">
            <wp:posOffset>0</wp:posOffset>
          </wp:positionH>
          <wp:positionV relativeFrom="paragraph">
            <wp:posOffset>114300</wp:posOffset>
          </wp:positionV>
          <wp:extent cx="5873750" cy="12065"/>
          <wp:effectExtent l="0" t="0" r="0" b="0"/>
          <wp:wrapNone/>
          <wp:docPr id="19" name="IM 62"/>
          <wp:cNvGraphicFramePr/>
          <a:graphic xmlns:a="http://schemas.openxmlformats.org/drawingml/2006/main">
            <a:graphicData uri="http://schemas.openxmlformats.org/drawingml/2006/picture">
              <pic:pic xmlns:pic="http://schemas.openxmlformats.org/drawingml/2006/picture">
                <pic:nvPicPr>
                  <pic:cNvPr id="19" name="IM 62"/>
                  <pic:cNvPicPr/>
                </pic:nvPicPr>
                <pic:blipFill>
                  <a:blip r:embed="rId1"/>
                  <a:stretch>
                    <a:fillRect/>
                  </a:stretch>
                </pic:blipFill>
                <pic:spPr>
                  <a:xfrm>
                    <a:off x="0" y="0"/>
                    <a:ext cx="5873742" cy="12180"/>
                  </a:xfrm>
                  <a:prstGeom prst="rect">
                    <a:avLst/>
                  </a:prstGeom>
                </pic:spPr>
              </pic:pic>
            </a:graphicData>
          </a:graphic>
        </wp:anchor>
      </w:drawing>
    </w:r>
    <w:r>
      <mc:AlternateContent>
        <mc:Choice Requires="wps">
          <w:drawing>
            <wp:anchor distT="0" distB="0" distL="114300" distR="114300" simplePos="0" relativeHeight="251677696" behindDoc="0" locked="0" layoutInCell="1" allowOverlap="1">
              <wp:simplePos x="0" y="0"/>
              <wp:positionH relativeFrom="column">
                <wp:posOffset>163830</wp:posOffset>
              </wp:positionH>
              <wp:positionV relativeFrom="paragraph">
                <wp:posOffset>-12065</wp:posOffset>
              </wp:positionV>
              <wp:extent cx="582295" cy="168910"/>
              <wp:effectExtent l="0" t="0" r="0" b="0"/>
              <wp:wrapNone/>
              <wp:docPr id="41" name="文本框 41"/>
              <wp:cNvGraphicFramePr/>
              <a:graphic xmlns:a="http://schemas.openxmlformats.org/drawingml/2006/main">
                <a:graphicData uri="http://schemas.microsoft.com/office/word/2010/wordprocessingShape">
                  <wps:wsp>
                    <wps:cNvSpPr txBox="1"/>
                    <wps:spPr>
                      <a:xfrm>
                        <a:off x="0" y="0"/>
                        <a:ext cx="582295" cy="168910"/>
                      </a:xfrm>
                      <a:prstGeom prst="rect">
                        <a:avLst/>
                      </a:prstGeom>
                      <a:noFill/>
                      <a:ln>
                        <a:noFill/>
                      </a:ln>
                    </wps:spPr>
                    <wps:txbx>
                      <w:txbxContent>
                        <w:p w14:paraId="18771F19">
                          <w:pPr>
                            <w:spacing w:before="20" w:line="219" w:lineRule="auto"/>
                            <w:ind w:left="20"/>
                            <w:rPr>
                              <w:rFonts w:ascii="宋体" w:hAnsi="宋体" w:eastAsia="宋体" w:cs="宋体"/>
                              <w:sz w:val="19"/>
                              <w:szCs w:val="19"/>
                            </w:rPr>
                          </w:pPr>
                          <w:r>
                            <w:rPr>
                              <w:rFonts w:ascii="宋体" w:hAnsi="宋体" w:eastAsia="宋体" w:cs="宋体"/>
                              <w:b/>
                              <w:bCs/>
                              <w:spacing w:val="-9"/>
                              <w:sz w:val="19"/>
                              <w:szCs w:val="19"/>
                            </w:rPr>
                            <w:t>磋</w:t>
                          </w:r>
                          <w:r>
                            <w:rPr>
                              <w:rFonts w:ascii="宋体" w:hAnsi="宋体" w:eastAsia="宋体" w:cs="宋体"/>
                              <w:spacing w:val="-28"/>
                              <w:sz w:val="19"/>
                              <w:szCs w:val="19"/>
                            </w:rPr>
                            <w:t xml:space="preserve"> </w:t>
                          </w:r>
                          <w:r>
                            <w:rPr>
                              <w:rFonts w:ascii="宋体" w:hAnsi="宋体" w:eastAsia="宋体" w:cs="宋体"/>
                              <w:b/>
                              <w:bCs/>
                              <w:spacing w:val="-9"/>
                              <w:sz w:val="19"/>
                              <w:szCs w:val="19"/>
                            </w:rPr>
                            <w:t>商</w:t>
                          </w:r>
                          <w:r>
                            <w:rPr>
                              <w:rFonts w:ascii="宋体" w:hAnsi="宋体" w:eastAsia="宋体" w:cs="宋体"/>
                              <w:spacing w:val="-29"/>
                              <w:sz w:val="19"/>
                              <w:szCs w:val="19"/>
                            </w:rPr>
                            <w:t xml:space="preserve"> </w:t>
                          </w:r>
                          <w:r>
                            <w:rPr>
                              <w:rFonts w:ascii="宋体" w:hAnsi="宋体" w:eastAsia="宋体" w:cs="宋体"/>
                              <w:b/>
                              <w:bCs/>
                              <w:spacing w:val="-9"/>
                              <w:sz w:val="19"/>
                              <w:szCs w:val="19"/>
                            </w:rPr>
                            <w:t>文</w:t>
                          </w:r>
                          <w:r>
                            <w:rPr>
                              <w:rFonts w:ascii="宋体" w:hAnsi="宋体" w:eastAsia="宋体" w:cs="宋体"/>
                              <w:spacing w:val="-32"/>
                              <w:sz w:val="19"/>
                              <w:szCs w:val="19"/>
                            </w:rPr>
                            <w:t xml:space="preserve"> </w:t>
                          </w:r>
                          <w:r>
                            <w:rPr>
                              <w:rFonts w:ascii="宋体" w:hAnsi="宋体" w:eastAsia="宋体" w:cs="宋体"/>
                              <w:b/>
                              <w:bCs/>
                              <w:spacing w:val="-9"/>
                              <w:sz w:val="19"/>
                              <w:szCs w:val="19"/>
                            </w:rPr>
                            <w:t>件</w:t>
                          </w:r>
                        </w:p>
                        <w:p w14:paraId="6DE515B6">
                          <w:pPr>
                            <w:spacing w:before="20" w:line="219" w:lineRule="auto"/>
                            <w:ind w:left="20"/>
                            <w:rPr>
                              <w:rFonts w:ascii="宋体" w:hAnsi="宋体" w:eastAsia="宋体" w:cs="宋体"/>
                              <w:sz w:val="19"/>
                              <w:szCs w:val="19"/>
                            </w:rPr>
                          </w:pPr>
                          <w:r>
                            <w:rPr>
                              <w:rFonts w:ascii="宋体" w:hAnsi="宋体" w:eastAsia="宋体" w:cs="宋体"/>
                              <w:b/>
                              <w:bCs/>
                              <w:spacing w:val="27"/>
                              <w:sz w:val="19"/>
                              <w:szCs w:val="19"/>
                            </w:rPr>
                            <w:t>件</w:t>
                          </w:r>
                        </w:p>
                      </w:txbxContent>
                    </wps:txbx>
                    <wps:bodyPr lIns="0" tIns="0" rIns="0" bIns="0" upright="1"/>
                  </wps:wsp>
                </a:graphicData>
              </a:graphic>
            </wp:anchor>
          </w:drawing>
        </mc:Choice>
        <mc:Fallback>
          <w:pict>
            <v:shape id="_x0000_s1026" o:spid="_x0000_s1026" o:spt="202" type="#_x0000_t202" style="position:absolute;left:0pt;margin-left:12.9pt;margin-top:-0.95pt;height:13.3pt;width:45.85pt;z-index:251677696;mso-width-relative:page;mso-height-relative:page;" filled="f" stroked="f" coordsize="21600,21600" o:gfxdata="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Di6A/+1wAAAAgBAAAPAAAAAAAAAAEAIAAAACIAAABkcnMvZG93bnJldi54bWxQSwEC&#10;FAAUAAAACACHTuJAqP8aobwBAABzAwAADgAAAAAAAAABACAAAAAmAQAAZHJzL2Uyb0RvYy54bWxQ&#10;SwUGAAAAAAYABgBZAQAAVAUAAAAA&#10;">
              <v:fill on="f" focussize="0,0"/>
              <v:stroke on="f"/>
              <v:imagedata o:title=""/>
              <o:lock v:ext="edit" aspectratio="f"/>
              <v:textbox inset="0mm,0mm,0mm,0mm">
                <w:txbxContent>
                  <w:p w14:paraId="18771F19">
                    <w:pPr>
                      <w:spacing w:before="20" w:line="219" w:lineRule="auto"/>
                      <w:ind w:left="20"/>
                      <w:rPr>
                        <w:rFonts w:ascii="宋体" w:hAnsi="宋体" w:eastAsia="宋体" w:cs="宋体"/>
                        <w:sz w:val="19"/>
                        <w:szCs w:val="19"/>
                      </w:rPr>
                    </w:pPr>
                    <w:r>
                      <w:rPr>
                        <w:rFonts w:ascii="宋体" w:hAnsi="宋体" w:eastAsia="宋体" w:cs="宋体"/>
                        <w:b/>
                        <w:bCs/>
                        <w:spacing w:val="-9"/>
                        <w:sz w:val="19"/>
                        <w:szCs w:val="19"/>
                      </w:rPr>
                      <w:t>磋</w:t>
                    </w:r>
                    <w:r>
                      <w:rPr>
                        <w:rFonts w:ascii="宋体" w:hAnsi="宋体" w:eastAsia="宋体" w:cs="宋体"/>
                        <w:spacing w:val="-28"/>
                        <w:sz w:val="19"/>
                        <w:szCs w:val="19"/>
                      </w:rPr>
                      <w:t xml:space="preserve"> </w:t>
                    </w:r>
                    <w:r>
                      <w:rPr>
                        <w:rFonts w:ascii="宋体" w:hAnsi="宋体" w:eastAsia="宋体" w:cs="宋体"/>
                        <w:b/>
                        <w:bCs/>
                        <w:spacing w:val="-9"/>
                        <w:sz w:val="19"/>
                        <w:szCs w:val="19"/>
                      </w:rPr>
                      <w:t>商</w:t>
                    </w:r>
                    <w:r>
                      <w:rPr>
                        <w:rFonts w:ascii="宋体" w:hAnsi="宋体" w:eastAsia="宋体" w:cs="宋体"/>
                        <w:spacing w:val="-29"/>
                        <w:sz w:val="19"/>
                        <w:szCs w:val="19"/>
                      </w:rPr>
                      <w:t xml:space="preserve"> </w:t>
                    </w:r>
                    <w:r>
                      <w:rPr>
                        <w:rFonts w:ascii="宋体" w:hAnsi="宋体" w:eastAsia="宋体" w:cs="宋体"/>
                        <w:b/>
                        <w:bCs/>
                        <w:spacing w:val="-9"/>
                        <w:sz w:val="19"/>
                        <w:szCs w:val="19"/>
                      </w:rPr>
                      <w:t>文</w:t>
                    </w:r>
                    <w:r>
                      <w:rPr>
                        <w:rFonts w:ascii="宋体" w:hAnsi="宋体" w:eastAsia="宋体" w:cs="宋体"/>
                        <w:spacing w:val="-32"/>
                        <w:sz w:val="19"/>
                        <w:szCs w:val="19"/>
                      </w:rPr>
                      <w:t xml:space="preserve"> </w:t>
                    </w:r>
                    <w:r>
                      <w:rPr>
                        <w:rFonts w:ascii="宋体" w:hAnsi="宋体" w:eastAsia="宋体" w:cs="宋体"/>
                        <w:b/>
                        <w:bCs/>
                        <w:spacing w:val="-9"/>
                        <w:sz w:val="19"/>
                        <w:szCs w:val="19"/>
                      </w:rPr>
                      <w:t>件</w:t>
                    </w:r>
                  </w:p>
                  <w:p w14:paraId="6DE515B6">
                    <w:pPr>
                      <w:spacing w:before="20" w:line="219" w:lineRule="auto"/>
                      <w:ind w:left="20"/>
                      <w:rPr>
                        <w:rFonts w:ascii="宋体" w:hAnsi="宋体" w:eastAsia="宋体" w:cs="宋体"/>
                        <w:sz w:val="19"/>
                        <w:szCs w:val="19"/>
                      </w:rPr>
                    </w:pPr>
                    <w:r>
                      <w:rPr>
                        <w:rFonts w:ascii="宋体" w:hAnsi="宋体" w:eastAsia="宋体" w:cs="宋体"/>
                        <w:b/>
                        <w:bCs/>
                        <w:spacing w:val="27"/>
                        <w:sz w:val="19"/>
                        <w:szCs w:val="19"/>
                      </w:rPr>
                      <w:t>件</w:t>
                    </w:r>
                  </w:p>
                </w:txbxContent>
              </v:textbox>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73BA640"/>
    <w:multiLevelType w:val="singleLevel"/>
    <w:tmpl w:val="A73BA640"/>
    <w:lvl w:ilvl="0" w:tentative="0">
      <w:start w:val="1"/>
      <w:numFmt w:val="chineseCounting"/>
      <w:suff w:val="space"/>
      <w:lvlText w:val="第%1章"/>
      <w:lvlJc w:val="left"/>
      <w:rPr>
        <w:rFonts w:hint="eastAsia"/>
      </w:rPr>
    </w:lvl>
  </w:abstractNum>
  <w:abstractNum w:abstractNumId="1">
    <w:nsid w:val="BE58B97A"/>
    <w:multiLevelType w:val="singleLevel"/>
    <w:tmpl w:val="BE58B97A"/>
    <w:lvl w:ilvl="0" w:tentative="0">
      <w:start w:val="1"/>
      <w:numFmt w:val="decimal"/>
      <w:suff w:val="nothing"/>
      <w:lvlText w:val="%1、"/>
      <w:lvlJc w:val="left"/>
    </w:lvl>
  </w:abstractNum>
  <w:abstractNum w:abstractNumId="2">
    <w:nsid w:val="D92C4EA5"/>
    <w:multiLevelType w:val="singleLevel"/>
    <w:tmpl w:val="D92C4EA5"/>
    <w:lvl w:ilvl="0" w:tentative="0">
      <w:start w:val="8"/>
      <w:numFmt w:val="chineseCounting"/>
      <w:suff w:val="nothing"/>
      <w:lvlText w:val="%1、"/>
      <w:lvlJc w:val="left"/>
      <w:rPr>
        <w:rFonts w:hint="eastAsia"/>
      </w:rPr>
    </w:lvl>
  </w:abstractNum>
  <w:abstractNum w:abstractNumId="3">
    <w:nsid w:val="00000008"/>
    <w:multiLevelType w:val="multilevel"/>
    <w:tmpl w:val="00000008"/>
    <w:lvl w:ilvl="0" w:tentative="0">
      <w:start w:val="1"/>
      <w:numFmt w:val="decimal"/>
      <w:lvlText w:val="%1."/>
      <w:lvlJc w:val="left"/>
      <w:pPr>
        <w:tabs>
          <w:tab w:val="left" w:pos="360"/>
        </w:tabs>
        <w:ind w:left="360" w:hanging="360"/>
      </w:pPr>
      <w:rPr>
        <w:rFonts w:hint="eastAsia"/>
        <w:spacing w:val="0"/>
        <w:position w:val="0"/>
      </w:rPr>
    </w:lvl>
    <w:lvl w:ilvl="1" w:tentative="0">
      <w:start w:val="1"/>
      <w:numFmt w:val="decimal"/>
      <w:lvlText w:val="%1.%2."/>
      <w:lvlJc w:val="left"/>
      <w:pPr>
        <w:tabs>
          <w:tab w:val="left" w:pos="720"/>
        </w:tabs>
        <w:ind w:left="720" w:hanging="360"/>
      </w:pPr>
      <w:rPr>
        <w:rFonts w:hint="eastAsia"/>
        <w:spacing w:val="0"/>
        <w:position w:val="0"/>
      </w:rPr>
    </w:lvl>
    <w:lvl w:ilvl="2" w:tentative="0">
      <w:start w:val="1"/>
      <w:numFmt w:val="decimal"/>
      <w:lvlText w:val="%1.%2.%3."/>
      <w:lvlJc w:val="left"/>
      <w:pPr>
        <w:tabs>
          <w:tab w:val="left" w:pos="1080"/>
        </w:tabs>
        <w:ind w:left="1080" w:hanging="360"/>
      </w:pPr>
      <w:rPr>
        <w:rFonts w:hint="eastAsia"/>
        <w:spacing w:val="0"/>
        <w:position w:val="0"/>
      </w:rPr>
    </w:lvl>
    <w:lvl w:ilvl="3" w:tentative="0">
      <w:start w:val="1"/>
      <w:numFmt w:val="decimal"/>
      <w:pStyle w:val="4"/>
      <w:lvlText w:val="%1.%2.%3.%4."/>
      <w:lvlJc w:val="left"/>
      <w:pPr>
        <w:tabs>
          <w:tab w:val="left" w:pos="1440"/>
        </w:tabs>
        <w:ind w:left="1440" w:hanging="360"/>
      </w:pPr>
      <w:rPr>
        <w:rFonts w:hint="eastAsia"/>
        <w:spacing w:val="0"/>
        <w:position w:val="0"/>
      </w:rPr>
    </w:lvl>
    <w:lvl w:ilvl="4" w:tentative="0">
      <w:start w:val="1"/>
      <w:numFmt w:val="decimal"/>
      <w:lvlText w:val="%1.%2.%3.%4.%5."/>
      <w:lvlJc w:val="left"/>
      <w:pPr>
        <w:tabs>
          <w:tab w:val="left" w:pos="1800"/>
        </w:tabs>
        <w:ind w:left="1800" w:hanging="360"/>
      </w:pPr>
      <w:rPr>
        <w:rFonts w:hint="eastAsia"/>
        <w:spacing w:val="0"/>
        <w:position w:val="0"/>
      </w:rPr>
    </w:lvl>
    <w:lvl w:ilvl="5" w:tentative="0">
      <w:start w:val="1"/>
      <w:numFmt w:val="decimal"/>
      <w:lvlText w:val="%1.%2.%3.%4.%5.%6."/>
      <w:lvlJc w:val="left"/>
      <w:pPr>
        <w:tabs>
          <w:tab w:val="left" w:pos="2160"/>
        </w:tabs>
        <w:ind w:left="2160" w:hanging="360"/>
      </w:pPr>
      <w:rPr>
        <w:rFonts w:hint="eastAsia"/>
        <w:spacing w:val="0"/>
        <w:position w:val="0"/>
      </w:rPr>
    </w:lvl>
    <w:lvl w:ilvl="6" w:tentative="0">
      <w:start w:val="1"/>
      <w:numFmt w:val="decimal"/>
      <w:lvlText w:val="%1.%2.%3.%4.%5.%6.%7."/>
      <w:lvlJc w:val="left"/>
      <w:pPr>
        <w:tabs>
          <w:tab w:val="left" w:pos="2520"/>
        </w:tabs>
        <w:ind w:left="2520" w:hanging="360"/>
      </w:pPr>
      <w:rPr>
        <w:rFonts w:hint="eastAsia"/>
        <w:spacing w:val="0"/>
        <w:position w:val="0"/>
      </w:rPr>
    </w:lvl>
    <w:lvl w:ilvl="7" w:tentative="0">
      <w:start w:val="1"/>
      <w:numFmt w:val="decimal"/>
      <w:lvlText w:val="%1.%2.%3.%4.%5.%6.%7.%8."/>
      <w:lvlJc w:val="left"/>
      <w:pPr>
        <w:tabs>
          <w:tab w:val="left" w:pos="2880"/>
        </w:tabs>
        <w:ind w:left="2880" w:hanging="360"/>
      </w:pPr>
      <w:rPr>
        <w:rFonts w:hint="eastAsia"/>
        <w:spacing w:val="0"/>
        <w:position w:val="0"/>
      </w:rPr>
    </w:lvl>
    <w:lvl w:ilvl="8" w:tentative="0">
      <w:start w:val="1"/>
      <w:numFmt w:val="decimal"/>
      <w:lvlText w:val="%1.%2.%3.%4.%5.%6.%7.%8.%9."/>
      <w:lvlJc w:val="left"/>
      <w:pPr>
        <w:tabs>
          <w:tab w:val="left" w:pos="3240"/>
        </w:tabs>
        <w:ind w:left="3240" w:hanging="360"/>
      </w:pPr>
      <w:rPr>
        <w:rFonts w:hint="eastAsia"/>
        <w:spacing w:val="0"/>
        <w:position w:val="0"/>
      </w:rPr>
    </w:lvl>
  </w:abstractNum>
  <w:abstractNum w:abstractNumId="4">
    <w:nsid w:val="31627A7B"/>
    <w:multiLevelType w:val="singleLevel"/>
    <w:tmpl w:val="31627A7B"/>
    <w:lvl w:ilvl="0" w:tentative="0">
      <w:start w:val="1"/>
      <w:numFmt w:val="decimal"/>
      <w:suff w:val="nothing"/>
      <w:lvlText w:val="%1、"/>
      <w:lvlJc w:val="left"/>
    </w:lvl>
  </w:abstractNum>
  <w:abstractNum w:abstractNumId="5">
    <w:nsid w:val="37E153CD"/>
    <w:multiLevelType w:val="singleLevel"/>
    <w:tmpl w:val="37E153CD"/>
    <w:lvl w:ilvl="0" w:tentative="0">
      <w:start w:val="7"/>
      <w:numFmt w:val="decimal"/>
      <w:suff w:val="nothing"/>
      <w:lvlText w:val="（%1）"/>
      <w:lvlJc w:val="left"/>
    </w:lvl>
  </w:abstractNum>
  <w:abstractNum w:abstractNumId="6">
    <w:nsid w:val="3DCA4FA0"/>
    <w:multiLevelType w:val="singleLevel"/>
    <w:tmpl w:val="3DCA4FA0"/>
    <w:lvl w:ilvl="0" w:tentative="0">
      <w:start w:val="1"/>
      <w:numFmt w:val="decimal"/>
      <w:suff w:val="space"/>
      <w:lvlText w:val="%1."/>
      <w:lvlJc w:val="left"/>
    </w:lvl>
  </w:abstractNum>
  <w:abstractNum w:abstractNumId="7">
    <w:nsid w:val="7E745B11"/>
    <w:multiLevelType w:val="singleLevel"/>
    <w:tmpl w:val="7E745B11"/>
    <w:lvl w:ilvl="0" w:tentative="0">
      <w:start w:val="1"/>
      <w:numFmt w:val="decimal"/>
      <w:suff w:val="nothing"/>
      <w:lvlText w:val="%1、"/>
      <w:lvlJc w:val="left"/>
    </w:lvl>
  </w:abstractNum>
  <w:num w:numId="1">
    <w:abstractNumId w:val="3"/>
  </w:num>
  <w:num w:numId="2">
    <w:abstractNumId w:val="0"/>
  </w:num>
  <w:num w:numId="3">
    <w:abstractNumId w:val="7"/>
  </w:num>
  <w:num w:numId="4">
    <w:abstractNumId w:val="4"/>
  </w:num>
  <w:num w:numId="5">
    <w:abstractNumId w:val="1"/>
  </w:num>
  <w:num w:numId="6">
    <w:abstractNumId w:val="2"/>
  </w:num>
  <w:num w:numId="7">
    <w:abstractNumId w:val="5"/>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3"/>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U3YTRkZjM5YThlYzY2YmUwM2ZhY2E5MGNlMGJlNjUifQ=="/>
  </w:docVars>
  <w:rsids>
    <w:rsidRoot w:val="6EFC707C"/>
    <w:rsid w:val="00AC7472"/>
    <w:rsid w:val="027462A4"/>
    <w:rsid w:val="033D21D3"/>
    <w:rsid w:val="034714C2"/>
    <w:rsid w:val="036637AF"/>
    <w:rsid w:val="03CD2B51"/>
    <w:rsid w:val="040C48A0"/>
    <w:rsid w:val="0498224A"/>
    <w:rsid w:val="05212798"/>
    <w:rsid w:val="05B73A09"/>
    <w:rsid w:val="05C7701E"/>
    <w:rsid w:val="05DB04A3"/>
    <w:rsid w:val="06510766"/>
    <w:rsid w:val="06800A4D"/>
    <w:rsid w:val="073133BC"/>
    <w:rsid w:val="08A74FB5"/>
    <w:rsid w:val="092E475C"/>
    <w:rsid w:val="09AA77CD"/>
    <w:rsid w:val="0D947546"/>
    <w:rsid w:val="0DF742CC"/>
    <w:rsid w:val="0E0C6354"/>
    <w:rsid w:val="10CA55C1"/>
    <w:rsid w:val="12427C75"/>
    <w:rsid w:val="12A54701"/>
    <w:rsid w:val="12BE79BC"/>
    <w:rsid w:val="140078B2"/>
    <w:rsid w:val="14800A6F"/>
    <w:rsid w:val="149D41BE"/>
    <w:rsid w:val="14D84158"/>
    <w:rsid w:val="14EC1F13"/>
    <w:rsid w:val="150A4CAF"/>
    <w:rsid w:val="1588443F"/>
    <w:rsid w:val="1622472D"/>
    <w:rsid w:val="168A6E6C"/>
    <w:rsid w:val="173935F8"/>
    <w:rsid w:val="17771ADF"/>
    <w:rsid w:val="18F25E10"/>
    <w:rsid w:val="19E861D3"/>
    <w:rsid w:val="1A0F6516"/>
    <w:rsid w:val="1A191E67"/>
    <w:rsid w:val="1AB40AC7"/>
    <w:rsid w:val="1AE143F0"/>
    <w:rsid w:val="1B0265CD"/>
    <w:rsid w:val="1BB71C60"/>
    <w:rsid w:val="1ED8249D"/>
    <w:rsid w:val="1FB060A5"/>
    <w:rsid w:val="210E39CB"/>
    <w:rsid w:val="21BB25FF"/>
    <w:rsid w:val="238910E7"/>
    <w:rsid w:val="243365AD"/>
    <w:rsid w:val="24820020"/>
    <w:rsid w:val="24B620CB"/>
    <w:rsid w:val="24E570F7"/>
    <w:rsid w:val="25207829"/>
    <w:rsid w:val="26C46657"/>
    <w:rsid w:val="2A2B55CE"/>
    <w:rsid w:val="2A5306A1"/>
    <w:rsid w:val="2B082ED7"/>
    <w:rsid w:val="2C1A4173"/>
    <w:rsid w:val="2D662B9B"/>
    <w:rsid w:val="2E4271E4"/>
    <w:rsid w:val="2EA1700D"/>
    <w:rsid w:val="325F6755"/>
    <w:rsid w:val="32683495"/>
    <w:rsid w:val="329B4993"/>
    <w:rsid w:val="33AE796A"/>
    <w:rsid w:val="33DD46A2"/>
    <w:rsid w:val="340A6C54"/>
    <w:rsid w:val="347436ED"/>
    <w:rsid w:val="35177D3B"/>
    <w:rsid w:val="35B30245"/>
    <w:rsid w:val="35E21F98"/>
    <w:rsid w:val="369B03B7"/>
    <w:rsid w:val="37CB1876"/>
    <w:rsid w:val="387472B4"/>
    <w:rsid w:val="391D465A"/>
    <w:rsid w:val="39612107"/>
    <w:rsid w:val="3AEC687B"/>
    <w:rsid w:val="3BDA30C9"/>
    <w:rsid w:val="3D163594"/>
    <w:rsid w:val="3D776D57"/>
    <w:rsid w:val="3DA769E7"/>
    <w:rsid w:val="40D93283"/>
    <w:rsid w:val="40EB4504"/>
    <w:rsid w:val="422F764D"/>
    <w:rsid w:val="436912D0"/>
    <w:rsid w:val="445A50CA"/>
    <w:rsid w:val="45DB53A3"/>
    <w:rsid w:val="47797541"/>
    <w:rsid w:val="48006E6E"/>
    <w:rsid w:val="4933542A"/>
    <w:rsid w:val="4A673806"/>
    <w:rsid w:val="4A8835F7"/>
    <w:rsid w:val="4AE03433"/>
    <w:rsid w:val="4D5B713C"/>
    <w:rsid w:val="4D766744"/>
    <w:rsid w:val="4E5E511B"/>
    <w:rsid w:val="52762A77"/>
    <w:rsid w:val="527A4AC9"/>
    <w:rsid w:val="5292203B"/>
    <w:rsid w:val="52BC704D"/>
    <w:rsid w:val="5402432C"/>
    <w:rsid w:val="551E1ADA"/>
    <w:rsid w:val="552E140D"/>
    <w:rsid w:val="55F0001F"/>
    <w:rsid w:val="582664A1"/>
    <w:rsid w:val="591434BD"/>
    <w:rsid w:val="59A10231"/>
    <w:rsid w:val="5C3911C2"/>
    <w:rsid w:val="5C541832"/>
    <w:rsid w:val="5C891B7C"/>
    <w:rsid w:val="5D7F0DE6"/>
    <w:rsid w:val="5E337FF2"/>
    <w:rsid w:val="5EC724E8"/>
    <w:rsid w:val="61216514"/>
    <w:rsid w:val="61707B00"/>
    <w:rsid w:val="61A40B88"/>
    <w:rsid w:val="63402869"/>
    <w:rsid w:val="63E63410"/>
    <w:rsid w:val="656C0A23"/>
    <w:rsid w:val="68F97D13"/>
    <w:rsid w:val="69CF6450"/>
    <w:rsid w:val="6A10174F"/>
    <w:rsid w:val="6C094140"/>
    <w:rsid w:val="6D6C2BD8"/>
    <w:rsid w:val="6EB81247"/>
    <w:rsid w:val="6EFC707C"/>
    <w:rsid w:val="6FFF4030"/>
    <w:rsid w:val="7005491E"/>
    <w:rsid w:val="70192AB1"/>
    <w:rsid w:val="724539F8"/>
    <w:rsid w:val="7258372B"/>
    <w:rsid w:val="726A7F45"/>
    <w:rsid w:val="72B556A2"/>
    <w:rsid w:val="72C75EE8"/>
    <w:rsid w:val="74CA3347"/>
    <w:rsid w:val="74E67714"/>
    <w:rsid w:val="75556648"/>
    <w:rsid w:val="75B23E9C"/>
    <w:rsid w:val="75E94CF3"/>
    <w:rsid w:val="768550FD"/>
    <w:rsid w:val="76BF03AC"/>
    <w:rsid w:val="7B0D6AB0"/>
    <w:rsid w:val="7BB92E70"/>
    <w:rsid w:val="7C7C44BA"/>
    <w:rsid w:val="7C830F7C"/>
    <w:rsid w:val="7F250E39"/>
    <w:rsid w:val="7F49724C"/>
    <w:rsid w:val="7FE4485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99" w:semiHidden="0" w:name="Normal Indent"/>
    <w:lsdException w:qFormat="1" w:unhideWhenUsed="0" w:uiPriority="0" w:semiHidden="0" w:name="footnote text"/>
    <w:lsdException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jc w:val="both"/>
    </w:pPr>
    <w:rPr>
      <w:rFonts w:ascii="Times New Roman" w:hAnsi="Times New Roman" w:eastAsia="宋体" w:cs="Times New Roman"/>
      <w:color w:val="000000"/>
      <w:kern w:val="2"/>
      <w:sz w:val="21"/>
      <w:lang w:val="en-US" w:eastAsia="zh-CN" w:bidi="ar-SA"/>
    </w:rPr>
  </w:style>
  <w:style w:type="paragraph" w:styleId="2">
    <w:name w:val="heading 2"/>
    <w:basedOn w:val="1"/>
    <w:next w:val="1"/>
    <w:autoRedefine/>
    <w:qFormat/>
    <w:uiPriority w:val="0"/>
    <w:pPr>
      <w:spacing w:before="120" w:beforeLines="0" w:after="360" w:afterLines="0" w:line="360" w:lineRule="auto"/>
      <w:jc w:val="center"/>
      <w:outlineLvl w:val="1"/>
    </w:pPr>
    <w:rPr>
      <w:rFonts w:ascii="文鼎小标宋简" w:eastAsia="文鼎小标宋简"/>
      <w:b/>
      <w:color w:val="000000"/>
      <w:sz w:val="44"/>
    </w:rPr>
  </w:style>
  <w:style w:type="paragraph" w:styleId="3">
    <w:name w:val="heading 3"/>
    <w:basedOn w:val="1"/>
    <w:next w:val="1"/>
    <w:qFormat/>
    <w:uiPriority w:val="0"/>
    <w:pPr>
      <w:keepLines/>
      <w:spacing w:before="260" w:beforeLines="0" w:after="260" w:afterLines="0" w:line="408" w:lineRule="auto"/>
      <w:outlineLvl w:val="2"/>
    </w:pPr>
    <w:rPr>
      <w:b/>
      <w:sz w:val="32"/>
    </w:rPr>
  </w:style>
  <w:style w:type="paragraph" w:styleId="4">
    <w:name w:val="heading 4"/>
    <w:basedOn w:val="1"/>
    <w:next w:val="1"/>
    <w:autoRedefine/>
    <w:qFormat/>
    <w:uiPriority w:val="0"/>
    <w:pPr>
      <w:keepLines/>
      <w:numPr>
        <w:ilvl w:val="3"/>
        <w:numId w:val="1"/>
      </w:numPr>
      <w:spacing w:before="280" w:beforeLines="0" w:after="290" w:afterLines="0" w:line="372" w:lineRule="auto"/>
      <w:outlineLvl w:val="3"/>
    </w:pPr>
    <w:rPr>
      <w:rFonts w:ascii="Arial" w:hAnsi="Arial" w:eastAsia="黑体"/>
      <w:b/>
      <w:color w:val="000000"/>
      <w:sz w:val="28"/>
    </w:rPr>
  </w:style>
  <w:style w:type="character" w:default="1" w:styleId="20">
    <w:name w:val="Default Paragraph Font"/>
    <w:autoRedefine/>
    <w:semiHidden/>
    <w:qFormat/>
    <w:uiPriority w:val="0"/>
  </w:style>
  <w:style w:type="table" w:default="1" w:styleId="19">
    <w:name w:val="Normal Table"/>
    <w:autoRedefine/>
    <w:semiHidden/>
    <w:qFormat/>
    <w:uiPriority w:val="0"/>
    <w:tblPr>
      <w:tblCellMar>
        <w:top w:w="0" w:type="dxa"/>
        <w:left w:w="108" w:type="dxa"/>
        <w:bottom w:w="0" w:type="dxa"/>
        <w:right w:w="108" w:type="dxa"/>
      </w:tblCellMar>
    </w:tblPr>
  </w:style>
  <w:style w:type="paragraph" w:styleId="5">
    <w:name w:val="Normal Indent"/>
    <w:basedOn w:val="1"/>
    <w:next w:val="1"/>
    <w:autoRedefine/>
    <w:qFormat/>
    <w:uiPriority w:val="99"/>
    <w:pPr>
      <w:widowControl w:val="0"/>
      <w:ind w:firstLine="420"/>
    </w:pPr>
    <w:rPr>
      <w:color w:val="auto"/>
    </w:rPr>
  </w:style>
  <w:style w:type="paragraph" w:styleId="6">
    <w:name w:val="index 5"/>
    <w:basedOn w:val="1"/>
    <w:next w:val="1"/>
    <w:autoRedefine/>
    <w:qFormat/>
    <w:uiPriority w:val="0"/>
    <w:pPr>
      <w:ind w:left="800" w:leftChars="800"/>
    </w:pPr>
    <w:rPr>
      <w:szCs w:val="20"/>
      <w:lang w:bidi="he-IL"/>
    </w:rPr>
  </w:style>
  <w:style w:type="paragraph" w:styleId="7">
    <w:name w:val="Body Text"/>
    <w:basedOn w:val="1"/>
    <w:next w:val="8"/>
    <w:autoRedefine/>
    <w:qFormat/>
    <w:uiPriority w:val="0"/>
    <w:pPr>
      <w:widowControl/>
      <w:spacing w:line="528" w:lineRule="auto"/>
      <w:ind w:left="840" w:right="-120"/>
      <w:jc w:val="left"/>
    </w:pPr>
    <w:rPr>
      <w:rFonts w:eastAsia="宋体"/>
      <w:color w:val="000000"/>
      <w:sz w:val="20"/>
    </w:rPr>
  </w:style>
  <w:style w:type="paragraph" w:customStyle="1" w:styleId="8">
    <w:name w:val="目录 53"/>
    <w:basedOn w:val="1"/>
    <w:next w:val="1"/>
    <w:qFormat/>
    <w:uiPriority w:val="0"/>
    <w:pPr>
      <w:ind w:left="840"/>
    </w:pPr>
    <w:rPr>
      <w:sz w:val="18"/>
    </w:rPr>
  </w:style>
  <w:style w:type="paragraph" w:styleId="9">
    <w:name w:val="Body Text Indent"/>
    <w:basedOn w:val="1"/>
    <w:next w:val="4"/>
    <w:autoRedefine/>
    <w:qFormat/>
    <w:uiPriority w:val="0"/>
    <w:pPr>
      <w:widowControl w:val="0"/>
      <w:ind w:firstLine="540"/>
    </w:pPr>
    <w:rPr>
      <w:color w:val="auto"/>
      <w:sz w:val="28"/>
    </w:rPr>
  </w:style>
  <w:style w:type="paragraph" w:styleId="10">
    <w:name w:val="List 2"/>
    <w:basedOn w:val="1"/>
    <w:next w:val="11"/>
    <w:autoRedefine/>
    <w:qFormat/>
    <w:uiPriority w:val="0"/>
    <w:pPr>
      <w:ind w:left="100" w:leftChars="200" w:hanging="200" w:hangingChars="200"/>
    </w:pPr>
  </w:style>
  <w:style w:type="paragraph" w:styleId="11">
    <w:name w:val="Plain Text"/>
    <w:basedOn w:val="1"/>
    <w:autoRedefine/>
    <w:qFormat/>
    <w:uiPriority w:val="0"/>
    <w:pPr>
      <w:widowControl w:val="0"/>
    </w:pPr>
    <w:rPr>
      <w:rFonts w:ascii="宋体" w:hAnsi="Courier New"/>
      <w:color w:val="auto"/>
    </w:rPr>
  </w:style>
  <w:style w:type="paragraph" w:styleId="12">
    <w:name w:val="Body Text Indent 2"/>
    <w:basedOn w:val="1"/>
    <w:autoRedefine/>
    <w:qFormat/>
    <w:uiPriority w:val="0"/>
    <w:pPr>
      <w:autoSpaceDE w:val="0"/>
      <w:autoSpaceDN w:val="0"/>
      <w:spacing w:line="360" w:lineRule="auto"/>
      <w:ind w:left="3611" w:leftChars="1200" w:hanging="1091" w:hangingChars="302"/>
      <w:textAlignment w:val="bottom"/>
    </w:pPr>
    <w:rPr>
      <w:rFonts w:ascii="仿宋_GB2312" w:eastAsia="仿宋_GB2312"/>
      <w:b/>
      <w:sz w:val="36"/>
    </w:rPr>
  </w:style>
  <w:style w:type="paragraph" w:styleId="13">
    <w:name w:val="footer"/>
    <w:basedOn w:val="1"/>
    <w:next w:val="1"/>
    <w:autoRedefine/>
    <w:qFormat/>
    <w:uiPriority w:val="99"/>
    <w:pPr>
      <w:tabs>
        <w:tab w:val="center" w:pos="4153"/>
        <w:tab w:val="right" w:pos="8306"/>
      </w:tabs>
      <w:snapToGrid w:val="0"/>
      <w:jc w:val="left"/>
    </w:pPr>
    <w:rPr>
      <w:rFonts w:eastAsia="宋体"/>
      <w:color w:val="000000"/>
      <w:sz w:val="18"/>
    </w:rPr>
  </w:style>
  <w:style w:type="paragraph" w:styleId="14">
    <w:name w:val="header"/>
    <w:basedOn w:val="1"/>
    <w:autoRedefine/>
    <w:qFormat/>
    <w:uiPriority w:val="99"/>
    <w:pPr>
      <w:pBdr>
        <w:bottom w:val="single" w:color="000000" w:sz="6" w:space="1"/>
      </w:pBdr>
      <w:tabs>
        <w:tab w:val="center" w:pos="4153"/>
        <w:tab w:val="right" w:pos="8306"/>
      </w:tabs>
      <w:snapToGrid w:val="0"/>
      <w:jc w:val="center"/>
    </w:pPr>
    <w:rPr>
      <w:rFonts w:eastAsia="宋体"/>
      <w:color w:val="000000"/>
      <w:sz w:val="18"/>
    </w:rPr>
  </w:style>
  <w:style w:type="paragraph" w:styleId="15">
    <w:name w:val="footnote text"/>
    <w:basedOn w:val="1"/>
    <w:next w:val="6"/>
    <w:autoRedefine/>
    <w:qFormat/>
    <w:uiPriority w:val="0"/>
    <w:pPr>
      <w:snapToGrid w:val="0"/>
      <w:jc w:val="left"/>
    </w:pPr>
    <w:rPr>
      <w:sz w:val="18"/>
      <w:szCs w:val="18"/>
    </w:rPr>
  </w:style>
  <w:style w:type="paragraph" w:styleId="16">
    <w:name w:val="Normal (Web)"/>
    <w:basedOn w:val="1"/>
    <w:autoRedefine/>
    <w:qFormat/>
    <w:uiPriority w:val="0"/>
    <w:pPr>
      <w:spacing w:before="100" w:beforeLines="0" w:beforeAutospacing="1" w:after="100" w:afterLines="0" w:afterAutospacing="1"/>
      <w:jc w:val="left"/>
    </w:pPr>
    <w:rPr>
      <w:rFonts w:ascii="宋体" w:hAnsi="宋体"/>
      <w:color w:val="auto"/>
      <w:kern w:val="0"/>
      <w:sz w:val="24"/>
      <w:szCs w:val="24"/>
    </w:rPr>
  </w:style>
  <w:style w:type="paragraph" w:styleId="17">
    <w:name w:val="Body Text First Indent"/>
    <w:basedOn w:val="7"/>
    <w:autoRedefine/>
    <w:qFormat/>
    <w:uiPriority w:val="0"/>
    <w:pPr>
      <w:widowControl/>
      <w:ind w:firstLine="420"/>
      <w:jc w:val="left"/>
    </w:pPr>
    <w:rPr>
      <w:kern w:val="0"/>
      <w:sz w:val="20"/>
    </w:rPr>
  </w:style>
  <w:style w:type="paragraph" w:styleId="18">
    <w:name w:val="Body Text First Indent 2"/>
    <w:basedOn w:val="9"/>
    <w:autoRedefine/>
    <w:qFormat/>
    <w:uiPriority w:val="0"/>
    <w:pPr>
      <w:tabs>
        <w:tab w:val="left" w:pos="720"/>
        <w:tab w:val="left" w:pos="900"/>
        <w:tab w:val="left" w:pos="1260"/>
        <w:tab w:val="left" w:pos="2160"/>
        <w:tab w:val="left" w:pos="2880"/>
        <w:tab w:val="left" w:pos="3600"/>
        <w:tab w:val="left" w:pos="4320"/>
        <w:tab w:val="left" w:pos="5040"/>
        <w:tab w:val="left" w:pos="5760"/>
      </w:tabs>
      <w:ind w:firstLine="420"/>
    </w:pPr>
    <w:rPr>
      <w:rFonts w:cs="宋体"/>
      <w:szCs w:val="21"/>
    </w:rPr>
  </w:style>
  <w:style w:type="character" w:styleId="21">
    <w:name w:val="Strong"/>
    <w:basedOn w:val="20"/>
    <w:autoRedefine/>
    <w:qFormat/>
    <w:uiPriority w:val="0"/>
    <w:rPr>
      <w:b/>
    </w:rPr>
  </w:style>
  <w:style w:type="character" w:styleId="22">
    <w:name w:val="HTML Sample"/>
    <w:basedOn w:val="20"/>
    <w:autoRedefine/>
    <w:qFormat/>
    <w:uiPriority w:val="0"/>
    <w:rPr>
      <w:rFonts w:ascii="Courier New" w:hAnsi="Courier New"/>
    </w:rPr>
  </w:style>
  <w:style w:type="paragraph" w:customStyle="1" w:styleId="23">
    <w:name w:val="WPSOffice手动目录 1"/>
    <w:autoRedefine/>
    <w:qFormat/>
    <w:uiPriority w:val="0"/>
    <w:rPr>
      <w:rFonts w:ascii="Times New Roman" w:hAnsi="Times New Roman" w:eastAsia="宋体" w:cs="Times New Roman"/>
      <w:lang w:val="en-US" w:eastAsia="zh-CN" w:bidi="ar-SA"/>
    </w:rPr>
  </w:style>
  <w:style w:type="paragraph" w:customStyle="1" w:styleId="24">
    <w:name w:val="缺省文本"/>
    <w:autoRedefine/>
    <w:qFormat/>
    <w:uiPriority w:val="0"/>
    <w:pPr>
      <w:widowControl w:val="0"/>
      <w:autoSpaceDE w:val="0"/>
      <w:autoSpaceDN w:val="0"/>
      <w:adjustRightInd w:val="0"/>
    </w:pPr>
    <w:rPr>
      <w:rFonts w:ascii="Times New Roman" w:hAnsi="Times New Roman" w:eastAsia="宋体" w:cs="Times New Roman"/>
      <w:color w:val="000000"/>
      <w:sz w:val="24"/>
      <w:lang w:val="en-US" w:eastAsia="zh-CN" w:bidi="ar-SA"/>
    </w:rPr>
  </w:style>
  <w:style w:type="paragraph" w:customStyle="1" w:styleId="25">
    <w:name w:val="正文文字缩进"/>
    <w:basedOn w:val="1"/>
    <w:next w:val="1"/>
    <w:autoRedefine/>
    <w:qFormat/>
    <w:uiPriority w:val="0"/>
    <w:pPr>
      <w:spacing w:line="400" w:lineRule="atLeast"/>
      <w:ind w:left="210" w:firstLine="210"/>
      <w:jc w:val="both"/>
    </w:pPr>
    <w:rPr>
      <w:rFonts w:ascii="宋体" w:eastAsia="宋体"/>
      <w:color w:val="000000"/>
      <w:sz w:val="21"/>
    </w:rPr>
  </w:style>
  <w:style w:type="paragraph" w:customStyle="1" w:styleId="26">
    <w:name w:val="Default Text"/>
    <w:autoRedefine/>
    <w:qFormat/>
    <w:uiPriority w:val="0"/>
    <w:pPr>
      <w:widowControl w:val="0"/>
      <w:autoSpaceDE w:val="0"/>
      <w:autoSpaceDN w:val="0"/>
      <w:adjustRightInd w:val="0"/>
    </w:pPr>
    <w:rPr>
      <w:rFonts w:ascii="Times New Roman" w:hAnsi="Times New Roman" w:eastAsia="宋体" w:cs="Times New Roman"/>
      <w:color w:val="000000"/>
      <w:sz w:val="24"/>
      <w:lang w:val="en-US" w:eastAsia="zh-CN" w:bidi="ar-SA"/>
    </w:rPr>
  </w:style>
  <w:style w:type="paragraph" w:customStyle="1" w:styleId="27">
    <w:name w:val="正文1"/>
    <w:autoRedefine/>
    <w:qFormat/>
    <w:uiPriority w:val="0"/>
    <w:pPr>
      <w:widowControl w:val="0"/>
      <w:adjustRightInd w:val="0"/>
      <w:spacing w:line="312" w:lineRule="atLeast"/>
      <w:jc w:val="both"/>
      <w:textAlignment w:val="baseline"/>
    </w:pPr>
    <w:rPr>
      <w:rFonts w:ascii="宋体" w:hAnsi="Times New Roman" w:eastAsia="宋体" w:cs="Times New Roman"/>
      <w:sz w:val="34"/>
      <w:lang w:val="en-US" w:eastAsia="zh-CN" w:bidi="ar-SA"/>
    </w:rPr>
  </w:style>
  <w:style w:type="paragraph" w:customStyle="1" w:styleId="28">
    <w:name w:val="Normal"/>
    <w:autoRedefine/>
    <w:qFormat/>
    <w:uiPriority w:val="0"/>
    <w:rPr>
      <w:rFonts w:ascii="Times New Roman" w:hAnsi="Times New Roman" w:eastAsia="Times New Roman" w:cs="Times New Roman"/>
      <w:sz w:val="24"/>
      <w:szCs w:val="24"/>
      <w:lang w:val="en-US" w:eastAsia="zh-CN" w:bidi="ar-SA"/>
    </w:rPr>
  </w:style>
  <w:style w:type="paragraph" w:customStyle="1" w:styleId="29">
    <w:name w:val="正文 New New New New New New"/>
    <w:autoRedefine/>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30">
    <w:name w:val="正文_0"/>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31">
    <w:name w:val="日期_0"/>
    <w:basedOn w:val="32"/>
    <w:next w:val="30"/>
    <w:autoRedefine/>
    <w:qFormat/>
    <w:uiPriority w:val="0"/>
    <w:pPr>
      <w:adjustRightInd w:val="0"/>
      <w:spacing w:line="360" w:lineRule="atLeast"/>
    </w:pPr>
    <w:rPr>
      <w:rFonts w:ascii="宋体"/>
      <w:kern w:val="0"/>
      <w:sz w:val="24"/>
      <w:szCs w:val="20"/>
    </w:rPr>
  </w:style>
  <w:style w:type="paragraph" w:customStyle="1" w:styleId="32">
    <w:name w:val="正文_2_0"/>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33">
    <w:name w:val="正文_3_0"/>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34">
    <w:name w:val="正文_0_0_1"/>
    <w:autoRedefine/>
    <w:qFormat/>
    <w:uiPriority w:val="0"/>
    <w:pPr>
      <w:spacing w:before="120" w:after="120" w:line="360" w:lineRule="auto"/>
      <w:ind w:left="1072" w:hanging="1072"/>
      <w:jc w:val="both"/>
    </w:pPr>
    <w:rPr>
      <w:rFonts w:ascii="Times New Roman" w:hAnsi="Times New Roman" w:eastAsia="宋体" w:cs="Times New Roman"/>
      <w:kern w:val="2"/>
      <w:sz w:val="28"/>
      <w:szCs w:val="22"/>
      <w:lang w:val="en-US" w:eastAsia="zh-CN" w:bidi="ar-SA"/>
    </w:rPr>
  </w:style>
  <w:style w:type="paragraph" w:customStyle="1" w:styleId="35">
    <w:name w:val="Normal_10"/>
    <w:autoRedefine/>
    <w:qFormat/>
    <w:uiPriority w:val="0"/>
    <w:rPr>
      <w:rFonts w:ascii="黑体" w:hAnsi="黑体" w:eastAsia="黑体" w:cs="Times New Roman"/>
      <w:b/>
      <w:sz w:val="32"/>
      <w:szCs w:val="24"/>
      <w:lang w:val="en-US" w:eastAsia="zh-CN" w:bidi="ar-SA"/>
    </w:rPr>
  </w:style>
  <w:style w:type="paragraph" w:customStyle="1" w:styleId="36">
    <w:name w:val="正文_0_0_0_0"/>
    <w:autoRedefine/>
    <w:qFormat/>
    <w:uiPriority w:val="0"/>
    <w:pPr>
      <w:spacing w:before="120" w:after="120" w:line="360" w:lineRule="auto"/>
      <w:ind w:left="1072" w:hanging="1072"/>
      <w:jc w:val="both"/>
    </w:pPr>
    <w:rPr>
      <w:rFonts w:ascii="Times New Roman" w:hAnsi="Times New Roman" w:eastAsia="宋体" w:cs="Times New Roman"/>
      <w:kern w:val="2"/>
      <w:sz w:val="28"/>
      <w:szCs w:val="22"/>
      <w:lang w:val="en-US" w:eastAsia="zh-CN" w:bidi="ar-SA"/>
    </w:rPr>
  </w:style>
  <w:style w:type="paragraph" w:customStyle="1" w:styleId="37">
    <w:name w:val="正文文本缩进_0"/>
    <w:basedOn w:val="38"/>
    <w:autoRedefine/>
    <w:unhideWhenUsed/>
    <w:qFormat/>
    <w:uiPriority w:val="0"/>
    <w:pPr>
      <w:ind w:firstLine="830" w:firstLineChars="352"/>
    </w:pPr>
    <w:rPr>
      <w:rFonts w:ascii="仿宋_GB2312" w:eastAsia="仿宋_GB2312"/>
      <w:kern w:val="0"/>
      <w:sz w:val="32"/>
      <w:szCs w:val="20"/>
    </w:rPr>
  </w:style>
  <w:style w:type="paragraph" w:customStyle="1" w:styleId="38">
    <w:name w:val="正文_3"/>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39">
    <w:name w:val="正文_0_0_3"/>
    <w:autoRedefine/>
    <w:qFormat/>
    <w:uiPriority w:val="0"/>
    <w:pPr>
      <w:spacing w:before="120" w:after="120" w:line="360" w:lineRule="auto"/>
      <w:ind w:left="1072" w:hanging="1072"/>
      <w:jc w:val="both"/>
    </w:pPr>
    <w:rPr>
      <w:rFonts w:ascii="Times New Roman" w:hAnsi="Times New Roman" w:eastAsia="宋体" w:cs="Times New Roman"/>
      <w:kern w:val="2"/>
      <w:sz w:val="28"/>
      <w:szCs w:val="22"/>
      <w:lang w:val="en-US" w:eastAsia="zh-CN" w:bidi="ar-SA"/>
    </w:rPr>
  </w:style>
  <w:style w:type="paragraph" w:customStyle="1" w:styleId="40">
    <w:name w:val="Table Text"/>
    <w:basedOn w:val="1"/>
    <w:autoRedefine/>
    <w:semiHidden/>
    <w:qFormat/>
    <w:uiPriority w:val="0"/>
    <w:rPr>
      <w:rFonts w:ascii="宋体" w:hAnsi="宋体" w:eastAsia="宋体" w:cs="宋体"/>
      <w:sz w:val="25"/>
      <w:szCs w:val="25"/>
      <w:lang w:val="en-US" w:eastAsia="en-US" w:bidi="ar-SA"/>
    </w:rPr>
  </w:style>
  <w:style w:type="table" w:customStyle="1" w:styleId="41">
    <w:name w:val="Table Normal"/>
    <w:autoRedefine/>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7" Type="http://schemas.openxmlformats.org/officeDocument/2006/relationships/fontTable" Target="fontTable.xml"/><Relationship Id="rId86" Type="http://schemas.openxmlformats.org/officeDocument/2006/relationships/numbering" Target="numbering.xml"/><Relationship Id="rId85" Type="http://schemas.openxmlformats.org/officeDocument/2006/relationships/customXml" Target="../customXml/item1.xml"/><Relationship Id="rId84" Type="http://schemas.openxmlformats.org/officeDocument/2006/relationships/image" Target="media/image19.jpeg"/><Relationship Id="rId83" Type="http://schemas.openxmlformats.org/officeDocument/2006/relationships/image" Target="media/image18.jpeg"/><Relationship Id="rId82" Type="http://schemas.openxmlformats.org/officeDocument/2006/relationships/image" Target="media/image17.png"/><Relationship Id="rId81" Type="http://schemas.openxmlformats.org/officeDocument/2006/relationships/image" Target="media/image16.png"/><Relationship Id="rId80" Type="http://schemas.openxmlformats.org/officeDocument/2006/relationships/image" Target="media/image15.png"/><Relationship Id="rId8" Type="http://schemas.openxmlformats.org/officeDocument/2006/relationships/header" Target="header4.xml"/><Relationship Id="rId79" Type="http://schemas.openxmlformats.org/officeDocument/2006/relationships/theme" Target="theme/theme1.xml"/><Relationship Id="rId78" Type="http://schemas.openxmlformats.org/officeDocument/2006/relationships/footer" Target="footer39.xml"/><Relationship Id="rId77" Type="http://schemas.openxmlformats.org/officeDocument/2006/relationships/footer" Target="footer38.xml"/><Relationship Id="rId76" Type="http://schemas.openxmlformats.org/officeDocument/2006/relationships/header" Target="header37.xml"/><Relationship Id="rId75" Type="http://schemas.openxmlformats.org/officeDocument/2006/relationships/footer" Target="footer37.xml"/><Relationship Id="rId74" Type="http://schemas.openxmlformats.org/officeDocument/2006/relationships/header" Target="header36.xml"/><Relationship Id="rId73" Type="http://schemas.openxmlformats.org/officeDocument/2006/relationships/footer" Target="footer36.xml"/><Relationship Id="rId72" Type="http://schemas.openxmlformats.org/officeDocument/2006/relationships/header" Target="header35.xml"/><Relationship Id="rId71" Type="http://schemas.openxmlformats.org/officeDocument/2006/relationships/footer" Target="footer35.xml"/><Relationship Id="rId70" Type="http://schemas.openxmlformats.org/officeDocument/2006/relationships/header" Target="header34.xml"/><Relationship Id="rId7" Type="http://schemas.openxmlformats.org/officeDocument/2006/relationships/footer" Target="footer2.xml"/><Relationship Id="rId69" Type="http://schemas.openxmlformats.org/officeDocument/2006/relationships/footer" Target="footer34.xml"/><Relationship Id="rId68" Type="http://schemas.openxmlformats.org/officeDocument/2006/relationships/header" Target="header33.xml"/><Relationship Id="rId67" Type="http://schemas.openxmlformats.org/officeDocument/2006/relationships/footer" Target="footer33.xml"/><Relationship Id="rId66" Type="http://schemas.openxmlformats.org/officeDocument/2006/relationships/header" Target="header32.xml"/><Relationship Id="rId65" Type="http://schemas.openxmlformats.org/officeDocument/2006/relationships/footer" Target="footer32.xml"/><Relationship Id="rId64" Type="http://schemas.openxmlformats.org/officeDocument/2006/relationships/footer" Target="footer31.xml"/><Relationship Id="rId63" Type="http://schemas.openxmlformats.org/officeDocument/2006/relationships/footer" Target="footer30.xml"/><Relationship Id="rId62" Type="http://schemas.openxmlformats.org/officeDocument/2006/relationships/header" Target="header31.xml"/><Relationship Id="rId61" Type="http://schemas.openxmlformats.org/officeDocument/2006/relationships/footer" Target="footer29.xml"/><Relationship Id="rId60" Type="http://schemas.openxmlformats.org/officeDocument/2006/relationships/header" Target="header30.xml"/><Relationship Id="rId6" Type="http://schemas.openxmlformats.org/officeDocument/2006/relationships/header" Target="header3.xml"/><Relationship Id="rId59" Type="http://schemas.openxmlformats.org/officeDocument/2006/relationships/footer" Target="footer28.xml"/><Relationship Id="rId58" Type="http://schemas.openxmlformats.org/officeDocument/2006/relationships/header" Target="header29.xml"/><Relationship Id="rId57" Type="http://schemas.openxmlformats.org/officeDocument/2006/relationships/footer" Target="footer27.xml"/><Relationship Id="rId56" Type="http://schemas.openxmlformats.org/officeDocument/2006/relationships/header" Target="header28.xml"/><Relationship Id="rId55" Type="http://schemas.openxmlformats.org/officeDocument/2006/relationships/footer" Target="footer26.xml"/><Relationship Id="rId54" Type="http://schemas.openxmlformats.org/officeDocument/2006/relationships/header" Target="header27.xml"/><Relationship Id="rId53" Type="http://schemas.openxmlformats.org/officeDocument/2006/relationships/footer" Target="footer25.xml"/><Relationship Id="rId52" Type="http://schemas.openxmlformats.org/officeDocument/2006/relationships/header" Target="header26.xml"/><Relationship Id="rId51" Type="http://schemas.openxmlformats.org/officeDocument/2006/relationships/footer" Target="footer24.xml"/><Relationship Id="rId50" Type="http://schemas.openxmlformats.org/officeDocument/2006/relationships/header" Target="header25.xml"/><Relationship Id="rId5" Type="http://schemas.openxmlformats.org/officeDocument/2006/relationships/footer" Target="footer1.xml"/><Relationship Id="rId49" Type="http://schemas.openxmlformats.org/officeDocument/2006/relationships/footer" Target="footer23.xml"/><Relationship Id="rId48" Type="http://schemas.openxmlformats.org/officeDocument/2006/relationships/header" Target="header24.xml"/><Relationship Id="rId47" Type="http://schemas.openxmlformats.org/officeDocument/2006/relationships/footer" Target="footer22.xml"/><Relationship Id="rId46" Type="http://schemas.openxmlformats.org/officeDocument/2006/relationships/header" Target="header23.xml"/><Relationship Id="rId45" Type="http://schemas.openxmlformats.org/officeDocument/2006/relationships/footer" Target="footer21.xml"/><Relationship Id="rId44" Type="http://schemas.openxmlformats.org/officeDocument/2006/relationships/header" Target="header22.xml"/><Relationship Id="rId43" Type="http://schemas.openxmlformats.org/officeDocument/2006/relationships/footer" Target="footer20.xml"/><Relationship Id="rId42" Type="http://schemas.openxmlformats.org/officeDocument/2006/relationships/header" Target="header21.xml"/><Relationship Id="rId41" Type="http://schemas.openxmlformats.org/officeDocument/2006/relationships/footer" Target="footer19.xml"/><Relationship Id="rId40" Type="http://schemas.openxmlformats.org/officeDocument/2006/relationships/header" Target="header20.xml"/><Relationship Id="rId4" Type="http://schemas.openxmlformats.org/officeDocument/2006/relationships/header" Target="header2.xml"/><Relationship Id="rId39" Type="http://schemas.openxmlformats.org/officeDocument/2006/relationships/footer" Target="footer18.xml"/><Relationship Id="rId38" Type="http://schemas.openxmlformats.org/officeDocument/2006/relationships/header" Target="header19.xml"/><Relationship Id="rId37" Type="http://schemas.openxmlformats.org/officeDocument/2006/relationships/footer" Target="footer17.xml"/><Relationship Id="rId36" Type="http://schemas.openxmlformats.org/officeDocument/2006/relationships/header" Target="header18.xml"/><Relationship Id="rId35" Type="http://schemas.openxmlformats.org/officeDocument/2006/relationships/footer" Target="footer16.xml"/><Relationship Id="rId34" Type="http://schemas.openxmlformats.org/officeDocument/2006/relationships/header" Target="header17.xml"/><Relationship Id="rId33" Type="http://schemas.openxmlformats.org/officeDocument/2006/relationships/footer" Target="footer15.xml"/><Relationship Id="rId32" Type="http://schemas.openxmlformats.org/officeDocument/2006/relationships/header" Target="header16.xml"/><Relationship Id="rId31" Type="http://schemas.openxmlformats.org/officeDocument/2006/relationships/footer" Target="footer14.xml"/><Relationship Id="rId30" Type="http://schemas.openxmlformats.org/officeDocument/2006/relationships/header" Target="header15.xml"/><Relationship Id="rId3" Type="http://schemas.openxmlformats.org/officeDocument/2006/relationships/header" Target="header1.xml"/><Relationship Id="rId29" Type="http://schemas.openxmlformats.org/officeDocument/2006/relationships/footer" Target="footer13.xml"/><Relationship Id="rId28" Type="http://schemas.openxmlformats.org/officeDocument/2006/relationships/header" Target="header14.xml"/><Relationship Id="rId27" Type="http://schemas.openxmlformats.org/officeDocument/2006/relationships/footer" Target="footer12.xml"/><Relationship Id="rId26" Type="http://schemas.openxmlformats.org/officeDocument/2006/relationships/header" Target="header13.xml"/><Relationship Id="rId25" Type="http://schemas.openxmlformats.org/officeDocument/2006/relationships/footer" Target="footer11.xml"/><Relationship Id="rId24" Type="http://schemas.openxmlformats.org/officeDocument/2006/relationships/header" Target="header12.xml"/><Relationship Id="rId23" Type="http://schemas.openxmlformats.org/officeDocument/2006/relationships/footer" Target="footer10.xml"/><Relationship Id="rId22" Type="http://schemas.openxmlformats.org/officeDocument/2006/relationships/header" Target="header11.xml"/><Relationship Id="rId21" Type="http://schemas.openxmlformats.org/officeDocument/2006/relationships/footer" Target="footer9.xml"/><Relationship Id="rId20" Type="http://schemas.openxmlformats.org/officeDocument/2006/relationships/header" Target="header10.xml"/><Relationship Id="rId2" Type="http://schemas.openxmlformats.org/officeDocument/2006/relationships/settings" Target="settings.xml"/><Relationship Id="rId19" Type="http://schemas.openxmlformats.org/officeDocument/2006/relationships/footer" Target="footer8.xml"/><Relationship Id="rId18" Type="http://schemas.openxmlformats.org/officeDocument/2006/relationships/header" Target="header9.xml"/><Relationship Id="rId17" Type="http://schemas.openxmlformats.org/officeDocument/2006/relationships/footer" Target="footer7.xml"/><Relationship Id="rId16" Type="http://schemas.openxmlformats.org/officeDocument/2006/relationships/header" Target="header8.xml"/><Relationship Id="rId15" Type="http://schemas.openxmlformats.org/officeDocument/2006/relationships/footer" Target="footer6.xml"/><Relationship Id="rId14" Type="http://schemas.openxmlformats.org/officeDocument/2006/relationships/header" Target="header7.xml"/><Relationship Id="rId13" Type="http://schemas.openxmlformats.org/officeDocument/2006/relationships/footer" Target="footer5.xml"/><Relationship Id="rId12" Type="http://schemas.openxmlformats.org/officeDocument/2006/relationships/header" Target="header6.xml"/><Relationship Id="rId11" Type="http://schemas.openxmlformats.org/officeDocument/2006/relationships/footer" Target="footer4.xml"/><Relationship Id="rId10" Type="http://schemas.openxmlformats.org/officeDocument/2006/relationships/header" Target="header5.xml"/><Relationship Id="rId1" Type="http://schemas.openxmlformats.org/officeDocument/2006/relationships/styles" Target="styles.xml"/></Relationships>
</file>

<file path=word/_rels/footer23.xml.rels><?xml version="1.0" encoding="UTF-8" standalone="yes"?>
<Relationships xmlns="http://schemas.openxmlformats.org/package/2006/relationships"><Relationship Id="rId1" Type="http://schemas.openxmlformats.org/officeDocument/2006/relationships/image" Target="media/image13.jpe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1" Type="http://schemas.openxmlformats.org/officeDocument/2006/relationships/image" Target="media/image2.png"/></Relationships>
</file>

<file path=word/_rels/header7.xml.rels><?xml version="1.0" encoding="UTF-8" standalone="yes"?>
<Relationships xmlns="http://schemas.openxmlformats.org/package/2006/relationships"><Relationship Id="rId1" Type="http://schemas.openxmlformats.org/officeDocument/2006/relationships/image" Target="media/image3.png"/></Relationships>
</file>

<file path=word/_rels/header8.xml.rels><?xml version="1.0" encoding="UTF-8" standalone="yes"?>
<Relationships xmlns="http://schemas.openxmlformats.org/package/2006/relationships"><Relationship Id="rId1" Type="http://schemas.openxmlformats.org/officeDocument/2006/relationships/image" Target="media/image4.png"/></Relationships>
</file>

<file path=word/_rels/header9.xml.rels><?xml version="1.0" encoding="UTF-8" standalone="yes"?>
<Relationships xmlns="http://schemas.openxmlformats.org/package/2006/relationships"><Relationship Id="rId1" Type="http://schemas.openxmlformats.org/officeDocument/2006/relationships/image" Target="media/image5.png"/></Relationships>
</file>

<file path=word/_rels/header10.xml.rels><?xml version="1.0" encoding="UTF-8" standalone="yes"?>
<Relationships xmlns="http://schemas.openxmlformats.org/package/2006/relationships"><Relationship Id="rId1" Type="http://schemas.openxmlformats.org/officeDocument/2006/relationships/image" Target="media/image6.png"/></Relationships>
</file>

<file path=word/_rels/header11.xml.rels><?xml version="1.0" encoding="UTF-8" standalone="yes"?>
<Relationships xmlns="http://schemas.openxmlformats.org/package/2006/relationships"><Relationship Id="rId1" Type="http://schemas.openxmlformats.org/officeDocument/2006/relationships/image" Target="media/image4.png"/></Relationships>
</file>

<file path=word/_rels/header12.xml.rels><?xml version="1.0" encoding="UTF-8" standalone="yes"?>
<Relationships xmlns="http://schemas.openxmlformats.org/package/2006/relationships"><Relationship Id="rId1" Type="http://schemas.openxmlformats.org/officeDocument/2006/relationships/image" Target="media/image4.png"/></Relationships>
</file>

<file path=word/_rels/header13.xml.rels><?xml version="1.0" encoding="UTF-8" standalone="yes"?>
<Relationships xmlns="http://schemas.openxmlformats.org/package/2006/relationships"><Relationship Id="rId1" Type="http://schemas.openxmlformats.org/officeDocument/2006/relationships/image" Target="media/image4.png"/></Relationships>
</file>

<file path=word/_rels/header14.xml.rels><?xml version="1.0" encoding="UTF-8" standalone="yes"?>
<Relationships xmlns="http://schemas.openxmlformats.org/package/2006/relationships"><Relationship Id="rId1" Type="http://schemas.openxmlformats.org/officeDocument/2006/relationships/image" Target="media/image7.png"/></Relationships>
</file>

<file path=word/_rels/header16.xml.rels><?xml version="1.0" encoding="UTF-8" standalone="yes"?>
<Relationships xmlns="http://schemas.openxmlformats.org/package/2006/relationships"><Relationship Id="rId1" Type="http://schemas.openxmlformats.org/officeDocument/2006/relationships/image" Target="media/image6.png"/></Relationships>
</file>

<file path=word/_rels/header17.xml.rels><?xml version="1.0" encoding="UTF-8" standalone="yes"?>
<Relationships xmlns="http://schemas.openxmlformats.org/package/2006/relationships"><Relationship Id="rId1" Type="http://schemas.openxmlformats.org/officeDocument/2006/relationships/image" Target="media/image8.png"/></Relationships>
</file>

<file path=word/_rels/header18.xml.rels><?xml version="1.0" encoding="UTF-8" standalone="yes"?>
<Relationships xmlns="http://schemas.openxmlformats.org/package/2006/relationships"><Relationship Id="rId1" Type="http://schemas.openxmlformats.org/officeDocument/2006/relationships/image" Target="media/image4.png"/></Relationships>
</file>

<file path=word/_rels/header19.xml.rels><?xml version="1.0" encoding="UTF-8" standalone="yes"?>
<Relationships xmlns="http://schemas.openxmlformats.org/package/2006/relationships"><Relationship Id="rId1" Type="http://schemas.openxmlformats.org/officeDocument/2006/relationships/image" Target="media/image9.png"/></Relationships>
</file>

<file path=word/_rels/header20.xml.rels><?xml version="1.0" encoding="UTF-8" standalone="yes"?>
<Relationships xmlns="http://schemas.openxmlformats.org/package/2006/relationships"><Relationship Id="rId1" Type="http://schemas.openxmlformats.org/officeDocument/2006/relationships/image" Target="media/image10.png"/></Relationships>
</file>

<file path=word/_rels/header21.xml.rels><?xml version="1.0" encoding="UTF-8" standalone="yes"?>
<Relationships xmlns="http://schemas.openxmlformats.org/package/2006/relationships"><Relationship Id="rId1" Type="http://schemas.openxmlformats.org/officeDocument/2006/relationships/image" Target="media/image4.png"/></Relationships>
</file>

<file path=word/_rels/header22.xml.rels><?xml version="1.0" encoding="UTF-8" standalone="yes"?>
<Relationships xmlns="http://schemas.openxmlformats.org/package/2006/relationships"><Relationship Id="rId1" Type="http://schemas.openxmlformats.org/officeDocument/2006/relationships/image" Target="media/image11.png"/></Relationships>
</file>

<file path=word/_rels/header23.xml.rels><?xml version="1.0" encoding="UTF-8" standalone="yes"?>
<Relationships xmlns="http://schemas.openxmlformats.org/package/2006/relationships"><Relationship Id="rId1" Type="http://schemas.openxmlformats.org/officeDocument/2006/relationships/image" Target="media/image3.png"/></Relationships>
</file>

<file path=word/_rels/header24.xml.rels><?xml version="1.0" encoding="UTF-8" standalone="yes"?>
<Relationships xmlns="http://schemas.openxmlformats.org/package/2006/relationships"><Relationship Id="rId1" Type="http://schemas.openxmlformats.org/officeDocument/2006/relationships/image" Target="media/image12.png"/></Relationships>
</file>

<file path=word/_rels/header25.xml.rels><?xml version="1.0" encoding="UTF-8" standalone="yes"?>
<Relationships xmlns="http://schemas.openxmlformats.org/package/2006/relationships"><Relationship Id="rId1" Type="http://schemas.openxmlformats.org/officeDocument/2006/relationships/image" Target="media/image10.png"/></Relationships>
</file>

<file path=word/_rels/header26.xml.rels><?xml version="1.0" encoding="UTF-8" standalone="yes"?>
<Relationships xmlns="http://schemas.openxmlformats.org/package/2006/relationships"><Relationship Id="rId1" Type="http://schemas.openxmlformats.org/officeDocument/2006/relationships/image" Target="media/image14.png"/></Relationships>
</file>

<file path=word/_rels/header27.xml.rels><?xml version="1.0" encoding="UTF-8" standalone="yes"?>
<Relationships xmlns="http://schemas.openxmlformats.org/package/2006/relationships"><Relationship Id="rId1" Type="http://schemas.openxmlformats.org/officeDocument/2006/relationships/image" Target="media/image10.png"/></Relationships>
</file>

<file path=word/_rels/header28.xml.rels><?xml version="1.0" encoding="UTF-8" standalone="yes"?>
<Relationships xmlns="http://schemas.openxmlformats.org/package/2006/relationships"><Relationship Id="rId1" Type="http://schemas.openxmlformats.org/officeDocument/2006/relationships/image" Target="media/image4.png"/></Relationships>
</file>

<file path=word/_rels/header29.xml.rels><?xml version="1.0" encoding="UTF-8" standalone="yes"?>
<Relationships xmlns="http://schemas.openxmlformats.org/package/2006/relationships"><Relationship Id="rId1" Type="http://schemas.openxmlformats.org/officeDocument/2006/relationships/image" Target="media/image5.png"/></Relationships>
</file>

<file path=word/_rels/header31.xml.rels><?xml version="1.0" encoding="UTF-8" standalone="yes"?>
<Relationships xmlns="http://schemas.openxmlformats.org/package/2006/relationships"><Relationship Id="rId1" Type="http://schemas.openxmlformats.org/officeDocument/2006/relationships/image" Target="media/image10.png"/></Relationships>
</file>

<file path=word/_rels/header32.xml.rels><?xml version="1.0" encoding="UTF-8" standalone="yes"?>
<Relationships xmlns="http://schemas.openxmlformats.org/package/2006/relationships"><Relationship Id="rId1" Type="http://schemas.openxmlformats.org/officeDocument/2006/relationships/image" Target="media/image4.png"/></Relationships>
</file>

<file path=word/_rels/header33.xml.rels><?xml version="1.0" encoding="UTF-8" standalone="yes"?>
<Relationships xmlns="http://schemas.openxmlformats.org/package/2006/relationships"><Relationship Id="rId1" Type="http://schemas.openxmlformats.org/officeDocument/2006/relationships/image" Target="media/image4.png"/></Relationships>
</file>

<file path=word/_rels/header35.xml.rels><?xml version="1.0" encoding="UTF-8" standalone="yes"?>
<Relationships xmlns="http://schemas.openxmlformats.org/package/2006/relationships"><Relationship Id="rId1" Type="http://schemas.openxmlformats.org/officeDocument/2006/relationships/image" Target="media/image4.png"/></Relationships>
</file>

<file path=word/_rels/header36.xml.rels><?xml version="1.0" encoding="UTF-8" standalone="yes"?>
<Relationships xmlns="http://schemas.openxmlformats.org/package/2006/relationships"><Relationship Id="rId1" Type="http://schemas.openxmlformats.org/officeDocument/2006/relationships/image" Target="media/image10.png"/></Relationships>
</file>

<file path=word/_rels/header37.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88</Pages>
  <Words>17884</Words>
  <Characters>19129</Characters>
  <Lines>0</Lines>
  <Paragraphs>0</Paragraphs>
  <TotalTime>21</TotalTime>
  <ScaleCrop>false</ScaleCrop>
  <LinksUpToDate>false</LinksUpToDate>
  <CharactersWithSpaces>19415</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2023-09-26T03:40:00Z</dcterms:created>
  <dc:creator>Administrator</dc:creator>
  <cp:lastModifiedBy>Administrator</cp:lastModifiedBy>
  <cp:lastPrinted>2024-06-03T05:21:00Z</cp:lastPrinted>
  <dcterms:modified xsi:type="dcterms:W3CDTF">2025-03-14T05:05:36Z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8307562291174829A005BF19665642A4_11</vt:lpwstr>
  </property>
  <property fmtid="{D5CDD505-2E9C-101B-9397-08002B2CF9AE}" pid="4" name="KSOTemplateDocerSaveRecord">
    <vt:lpwstr>eyJoZGlkIjoiODU3YTRkZjM5YThlYzY2YmUwM2ZhY2E5MGNlMGJlNjUifQ==</vt:lpwstr>
  </property>
</Properties>
</file>