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BA816B">
      <w:pPr>
        <w:pStyle w:val="11"/>
        <w:pageBreakBefore w:val="0"/>
        <w:topLinePunct w:val="0"/>
        <w:bidi w:val="0"/>
        <w:spacing w:line="440" w:lineRule="exact"/>
        <w:rPr>
          <w:rFonts w:hint="eastAsia" w:ascii="宋体" w:hAnsi="宋体" w:eastAsia="宋体" w:cs="宋体"/>
          <w:sz w:val="24"/>
          <w:szCs w:val="24"/>
          <w:highlight w:val="none"/>
        </w:rPr>
      </w:pPr>
    </w:p>
    <w:p w14:paraId="1F0F678A">
      <w:pPr>
        <w:pStyle w:val="11"/>
        <w:keepNext w:val="0"/>
        <w:keepLines w:val="0"/>
        <w:pageBreakBefore w:val="0"/>
        <w:widowControl/>
        <w:kinsoku w:val="0"/>
        <w:wordWrap/>
        <w:overflowPunct/>
        <w:topLinePunct w:val="0"/>
        <w:autoSpaceDE w:val="0"/>
        <w:autoSpaceDN w:val="0"/>
        <w:bidi w:val="0"/>
        <w:adjustRightInd w:val="0"/>
        <w:snapToGrid w:val="0"/>
        <w:spacing w:line="480" w:lineRule="auto"/>
        <w:jc w:val="center"/>
        <w:textAlignment w:val="baseline"/>
        <w:rPr>
          <w:rFonts w:hint="eastAsia" w:ascii="宋体" w:hAnsi="宋体" w:eastAsia="宋体" w:cs="宋体"/>
          <w:b/>
          <w:bCs/>
          <w:spacing w:val="-23"/>
          <w:sz w:val="48"/>
          <w:szCs w:val="48"/>
          <w:highlight w:val="none"/>
          <w:lang w:eastAsia="zh-CN"/>
        </w:rPr>
      </w:pPr>
      <w:r>
        <w:rPr>
          <w:rFonts w:hint="eastAsia" w:ascii="宋体" w:hAnsi="宋体" w:eastAsia="宋体" w:cs="宋体"/>
          <w:b/>
          <w:bCs/>
          <w:spacing w:val="-23"/>
          <w:sz w:val="48"/>
          <w:szCs w:val="48"/>
          <w:highlight w:val="none"/>
          <w:lang w:eastAsia="zh-CN"/>
        </w:rPr>
        <w:t>新疆准东经济技术开发区“十五五”矿产</w:t>
      </w:r>
    </w:p>
    <w:p w14:paraId="48F2C50D">
      <w:pPr>
        <w:pStyle w:val="11"/>
        <w:keepNext w:val="0"/>
        <w:keepLines w:val="0"/>
        <w:pageBreakBefore w:val="0"/>
        <w:widowControl/>
        <w:kinsoku w:val="0"/>
        <w:wordWrap/>
        <w:overflowPunct/>
        <w:topLinePunct w:val="0"/>
        <w:autoSpaceDE w:val="0"/>
        <w:autoSpaceDN w:val="0"/>
        <w:bidi w:val="0"/>
        <w:adjustRightInd w:val="0"/>
        <w:snapToGrid w:val="0"/>
        <w:spacing w:line="480" w:lineRule="auto"/>
        <w:jc w:val="center"/>
        <w:textAlignment w:val="baseline"/>
        <w:rPr>
          <w:rFonts w:hint="eastAsia" w:ascii="宋体" w:hAnsi="宋体" w:eastAsia="宋体" w:cs="宋体"/>
          <w:sz w:val="36"/>
          <w:szCs w:val="36"/>
          <w:highlight w:val="none"/>
        </w:rPr>
      </w:pPr>
      <w:r>
        <w:rPr>
          <w:rFonts w:hint="eastAsia" w:ascii="宋体" w:hAnsi="宋体" w:eastAsia="宋体" w:cs="宋体"/>
          <w:b/>
          <w:bCs/>
          <w:spacing w:val="-23"/>
          <w:sz w:val="48"/>
          <w:szCs w:val="48"/>
          <w:highlight w:val="none"/>
          <w:lang w:eastAsia="zh-CN"/>
        </w:rPr>
        <w:t>资源规划编制项目</w:t>
      </w:r>
    </w:p>
    <w:p w14:paraId="27797C05">
      <w:pPr>
        <w:pageBreakBefore w:val="0"/>
        <w:topLinePunct w:val="0"/>
        <w:bidi w:val="0"/>
        <w:spacing w:before="97" w:line="440" w:lineRule="exact"/>
        <w:ind w:left="11" w:leftChars="0" w:hanging="11" w:firstLineChars="0"/>
        <w:jc w:val="center"/>
        <w:outlineLvl w:val="0"/>
        <w:rPr>
          <w:rFonts w:hint="eastAsia" w:ascii="宋体" w:hAnsi="宋体" w:eastAsia="宋体" w:cs="宋体"/>
          <w:sz w:val="32"/>
          <w:szCs w:val="32"/>
          <w:highlight w:val="none"/>
          <w:lang w:eastAsia="zh-CN"/>
        </w:rPr>
      </w:pPr>
      <w:bookmarkStart w:id="0" w:name="_Toc5520"/>
      <w:bookmarkStart w:id="1" w:name="_Toc16619"/>
      <w:bookmarkStart w:id="2" w:name="_Toc14875"/>
      <w:bookmarkStart w:id="3" w:name="_Toc18461"/>
      <w:r>
        <w:rPr>
          <w:rFonts w:hint="eastAsia" w:ascii="宋体" w:hAnsi="宋体" w:eastAsia="宋体" w:cs="宋体"/>
          <w:b/>
          <w:bCs/>
          <w:spacing w:val="-2"/>
          <w:sz w:val="32"/>
          <w:szCs w:val="32"/>
          <w:highlight w:val="none"/>
        </w:rPr>
        <w:t>项目编号：</w:t>
      </w:r>
      <w:bookmarkEnd w:id="0"/>
      <w:bookmarkEnd w:id="1"/>
      <w:bookmarkEnd w:id="2"/>
      <w:bookmarkEnd w:id="3"/>
      <w:r>
        <w:rPr>
          <w:rFonts w:hint="eastAsia" w:ascii="宋体" w:hAnsi="宋体" w:eastAsia="宋体" w:cs="宋体"/>
          <w:b/>
          <w:bCs/>
          <w:spacing w:val="-2"/>
          <w:sz w:val="32"/>
          <w:szCs w:val="32"/>
          <w:highlight w:val="none"/>
          <w:lang w:eastAsia="zh-CN"/>
        </w:rPr>
        <w:t>ZDXG-2025-CG0</w:t>
      </w:r>
      <w:r>
        <w:rPr>
          <w:rFonts w:hint="eastAsia" w:ascii="宋体" w:hAnsi="宋体" w:eastAsia="宋体" w:cs="宋体"/>
          <w:b/>
          <w:bCs/>
          <w:spacing w:val="-2"/>
          <w:sz w:val="32"/>
          <w:szCs w:val="32"/>
          <w:highlight w:val="none"/>
          <w:lang w:val="en-US" w:eastAsia="zh-CN"/>
        </w:rPr>
        <w:t>6</w:t>
      </w:r>
      <w:r>
        <w:rPr>
          <w:rFonts w:hint="eastAsia" w:ascii="宋体" w:hAnsi="宋体" w:eastAsia="宋体" w:cs="宋体"/>
          <w:b/>
          <w:bCs/>
          <w:spacing w:val="-2"/>
          <w:sz w:val="32"/>
          <w:szCs w:val="32"/>
          <w:highlight w:val="none"/>
          <w:lang w:eastAsia="zh-CN"/>
        </w:rPr>
        <w:t>-BD01</w:t>
      </w:r>
    </w:p>
    <w:p w14:paraId="62E5E25B">
      <w:pPr>
        <w:pStyle w:val="11"/>
        <w:pageBreakBefore w:val="0"/>
        <w:topLinePunct w:val="0"/>
        <w:bidi w:val="0"/>
        <w:spacing w:line="440" w:lineRule="exact"/>
        <w:rPr>
          <w:rFonts w:hint="eastAsia" w:ascii="宋体" w:hAnsi="宋体" w:eastAsia="宋体" w:cs="宋体"/>
          <w:sz w:val="24"/>
          <w:szCs w:val="24"/>
          <w:highlight w:val="none"/>
        </w:rPr>
      </w:pPr>
    </w:p>
    <w:p w14:paraId="31703CD4">
      <w:pPr>
        <w:pStyle w:val="11"/>
        <w:pageBreakBefore w:val="0"/>
        <w:topLinePunct w:val="0"/>
        <w:bidi w:val="0"/>
        <w:spacing w:line="440" w:lineRule="exact"/>
        <w:rPr>
          <w:rFonts w:hint="eastAsia" w:ascii="宋体" w:hAnsi="宋体" w:eastAsia="宋体" w:cs="宋体"/>
          <w:sz w:val="24"/>
          <w:szCs w:val="24"/>
          <w:highlight w:val="none"/>
        </w:rPr>
      </w:pPr>
    </w:p>
    <w:p w14:paraId="7BD3A3A8">
      <w:pPr>
        <w:pStyle w:val="11"/>
        <w:pageBreakBefore w:val="0"/>
        <w:topLinePunct w:val="0"/>
        <w:bidi w:val="0"/>
        <w:spacing w:line="440" w:lineRule="exact"/>
        <w:rPr>
          <w:rFonts w:hint="eastAsia" w:ascii="宋体" w:hAnsi="宋体" w:eastAsia="宋体" w:cs="宋体"/>
          <w:sz w:val="24"/>
          <w:szCs w:val="24"/>
          <w:highlight w:val="none"/>
        </w:rPr>
      </w:pPr>
    </w:p>
    <w:p w14:paraId="113E0740">
      <w:pPr>
        <w:pStyle w:val="11"/>
        <w:pageBreakBefore w:val="0"/>
        <w:topLinePunct w:val="0"/>
        <w:bidi w:val="0"/>
        <w:spacing w:line="440" w:lineRule="exact"/>
        <w:rPr>
          <w:rFonts w:hint="eastAsia" w:ascii="宋体" w:hAnsi="宋体" w:eastAsia="宋体" w:cs="宋体"/>
          <w:sz w:val="24"/>
          <w:szCs w:val="24"/>
          <w:highlight w:val="none"/>
        </w:rPr>
      </w:pPr>
    </w:p>
    <w:p w14:paraId="02BCE17D">
      <w:pPr>
        <w:pStyle w:val="11"/>
        <w:pageBreakBefore w:val="0"/>
        <w:topLinePunct w:val="0"/>
        <w:bidi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pict>
          <v:shape id="_x0000_s1026" o:spid="_x0000_s1026" o:spt="202" type="#_x0000_t202" style="position:absolute;left:0pt;margin-left:195.25pt;margin-top:2.3pt;height:233.9pt;width:46.4pt;z-index:251659264;mso-width-relative:page;mso-height-relative:page;" filled="f" stroked="f" coordsize="21600,21600">
            <v:path/>
            <v:fill on="f" focussize="0,0"/>
            <v:stroke on="f"/>
            <v:imagedata o:title=""/>
            <o:lock v:ext="edit" aspectratio="f"/>
            <v:textbox inset="0mm,0mm,0mm,0mm" style="layout-flow:vertical-ideographic;">
              <w:txbxContent>
                <w:p w14:paraId="1F5B68B9">
                  <w:pPr>
                    <w:spacing w:before="18" w:line="209" w:lineRule="auto"/>
                    <w:ind w:left="20"/>
                    <w:outlineLvl w:val="0"/>
                    <w:rPr>
                      <w:rFonts w:ascii="宋体" w:hAnsi="宋体" w:eastAsia="宋体" w:cs="宋体"/>
                      <w:sz w:val="62"/>
                      <w:szCs w:val="62"/>
                    </w:rPr>
                  </w:pPr>
                  <w:r>
                    <w:rPr>
                      <w:rFonts w:hint="eastAsia" w:ascii="宋体" w:hAnsi="宋体" w:eastAsia="宋体" w:cs="宋体"/>
                      <w:b/>
                      <w:bCs/>
                      <w:spacing w:val="-7"/>
                      <w:sz w:val="62"/>
                      <w:szCs w:val="62"/>
                      <w:lang w:val="en-US" w:eastAsia="zh-CN"/>
                    </w:rPr>
                    <w:t xml:space="preserve">磋  商  </w:t>
                  </w:r>
                  <w:r>
                    <w:rPr>
                      <w:rFonts w:ascii="宋体" w:hAnsi="宋体" w:eastAsia="宋体" w:cs="宋体"/>
                      <w:b/>
                      <w:bCs/>
                      <w:spacing w:val="-7"/>
                      <w:sz w:val="62"/>
                      <w:szCs w:val="62"/>
                    </w:rPr>
                    <w:t>文</w:t>
                  </w:r>
                  <w:r>
                    <w:rPr>
                      <w:rFonts w:hint="eastAsia" w:ascii="宋体" w:hAnsi="宋体" w:eastAsia="宋体" w:cs="宋体"/>
                      <w:b/>
                      <w:bCs/>
                      <w:spacing w:val="-7"/>
                      <w:sz w:val="62"/>
                      <w:szCs w:val="62"/>
                      <w:lang w:val="en-US" w:eastAsia="zh-CN"/>
                    </w:rPr>
                    <w:t xml:space="preserve">  </w:t>
                  </w:r>
                  <w:r>
                    <w:rPr>
                      <w:rFonts w:ascii="宋体" w:hAnsi="宋体" w:eastAsia="宋体" w:cs="宋体"/>
                      <w:b/>
                      <w:bCs/>
                      <w:spacing w:val="-7"/>
                      <w:sz w:val="62"/>
                      <w:szCs w:val="62"/>
                    </w:rPr>
                    <w:t>件</w:t>
                  </w:r>
                </w:p>
              </w:txbxContent>
            </v:textbox>
          </v:shape>
        </w:pict>
      </w:r>
    </w:p>
    <w:p w14:paraId="32586005">
      <w:pPr>
        <w:pStyle w:val="11"/>
        <w:pageBreakBefore w:val="0"/>
        <w:topLinePunct w:val="0"/>
        <w:bidi w:val="0"/>
        <w:spacing w:line="440" w:lineRule="exact"/>
        <w:rPr>
          <w:rFonts w:hint="eastAsia" w:ascii="宋体" w:hAnsi="宋体" w:eastAsia="宋体" w:cs="宋体"/>
          <w:sz w:val="24"/>
          <w:szCs w:val="24"/>
          <w:highlight w:val="none"/>
        </w:rPr>
      </w:pPr>
    </w:p>
    <w:p w14:paraId="714E6D28">
      <w:pPr>
        <w:pStyle w:val="11"/>
        <w:pageBreakBefore w:val="0"/>
        <w:topLinePunct w:val="0"/>
        <w:bidi w:val="0"/>
        <w:spacing w:line="440" w:lineRule="exact"/>
        <w:rPr>
          <w:rFonts w:hint="eastAsia" w:ascii="宋体" w:hAnsi="宋体" w:eastAsia="宋体" w:cs="宋体"/>
          <w:sz w:val="24"/>
          <w:szCs w:val="24"/>
          <w:highlight w:val="none"/>
        </w:rPr>
      </w:pPr>
    </w:p>
    <w:p w14:paraId="44CB40C0">
      <w:pPr>
        <w:pStyle w:val="11"/>
        <w:pageBreakBefore w:val="0"/>
        <w:topLinePunct w:val="0"/>
        <w:bidi w:val="0"/>
        <w:spacing w:line="440" w:lineRule="exact"/>
        <w:rPr>
          <w:rFonts w:hint="eastAsia" w:ascii="宋体" w:hAnsi="宋体" w:eastAsia="宋体" w:cs="宋体"/>
          <w:sz w:val="24"/>
          <w:szCs w:val="24"/>
          <w:highlight w:val="none"/>
        </w:rPr>
      </w:pPr>
    </w:p>
    <w:p w14:paraId="1DBEAF36">
      <w:pPr>
        <w:pStyle w:val="11"/>
        <w:pageBreakBefore w:val="0"/>
        <w:topLinePunct w:val="0"/>
        <w:bidi w:val="0"/>
        <w:spacing w:line="440" w:lineRule="exact"/>
        <w:rPr>
          <w:rFonts w:hint="eastAsia" w:ascii="宋体" w:hAnsi="宋体" w:eastAsia="宋体" w:cs="宋体"/>
          <w:sz w:val="24"/>
          <w:szCs w:val="24"/>
          <w:highlight w:val="none"/>
        </w:rPr>
      </w:pPr>
    </w:p>
    <w:p w14:paraId="55BD803F">
      <w:pPr>
        <w:pStyle w:val="11"/>
        <w:pageBreakBefore w:val="0"/>
        <w:topLinePunct w:val="0"/>
        <w:bidi w:val="0"/>
        <w:spacing w:line="440" w:lineRule="exact"/>
        <w:rPr>
          <w:rFonts w:hint="eastAsia" w:ascii="宋体" w:hAnsi="宋体" w:eastAsia="宋体" w:cs="宋体"/>
          <w:sz w:val="24"/>
          <w:szCs w:val="24"/>
          <w:highlight w:val="none"/>
        </w:rPr>
      </w:pPr>
    </w:p>
    <w:p w14:paraId="7BDBBA30">
      <w:pPr>
        <w:pStyle w:val="11"/>
        <w:pageBreakBefore w:val="0"/>
        <w:topLinePunct w:val="0"/>
        <w:bidi w:val="0"/>
        <w:spacing w:line="440" w:lineRule="exact"/>
        <w:rPr>
          <w:rFonts w:hint="eastAsia" w:ascii="宋体" w:hAnsi="宋体" w:eastAsia="宋体" w:cs="宋体"/>
          <w:sz w:val="24"/>
          <w:szCs w:val="24"/>
          <w:highlight w:val="none"/>
        </w:rPr>
      </w:pPr>
    </w:p>
    <w:p w14:paraId="11337EAF">
      <w:pPr>
        <w:pStyle w:val="11"/>
        <w:pageBreakBefore w:val="0"/>
        <w:topLinePunct w:val="0"/>
        <w:bidi w:val="0"/>
        <w:spacing w:line="440" w:lineRule="exact"/>
        <w:rPr>
          <w:rFonts w:hint="eastAsia" w:ascii="宋体" w:hAnsi="宋体" w:eastAsia="宋体" w:cs="宋体"/>
          <w:sz w:val="24"/>
          <w:szCs w:val="24"/>
          <w:highlight w:val="none"/>
        </w:rPr>
      </w:pPr>
    </w:p>
    <w:p w14:paraId="0650CB3C">
      <w:pPr>
        <w:pStyle w:val="11"/>
        <w:pageBreakBefore w:val="0"/>
        <w:topLinePunct w:val="0"/>
        <w:bidi w:val="0"/>
        <w:spacing w:line="440" w:lineRule="exact"/>
        <w:rPr>
          <w:rFonts w:hint="eastAsia" w:ascii="宋体" w:hAnsi="宋体" w:eastAsia="宋体" w:cs="宋体"/>
          <w:sz w:val="24"/>
          <w:szCs w:val="24"/>
          <w:highlight w:val="none"/>
        </w:rPr>
      </w:pPr>
    </w:p>
    <w:p w14:paraId="502498D6">
      <w:pPr>
        <w:pStyle w:val="11"/>
        <w:pageBreakBefore w:val="0"/>
        <w:topLinePunct w:val="0"/>
        <w:bidi w:val="0"/>
        <w:spacing w:line="440" w:lineRule="exact"/>
        <w:rPr>
          <w:rFonts w:hint="eastAsia" w:ascii="宋体" w:hAnsi="宋体" w:eastAsia="宋体" w:cs="宋体"/>
          <w:sz w:val="24"/>
          <w:szCs w:val="24"/>
          <w:highlight w:val="none"/>
        </w:rPr>
      </w:pPr>
    </w:p>
    <w:p w14:paraId="2FC0B52D">
      <w:pPr>
        <w:pStyle w:val="11"/>
        <w:pageBreakBefore w:val="0"/>
        <w:topLinePunct w:val="0"/>
        <w:bidi w:val="0"/>
        <w:spacing w:line="440" w:lineRule="exact"/>
        <w:rPr>
          <w:rFonts w:hint="eastAsia" w:ascii="宋体" w:hAnsi="宋体" w:eastAsia="宋体" w:cs="宋体"/>
          <w:sz w:val="24"/>
          <w:szCs w:val="24"/>
          <w:highlight w:val="none"/>
        </w:rPr>
      </w:pPr>
    </w:p>
    <w:p w14:paraId="0B5D8D5C">
      <w:pPr>
        <w:pStyle w:val="11"/>
        <w:pageBreakBefore w:val="0"/>
        <w:topLinePunct w:val="0"/>
        <w:bidi w:val="0"/>
        <w:spacing w:line="440" w:lineRule="exact"/>
        <w:rPr>
          <w:rFonts w:hint="eastAsia" w:ascii="宋体" w:hAnsi="宋体" w:eastAsia="宋体" w:cs="宋体"/>
          <w:sz w:val="24"/>
          <w:szCs w:val="24"/>
          <w:highlight w:val="none"/>
        </w:rPr>
      </w:pPr>
    </w:p>
    <w:p w14:paraId="10727396">
      <w:pPr>
        <w:pStyle w:val="11"/>
        <w:pageBreakBefore w:val="0"/>
        <w:topLinePunct w:val="0"/>
        <w:bidi w:val="0"/>
        <w:spacing w:line="440" w:lineRule="exact"/>
        <w:rPr>
          <w:rFonts w:hint="eastAsia" w:ascii="宋体" w:hAnsi="宋体" w:eastAsia="宋体" w:cs="宋体"/>
          <w:sz w:val="24"/>
          <w:szCs w:val="24"/>
          <w:highlight w:val="none"/>
        </w:rPr>
      </w:pPr>
    </w:p>
    <w:p w14:paraId="6AC7B9D8">
      <w:pPr>
        <w:keepNext w:val="0"/>
        <w:keepLines w:val="0"/>
        <w:pageBreakBefore w:val="0"/>
        <w:widowControl/>
        <w:kinsoku w:val="0"/>
        <w:wordWrap/>
        <w:overflowPunct/>
        <w:topLinePunct w:val="0"/>
        <w:autoSpaceDE w:val="0"/>
        <w:autoSpaceDN w:val="0"/>
        <w:bidi w:val="0"/>
        <w:adjustRightInd w:val="0"/>
        <w:snapToGrid w:val="0"/>
        <w:spacing w:before="98" w:line="440" w:lineRule="exact"/>
        <w:ind w:left="2396" w:leftChars="304" w:hanging="1758" w:hangingChars="639"/>
        <w:textAlignment w:val="baseline"/>
        <w:outlineLvl w:val="0"/>
        <w:rPr>
          <w:rFonts w:hint="eastAsia" w:ascii="宋体" w:hAnsi="宋体" w:eastAsia="宋体" w:cs="宋体"/>
          <w:b/>
          <w:bCs/>
          <w:spacing w:val="-3"/>
          <w:sz w:val="28"/>
          <w:szCs w:val="28"/>
          <w:highlight w:val="none"/>
          <w:lang w:eastAsia="zh-CN"/>
        </w:rPr>
      </w:pPr>
      <w:bookmarkStart w:id="4" w:name="_Toc31772"/>
      <w:bookmarkStart w:id="5" w:name="_Toc15015"/>
      <w:bookmarkStart w:id="6" w:name="_Toc21406"/>
      <w:bookmarkStart w:id="7" w:name="_Toc9901"/>
      <w:r>
        <w:rPr>
          <w:rFonts w:hint="eastAsia" w:ascii="宋体" w:hAnsi="宋体" w:eastAsia="宋体" w:cs="宋体"/>
          <w:b/>
          <w:bCs/>
          <w:spacing w:val="-3"/>
          <w:sz w:val="28"/>
          <w:szCs w:val="28"/>
          <w:highlight w:val="none"/>
        </w:rPr>
        <w:t>采</w:t>
      </w:r>
      <w:r>
        <w:rPr>
          <w:rFonts w:hint="eastAsia" w:ascii="宋体" w:hAnsi="宋体" w:eastAsia="宋体" w:cs="宋体"/>
          <w:spacing w:val="-3"/>
          <w:sz w:val="28"/>
          <w:szCs w:val="28"/>
          <w:highlight w:val="none"/>
        </w:rPr>
        <w:t xml:space="preserve">  </w:t>
      </w:r>
      <w:r>
        <w:rPr>
          <w:rFonts w:hint="eastAsia" w:ascii="宋体" w:hAnsi="宋体" w:eastAsia="宋体" w:cs="宋体"/>
          <w:b/>
          <w:bCs/>
          <w:spacing w:val="-3"/>
          <w:sz w:val="28"/>
          <w:szCs w:val="28"/>
          <w:highlight w:val="none"/>
        </w:rPr>
        <w:t>购</w:t>
      </w:r>
      <w:r>
        <w:rPr>
          <w:rFonts w:hint="eastAsia" w:ascii="宋体" w:hAnsi="宋体" w:eastAsia="宋体" w:cs="宋体"/>
          <w:spacing w:val="-3"/>
          <w:sz w:val="28"/>
          <w:szCs w:val="28"/>
          <w:highlight w:val="none"/>
        </w:rPr>
        <w:t xml:space="preserve">  </w:t>
      </w:r>
      <w:r>
        <w:rPr>
          <w:rFonts w:hint="eastAsia" w:ascii="宋体" w:hAnsi="宋体" w:eastAsia="宋体" w:cs="宋体"/>
          <w:b/>
          <w:bCs/>
          <w:spacing w:val="-3"/>
          <w:sz w:val="28"/>
          <w:szCs w:val="28"/>
          <w:highlight w:val="none"/>
        </w:rPr>
        <w:t>人：</w:t>
      </w:r>
      <w:bookmarkEnd w:id="4"/>
      <w:bookmarkEnd w:id="5"/>
      <w:bookmarkEnd w:id="6"/>
      <w:bookmarkEnd w:id="7"/>
      <w:r>
        <w:rPr>
          <w:rFonts w:hint="eastAsia" w:ascii="宋体" w:hAnsi="宋体" w:eastAsia="宋体" w:cs="宋体"/>
          <w:b/>
          <w:bCs/>
          <w:spacing w:val="-3"/>
          <w:sz w:val="28"/>
          <w:szCs w:val="28"/>
          <w:highlight w:val="none"/>
          <w:lang w:val="en-US" w:eastAsia="zh-CN"/>
        </w:rPr>
        <w:t>昌吉州自然资源局准东经济技术开发区分局</w:t>
      </w:r>
    </w:p>
    <w:p w14:paraId="0BF3F648">
      <w:pPr>
        <w:pageBreakBefore w:val="0"/>
        <w:topLinePunct w:val="0"/>
        <w:bidi w:val="0"/>
        <w:spacing w:before="98" w:line="440" w:lineRule="exact"/>
        <w:ind w:left="636" w:leftChars="303" w:firstLine="0" w:firstLineChars="0"/>
        <w:outlineLvl w:val="0"/>
        <w:rPr>
          <w:rFonts w:hint="eastAsia" w:ascii="宋体" w:hAnsi="宋体" w:eastAsia="宋体" w:cs="宋体"/>
          <w:b/>
          <w:bCs/>
          <w:spacing w:val="-3"/>
          <w:sz w:val="28"/>
          <w:szCs w:val="28"/>
          <w:highlight w:val="none"/>
          <w:lang w:eastAsia="zh-CN"/>
        </w:rPr>
      </w:pPr>
      <w:bookmarkStart w:id="8" w:name="_Toc31438"/>
      <w:bookmarkStart w:id="9" w:name="_Toc15322"/>
      <w:bookmarkStart w:id="10" w:name="_Toc8390"/>
      <w:bookmarkStart w:id="11" w:name="_Toc21710"/>
      <w:r>
        <w:rPr>
          <w:rFonts w:hint="eastAsia" w:ascii="宋体" w:hAnsi="宋体" w:eastAsia="宋体" w:cs="宋体"/>
          <w:b/>
          <w:bCs/>
          <w:spacing w:val="-3"/>
          <w:sz w:val="28"/>
          <w:szCs w:val="28"/>
          <w:highlight w:val="none"/>
        </w:rPr>
        <w:t>采购代理机构:</w:t>
      </w:r>
      <w:r>
        <w:rPr>
          <w:rFonts w:hint="eastAsia" w:ascii="宋体" w:hAnsi="宋体" w:eastAsia="宋体" w:cs="宋体"/>
          <w:b/>
          <w:bCs/>
          <w:spacing w:val="-3"/>
          <w:sz w:val="28"/>
          <w:szCs w:val="28"/>
          <w:highlight w:val="none"/>
          <w:lang w:eastAsia="zh-CN"/>
        </w:rPr>
        <w:t>新疆准东项目管理有限公司</w:t>
      </w:r>
      <w:bookmarkEnd w:id="8"/>
      <w:bookmarkEnd w:id="9"/>
      <w:bookmarkEnd w:id="10"/>
      <w:bookmarkEnd w:id="11"/>
    </w:p>
    <w:p w14:paraId="732E50EB">
      <w:pPr>
        <w:pStyle w:val="11"/>
        <w:pageBreakBefore w:val="0"/>
        <w:topLinePunct w:val="0"/>
        <w:bidi w:val="0"/>
        <w:spacing w:line="440" w:lineRule="exact"/>
        <w:ind w:left="636" w:leftChars="303" w:firstLine="0" w:firstLineChars="0"/>
        <w:rPr>
          <w:rFonts w:hint="eastAsia" w:ascii="宋体" w:hAnsi="宋体" w:eastAsia="宋体" w:cs="宋体"/>
          <w:sz w:val="28"/>
          <w:szCs w:val="28"/>
          <w:highlight w:val="none"/>
        </w:rPr>
      </w:pPr>
    </w:p>
    <w:p w14:paraId="528670B6">
      <w:pPr>
        <w:pStyle w:val="11"/>
        <w:pageBreakBefore w:val="0"/>
        <w:topLinePunct w:val="0"/>
        <w:bidi w:val="0"/>
        <w:spacing w:line="440" w:lineRule="exact"/>
        <w:ind w:left="636" w:leftChars="303" w:firstLine="0" w:firstLineChars="0"/>
        <w:outlineLvl w:val="0"/>
        <w:rPr>
          <w:rFonts w:hint="eastAsia" w:ascii="宋体" w:hAnsi="宋体" w:eastAsia="宋体" w:cs="宋体"/>
          <w:b/>
          <w:bCs/>
          <w:snapToGrid w:val="0"/>
          <w:color w:val="000000"/>
          <w:spacing w:val="0"/>
          <w:kern w:val="0"/>
          <w:sz w:val="28"/>
          <w:szCs w:val="28"/>
          <w:highlight w:val="none"/>
          <w:lang w:val="en-US" w:eastAsia="zh-CN" w:bidi="ar-SA"/>
        </w:rPr>
      </w:pPr>
      <w:bookmarkStart w:id="12" w:name="_Toc27288"/>
      <w:bookmarkStart w:id="13" w:name="_Toc24698"/>
      <w:bookmarkStart w:id="14" w:name="_Toc25824"/>
      <w:bookmarkStart w:id="15" w:name="_Toc21457"/>
      <w:r>
        <w:rPr>
          <w:rFonts w:hint="eastAsia" w:ascii="宋体" w:hAnsi="宋体" w:eastAsia="宋体" w:cs="宋体"/>
          <w:b/>
          <w:bCs/>
          <w:snapToGrid w:val="0"/>
          <w:color w:val="000000"/>
          <w:spacing w:val="-3"/>
          <w:kern w:val="0"/>
          <w:sz w:val="28"/>
          <w:szCs w:val="28"/>
          <w:highlight w:val="none"/>
          <w:lang w:val="en-US" w:eastAsia="zh-CN" w:bidi="ar-SA"/>
        </w:rPr>
        <w:t>日      期：</w:t>
      </w:r>
      <w:r>
        <w:rPr>
          <w:rFonts w:hint="eastAsia" w:ascii="宋体" w:hAnsi="宋体" w:eastAsia="宋体" w:cs="宋体"/>
          <w:b/>
          <w:bCs/>
          <w:snapToGrid w:val="0"/>
          <w:color w:val="000000"/>
          <w:spacing w:val="0"/>
          <w:kern w:val="0"/>
          <w:sz w:val="28"/>
          <w:szCs w:val="28"/>
          <w:highlight w:val="none"/>
          <w:lang w:val="en-US" w:eastAsia="zh-CN" w:bidi="ar-SA"/>
        </w:rPr>
        <w:t>二〇二五年三月</w:t>
      </w:r>
      <w:bookmarkEnd w:id="12"/>
      <w:bookmarkEnd w:id="13"/>
      <w:bookmarkEnd w:id="14"/>
      <w:bookmarkEnd w:id="15"/>
    </w:p>
    <w:p w14:paraId="447CE432">
      <w:pPr>
        <w:pStyle w:val="11"/>
        <w:pageBreakBefore w:val="0"/>
        <w:topLinePunct w:val="0"/>
        <w:bidi w:val="0"/>
        <w:spacing w:line="440" w:lineRule="exact"/>
        <w:rPr>
          <w:rFonts w:hint="eastAsia" w:ascii="宋体" w:hAnsi="宋体" w:eastAsia="宋体" w:cs="宋体"/>
          <w:sz w:val="24"/>
          <w:szCs w:val="24"/>
          <w:highlight w:val="none"/>
        </w:rPr>
      </w:pPr>
    </w:p>
    <w:p w14:paraId="05813E6E">
      <w:pPr>
        <w:pageBreakBefore w:val="0"/>
        <w:topLinePunct w:val="0"/>
        <w:bidi w:val="0"/>
        <w:spacing w:line="440" w:lineRule="exact"/>
        <w:rPr>
          <w:rFonts w:hint="eastAsia" w:ascii="宋体" w:hAnsi="宋体" w:eastAsia="宋体" w:cs="宋体"/>
          <w:sz w:val="24"/>
          <w:szCs w:val="24"/>
          <w:highlight w:val="none"/>
        </w:rPr>
        <w:sectPr>
          <w:headerReference r:id="rId5" w:type="default"/>
          <w:pgSz w:w="11905" w:h="16838"/>
          <w:pgMar w:top="1134" w:right="1134" w:bottom="1134" w:left="1134" w:header="850" w:footer="992" w:gutter="0"/>
          <w:pgNumType w:fmt="decimal"/>
          <w:cols w:space="0" w:num="1"/>
          <w:rtlGutter w:val="0"/>
          <w:docGrid w:linePitch="0" w:charSpace="0"/>
        </w:sectPr>
      </w:pPr>
    </w:p>
    <w:p w14:paraId="01EA1784">
      <w:pPr>
        <w:pStyle w:val="11"/>
        <w:pageBreakBefore w:val="0"/>
        <w:topLinePunct w:val="0"/>
        <w:bidi w:val="0"/>
        <w:spacing w:line="440" w:lineRule="exact"/>
        <w:rPr>
          <w:rFonts w:hint="eastAsia" w:ascii="宋体" w:hAnsi="宋体" w:eastAsia="宋体" w:cs="宋体"/>
          <w:i w:val="0"/>
          <w:iCs w:val="0"/>
          <w:sz w:val="24"/>
          <w:szCs w:val="24"/>
          <w:highlight w:val="none"/>
        </w:rPr>
      </w:pPr>
    </w:p>
    <w:sdt>
      <w:sdtPr>
        <w:rPr>
          <w:rFonts w:ascii="宋体" w:hAnsi="宋体" w:eastAsia="宋体" w:cs="Arial"/>
          <w:snapToGrid w:val="0"/>
          <w:color w:val="000000"/>
          <w:kern w:val="0"/>
          <w:sz w:val="24"/>
          <w:szCs w:val="24"/>
          <w:highlight w:val="none"/>
          <w:lang w:val="en-US" w:eastAsia="en-US" w:bidi="ar-SA"/>
        </w:rPr>
        <w:id w:val="147469493"/>
        <w15:color w:val="DBDBDB"/>
        <w:docPartObj>
          <w:docPartGallery w:val="Table of Contents"/>
          <w:docPartUnique/>
        </w:docPartObj>
      </w:sdtPr>
      <w:sdtEndPr>
        <w:rPr>
          <w:rFonts w:hint="eastAsia" w:ascii="方正仿宋简体" w:hAnsi="Times New Roman" w:eastAsia="仿宋_GB2312" w:cs="Times New Roman"/>
          <w:snapToGrid w:val="0"/>
          <w:color w:val="000000"/>
          <w:spacing w:val="15"/>
          <w:kern w:val="10"/>
          <w:sz w:val="24"/>
          <w:szCs w:val="20"/>
          <w:highlight w:val="none"/>
          <w:lang w:val="en-US" w:eastAsia="en-US" w:bidi="ar-SA"/>
        </w:rPr>
      </w:sdtEndPr>
      <w:sdtContent>
        <w:p w14:paraId="7FDF664D">
          <w:pPr>
            <w:spacing w:before="0" w:beforeLines="0" w:after="0" w:afterLines="0" w:line="240" w:lineRule="auto"/>
            <w:ind w:left="0" w:leftChars="0" w:right="0" w:rightChars="0" w:firstLine="0" w:firstLineChars="0"/>
            <w:jc w:val="center"/>
            <w:rPr>
              <w:rFonts w:ascii="宋体" w:hAnsi="宋体" w:eastAsia="宋体"/>
              <w:sz w:val="32"/>
              <w:szCs w:val="32"/>
              <w:highlight w:val="none"/>
            </w:rPr>
          </w:pPr>
          <w:r>
            <w:rPr>
              <w:rFonts w:ascii="宋体" w:hAnsi="宋体" w:eastAsia="宋体"/>
              <w:sz w:val="32"/>
              <w:szCs w:val="32"/>
              <w:highlight w:val="none"/>
            </w:rPr>
            <w:t>目录</w:t>
          </w:r>
        </w:p>
        <w:p w14:paraId="567BBF4A">
          <w:pPr>
            <w:spacing w:before="0" w:beforeLines="0" w:after="0" w:afterLines="0" w:line="240" w:lineRule="auto"/>
            <w:ind w:left="0" w:leftChars="0" w:right="0" w:rightChars="0" w:firstLine="0" w:firstLineChars="0"/>
            <w:jc w:val="center"/>
            <w:rPr>
              <w:rFonts w:ascii="宋体" w:hAnsi="宋体" w:eastAsia="宋体"/>
              <w:sz w:val="32"/>
              <w:szCs w:val="32"/>
              <w:highlight w:val="none"/>
            </w:rPr>
          </w:pPr>
        </w:p>
        <w:p w14:paraId="2E61824D">
          <w:pPr>
            <w:pStyle w:val="38"/>
            <w:tabs>
              <w:tab w:val="right" w:leader="dot" w:pos="9637"/>
            </w:tabs>
            <w:rPr>
              <w:sz w:val="24"/>
              <w:szCs w:val="24"/>
              <w:highlight w:val="none"/>
            </w:rPr>
          </w:pPr>
          <w:r>
            <w:rPr>
              <w:rFonts w:hint="eastAsia"/>
              <w:sz w:val="24"/>
              <w:szCs w:val="24"/>
              <w:highlight w:val="none"/>
              <w:lang w:val="en-US" w:eastAsia="en-US"/>
            </w:rPr>
            <w:fldChar w:fldCharType="begin"/>
          </w:r>
          <w:r>
            <w:rPr>
              <w:rFonts w:hint="eastAsia"/>
              <w:sz w:val="24"/>
              <w:szCs w:val="24"/>
              <w:highlight w:val="none"/>
              <w:lang w:val="en-US" w:eastAsia="en-US"/>
            </w:rPr>
            <w:instrText xml:space="preserve">TOC \o "1-1" \h \u </w:instrText>
          </w:r>
          <w:r>
            <w:rPr>
              <w:rFonts w:hint="eastAsia"/>
              <w:sz w:val="24"/>
              <w:szCs w:val="24"/>
              <w:highlight w:val="none"/>
              <w:lang w:val="en-US" w:eastAsia="en-US"/>
            </w:rPr>
            <w:fldChar w:fldCharType="separate"/>
          </w:r>
        </w:p>
        <w:p w14:paraId="6348D52A">
          <w:pPr>
            <w:pStyle w:val="38"/>
            <w:keepNext w:val="0"/>
            <w:keepLines w:val="0"/>
            <w:pageBreakBefore w:val="0"/>
            <w:widowControl/>
            <w:tabs>
              <w:tab w:val="right" w:leader="dot" w:pos="9637"/>
            </w:tabs>
            <w:kinsoku/>
            <w:wordWrap/>
            <w:overflowPunct/>
            <w:topLinePunct w:val="0"/>
            <w:autoSpaceDE/>
            <w:autoSpaceDN/>
            <w:bidi w:val="0"/>
            <w:adjustRightInd/>
            <w:snapToGrid/>
            <w:spacing w:line="360" w:lineRule="auto"/>
            <w:textAlignment w:val="auto"/>
            <w:rPr>
              <w:sz w:val="24"/>
              <w:szCs w:val="24"/>
              <w:highlight w:val="none"/>
            </w:rPr>
          </w:pPr>
          <w:r>
            <w:rPr>
              <w:rFonts w:hint="eastAsia"/>
              <w:sz w:val="24"/>
              <w:szCs w:val="24"/>
              <w:highlight w:val="none"/>
              <w:lang w:val="en-US" w:eastAsia="en-US"/>
            </w:rPr>
            <w:fldChar w:fldCharType="begin"/>
          </w:r>
          <w:r>
            <w:rPr>
              <w:rFonts w:hint="eastAsia"/>
              <w:sz w:val="24"/>
              <w:szCs w:val="24"/>
              <w:highlight w:val="none"/>
              <w:lang w:val="en-US" w:eastAsia="en-US"/>
            </w:rPr>
            <w:instrText xml:space="preserve"> HYPERLINK \l _Toc24771 </w:instrText>
          </w:r>
          <w:r>
            <w:rPr>
              <w:rFonts w:hint="eastAsia"/>
              <w:sz w:val="24"/>
              <w:szCs w:val="24"/>
              <w:highlight w:val="none"/>
              <w:lang w:val="en-US" w:eastAsia="en-US"/>
            </w:rPr>
            <w:fldChar w:fldCharType="separate"/>
          </w:r>
          <w:r>
            <w:rPr>
              <w:rFonts w:hint="eastAsia" w:ascii="宋体" w:hAnsi="宋体" w:eastAsia="宋体" w:cs="宋体"/>
              <w:sz w:val="24"/>
              <w:szCs w:val="24"/>
              <w:highlight w:val="none"/>
              <w:lang w:val="en-US" w:eastAsia="zh-CN"/>
            </w:rPr>
            <w:t xml:space="preserve">第一章  </w:t>
          </w:r>
          <w:r>
            <w:rPr>
              <w:rFonts w:hint="eastAsia" w:ascii="宋体" w:hAnsi="宋体" w:eastAsia="宋体" w:cs="宋体"/>
              <w:sz w:val="24"/>
              <w:szCs w:val="24"/>
              <w:highlight w:val="none"/>
            </w:rPr>
            <w:t>竞争性磋商公告</w:t>
          </w:r>
          <w:r>
            <w:rPr>
              <w:sz w:val="24"/>
              <w:szCs w:val="24"/>
              <w:highlight w:val="none"/>
            </w:rPr>
            <w:tab/>
          </w:r>
          <w:r>
            <w:rPr>
              <w:sz w:val="24"/>
              <w:szCs w:val="24"/>
              <w:highlight w:val="none"/>
            </w:rPr>
            <w:fldChar w:fldCharType="begin"/>
          </w:r>
          <w:r>
            <w:rPr>
              <w:sz w:val="24"/>
              <w:szCs w:val="24"/>
              <w:highlight w:val="none"/>
            </w:rPr>
            <w:instrText xml:space="preserve"> PAGEREF _Toc24771 \h </w:instrText>
          </w:r>
          <w:r>
            <w:rPr>
              <w:sz w:val="24"/>
              <w:szCs w:val="24"/>
              <w:highlight w:val="none"/>
            </w:rPr>
            <w:fldChar w:fldCharType="separate"/>
          </w:r>
          <w:r>
            <w:rPr>
              <w:sz w:val="24"/>
              <w:szCs w:val="24"/>
              <w:highlight w:val="none"/>
            </w:rPr>
            <w:t>1</w:t>
          </w:r>
          <w:r>
            <w:rPr>
              <w:sz w:val="24"/>
              <w:szCs w:val="24"/>
              <w:highlight w:val="none"/>
            </w:rPr>
            <w:fldChar w:fldCharType="end"/>
          </w:r>
          <w:r>
            <w:rPr>
              <w:rFonts w:hint="eastAsia"/>
              <w:sz w:val="24"/>
              <w:szCs w:val="24"/>
              <w:highlight w:val="none"/>
              <w:lang w:val="en-US" w:eastAsia="en-US"/>
            </w:rPr>
            <w:fldChar w:fldCharType="end"/>
          </w:r>
        </w:p>
        <w:p w14:paraId="7CD18A8E">
          <w:pPr>
            <w:pStyle w:val="38"/>
            <w:keepNext w:val="0"/>
            <w:keepLines w:val="0"/>
            <w:pageBreakBefore w:val="0"/>
            <w:widowControl/>
            <w:tabs>
              <w:tab w:val="right" w:leader="dot" w:pos="9637"/>
            </w:tabs>
            <w:kinsoku/>
            <w:wordWrap/>
            <w:overflowPunct/>
            <w:topLinePunct w:val="0"/>
            <w:autoSpaceDE/>
            <w:autoSpaceDN/>
            <w:bidi w:val="0"/>
            <w:adjustRightInd/>
            <w:snapToGrid/>
            <w:spacing w:line="360" w:lineRule="auto"/>
            <w:textAlignment w:val="auto"/>
            <w:rPr>
              <w:sz w:val="24"/>
              <w:szCs w:val="24"/>
              <w:highlight w:val="none"/>
            </w:rPr>
          </w:pPr>
          <w:r>
            <w:rPr>
              <w:rFonts w:hint="eastAsia"/>
              <w:sz w:val="24"/>
              <w:szCs w:val="24"/>
              <w:highlight w:val="none"/>
              <w:lang w:val="en-US" w:eastAsia="en-US"/>
            </w:rPr>
            <w:fldChar w:fldCharType="begin"/>
          </w:r>
          <w:r>
            <w:rPr>
              <w:rFonts w:hint="eastAsia"/>
              <w:sz w:val="24"/>
              <w:szCs w:val="24"/>
              <w:highlight w:val="none"/>
              <w:lang w:val="en-US" w:eastAsia="en-US"/>
            </w:rPr>
            <w:instrText xml:space="preserve"> HYPERLINK \l _Toc8429 </w:instrText>
          </w:r>
          <w:r>
            <w:rPr>
              <w:rFonts w:hint="eastAsia"/>
              <w:sz w:val="24"/>
              <w:szCs w:val="24"/>
              <w:highlight w:val="none"/>
              <w:lang w:val="en-US" w:eastAsia="en-US"/>
            </w:rPr>
            <w:fldChar w:fldCharType="separate"/>
          </w:r>
          <w:r>
            <w:rPr>
              <w:rFonts w:hint="eastAsia" w:ascii="宋体" w:hAnsi="宋体" w:eastAsia="宋体" w:cs="宋体"/>
              <w:bCs/>
              <w:spacing w:val="-4"/>
              <w:sz w:val="24"/>
              <w:szCs w:val="24"/>
              <w:highlight w:val="none"/>
            </w:rPr>
            <w:t>第二章</w:t>
          </w:r>
          <w:r>
            <w:rPr>
              <w:rFonts w:hint="eastAsia" w:ascii="宋体" w:hAnsi="宋体" w:eastAsia="宋体" w:cs="宋体"/>
              <w:spacing w:val="-4"/>
              <w:sz w:val="24"/>
              <w:szCs w:val="24"/>
              <w:highlight w:val="none"/>
            </w:rPr>
            <w:t xml:space="preserve"> </w:t>
          </w:r>
          <w:r>
            <w:rPr>
              <w:rFonts w:hint="eastAsia" w:ascii="宋体" w:hAnsi="宋体" w:cs="宋体"/>
              <w:spacing w:val="-4"/>
              <w:sz w:val="24"/>
              <w:szCs w:val="24"/>
              <w:highlight w:val="none"/>
              <w:lang w:val="en-US" w:eastAsia="zh-CN"/>
            </w:rPr>
            <w:t xml:space="preserve"> </w:t>
          </w:r>
          <w:r>
            <w:rPr>
              <w:rFonts w:hint="eastAsia" w:ascii="宋体" w:hAnsi="宋体" w:eastAsia="宋体" w:cs="宋体"/>
              <w:bCs/>
              <w:spacing w:val="-4"/>
              <w:sz w:val="24"/>
              <w:szCs w:val="24"/>
              <w:highlight w:val="none"/>
            </w:rPr>
            <w:t>投标须知</w:t>
          </w:r>
          <w:r>
            <w:rPr>
              <w:sz w:val="24"/>
              <w:szCs w:val="24"/>
              <w:highlight w:val="none"/>
            </w:rPr>
            <w:tab/>
          </w:r>
          <w:r>
            <w:rPr>
              <w:sz w:val="24"/>
              <w:szCs w:val="24"/>
              <w:highlight w:val="none"/>
            </w:rPr>
            <w:fldChar w:fldCharType="begin"/>
          </w:r>
          <w:r>
            <w:rPr>
              <w:sz w:val="24"/>
              <w:szCs w:val="24"/>
              <w:highlight w:val="none"/>
            </w:rPr>
            <w:instrText xml:space="preserve"> PAGEREF _Toc8429 \h </w:instrText>
          </w:r>
          <w:r>
            <w:rPr>
              <w:sz w:val="24"/>
              <w:szCs w:val="24"/>
              <w:highlight w:val="none"/>
            </w:rPr>
            <w:fldChar w:fldCharType="separate"/>
          </w:r>
          <w:r>
            <w:rPr>
              <w:sz w:val="24"/>
              <w:szCs w:val="24"/>
              <w:highlight w:val="none"/>
            </w:rPr>
            <w:t>5</w:t>
          </w:r>
          <w:r>
            <w:rPr>
              <w:sz w:val="24"/>
              <w:szCs w:val="24"/>
              <w:highlight w:val="none"/>
            </w:rPr>
            <w:fldChar w:fldCharType="end"/>
          </w:r>
          <w:r>
            <w:rPr>
              <w:rFonts w:hint="eastAsia"/>
              <w:sz w:val="24"/>
              <w:szCs w:val="24"/>
              <w:highlight w:val="none"/>
              <w:lang w:val="en-US" w:eastAsia="en-US"/>
            </w:rPr>
            <w:fldChar w:fldCharType="end"/>
          </w:r>
        </w:p>
        <w:p w14:paraId="297BA70C">
          <w:pPr>
            <w:pStyle w:val="38"/>
            <w:keepNext w:val="0"/>
            <w:keepLines w:val="0"/>
            <w:pageBreakBefore w:val="0"/>
            <w:widowControl/>
            <w:tabs>
              <w:tab w:val="right" w:leader="dot" w:pos="9637"/>
            </w:tabs>
            <w:kinsoku/>
            <w:wordWrap/>
            <w:overflowPunct/>
            <w:topLinePunct w:val="0"/>
            <w:autoSpaceDE/>
            <w:autoSpaceDN/>
            <w:bidi w:val="0"/>
            <w:adjustRightInd/>
            <w:snapToGrid/>
            <w:spacing w:line="360" w:lineRule="auto"/>
            <w:textAlignment w:val="auto"/>
            <w:rPr>
              <w:sz w:val="24"/>
              <w:szCs w:val="24"/>
              <w:highlight w:val="none"/>
            </w:rPr>
          </w:pPr>
          <w:r>
            <w:rPr>
              <w:rFonts w:hint="eastAsia"/>
              <w:sz w:val="24"/>
              <w:szCs w:val="24"/>
              <w:highlight w:val="none"/>
              <w:lang w:val="en-US" w:eastAsia="en-US"/>
            </w:rPr>
            <w:fldChar w:fldCharType="begin"/>
          </w:r>
          <w:r>
            <w:rPr>
              <w:rFonts w:hint="eastAsia"/>
              <w:sz w:val="24"/>
              <w:szCs w:val="24"/>
              <w:highlight w:val="none"/>
              <w:lang w:val="en-US" w:eastAsia="en-US"/>
            </w:rPr>
            <w:instrText xml:space="preserve"> HYPERLINK \l _Toc23694 </w:instrText>
          </w:r>
          <w:r>
            <w:rPr>
              <w:rFonts w:hint="eastAsia"/>
              <w:sz w:val="24"/>
              <w:szCs w:val="24"/>
              <w:highlight w:val="none"/>
              <w:lang w:val="en-US" w:eastAsia="en-US"/>
            </w:rPr>
            <w:fldChar w:fldCharType="separate"/>
          </w:r>
          <w:r>
            <w:rPr>
              <w:rFonts w:hint="eastAsia" w:ascii="宋体" w:hAnsi="宋体" w:eastAsia="宋体" w:cs="宋体"/>
              <w:bCs w:val="0"/>
              <w:snapToGrid w:val="0"/>
              <w:kern w:val="44"/>
              <w:sz w:val="24"/>
              <w:szCs w:val="24"/>
              <w:highlight w:val="none"/>
              <w:lang w:val="en-US" w:eastAsia="en-US" w:bidi="ar-SA"/>
            </w:rPr>
            <w:t>第三</w:t>
          </w:r>
          <w:r>
            <w:rPr>
              <w:rFonts w:hint="eastAsia" w:ascii="宋体" w:hAnsi="宋体" w:eastAsia="宋体" w:cs="宋体"/>
              <w:bCs w:val="0"/>
              <w:snapToGrid w:val="0"/>
              <w:kern w:val="44"/>
              <w:sz w:val="24"/>
              <w:szCs w:val="24"/>
              <w:highlight w:val="none"/>
              <w:lang w:val="en-US" w:eastAsia="zh-CN" w:bidi="ar-SA"/>
            </w:rPr>
            <w:t xml:space="preserve">章 </w:t>
          </w:r>
          <w:r>
            <w:rPr>
              <w:rFonts w:hint="eastAsia" w:ascii="宋体" w:hAnsi="宋体" w:cs="宋体"/>
              <w:bCs w:val="0"/>
              <w:snapToGrid w:val="0"/>
              <w:kern w:val="44"/>
              <w:sz w:val="24"/>
              <w:szCs w:val="24"/>
              <w:highlight w:val="none"/>
              <w:lang w:val="en-US" w:eastAsia="zh-CN" w:bidi="ar-SA"/>
            </w:rPr>
            <w:t xml:space="preserve"> </w:t>
          </w:r>
          <w:r>
            <w:rPr>
              <w:rFonts w:hint="eastAsia" w:ascii="宋体" w:hAnsi="宋体" w:eastAsia="宋体" w:cs="宋体"/>
              <w:bCs w:val="0"/>
              <w:sz w:val="24"/>
              <w:szCs w:val="24"/>
              <w:highlight w:val="none"/>
            </w:rPr>
            <w:t>评标办法及评分标准</w:t>
          </w:r>
          <w:r>
            <w:rPr>
              <w:sz w:val="24"/>
              <w:szCs w:val="24"/>
              <w:highlight w:val="none"/>
            </w:rPr>
            <w:tab/>
          </w:r>
          <w:r>
            <w:rPr>
              <w:sz w:val="24"/>
              <w:szCs w:val="24"/>
              <w:highlight w:val="none"/>
            </w:rPr>
            <w:fldChar w:fldCharType="begin"/>
          </w:r>
          <w:r>
            <w:rPr>
              <w:sz w:val="24"/>
              <w:szCs w:val="24"/>
              <w:highlight w:val="none"/>
            </w:rPr>
            <w:instrText xml:space="preserve"> PAGEREF _Toc23694 \h </w:instrText>
          </w:r>
          <w:r>
            <w:rPr>
              <w:sz w:val="24"/>
              <w:szCs w:val="24"/>
              <w:highlight w:val="none"/>
            </w:rPr>
            <w:fldChar w:fldCharType="separate"/>
          </w:r>
          <w:r>
            <w:rPr>
              <w:sz w:val="24"/>
              <w:szCs w:val="24"/>
              <w:highlight w:val="none"/>
            </w:rPr>
            <w:t>24</w:t>
          </w:r>
          <w:r>
            <w:rPr>
              <w:sz w:val="24"/>
              <w:szCs w:val="24"/>
              <w:highlight w:val="none"/>
            </w:rPr>
            <w:fldChar w:fldCharType="end"/>
          </w:r>
          <w:r>
            <w:rPr>
              <w:rFonts w:hint="eastAsia"/>
              <w:sz w:val="24"/>
              <w:szCs w:val="24"/>
              <w:highlight w:val="none"/>
              <w:lang w:val="en-US" w:eastAsia="en-US"/>
            </w:rPr>
            <w:fldChar w:fldCharType="end"/>
          </w:r>
        </w:p>
        <w:p w14:paraId="27AF29DE">
          <w:pPr>
            <w:pStyle w:val="38"/>
            <w:keepNext w:val="0"/>
            <w:keepLines w:val="0"/>
            <w:pageBreakBefore w:val="0"/>
            <w:widowControl/>
            <w:tabs>
              <w:tab w:val="right" w:leader="dot" w:pos="9637"/>
            </w:tabs>
            <w:kinsoku/>
            <w:wordWrap/>
            <w:overflowPunct/>
            <w:topLinePunct w:val="0"/>
            <w:autoSpaceDE/>
            <w:autoSpaceDN/>
            <w:bidi w:val="0"/>
            <w:adjustRightInd/>
            <w:snapToGrid/>
            <w:spacing w:line="360" w:lineRule="auto"/>
            <w:textAlignment w:val="auto"/>
            <w:rPr>
              <w:sz w:val="24"/>
              <w:szCs w:val="24"/>
              <w:highlight w:val="none"/>
            </w:rPr>
          </w:pPr>
          <w:r>
            <w:rPr>
              <w:rFonts w:hint="eastAsia"/>
              <w:sz w:val="24"/>
              <w:szCs w:val="24"/>
              <w:highlight w:val="none"/>
              <w:lang w:val="en-US" w:eastAsia="en-US"/>
            </w:rPr>
            <w:fldChar w:fldCharType="begin"/>
          </w:r>
          <w:r>
            <w:rPr>
              <w:rFonts w:hint="eastAsia"/>
              <w:sz w:val="24"/>
              <w:szCs w:val="24"/>
              <w:highlight w:val="none"/>
              <w:lang w:val="en-US" w:eastAsia="en-US"/>
            </w:rPr>
            <w:instrText xml:space="preserve"> HYPERLINK \l _Toc14271 </w:instrText>
          </w:r>
          <w:r>
            <w:rPr>
              <w:rFonts w:hint="eastAsia"/>
              <w:sz w:val="24"/>
              <w:szCs w:val="24"/>
              <w:highlight w:val="none"/>
              <w:lang w:val="en-US" w:eastAsia="en-US"/>
            </w:rPr>
            <w:fldChar w:fldCharType="separate"/>
          </w:r>
          <w:r>
            <w:rPr>
              <w:rFonts w:hint="eastAsia" w:ascii="宋体" w:hAnsi="宋体" w:eastAsia="宋体" w:cs="宋体"/>
              <w:bCs w:val="0"/>
              <w:snapToGrid w:val="0"/>
              <w:kern w:val="44"/>
              <w:sz w:val="24"/>
              <w:szCs w:val="24"/>
              <w:highlight w:val="none"/>
              <w:lang w:val="en-US" w:eastAsia="zh-CN" w:bidi="ar-SA"/>
            </w:rPr>
            <w:t xml:space="preserve">第四章 </w:t>
          </w:r>
          <w:r>
            <w:rPr>
              <w:rFonts w:hint="eastAsia" w:ascii="宋体" w:hAnsi="宋体" w:cs="宋体"/>
              <w:bCs w:val="0"/>
              <w:snapToGrid w:val="0"/>
              <w:kern w:val="44"/>
              <w:sz w:val="24"/>
              <w:szCs w:val="24"/>
              <w:highlight w:val="none"/>
              <w:lang w:val="en-US" w:eastAsia="zh-CN" w:bidi="ar-SA"/>
            </w:rPr>
            <w:t xml:space="preserve"> </w:t>
          </w:r>
          <w:r>
            <w:rPr>
              <w:rFonts w:hint="eastAsia" w:ascii="宋体" w:hAnsi="宋体" w:eastAsia="宋体" w:cs="宋体"/>
              <w:bCs w:val="0"/>
              <w:snapToGrid w:val="0"/>
              <w:kern w:val="44"/>
              <w:sz w:val="24"/>
              <w:szCs w:val="24"/>
              <w:highlight w:val="none"/>
              <w:lang w:val="en-US" w:eastAsia="zh-CN" w:bidi="ar-SA"/>
            </w:rPr>
            <w:t>采购需求</w:t>
          </w:r>
          <w:r>
            <w:rPr>
              <w:sz w:val="24"/>
              <w:szCs w:val="24"/>
              <w:highlight w:val="none"/>
            </w:rPr>
            <w:tab/>
          </w:r>
          <w:r>
            <w:rPr>
              <w:sz w:val="24"/>
              <w:szCs w:val="24"/>
              <w:highlight w:val="none"/>
            </w:rPr>
            <w:fldChar w:fldCharType="begin"/>
          </w:r>
          <w:r>
            <w:rPr>
              <w:sz w:val="24"/>
              <w:szCs w:val="24"/>
              <w:highlight w:val="none"/>
            </w:rPr>
            <w:instrText xml:space="preserve"> PAGEREF _Toc14271 \h </w:instrText>
          </w:r>
          <w:r>
            <w:rPr>
              <w:sz w:val="24"/>
              <w:szCs w:val="24"/>
              <w:highlight w:val="none"/>
            </w:rPr>
            <w:fldChar w:fldCharType="separate"/>
          </w:r>
          <w:r>
            <w:rPr>
              <w:sz w:val="24"/>
              <w:szCs w:val="24"/>
              <w:highlight w:val="none"/>
            </w:rPr>
            <w:t>29</w:t>
          </w:r>
          <w:r>
            <w:rPr>
              <w:sz w:val="24"/>
              <w:szCs w:val="24"/>
              <w:highlight w:val="none"/>
            </w:rPr>
            <w:fldChar w:fldCharType="end"/>
          </w:r>
          <w:r>
            <w:rPr>
              <w:rFonts w:hint="eastAsia"/>
              <w:sz w:val="24"/>
              <w:szCs w:val="24"/>
              <w:highlight w:val="none"/>
              <w:lang w:val="en-US" w:eastAsia="en-US"/>
            </w:rPr>
            <w:fldChar w:fldCharType="end"/>
          </w:r>
        </w:p>
        <w:p w14:paraId="47E8B5BE">
          <w:pPr>
            <w:pStyle w:val="38"/>
            <w:keepNext w:val="0"/>
            <w:keepLines w:val="0"/>
            <w:pageBreakBefore w:val="0"/>
            <w:widowControl/>
            <w:tabs>
              <w:tab w:val="right" w:leader="dot" w:pos="9637"/>
            </w:tabs>
            <w:kinsoku/>
            <w:wordWrap/>
            <w:overflowPunct/>
            <w:topLinePunct w:val="0"/>
            <w:autoSpaceDE/>
            <w:autoSpaceDN/>
            <w:bidi w:val="0"/>
            <w:adjustRightInd/>
            <w:snapToGrid/>
            <w:spacing w:line="360" w:lineRule="auto"/>
            <w:textAlignment w:val="auto"/>
            <w:rPr>
              <w:sz w:val="24"/>
              <w:szCs w:val="24"/>
              <w:highlight w:val="none"/>
            </w:rPr>
          </w:pPr>
          <w:r>
            <w:rPr>
              <w:rFonts w:hint="eastAsia"/>
              <w:sz w:val="24"/>
              <w:szCs w:val="24"/>
              <w:highlight w:val="none"/>
              <w:lang w:val="en-US" w:eastAsia="en-US"/>
            </w:rPr>
            <w:fldChar w:fldCharType="begin"/>
          </w:r>
          <w:r>
            <w:rPr>
              <w:rFonts w:hint="eastAsia"/>
              <w:sz w:val="24"/>
              <w:szCs w:val="24"/>
              <w:highlight w:val="none"/>
              <w:lang w:val="en-US" w:eastAsia="en-US"/>
            </w:rPr>
            <w:instrText xml:space="preserve"> HYPERLINK \l _Toc13465 </w:instrText>
          </w:r>
          <w:r>
            <w:rPr>
              <w:rFonts w:hint="eastAsia"/>
              <w:sz w:val="24"/>
              <w:szCs w:val="24"/>
              <w:highlight w:val="none"/>
              <w:lang w:val="en-US" w:eastAsia="en-US"/>
            </w:rPr>
            <w:fldChar w:fldCharType="separate"/>
          </w:r>
          <w:r>
            <w:rPr>
              <w:rFonts w:hint="eastAsia" w:ascii="宋体" w:hAnsi="宋体" w:eastAsia="宋体" w:cs="宋体"/>
              <w:bCs w:val="0"/>
              <w:sz w:val="24"/>
              <w:szCs w:val="24"/>
              <w:highlight w:val="none"/>
            </w:rPr>
            <w:t>第五</w:t>
          </w:r>
          <w:r>
            <w:rPr>
              <w:rFonts w:hint="eastAsia" w:ascii="宋体" w:hAnsi="宋体" w:eastAsia="宋体" w:cs="宋体"/>
              <w:bCs w:val="0"/>
              <w:sz w:val="24"/>
              <w:szCs w:val="24"/>
              <w:highlight w:val="none"/>
              <w:lang w:val="en-US" w:eastAsia="zh-CN"/>
            </w:rPr>
            <w:t xml:space="preserve">章 </w:t>
          </w:r>
          <w:r>
            <w:rPr>
              <w:rFonts w:hint="eastAsia" w:ascii="宋体" w:hAnsi="宋体" w:eastAsia="宋体" w:cs="宋体"/>
              <w:bCs w:val="0"/>
              <w:sz w:val="24"/>
              <w:szCs w:val="24"/>
              <w:highlight w:val="none"/>
            </w:rPr>
            <w:t xml:space="preserve"> 磋商响应文件格式</w:t>
          </w:r>
          <w:r>
            <w:rPr>
              <w:sz w:val="24"/>
              <w:szCs w:val="24"/>
              <w:highlight w:val="none"/>
            </w:rPr>
            <w:tab/>
          </w:r>
          <w:r>
            <w:rPr>
              <w:sz w:val="24"/>
              <w:szCs w:val="24"/>
              <w:highlight w:val="none"/>
            </w:rPr>
            <w:fldChar w:fldCharType="begin"/>
          </w:r>
          <w:r>
            <w:rPr>
              <w:sz w:val="24"/>
              <w:szCs w:val="24"/>
              <w:highlight w:val="none"/>
            </w:rPr>
            <w:instrText xml:space="preserve"> PAGEREF _Toc13465 \h </w:instrText>
          </w:r>
          <w:r>
            <w:rPr>
              <w:sz w:val="24"/>
              <w:szCs w:val="24"/>
              <w:highlight w:val="none"/>
            </w:rPr>
            <w:fldChar w:fldCharType="separate"/>
          </w:r>
          <w:r>
            <w:rPr>
              <w:sz w:val="24"/>
              <w:szCs w:val="24"/>
              <w:highlight w:val="none"/>
            </w:rPr>
            <w:t>30</w:t>
          </w:r>
          <w:r>
            <w:rPr>
              <w:sz w:val="24"/>
              <w:szCs w:val="24"/>
              <w:highlight w:val="none"/>
            </w:rPr>
            <w:fldChar w:fldCharType="end"/>
          </w:r>
          <w:r>
            <w:rPr>
              <w:rFonts w:hint="eastAsia"/>
              <w:sz w:val="24"/>
              <w:szCs w:val="24"/>
              <w:highlight w:val="none"/>
              <w:lang w:val="en-US" w:eastAsia="en-US"/>
            </w:rPr>
            <w:fldChar w:fldCharType="end"/>
          </w:r>
        </w:p>
        <w:p w14:paraId="75F3B05D">
          <w:pPr>
            <w:pStyle w:val="38"/>
            <w:keepNext w:val="0"/>
            <w:keepLines w:val="0"/>
            <w:pageBreakBefore w:val="0"/>
            <w:widowControl/>
            <w:tabs>
              <w:tab w:val="right" w:leader="dot" w:pos="9637"/>
            </w:tabs>
            <w:kinsoku/>
            <w:wordWrap/>
            <w:overflowPunct/>
            <w:topLinePunct w:val="0"/>
            <w:autoSpaceDE/>
            <w:autoSpaceDN/>
            <w:bidi w:val="0"/>
            <w:adjustRightInd/>
            <w:snapToGrid/>
            <w:spacing w:line="360" w:lineRule="auto"/>
            <w:textAlignment w:val="auto"/>
            <w:rPr>
              <w:sz w:val="24"/>
              <w:szCs w:val="24"/>
              <w:highlight w:val="none"/>
            </w:rPr>
          </w:pPr>
          <w:r>
            <w:rPr>
              <w:rFonts w:hint="eastAsia"/>
              <w:sz w:val="24"/>
              <w:szCs w:val="24"/>
              <w:highlight w:val="none"/>
              <w:lang w:val="en-US" w:eastAsia="en-US"/>
            </w:rPr>
            <w:fldChar w:fldCharType="begin"/>
          </w:r>
          <w:r>
            <w:rPr>
              <w:rFonts w:hint="eastAsia"/>
              <w:sz w:val="24"/>
              <w:szCs w:val="24"/>
              <w:highlight w:val="none"/>
              <w:lang w:val="en-US" w:eastAsia="en-US"/>
            </w:rPr>
            <w:instrText xml:space="preserve"> HYPERLINK \l _Toc13372 </w:instrText>
          </w:r>
          <w:r>
            <w:rPr>
              <w:rFonts w:hint="eastAsia"/>
              <w:sz w:val="24"/>
              <w:szCs w:val="24"/>
              <w:highlight w:val="none"/>
              <w:lang w:val="en-US" w:eastAsia="en-US"/>
            </w:rPr>
            <w:fldChar w:fldCharType="separate"/>
          </w:r>
          <w:r>
            <w:rPr>
              <w:rFonts w:hint="eastAsia" w:ascii="宋体" w:hAnsi="宋体" w:eastAsia="宋体" w:cs="宋体"/>
              <w:bCs w:val="0"/>
              <w:snapToGrid w:val="0"/>
              <w:kern w:val="44"/>
              <w:sz w:val="24"/>
              <w:szCs w:val="24"/>
              <w:highlight w:val="none"/>
              <w:lang w:val="en-US" w:eastAsia="en-US" w:bidi="ar-SA"/>
            </w:rPr>
            <w:t>第</w:t>
          </w:r>
          <w:r>
            <w:rPr>
              <w:rFonts w:hint="eastAsia" w:ascii="宋体" w:hAnsi="宋体" w:eastAsia="宋体" w:cs="宋体"/>
              <w:bCs w:val="0"/>
              <w:snapToGrid w:val="0"/>
              <w:kern w:val="44"/>
              <w:sz w:val="24"/>
              <w:szCs w:val="24"/>
              <w:highlight w:val="none"/>
              <w:lang w:val="en-US" w:eastAsia="zh-CN" w:bidi="ar-SA"/>
            </w:rPr>
            <w:t>六</w:t>
          </w:r>
          <w:r>
            <w:rPr>
              <w:rFonts w:hint="eastAsia" w:ascii="宋体" w:hAnsi="宋体" w:eastAsia="宋体" w:cs="宋体"/>
              <w:bCs w:val="0"/>
              <w:snapToGrid w:val="0"/>
              <w:kern w:val="44"/>
              <w:sz w:val="24"/>
              <w:szCs w:val="24"/>
              <w:highlight w:val="none"/>
              <w:lang w:val="en-US" w:eastAsia="en-US" w:bidi="ar-SA"/>
            </w:rPr>
            <w:t>章</w:t>
          </w:r>
          <w:r>
            <w:rPr>
              <w:rFonts w:hint="eastAsia" w:ascii="宋体" w:hAnsi="宋体" w:eastAsia="宋体" w:cs="宋体"/>
              <w:bCs w:val="0"/>
              <w:snapToGrid w:val="0"/>
              <w:kern w:val="44"/>
              <w:sz w:val="24"/>
              <w:szCs w:val="24"/>
              <w:highlight w:val="none"/>
              <w:lang w:val="en-US" w:eastAsia="zh-CN" w:bidi="ar-SA"/>
            </w:rPr>
            <w:t xml:space="preserve">  </w:t>
          </w:r>
          <w:r>
            <w:rPr>
              <w:rFonts w:hint="eastAsia" w:ascii="宋体" w:hAnsi="宋体" w:eastAsia="宋体" w:cs="宋体"/>
              <w:bCs w:val="0"/>
              <w:snapToGrid w:val="0"/>
              <w:kern w:val="44"/>
              <w:sz w:val="24"/>
              <w:szCs w:val="24"/>
              <w:highlight w:val="none"/>
              <w:lang w:val="en-US" w:eastAsia="en-US" w:bidi="ar-SA"/>
            </w:rPr>
            <w:t>政府采购合同</w:t>
          </w:r>
          <w:r>
            <w:rPr>
              <w:sz w:val="24"/>
              <w:szCs w:val="24"/>
              <w:highlight w:val="none"/>
            </w:rPr>
            <w:tab/>
          </w:r>
          <w:r>
            <w:rPr>
              <w:sz w:val="24"/>
              <w:szCs w:val="24"/>
              <w:highlight w:val="none"/>
            </w:rPr>
            <w:fldChar w:fldCharType="begin"/>
          </w:r>
          <w:r>
            <w:rPr>
              <w:sz w:val="24"/>
              <w:szCs w:val="24"/>
              <w:highlight w:val="none"/>
            </w:rPr>
            <w:instrText xml:space="preserve"> PAGEREF _Toc13372 \h </w:instrText>
          </w:r>
          <w:r>
            <w:rPr>
              <w:sz w:val="24"/>
              <w:szCs w:val="24"/>
              <w:highlight w:val="none"/>
            </w:rPr>
            <w:fldChar w:fldCharType="separate"/>
          </w:r>
          <w:r>
            <w:rPr>
              <w:sz w:val="24"/>
              <w:szCs w:val="24"/>
              <w:highlight w:val="none"/>
            </w:rPr>
            <w:t>59</w:t>
          </w:r>
          <w:r>
            <w:rPr>
              <w:sz w:val="24"/>
              <w:szCs w:val="24"/>
              <w:highlight w:val="none"/>
            </w:rPr>
            <w:fldChar w:fldCharType="end"/>
          </w:r>
          <w:r>
            <w:rPr>
              <w:rFonts w:hint="eastAsia"/>
              <w:sz w:val="24"/>
              <w:szCs w:val="24"/>
              <w:highlight w:val="none"/>
              <w:lang w:val="en-US" w:eastAsia="en-US"/>
            </w:rPr>
            <w:fldChar w:fldCharType="end"/>
          </w:r>
        </w:p>
        <w:p w14:paraId="5B8D1B81">
          <w:pPr>
            <w:pStyle w:val="22"/>
            <w:rPr>
              <w:rFonts w:hint="eastAsia"/>
              <w:highlight w:val="none"/>
              <w:lang w:val="en-US" w:eastAsia="en-US"/>
            </w:rPr>
            <w:sectPr>
              <w:headerReference r:id="rId6" w:type="default"/>
              <w:footerReference r:id="rId7" w:type="default"/>
              <w:pgSz w:w="11905" w:h="16838"/>
              <w:pgMar w:top="1134" w:right="1134" w:bottom="1134" w:left="1134" w:header="850" w:footer="992" w:gutter="0"/>
              <w:pgNumType w:fmt="decimal" w:start="1"/>
              <w:cols w:space="0" w:num="1"/>
              <w:rtlGutter w:val="0"/>
              <w:docGrid w:linePitch="0" w:charSpace="0"/>
            </w:sectPr>
          </w:pPr>
          <w:r>
            <w:rPr>
              <w:rFonts w:hint="eastAsia"/>
              <w:sz w:val="24"/>
              <w:szCs w:val="24"/>
              <w:highlight w:val="none"/>
              <w:lang w:val="en-US" w:eastAsia="en-US"/>
            </w:rPr>
            <w:fldChar w:fldCharType="end"/>
          </w:r>
        </w:p>
      </w:sdtContent>
    </w:sdt>
    <w:p w14:paraId="01625239">
      <w:pPr>
        <w:pStyle w:val="3"/>
        <w:pageBreakBefore w:val="0"/>
        <w:tabs>
          <w:tab w:val="left" w:pos="0"/>
        </w:tabs>
        <w:topLinePunct w:val="0"/>
        <w:autoSpaceDE w:val="0"/>
        <w:autoSpaceDN w:val="0"/>
        <w:bidi w:val="0"/>
        <w:adjustRightInd w:val="0"/>
        <w:spacing w:before="0" w:after="0" w:line="440" w:lineRule="exact"/>
        <w:jc w:val="center"/>
        <w:rPr>
          <w:rFonts w:hint="eastAsia" w:ascii="宋体" w:hAnsi="宋体" w:eastAsia="宋体" w:cs="宋体"/>
          <w:sz w:val="28"/>
          <w:szCs w:val="28"/>
          <w:highlight w:val="none"/>
        </w:rPr>
      </w:pPr>
      <w:bookmarkStart w:id="16" w:name="_Toc35393797"/>
      <w:bookmarkStart w:id="17" w:name="_Toc24771"/>
      <w:bookmarkStart w:id="18" w:name="_Toc28359011"/>
      <w:r>
        <w:rPr>
          <w:rFonts w:hint="eastAsia" w:ascii="宋体" w:hAnsi="宋体" w:eastAsia="宋体" w:cs="宋体"/>
          <w:sz w:val="28"/>
          <w:szCs w:val="28"/>
          <w:highlight w:val="none"/>
          <w:lang w:val="en-US" w:eastAsia="zh-CN"/>
        </w:rPr>
        <w:t xml:space="preserve">第一章  </w:t>
      </w:r>
      <w:r>
        <w:rPr>
          <w:rFonts w:hint="eastAsia" w:ascii="宋体" w:hAnsi="宋体" w:eastAsia="宋体" w:cs="宋体"/>
          <w:sz w:val="28"/>
          <w:szCs w:val="28"/>
          <w:highlight w:val="none"/>
        </w:rPr>
        <w:t>竞争性磋商公告</w:t>
      </w:r>
      <w:bookmarkEnd w:id="16"/>
      <w:bookmarkEnd w:id="17"/>
      <w:bookmarkEnd w:id="18"/>
    </w:p>
    <w:p w14:paraId="711487E1">
      <w:pPr>
        <w:pageBreakBefore w:val="0"/>
        <w:topLinePunct w:val="0"/>
        <w:bidi w:val="0"/>
        <w:spacing w:line="440" w:lineRule="exact"/>
        <w:rPr>
          <w:rFonts w:hint="eastAsia" w:ascii="宋体" w:hAnsi="宋体" w:eastAsia="宋体" w:cs="宋体"/>
          <w:sz w:val="24"/>
          <w:szCs w:val="24"/>
          <w:highlight w:val="none"/>
        </w:rPr>
      </w:pPr>
    </w:p>
    <w:p w14:paraId="6A248B69">
      <w:pPr>
        <w:keepNext w:val="0"/>
        <w:keepLines w:val="0"/>
        <w:pageBreakBefore w:val="0"/>
        <w:widowControl/>
        <w:pBdr>
          <w:top w:val="single" w:color="auto" w:sz="4" w:space="1"/>
          <w:left w:val="single" w:color="auto" w:sz="4" w:space="4"/>
          <w:bottom w:val="single" w:color="auto" w:sz="4" w:space="1"/>
          <w:right w:val="single" w:color="auto" w:sz="4" w:space="4"/>
        </w:pBdr>
        <w:kinsoku w:val="0"/>
        <w:wordWrap/>
        <w:overflowPunct/>
        <w:topLinePunct w:val="0"/>
        <w:autoSpaceDE w:val="0"/>
        <w:autoSpaceDN w:val="0"/>
        <w:bidi w:val="0"/>
        <w:adjustRightInd w:val="0"/>
        <w:snapToGrid w:val="0"/>
        <w:spacing w:line="440" w:lineRule="exact"/>
        <w:ind w:firstLine="240" w:firstLineChars="100"/>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项目概况</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u w:val="single"/>
          <w:lang w:eastAsia="zh-CN"/>
        </w:rPr>
        <w:t>新疆准东经济技术开发区“十五五”矿产资源规划编制项目</w:t>
      </w:r>
      <w:r>
        <w:rPr>
          <w:rFonts w:hint="eastAsia" w:ascii="宋体" w:hAnsi="宋体" w:eastAsia="宋体" w:cs="宋体"/>
          <w:sz w:val="24"/>
          <w:szCs w:val="24"/>
          <w:highlight w:val="none"/>
        </w:rPr>
        <w:t>的潜在供应商应在</w:t>
      </w:r>
      <w:r>
        <w:rPr>
          <w:rFonts w:hint="eastAsia" w:ascii="宋体" w:hAnsi="宋体" w:eastAsia="宋体" w:cs="宋体"/>
          <w:color w:val="000000"/>
          <w:kern w:val="0"/>
          <w:sz w:val="24"/>
          <w:szCs w:val="24"/>
          <w:highlight w:val="none"/>
          <w:u w:val="single"/>
          <w:shd w:val="clear" w:color="auto" w:fill="FFFFFF"/>
          <w:lang w:bidi="ar"/>
        </w:rPr>
        <w:t>政采云平台线上</w:t>
      </w:r>
      <w:r>
        <w:rPr>
          <w:rFonts w:hint="eastAsia" w:ascii="宋体" w:hAnsi="宋体" w:eastAsia="宋体" w:cs="宋体"/>
          <w:color w:val="000000"/>
          <w:kern w:val="0"/>
          <w:sz w:val="24"/>
          <w:szCs w:val="24"/>
          <w:highlight w:val="none"/>
          <w:shd w:val="clear" w:color="auto" w:fill="FFFFFF"/>
          <w:lang w:bidi="ar"/>
        </w:rPr>
        <w:t>获取磋商文件，并于</w:t>
      </w:r>
      <w:r>
        <w:rPr>
          <w:rFonts w:hint="eastAsia" w:ascii="宋体" w:hAnsi="宋体" w:eastAsia="宋体" w:cs="宋体"/>
          <w:color w:val="auto"/>
          <w:kern w:val="0"/>
          <w:sz w:val="24"/>
          <w:szCs w:val="24"/>
          <w:highlight w:val="none"/>
          <w:u w:val="single"/>
          <w:shd w:val="clear" w:color="auto" w:fill="FFFFFF"/>
          <w:lang w:eastAsia="zh-CN" w:bidi="ar"/>
        </w:rPr>
        <w:t>2025年</w:t>
      </w:r>
      <w:r>
        <w:rPr>
          <w:rFonts w:hint="eastAsia" w:ascii="宋体" w:hAnsi="宋体" w:eastAsia="宋体" w:cs="宋体"/>
          <w:color w:val="auto"/>
          <w:kern w:val="0"/>
          <w:sz w:val="24"/>
          <w:szCs w:val="24"/>
          <w:highlight w:val="none"/>
          <w:u w:val="single"/>
          <w:shd w:val="clear" w:color="auto" w:fill="FFFFFF"/>
          <w:lang w:val="en-US" w:eastAsia="zh-CN" w:bidi="ar"/>
        </w:rPr>
        <w:t>4</w:t>
      </w:r>
      <w:r>
        <w:rPr>
          <w:rFonts w:hint="eastAsia" w:ascii="宋体" w:hAnsi="宋体" w:eastAsia="宋体" w:cs="宋体"/>
          <w:color w:val="auto"/>
          <w:kern w:val="0"/>
          <w:sz w:val="24"/>
          <w:szCs w:val="24"/>
          <w:highlight w:val="none"/>
          <w:u w:val="single"/>
          <w:shd w:val="clear" w:color="auto" w:fill="FFFFFF"/>
          <w:lang w:eastAsia="zh-CN" w:bidi="ar"/>
        </w:rPr>
        <w:t>月</w:t>
      </w:r>
      <w:r>
        <w:rPr>
          <w:rFonts w:hint="eastAsia" w:ascii="宋体" w:hAnsi="宋体" w:eastAsia="宋体" w:cs="宋体"/>
          <w:color w:val="auto"/>
          <w:kern w:val="0"/>
          <w:sz w:val="24"/>
          <w:szCs w:val="24"/>
          <w:highlight w:val="none"/>
          <w:u w:val="single"/>
          <w:shd w:val="clear" w:color="auto" w:fill="FFFFFF"/>
          <w:lang w:val="en-US" w:eastAsia="zh-CN" w:bidi="ar"/>
        </w:rPr>
        <w:t>9</w:t>
      </w:r>
      <w:r>
        <w:rPr>
          <w:rFonts w:hint="eastAsia" w:ascii="宋体" w:hAnsi="宋体" w:eastAsia="宋体" w:cs="宋体"/>
          <w:color w:val="auto"/>
          <w:kern w:val="0"/>
          <w:sz w:val="24"/>
          <w:szCs w:val="24"/>
          <w:highlight w:val="none"/>
          <w:u w:val="single"/>
          <w:shd w:val="clear" w:color="auto" w:fill="FFFFFF"/>
          <w:lang w:eastAsia="zh-CN" w:bidi="ar"/>
        </w:rPr>
        <w:t>日</w:t>
      </w:r>
      <w:r>
        <w:rPr>
          <w:rFonts w:hint="eastAsia" w:ascii="宋体" w:hAnsi="宋体" w:eastAsia="宋体" w:cs="宋体"/>
          <w:color w:val="auto"/>
          <w:kern w:val="0"/>
          <w:sz w:val="24"/>
          <w:szCs w:val="24"/>
          <w:highlight w:val="none"/>
          <w:u w:val="single"/>
          <w:shd w:val="clear" w:color="auto" w:fill="FFFFFF"/>
          <w:lang w:val="en-US" w:eastAsia="zh-CN" w:bidi="ar"/>
        </w:rPr>
        <w:t>16时30分</w:t>
      </w:r>
      <w:r>
        <w:rPr>
          <w:rFonts w:hint="eastAsia" w:ascii="宋体" w:hAnsi="宋体" w:eastAsia="宋体" w:cs="宋体"/>
          <w:color w:val="000000"/>
          <w:kern w:val="0"/>
          <w:sz w:val="24"/>
          <w:szCs w:val="24"/>
          <w:highlight w:val="none"/>
          <w:u w:val="single"/>
          <w:shd w:val="clear" w:color="auto" w:fill="FFFFFF"/>
          <w:lang w:bidi="ar"/>
        </w:rPr>
        <w:t>（</w:t>
      </w:r>
      <w:r>
        <w:rPr>
          <w:rFonts w:hint="eastAsia" w:ascii="宋体" w:hAnsi="宋体" w:eastAsia="宋体" w:cs="宋体"/>
          <w:color w:val="000000"/>
          <w:kern w:val="0"/>
          <w:sz w:val="24"/>
          <w:szCs w:val="24"/>
          <w:highlight w:val="none"/>
          <w:shd w:val="clear" w:color="auto" w:fill="FFFFFF"/>
          <w:lang w:bidi="ar"/>
        </w:rPr>
        <w:t>北京时间）前递交响应文件</w:t>
      </w:r>
      <w:r>
        <w:rPr>
          <w:rFonts w:hint="eastAsia" w:ascii="宋体" w:hAnsi="宋体" w:eastAsia="宋体" w:cs="宋体"/>
          <w:color w:val="000000"/>
          <w:kern w:val="0"/>
          <w:sz w:val="24"/>
          <w:szCs w:val="24"/>
          <w:highlight w:val="none"/>
          <w:shd w:val="clear" w:color="auto" w:fill="FFFFFF"/>
          <w:lang w:eastAsia="zh-CN" w:bidi="ar"/>
        </w:rPr>
        <w:t>。</w:t>
      </w:r>
    </w:p>
    <w:p w14:paraId="5AFDC5D7">
      <w:pPr>
        <w:pStyle w:val="4"/>
        <w:keepNext/>
        <w:keepLines/>
        <w:pageBreakBefore w:val="0"/>
        <w:widowControl w:val="0"/>
        <w:kinsoku/>
        <w:wordWrap/>
        <w:overflowPunct/>
        <w:topLinePunct w:val="0"/>
        <w:autoSpaceDE/>
        <w:autoSpaceDN/>
        <w:bidi w:val="0"/>
        <w:adjustRightInd/>
        <w:snapToGrid/>
        <w:spacing w:before="0" w:after="0" w:line="440" w:lineRule="exact"/>
        <w:jc w:val="both"/>
        <w:textAlignment w:val="auto"/>
        <w:rPr>
          <w:rFonts w:hint="eastAsia" w:ascii="宋体" w:hAnsi="宋体" w:eastAsia="宋体" w:cs="宋体"/>
          <w:b/>
          <w:bCs/>
          <w:snapToGrid/>
          <w:kern w:val="2"/>
          <w:sz w:val="24"/>
          <w:szCs w:val="24"/>
          <w:highlight w:val="none"/>
          <w:lang w:eastAsia="zh-CN"/>
        </w:rPr>
      </w:pPr>
      <w:bookmarkStart w:id="19" w:name="_Toc28359012"/>
      <w:bookmarkStart w:id="20" w:name="_Toc35393798"/>
      <w:bookmarkStart w:id="21" w:name="_Toc35393629"/>
      <w:bookmarkStart w:id="22" w:name="_Toc28359089"/>
      <w:r>
        <w:rPr>
          <w:rFonts w:hint="eastAsia" w:ascii="宋体" w:hAnsi="宋体" w:eastAsia="宋体" w:cs="宋体"/>
          <w:b/>
          <w:bCs/>
          <w:snapToGrid/>
          <w:kern w:val="2"/>
          <w:sz w:val="24"/>
          <w:szCs w:val="24"/>
          <w:highlight w:val="none"/>
          <w:lang w:eastAsia="zh-CN"/>
        </w:rPr>
        <w:t>一、项目基本情况</w:t>
      </w:r>
      <w:bookmarkEnd w:id="19"/>
      <w:bookmarkEnd w:id="20"/>
      <w:bookmarkEnd w:id="21"/>
      <w:bookmarkEnd w:id="22"/>
    </w:p>
    <w:p w14:paraId="33CE1677">
      <w:pPr>
        <w:pageBreakBefore w:val="0"/>
        <w:numPr>
          <w:ilvl w:val="0"/>
          <w:numId w:val="0"/>
        </w:numPr>
        <w:topLinePunct w:val="0"/>
        <w:bidi w:val="0"/>
        <w:spacing w:line="440" w:lineRule="exact"/>
        <w:ind w:left="-10" w:leftChars="0" w:firstLine="430" w:firstLineChars="0"/>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rPr>
        <w:t>项目编号</w:t>
      </w:r>
      <w:r>
        <w:rPr>
          <w:rFonts w:hint="eastAsia" w:ascii="宋体" w:hAnsi="宋体" w:eastAsia="宋体" w:cs="宋体"/>
          <w:i w:val="0"/>
          <w:iCs w:val="0"/>
          <w:sz w:val="24"/>
          <w:szCs w:val="24"/>
          <w:highlight w:val="none"/>
          <w:lang w:eastAsia="zh-CN"/>
        </w:rPr>
        <w:t>：ZDXG-202</w:t>
      </w:r>
      <w:r>
        <w:rPr>
          <w:rFonts w:hint="eastAsia" w:ascii="宋体" w:hAnsi="宋体" w:eastAsia="宋体" w:cs="宋体"/>
          <w:i w:val="0"/>
          <w:iCs w:val="0"/>
          <w:sz w:val="24"/>
          <w:szCs w:val="24"/>
          <w:highlight w:val="none"/>
          <w:lang w:val="en-US" w:eastAsia="zh-CN"/>
        </w:rPr>
        <w:t>5</w:t>
      </w:r>
      <w:r>
        <w:rPr>
          <w:rFonts w:hint="eastAsia" w:ascii="宋体" w:hAnsi="宋体" w:eastAsia="宋体" w:cs="宋体"/>
          <w:i w:val="0"/>
          <w:iCs w:val="0"/>
          <w:sz w:val="24"/>
          <w:szCs w:val="24"/>
          <w:highlight w:val="none"/>
          <w:lang w:eastAsia="zh-CN"/>
        </w:rPr>
        <w:t>-CG</w:t>
      </w:r>
      <w:r>
        <w:rPr>
          <w:rFonts w:hint="eastAsia" w:ascii="宋体" w:hAnsi="宋体" w:eastAsia="宋体" w:cs="宋体"/>
          <w:i w:val="0"/>
          <w:iCs w:val="0"/>
          <w:sz w:val="24"/>
          <w:szCs w:val="24"/>
          <w:highlight w:val="none"/>
          <w:lang w:val="en-US" w:eastAsia="zh-CN"/>
        </w:rPr>
        <w:t>06</w:t>
      </w:r>
      <w:r>
        <w:rPr>
          <w:rFonts w:hint="eastAsia" w:ascii="宋体" w:hAnsi="宋体" w:eastAsia="宋体" w:cs="宋体"/>
          <w:i w:val="0"/>
          <w:iCs w:val="0"/>
          <w:sz w:val="24"/>
          <w:szCs w:val="24"/>
          <w:highlight w:val="none"/>
          <w:lang w:eastAsia="zh-CN"/>
        </w:rPr>
        <w:t>-BD01</w:t>
      </w:r>
    </w:p>
    <w:p w14:paraId="2931D9E0">
      <w:pPr>
        <w:pageBreakBefore w:val="0"/>
        <w:numPr>
          <w:ilvl w:val="0"/>
          <w:numId w:val="0"/>
        </w:numPr>
        <w:topLinePunct w:val="0"/>
        <w:bidi w:val="0"/>
        <w:spacing w:line="440" w:lineRule="exact"/>
        <w:ind w:left="-10" w:leftChars="0" w:firstLine="430" w:firstLineChars="0"/>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rPr>
        <w:t>项目名称：</w:t>
      </w:r>
      <w:r>
        <w:rPr>
          <w:rFonts w:hint="eastAsia" w:ascii="宋体" w:hAnsi="宋体" w:eastAsia="宋体" w:cs="宋体"/>
          <w:i w:val="0"/>
          <w:iCs w:val="0"/>
          <w:sz w:val="24"/>
          <w:szCs w:val="24"/>
          <w:highlight w:val="none"/>
          <w:lang w:eastAsia="zh-CN"/>
        </w:rPr>
        <w:t>新疆准东经济技术开发区“十五五”矿产资源规划编制项目</w:t>
      </w:r>
    </w:p>
    <w:p w14:paraId="5EFF9F2A">
      <w:pPr>
        <w:pageBreakBefore w:val="0"/>
        <w:numPr>
          <w:ilvl w:val="0"/>
          <w:numId w:val="0"/>
        </w:numPr>
        <w:topLinePunct w:val="0"/>
        <w:bidi w:val="0"/>
        <w:spacing w:line="440" w:lineRule="exact"/>
        <w:ind w:left="-10" w:leftChars="0" w:firstLine="43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rPr>
        <w:t>采购方式：竞争性磋商</w:t>
      </w:r>
    </w:p>
    <w:p w14:paraId="3851D37E">
      <w:pPr>
        <w:pageBreakBefore w:val="0"/>
        <w:numPr>
          <w:ilvl w:val="0"/>
          <w:numId w:val="0"/>
        </w:numPr>
        <w:topLinePunct w:val="0"/>
        <w:bidi w:val="0"/>
        <w:spacing w:line="440" w:lineRule="exact"/>
        <w:ind w:left="-10" w:leftChars="0" w:firstLine="430" w:firstLineChars="0"/>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eastAsia="zh-CN"/>
        </w:rPr>
        <w:t>预算金额：</w:t>
      </w:r>
      <w:r>
        <w:rPr>
          <w:rFonts w:hint="eastAsia" w:ascii="宋体" w:hAnsi="宋体" w:eastAsia="宋体" w:cs="宋体"/>
          <w:i w:val="0"/>
          <w:iCs w:val="0"/>
          <w:sz w:val="24"/>
          <w:szCs w:val="24"/>
          <w:highlight w:val="none"/>
          <w:lang w:val="en-US" w:eastAsia="zh-CN"/>
        </w:rPr>
        <w:t>500000.00</w:t>
      </w:r>
      <w:r>
        <w:rPr>
          <w:rFonts w:hint="eastAsia" w:ascii="宋体" w:hAnsi="宋体" w:eastAsia="宋体" w:cs="宋体"/>
          <w:i w:val="0"/>
          <w:iCs w:val="0"/>
          <w:sz w:val="24"/>
          <w:szCs w:val="24"/>
          <w:highlight w:val="none"/>
          <w:lang w:eastAsia="zh-CN"/>
        </w:rPr>
        <w:t>元</w:t>
      </w:r>
    </w:p>
    <w:p w14:paraId="79107EE8">
      <w:pPr>
        <w:pageBreakBefore w:val="0"/>
        <w:numPr>
          <w:ilvl w:val="0"/>
          <w:numId w:val="0"/>
        </w:numPr>
        <w:topLinePunct w:val="0"/>
        <w:bidi w:val="0"/>
        <w:spacing w:line="440" w:lineRule="exact"/>
        <w:ind w:left="-10" w:leftChars="0" w:firstLine="43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lang w:eastAsia="zh-CN"/>
        </w:rPr>
        <w:t>最高限价：</w:t>
      </w:r>
      <w:r>
        <w:rPr>
          <w:rFonts w:hint="eastAsia" w:ascii="宋体" w:hAnsi="宋体" w:eastAsia="宋体" w:cs="宋体"/>
          <w:i w:val="0"/>
          <w:iCs w:val="0"/>
          <w:sz w:val="24"/>
          <w:szCs w:val="24"/>
          <w:highlight w:val="none"/>
          <w:lang w:val="en-US" w:eastAsia="zh-CN"/>
        </w:rPr>
        <w:t>500000.00</w:t>
      </w:r>
      <w:r>
        <w:rPr>
          <w:rFonts w:hint="eastAsia" w:ascii="宋体" w:hAnsi="宋体" w:eastAsia="宋体" w:cs="宋体"/>
          <w:i w:val="0"/>
          <w:iCs w:val="0"/>
          <w:sz w:val="24"/>
          <w:szCs w:val="24"/>
          <w:highlight w:val="none"/>
          <w:lang w:eastAsia="zh-CN"/>
        </w:rPr>
        <w:t>元</w:t>
      </w:r>
    </w:p>
    <w:p w14:paraId="1ED99E99">
      <w:pPr>
        <w:pageBreakBefore w:val="0"/>
        <w:numPr>
          <w:ilvl w:val="0"/>
          <w:numId w:val="0"/>
        </w:numPr>
        <w:topLinePunct w:val="0"/>
        <w:bidi w:val="0"/>
        <w:spacing w:line="440" w:lineRule="exact"/>
        <w:ind w:left="-10" w:leftChars="0" w:firstLine="430" w:firstLineChars="0"/>
        <w:rPr>
          <w:rFonts w:hint="default"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eastAsia="zh-CN"/>
        </w:rPr>
        <w:t>采购需求：</w:t>
      </w:r>
      <w:r>
        <w:rPr>
          <w:rFonts w:hint="eastAsia" w:ascii="宋体" w:hAnsi="宋体" w:eastAsia="宋体" w:cs="宋体"/>
          <w:i w:val="0"/>
          <w:iCs w:val="0"/>
          <w:sz w:val="24"/>
          <w:szCs w:val="24"/>
          <w:highlight w:val="none"/>
          <w:lang w:val="en-US" w:eastAsia="zh-CN"/>
        </w:rPr>
        <w:t>为</w:t>
      </w:r>
      <w:r>
        <w:rPr>
          <w:rFonts w:hint="eastAsia" w:ascii="宋体" w:hAnsi="宋体" w:eastAsia="宋体" w:cs="宋体"/>
          <w:i w:val="0"/>
          <w:iCs w:val="0"/>
          <w:sz w:val="24"/>
          <w:szCs w:val="24"/>
          <w:highlight w:val="none"/>
          <w:lang w:eastAsia="zh-CN"/>
        </w:rPr>
        <w:t>新疆准东经济技术开发区“十五五”矿产资源规划编制项目</w:t>
      </w:r>
      <w:r>
        <w:rPr>
          <w:rFonts w:hint="eastAsia" w:ascii="宋体" w:hAnsi="宋体" w:eastAsia="宋体" w:cs="宋体"/>
          <w:i w:val="0"/>
          <w:iCs w:val="0"/>
          <w:sz w:val="24"/>
          <w:szCs w:val="24"/>
          <w:highlight w:val="none"/>
          <w:lang w:val="en-US" w:eastAsia="zh-CN"/>
        </w:rPr>
        <w:t>项目采购矿产资源规划编制单位。</w:t>
      </w:r>
    </w:p>
    <w:p w14:paraId="7402FD15">
      <w:pPr>
        <w:pageBreakBefore w:val="0"/>
        <w:numPr>
          <w:ilvl w:val="0"/>
          <w:numId w:val="0"/>
        </w:numPr>
        <w:topLinePunct w:val="0"/>
        <w:bidi w:val="0"/>
        <w:spacing w:line="440" w:lineRule="exact"/>
        <w:ind w:left="-10" w:leftChars="0" w:firstLine="430" w:firstLineChars="0"/>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eastAsia="zh-CN"/>
        </w:rPr>
        <w:t>合同履行期限：</w:t>
      </w:r>
      <w:r>
        <w:rPr>
          <w:rFonts w:hint="eastAsia" w:ascii="宋体" w:hAnsi="宋体" w:eastAsia="宋体" w:cs="宋体"/>
          <w:i w:val="0"/>
          <w:iCs w:val="0"/>
          <w:color w:val="auto"/>
          <w:sz w:val="24"/>
          <w:szCs w:val="24"/>
          <w:highlight w:val="none"/>
          <w:lang w:eastAsia="zh-CN"/>
        </w:rPr>
        <w:t>自合同签订之日</w:t>
      </w:r>
      <w:r>
        <w:rPr>
          <w:rFonts w:hint="eastAsia" w:ascii="宋体" w:hAnsi="宋体" w:eastAsia="宋体" w:cs="宋体"/>
          <w:i w:val="0"/>
          <w:iCs w:val="0"/>
          <w:color w:val="auto"/>
          <w:sz w:val="24"/>
          <w:szCs w:val="24"/>
          <w:highlight w:val="none"/>
          <w:lang w:val="en-US" w:eastAsia="zh-CN"/>
        </w:rPr>
        <w:t>起至2025年12月10日，完成</w:t>
      </w:r>
      <w:r>
        <w:rPr>
          <w:rFonts w:hint="eastAsia" w:ascii="宋体" w:hAnsi="宋体" w:eastAsia="宋体" w:cs="宋体"/>
          <w:i w:val="0"/>
          <w:iCs w:val="0"/>
          <w:sz w:val="24"/>
          <w:szCs w:val="24"/>
          <w:highlight w:val="none"/>
          <w:lang w:eastAsia="zh-CN"/>
        </w:rPr>
        <w:t>矿产资源规划</w:t>
      </w:r>
      <w:r>
        <w:rPr>
          <w:rFonts w:hint="eastAsia" w:ascii="宋体" w:hAnsi="宋体" w:eastAsia="宋体" w:cs="宋体"/>
          <w:i w:val="0"/>
          <w:iCs w:val="0"/>
          <w:color w:val="auto"/>
          <w:sz w:val="24"/>
          <w:szCs w:val="24"/>
          <w:highlight w:val="none"/>
          <w:lang w:val="en-US" w:eastAsia="zh-CN"/>
        </w:rPr>
        <w:t>的编制及评审</w:t>
      </w:r>
      <w:r>
        <w:rPr>
          <w:rFonts w:hint="eastAsia" w:ascii="宋体" w:hAnsi="宋体" w:eastAsia="宋体" w:cs="宋体"/>
          <w:i w:val="0"/>
          <w:iCs w:val="0"/>
          <w:color w:val="auto"/>
          <w:sz w:val="24"/>
          <w:szCs w:val="24"/>
          <w:highlight w:val="none"/>
          <w:lang w:eastAsia="zh-CN"/>
        </w:rPr>
        <w:t>。</w:t>
      </w:r>
    </w:p>
    <w:p w14:paraId="5D948E32">
      <w:pPr>
        <w:pageBreakBefore w:val="0"/>
        <w:numPr>
          <w:ilvl w:val="0"/>
          <w:numId w:val="0"/>
        </w:numPr>
        <w:topLinePunct w:val="0"/>
        <w:bidi w:val="0"/>
        <w:spacing w:line="440" w:lineRule="exact"/>
        <w:ind w:left="-10" w:leftChars="0" w:firstLine="43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rPr>
        <w:t>本项目（否）接受联合体。</w:t>
      </w:r>
    </w:p>
    <w:p w14:paraId="1C103A12">
      <w:pPr>
        <w:pStyle w:val="4"/>
        <w:keepNext/>
        <w:keepLines/>
        <w:pageBreakBefore w:val="0"/>
        <w:widowControl w:val="0"/>
        <w:kinsoku/>
        <w:wordWrap/>
        <w:overflowPunct/>
        <w:topLinePunct w:val="0"/>
        <w:autoSpaceDE/>
        <w:autoSpaceDN/>
        <w:bidi w:val="0"/>
        <w:adjustRightInd/>
        <w:snapToGrid/>
        <w:spacing w:before="0" w:after="0" w:line="440" w:lineRule="exact"/>
        <w:jc w:val="both"/>
        <w:textAlignment w:val="auto"/>
        <w:rPr>
          <w:rFonts w:hint="eastAsia" w:ascii="宋体" w:hAnsi="宋体" w:eastAsia="宋体" w:cs="宋体"/>
          <w:b/>
          <w:bCs/>
          <w:snapToGrid/>
          <w:kern w:val="2"/>
          <w:sz w:val="24"/>
          <w:szCs w:val="24"/>
          <w:highlight w:val="none"/>
          <w:lang w:eastAsia="zh-CN"/>
        </w:rPr>
      </w:pPr>
      <w:bookmarkStart w:id="23" w:name="_Toc35393799"/>
      <w:bookmarkStart w:id="24" w:name="_Toc28359090"/>
      <w:bookmarkStart w:id="25" w:name="_Toc35393630"/>
      <w:bookmarkStart w:id="26" w:name="_Toc28359013"/>
      <w:r>
        <w:rPr>
          <w:rFonts w:hint="eastAsia" w:ascii="宋体" w:hAnsi="宋体" w:eastAsia="宋体" w:cs="宋体"/>
          <w:b/>
          <w:bCs/>
          <w:snapToGrid/>
          <w:kern w:val="2"/>
          <w:sz w:val="24"/>
          <w:szCs w:val="24"/>
          <w:highlight w:val="none"/>
          <w:lang w:eastAsia="zh-CN"/>
        </w:rPr>
        <w:t>二、申请人的资格要求：</w:t>
      </w:r>
      <w:bookmarkEnd w:id="23"/>
      <w:bookmarkEnd w:id="24"/>
      <w:bookmarkEnd w:id="25"/>
      <w:bookmarkEnd w:id="26"/>
    </w:p>
    <w:p w14:paraId="72327230">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rPr>
        <w:t>1.满足《中华人民共和国政府采购法》第二十二条规定；</w:t>
      </w:r>
    </w:p>
    <w:p w14:paraId="35EAAB65">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firstLine="215"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(1)</w:t>
      </w:r>
      <w:r>
        <w:rPr>
          <w:rFonts w:hint="eastAsia" w:ascii="宋体" w:hAnsi="宋体" w:eastAsia="宋体" w:cs="宋体"/>
          <w:i w:val="0"/>
          <w:iCs w:val="0"/>
          <w:snapToGrid w:val="0"/>
          <w:color w:val="000000"/>
          <w:kern w:val="0"/>
          <w:sz w:val="24"/>
          <w:szCs w:val="24"/>
          <w:highlight w:val="none"/>
          <w:lang w:val="en-US" w:eastAsia="en-US" w:bidi="ar-SA"/>
        </w:rPr>
        <w:t>具有独立承担民事责任的能力；</w:t>
      </w:r>
    </w:p>
    <w:p w14:paraId="2A8342F5">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firstLine="215"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(2)</w:t>
      </w:r>
      <w:r>
        <w:rPr>
          <w:rFonts w:hint="eastAsia" w:ascii="宋体" w:hAnsi="宋体" w:eastAsia="宋体" w:cs="宋体"/>
          <w:i w:val="0"/>
          <w:iCs w:val="0"/>
          <w:snapToGrid w:val="0"/>
          <w:color w:val="000000"/>
          <w:kern w:val="0"/>
          <w:sz w:val="24"/>
          <w:szCs w:val="24"/>
          <w:highlight w:val="none"/>
          <w:lang w:val="en-US" w:eastAsia="en-US" w:bidi="ar-SA"/>
        </w:rPr>
        <w:t>具有良好的商业信誉和健全的财务会计制度；</w:t>
      </w:r>
    </w:p>
    <w:p w14:paraId="3A9A80B5">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firstLine="215"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(3)</w:t>
      </w:r>
      <w:r>
        <w:rPr>
          <w:rFonts w:hint="eastAsia" w:ascii="宋体" w:hAnsi="宋体" w:eastAsia="宋体" w:cs="宋体"/>
          <w:i w:val="0"/>
          <w:iCs w:val="0"/>
          <w:snapToGrid w:val="0"/>
          <w:color w:val="000000"/>
          <w:kern w:val="0"/>
          <w:sz w:val="24"/>
          <w:szCs w:val="24"/>
          <w:highlight w:val="none"/>
          <w:lang w:val="en-US" w:eastAsia="en-US" w:bidi="ar-SA"/>
        </w:rPr>
        <w:t>具有履行合同所必需的设备和专业技术能力；</w:t>
      </w:r>
    </w:p>
    <w:p w14:paraId="6DDF4B86">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firstLine="215"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(4)</w:t>
      </w:r>
      <w:r>
        <w:rPr>
          <w:rFonts w:hint="eastAsia" w:ascii="宋体" w:hAnsi="宋体" w:eastAsia="宋体" w:cs="宋体"/>
          <w:i w:val="0"/>
          <w:iCs w:val="0"/>
          <w:snapToGrid w:val="0"/>
          <w:color w:val="000000"/>
          <w:kern w:val="0"/>
          <w:sz w:val="24"/>
          <w:szCs w:val="24"/>
          <w:highlight w:val="none"/>
          <w:lang w:val="en-US" w:eastAsia="en-US" w:bidi="ar-SA"/>
        </w:rPr>
        <w:t>有依法缴纳税收和社会保障资金的良好记录；</w:t>
      </w:r>
    </w:p>
    <w:p w14:paraId="61269DCB">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firstLine="215"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(5)</w:t>
      </w:r>
      <w:r>
        <w:rPr>
          <w:rFonts w:hint="eastAsia" w:ascii="宋体" w:hAnsi="宋体" w:eastAsia="宋体" w:cs="宋体"/>
          <w:i w:val="0"/>
          <w:iCs w:val="0"/>
          <w:snapToGrid w:val="0"/>
          <w:color w:val="000000"/>
          <w:kern w:val="0"/>
          <w:sz w:val="24"/>
          <w:szCs w:val="24"/>
          <w:highlight w:val="none"/>
          <w:lang w:val="en-US" w:eastAsia="en-US" w:bidi="ar-SA"/>
        </w:rPr>
        <w:t>参加政府采购活动前三年内，在经营活动中没有重大违法记录；</w:t>
      </w:r>
    </w:p>
    <w:p w14:paraId="3D8FF152">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firstLine="215"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(6)</w:t>
      </w:r>
      <w:r>
        <w:rPr>
          <w:rFonts w:hint="eastAsia" w:ascii="宋体" w:hAnsi="宋体" w:eastAsia="宋体" w:cs="宋体"/>
          <w:i w:val="0"/>
          <w:iCs w:val="0"/>
          <w:snapToGrid w:val="0"/>
          <w:color w:val="000000"/>
          <w:kern w:val="0"/>
          <w:sz w:val="24"/>
          <w:szCs w:val="24"/>
          <w:highlight w:val="none"/>
          <w:lang w:val="en-US" w:eastAsia="en-US" w:bidi="ar-SA"/>
        </w:rPr>
        <w:t>法律、行政法规规定的其他条件</w:t>
      </w:r>
    </w:p>
    <w:p w14:paraId="3A0A13AE">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val="en-US" w:eastAsia="zh-CN"/>
        </w:rPr>
        <w:t>2.</w:t>
      </w:r>
      <w:r>
        <w:rPr>
          <w:rFonts w:hint="eastAsia" w:ascii="宋体" w:hAnsi="宋体" w:eastAsia="宋体" w:cs="宋体"/>
          <w:i w:val="0"/>
          <w:iCs w:val="0"/>
          <w:sz w:val="24"/>
          <w:szCs w:val="24"/>
          <w:highlight w:val="none"/>
        </w:rPr>
        <w:t>落实政府采购政策需满足的资格要求：</w:t>
      </w:r>
      <w:r>
        <w:rPr>
          <w:rFonts w:hint="eastAsia" w:ascii="宋体" w:hAnsi="宋体" w:eastAsia="宋体" w:cs="宋体"/>
          <w:i w:val="0"/>
          <w:iCs w:val="0"/>
          <w:sz w:val="24"/>
          <w:szCs w:val="24"/>
          <w:highlight w:val="none"/>
          <w:lang w:eastAsia="zh-CN"/>
        </w:rPr>
        <w:t>本项目为</w:t>
      </w:r>
      <w:r>
        <w:rPr>
          <w:rFonts w:hint="eastAsia" w:ascii="宋体" w:hAnsi="宋体" w:eastAsia="宋体" w:cs="宋体"/>
          <w:i w:val="0"/>
          <w:iCs w:val="0"/>
          <w:sz w:val="24"/>
          <w:szCs w:val="24"/>
          <w:highlight w:val="none"/>
          <w:lang w:val="en-US" w:eastAsia="zh-CN"/>
        </w:rPr>
        <w:t>不</w:t>
      </w:r>
      <w:r>
        <w:rPr>
          <w:rFonts w:hint="eastAsia" w:ascii="宋体" w:hAnsi="宋体" w:eastAsia="宋体" w:cs="宋体"/>
          <w:i w:val="0"/>
          <w:iCs w:val="0"/>
          <w:sz w:val="24"/>
          <w:szCs w:val="24"/>
          <w:highlight w:val="none"/>
          <w:lang w:eastAsia="zh-CN"/>
        </w:rPr>
        <w:t>面向中小企业采购项目。</w:t>
      </w:r>
    </w:p>
    <w:p w14:paraId="21E16E5C">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lang w:val="zh-CN" w:eastAsia="zh-CN"/>
        </w:rPr>
      </w:pPr>
      <w:r>
        <w:rPr>
          <w:rFonts w:hint="eastAsia" w:ascii="宋体" w:hAnsi="宋体" w:eastAsia="宋体" w:cs="宋体"/>
          <w:i w:val="0"/>
          <w:iCs w:val="0"/>
          <w:sz w:val="24"/>
          <w:szCs w:val="24"/>
          <w:highlight w:val="none"/>
          <w:lang w:val="en-US" w:eastAsia="zh-CN"/>
        </w:rPr>
        <w:t>3.</w:t>
      </w:r>
      <w:r>
        <w:rPr>
          <w:rFonts w:hint="eastAsia" w:ascii="宋体" w:hAnsi="宋体" w:eastAsia="宋体" w:cs="宋体"/>
          <w:i w:val="0"/>
          <w:iCs w:val="0"/>
          <w:sz w:val="24"/>
          <w:szCs w:val="24"/>
          <w:highlight w:val="none"/>
        </w:rPr>
        <w:t>本项目的特定资格要求</w:t>
      </w:r>
      <w:r>
        <w:rPr>
          <w:rFonts w:hint="eastAsia" w:ascii="宋体" w:hAnsi="宋体" w:eastAsia="宋体" w:cs="宋体"/>
          <w:i w:val="0"/>
          <w:iCs w:val="0"/>
          <w:sz w:val="24"/>
          <w:szCs w:val="24"/>
          <w:highlight w:val="none"/>
          <w:lang w:val="zh-CN" w:eastAsia="zh-CN"/>
        </w:rPr>
        <w:t>：</w:t>
      </w:r>
    </w:p>
    <w:p w14:paraId="46A5E826">
      <w:pPr>
        <w:keepNext w:val="0"/>
        <w:keepLines w:val="0"/>
        <w:widowControl/>
        <w:suppressLineNumbers w:val="0"/>
        <w:ind w:left="0" w:leftChars="0" w:firstLine="638" w:firstLineChars="266"/>
        <w:jc w:val="left"/>
        <w:rPr>
          <w:rFonts w:hint="eastAsia" w:ascii="宋体" w:hAnsi="宋体" w:eastAsia="宋体" w:cs="宋体"/>
          <w:i w:val="0"/>
          <w:iCs w:val="0"/>
          <w:sz w:val="24"/>
          <w:szCs w:val="24"/>
          <w:highlight w:val="none"/>
          <w:lang w:val="en-US" w:eastAsia="zh-CN"/>
        </w:rPr>
      </w:pPr>
      <w:bookmarkStart w:id="27" w:name="_Toc28359014"/>
      <w:bookmarkStart w:id="28" w:name="_Toc28359091"/>
      <w:r>
        <w:rPr>
          <w:rFonts w:hint="eastAsia" w:ascii="宋体" w:hAnsi="宋体" w:eastAsia="宋体" w:cs="宋体"/>
          <w:i w:val="0"/>
          <w:iCs w:val="0"/>
          <w:sz w:val="24"/>
          <w:szCs w:val="24"/>
          <w:highlight w:val="none"/>
          <w:lang w:val="zh-CN" w:eastAsia="zh-CN"/>
        </w:rPr>
        <w:t>（</w:t>
      </w:r>
      <w:r>
        <w:rPr>
          <w:rFonts w:hint="eastAsia" w:ascii="宋体" w:hAnsi="宋体" w:eastAsia="宋体" w:cs="宋体"/>
          <w:i w:val="0"/>
          <w:iCs w:val="0"/>
          <w:sz w:val="24"/>
          <w:szCs w:val="24"/>
          <w:highlight w:val="none"/>
          <w:lang w:val="en-US" w:eastAsia="zh-CN"/>
        </w:rPr>
        <w:t>1</w:t>
      </w:r>
      <w:r>
        <w:rPr>
          <w:rFonts w:hint="eastAsia" w:ascii="宋体" w:hAnsi="宋体" w:eastAsia="宋体" w:cs="宋体"/>
          <w:i w:val="0"/>
          <w:iCs w:val="0"/>
          <w:sz w:val="24"/>
          <w:szCs w:val="24"/>
          <w:highlight w:val="none"/>
          <w:lang w:val="zh-CN" w:eastAsia="zh-CN"/>
        </w:rPr>
        <w:t>）</w:t>
      </w:r>
      <w:r>
        <w:rPr>
          <w:rFonts w:hint="eastAsia" w:ascii="宋体" w:hAnsi="宋体" w:eastAsia="宋体" w:cs="宋体"/>
          <w:i w:val="0"/>
          <w:iCs w:val="0"/>
          <w:sz w:val="24"/>
          <w:szCs w:val="24"/>
          <w:highlight w:val="none"/>
          <w:lang w:val="en-US" w:eastAsia="zh-CN"/>
        </w:rPr>
        <w:t>投标人具有法人资格；</w:t>
      </w:r>
    </w:p>
    <w:p w14:paraId="380B31C2">
      <w:pPr>
        <w:pageBreakBefore w:val="0"/>
        <w:numPr>
          <w:ilvl w:val="0"/>
          <w:numId w:val="0"/>
        </w:numPr>
        <w:topLinePunct w:val="0"/>
        <w:bidi w:val="0"/>
        <w:spacing w:line="440" w:lineRule="exact"/>
        <w:ind w:left="0" w:leftChars="0" w:firstLine="638" w:firstLineChars="266"/>
        <w:rPr>
          <w:rFonts w:hint="default"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zh-CN" w:eastAsia="zh-CN" w:bidi="ar"/>
        </w:rPr>
        <w:t>（</w:t>
      </w:r>
      <w:r>
        <w:rPr>
          <w:rFonts w:hint="eastAsia" w:ascii="宋体" w:hAnsi="宋体" w:eastAsia="宋体" w:cs="宋体"/>
          <w:snapToGrid w:val="0"/>
          <w:color w:val="000000"/>
          <w:kern w:val="0"/>
          <w:sz w:val="24"/>
          <w:szCs w:val="24"/>
          <w:highlight w:val="none"/>
          <w:lang w:val="en-US" w:eastAsia="zh-CN" w:bidi="ar"/>
        </w:rPr>
        <w:t>2</w:t>
      </w:r>
      <w:r>
        <w:rPr>
          <w:rFonts w:hint="eastAsia" w:ascii="宋体" w:hAnsi="宋体" w:eastAsia="宋体" w:cs="宋体"/>
          <w:snapToGrid w:val="0"/>
          <w:color w:val="000000"/>
          <w:kern w:val="0"/>
          <w:sz w:val="24"/>
          <w:szCs w:val="24"/>
          <w:highlight w:val="none"/>
          <w:lang w:val="zh-CN" w:eastAsia="zh-CN" w:bidi="ar"/>
        </w:rPr>
        <w:t>）</w:t>
      </w:r>
      <w:r>
        <w:rPr>
          <w:rFonts w:hint="eastAsia" w:ascii="宋体" w:hAnsi="宋体" w:eastAsia="宋体" w:cs="宋体"/>
          <w:snapToGrid w:val="0"/>
          <w:color w:val="000000"/>
          <w:kern w:val="0"/>
          <w:sz w:val="24"/>
          <w:szCs w:val="24"/>
          <w:highlight w:val="none"/>
          <w:lang w:val="en-US" w:eastAsia="zh-CN" w:bidi="ar"/>
        </w:rPr>
        <w:t>投标人具备与编制矿产资源规划相应的工作业绩或者能力，并提供至少1项业绩；</w:t>
      </w:r>
    </w:p>
    <w:p w14:paraId="4082B2C9">
      <w:pPr>
        <w:pageBreakBefore w:val="0"/>
        <w:numPr>
          <w:ilvl w:val="0"/>
          <w:numId w:val="0"/>
        </w:numPr>
        <w:topLinePunct w:val="0"/>
        <w:bidi w:val="0"/>
        <w:spacing w:line="440" w:lineRule="exact"/>
        <w:ind w:left="0" w:leftChars="0" w:firstLine="638" w:firstLineChars="266"/>
        <w:rPr>
          <w:rFonts w:hint="eastAsia"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（3）投标人具备具有完善的技术和质量管理制度；</w:t>
      </w:r>
    </w:p>
    <w:p w14:paraId="797ECD48">
      <w:pPr>
        <w:pageBreakBefore w:val="0"/>
        <w:numPr>
          <w:ilvl w:val="0"/>
          <w:numId w:val="0"/>
        </w:numPr>
        <w:topLinePunct w:val="0"/>
        <w:bidi w:val="0"/>
        <w:spacing w:line="440" w:lineRule="exact"/>
        <w:ind w:left="0" w:leftChars="0" w:firstLine="638" w:firstLineChars="266"/>
        <w:rPr>
          <w:rFonts w:hint="eastAsia"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（4）投标人拟派本项目的项目负责人具备相关专业中级以上技术职称，经过矿产资源规划业务培训；</w:t>
      </w:r>
    </w:p>
    <w:p w14:paraId="5E21774A">
      <w:pPr>
        <w:pageBreakBefore w:val="0"/>
        <w:numPr>
          <w:ilvl w:val="0"/>
          <w:numId w:val="0"/>
        </w:numPr>
        <w:topLinePunct w:val="0"/>
        <w:bidi w:val="0"/>
        <w:spacing w:line="440" w:lineRule="exact"/>
        <w:ind w:left="0" w:leftChars="0" w:firstLine="638" w:firstLineChars="266"/>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rPr>
        <w:t>（</w:t>
      </w:r>
      <w:r>
        <w:rPr>
          <w:rFonts w:hint="eastAsia" w:ascii="宋体" w:hAnsi="宋体" w:eastAsia="宋体" w:cs="宋体"/>
          <w:i w:val="0"/>
          <w:iCs w:val="0"/>
          <w:sz w:val="24"/>
          <w:szCs w:val="24"/>
          <w:highlight w:val="none"/>
          <w:lang w:val="en-US" w:eastAsia="zh-CN"/>
        </w:rPr>
        <w:t>5</w:t>
      </w:r>
      <w:r>
        <w:rPr>
          <w:rFonts w:hint="eastAsia" w:ascii="宋体" w:hAnsi="宋体" w:eastAsia="宋体" w:cs="宋体"/>
          <w:i w:val="0"/>
          <w:iCs w:val="0"/>
          <w:sz w:val="24"/>
          <w:szCs w:val="24"/>
          <w:highlight w:val="none"/>
        </w:rPr>
        <w:t>）</w:t>
      </w:r>
      <w:r>
        <w:rPr>
          <w:rFonts w:hint="eastAsia" w:ascii="宋体" w:hAnsi="宋体" w:eastAsia="宋体" w:cs="宋体"/>
          <w:i w:val="0"/>
          <w:iCs w:val="0"/>
          <w:sz w:val="24"/>
          <w:szCs w:val="24"/>
          <w:highlight w:val="none"/>
          <w:lang w:val="en-US" w:eastAsia="zh-CN"/>
        </w:rPr>
        <w:t>本</w:t>
      </w:r>
      <w:r>
        <w:rPr>
          <w:rFonts w:hint="eastAsia" w:ascii="宋体" w:hAnsi="宋体" w:eastAsia="宋体" w:cs="宋体"/>
          <w:i w:val="0"/>
          <w:iCs w:val="0"/>
          <w:sz w:val="24"/>
          <w:szCs w:val="24"/>
          <w:highlight w:val="none"/>
        </w:rPr>
        <w:t>项目投标截止期前企业在近三年内被“信用中国”网站列入失信被执行人和</w:t>
      </w:r>
      <w:r>
        <w:rPr>
          <w:rFonts w:hint="eastAsia" w:ascii="宋体" w:hAnsi="宋体" w:eastAsia="宋体" w:cs="宋体"/>
          <w:i w:val="0"/>
          <w:iCs w:val="0"/>
          <w:sz w:val="24"/>
          <w:szCs w:val="24"/>
          <w:highlight w:val="none"/>
          <w:lang w:eastAsia="zh-CN"/>
        </w:rPr>
        <w:t>重大</w:t>
      </w:r>
      <w:r>
        <w:rPr>
          <w:rFonts w:hint="eastAsia" w:ascii="宋体" w:hAnsi="宋体" w:eastAsia="宋体" w:cs="宋体"/>
          <w:i w:val="0"/>
          <w:iCs w:val="0"/>
          <w:sz w:val="24"/>
          <w:szCs w:val="24"/>
          <w:highlight w:val="none"/>
          <w:lang w:val="en-US" w:eastAsia="zh-CN"/>
        </w:rPr>
        <w:t>税收</w:t>
      </w:r>
      <w:r>
        <w:rPr>
          <w:rFonts w:hint="eastAsia" w:ascii="宋体" w:hAnsi="宋体" w:eastAsia="宋体" w:cs="宋体"/>
          <w:i w:val="0"/>
          <w:iCs w:val="0"/>
          <w:sz w:val="24"/>
          <w:szCs w:val="24"/>
          <w:highlight w:val="none"/>
          <w:lang w:eastAsia="zh-CN"/>
        </w:rPr>
        <w:t>违法失信主体</w:t>
      </w:r>
      <w:r>
        <w:rPr>
          <w:rFonts w:hint="eastAsia" w:ascii="宋体" w:hAnsi="宋体" w:eastAsia="宋体" w:cs="宋体"/>
          <w:i w:val="0"/>
          <w:iCs w:val="0"/>
          <w:sz w:val="24"/>
          <w:szCs w:val="24"/>
          <w:highlight w:val="none"/>
        </w:rPr>
        <w:t>；“国家企业信用信息公开系统”网站列入严重违法</w:t>
      </w:r>
      <w:r>
        <w:rPr>
          <w:rFonts w:hint="eastAsia" w:ascii="宋体" w:hAnsi="宋体" w:eastAsia="宋体" w:cs="宋体"/>
          <w:i w:val="0"/>
          <w:iCs w:val="0"/>
          <w:sz w:val="24"/>
          <w:szCs w:val="24"/>
          <w:highlight w:val="none"/>
          <w:lang w:val="en-US" w:eastAsia="zh-CN"/>
        </w:rPr>
        <w:t>失信企业名单内的；“中国政府采购网”政府采购严重违法失信行为记录名单中被财政部门禁止参加政府采购的供应商均拒绝其参加本次招标活动；</w:t>
      </w:r>
    </w:p>
    <w:p w14:paraId="7FDCC722">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u w:val="single"/>
          <w:lang w:eastAsia="zh-CN"/>
        </w:rPr>
      </w:pPr>
      <w:r>
        <w:rPr>
          <w:rFonts w:hint="eastAsia" w:ascii="宋体" w:hAnsi="宋体" w:eastAsia="宋体" w:cs="宋体"/>
          <w:i w:val="0"/>
          <w:iCs w:val="0"/>
          <w:sz w:val="24"/>
          <w:szCs w:val="24"/>
          <w:highlight w:val="none"/>
          <w:lang w:val="en-US" w:eastAsia="zh-CN"/>
        </w:rPr>
        <w:t>4</w:t>
      </w:r>
      <w:r>
        <w:rPr>
          <w:rFonts w:hint="eastAsia" w:ascii="宋体" w:hAnsi="宋体" w:eastAsia="宋体" w:cs="宋体"/>
          <w:i w:val="0"/>
          <w:iCs w:val="0"/>
          <w:sz w:val="24"/>
          <w:szCs w:val="24"/>
          <w:highlight w:val="none"/>
        </w:rPr>
        <w:t>.本项目不接受联合体投标</w:t>
      </w:r>
      <w:r>
        <w:rPr>
          <w:rFonts w:hint="eastAsia" w:ascii="宋体" w:hAnsi="宋体" w:eastAsia="宋体" w:cs="宋体"/>
          <w:i w:val="0"/>
          <w:iCs w:val="0"/>
          <w:sz w:val="24"/>
          <w:szCs w:val="24"/>
          <w:highlight w:val="none"/>
          <w:lang w:eastAsia="zh-CN"/>
        </w:rPr>
        <w:t>。</w:t>
      </w:r>
    </w:p>
    <w:p w14:paraId="63963522">
      <w:pPr>
        <w:pStyle w:val="4"/>
        <w:keepNext/>
        <w:keepLines/>
        <w:pageBreakBefore w:val="0"/>
        <w:widowControl w:val="0"/>
        <w:kinsoku/>
        <w:wordWrap/>
        <w:overflowPunct/>
        <w:topLinePunct w:val="0"/>
        <w:autoSpaceDE/>
        <w:autoSpaceDN/>
        <w:bidi w:val="0"/>
        <w:adjustRightInd/>
        <w:snapToGrid/>
        <w:spacing w:before="0" w:after="0" w:line="440" w:lineRule="exact"/>
        <w:jc w:val="both"/>
        <w:textAlignment w:val="auto"/>
        <w:rPr>
          <w:rFonts w:hint="eastAsia" w:ascii="宋体" w:hAnsi="宋体" w:eastAsia="宋体" w:cs="宋体"/>
          <w:b/>
          <w:bCs/>
          <w:snapToGrid/>
          <w:kern w:val="2"/>
          <w:sz w:val="24"/>
          <w:szCs w:val="24"/>
          <w:highlight w:val="none"/>
          <w:lang w:eastAsia="zh-CN"/>
        </w:rPr>
      </w:pPr>
      <w:bookmarkStart w:id="29" w:name="_Toc35393800"/>
      <w:bookmarkStart w:id="30" w:name="_Toc35393631"/>
      <w:r>
        <w:rPr>
          <w:rFonts w:hint="eastAsia" w:ascii="宋体" w:hAnsi="宋体" w:eastAsia="宋体" w:cs="宋体"/>
          <w:b/>
          <w:bCs/>
          <w:snapToGrid/>
          <w:kern w:val="2"/>
          <w:sz w:val="24"/>
          <w:szCs w:val="24"/>
          <w:highlight w:val="none"/>
          <w:lang w:eastAsia="zh-CN"/>
        </w:rPr>
        <w:t>三、获取采购文件</w:t>
      </w:r>
      <w:bookmarkEnd w:id="27"/>
      <w:bookmarkEnd w:id="28"/>
      <w:bookmarkEnd w:id="29"/>
      <w:bookmarkEnd w:id="30"/>
    </w:p>
    <w:p w14:paraId="179E3237">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lang w:val="en-US" w:eastAsia="zh-CN"/>
        </w:rPr>
        <w:t>1.</w:t>
      </w:r>
      <w:r>
        <w:rPr>
          <w:rFonts w:hint="eastAsia" w:ascii="宋体" w:hAnsi="宋体" w:eastAsia="宋体" w:cs="宋体"/>
          <w:i w:val="0"/>
          <w:iCs w:val="0"/>
          <w:sz w:val="24"/>
          <w:szCs w:val="24"/>
          <w:highlight w:val="none"/>
        </w:rPr>
        <w:t>时间：</w:t>
      </w:r>
      <w:r>
        <w:rPr>
          <w:rFonts w:hint="eastAsia" w:ascii="宋体" w:hAnsi="宋体" w:eastAsia="宋体" w:cs="宋体"/>
          <w:i w:val="0"/>
          <w:iCs w:val="0"/>
          <w:sz w:val="24"/>
          <w:szCs w:val="24"/>
          <w:highlight w:val="none"/>
          <w:lang w:val="en-US" w:eastAsia="zh-CN"/>
        </w:rPr>
        <w:t>2025年3月29日至2025年4月8日</w:t>
      </w:r>
      <w:r>
        <w:rPr>
          <w:rFonts w:hint="eastAsia" w:ascii="宋体" w:hAnsi="宋体" w:eastAsia="宋体" w:cs="宋体"/>
          <w:i w:val="0"/>
          <w:iCs w:val="0"/>
          <w:sz w:val="24"/>
          <w:szCs w:val="24"/>
          <w:highlight w:val="none"/>
        </w:rPr>
        <w:t>，每天上午</w:t>
      </w:r>
      <w:r>
        <w:rPr>
          <w:rFonts w:hint="eastAsia" w:ascii="宋体" w:hAnsi="宋体" w:eastAsia="宋体" w:cs="宋体"/>
          <w:i w:val="0"/>
          <w:iCs w:val="0"/>
          <w:sz w:val="24"/>
          <w:szCs w:val="24"/>
          <w:highlight w:val="none"/>
          <w:lang w:val="en-US" w:eastAsia="zh-CN"/>
        </w:rPr>
        <w:t>10:00</w:t>
      </w:r>
      <w:r>
        <w:rPr>
          <w:rFonts w:hint="eastAsia" w:ascii="宋体" w:hAnsi="宋体" w:eastAsia="宋体" w:cs="宋体"/>
          <w:i w:val="0"/>
          <w:iCs w:val="0"/>
          <w:sz w:val="24"/>
          <w:szCs w:val="24"/>
          <w:highlight w:val="none"/>
        </w:rPr>
        <w:t>至</w:t>
      </w:r>
      <w:r>
        <w:rPr>
          <w:rFonts w:hint="eastAsia" w:ascii="宋体" w:hAnsi="宋体" w:eastAsia="宋体" w:cs="宋体"/>
          <w:i w:val="0"/>
          <w:iCs w:val="0"/>
          <w:sz w:val="24"/>
          <w:szCs w:val="24"/>
          <w:highlight w:val="none"/>
          <w:lang w:val="en-US" w:eastAsia="zh-CN"/>
        </w:rPr>
        <w:t>14:00</w:t>
      </w:r>
      <w:r>
        <w:rPr>
          <w:rFonts w:hint="eastAsia" w:ascii="宋体" w:hAnsi="宋体" w:eastAsia="宋体" w:cs="宋体"/>
          <w:i w:val="0"/>
          <w:iCs w:val="0"/>
          <w:sz w:val="24"/>
          <w:szCs w:val="24"/>
          <w:highlight w:val="none"/>
        </w:rPr>
        <w:t>，下午</w:t>
      </w:r>
      <w:r>
        <w:rPr>
          <w:rFonts w:hint="eastAsia" w:ascii="宋体" w:hAnsi="宋体" w:eastAsia="宋体" w:cs="宋体"/>
          <w:i w:val="0"/>
          <w:iCs w:val="0"/>
          <w:sz w:val="24"/>
          <w:szCs w:val="24"/>
          <w:highlight w:val="none"/>
          <w:lang w:val="en-US" w:eastAsia="zh-CN"/>
        </w:rPr>
        <w:t>16:00</w:t>
      </w:r>
      <w:r>
        <w:rPr>
          <w:rFonts w:hint="eastAsia" w:ascii="宋体" w:hAnsi="宋体" w:eastAsia="宋体" w:cs="宋体"/>
          <w:i w:val="0"/>
          <w:iCs w:val="0"/>
          <w:sz w:val="24"/>
          <w:szCs w:val="24"/>
          <w:highlight w:val="none"/>
        </w:rPr>
        <w:t>至</w:t>
      </w:r>
      <w:r>
        <w:rPr>
          <w:rFonts w:hint="eastAsia" w:ascii="宋体" w:hAnsi="宋体" w:eastAsia="宋体" w:cs="宋体"/>
          <w:i w:val="0"/>
          <w:iCs w:val="0"/>
          <w:sz w:val="24"/>
          <w:szCs w:val="24"/>
          <w:highlight w:val="none"/>
          <w:lang w:val="en-US" w:eastAsia="zh-CN"/>
        </w:rPr>
        <w:t>20:00</w:t>
      </w:r>
      <w:r>
        <w:rPr>
          <w:rFonts w:hint="eastAsia" w:ascii="宋体" w:hAnsi="宋体" w:eastAsia="宋体" w:cs="宋体"/>
          <w:i w:val="0"/>
          <w:iCs w:val="0"/>
          <w:sz w:val="24"/>
          <w:szCs w:val="24"/>
          <w:highlight w:val="none"/>
        </w:rPr>
        <w:t>（北京时间，法定节假日除外）</w:t>
      </w:r>
    </w:p>
    <w:p w14:paraId="768D1232">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lang w:val="en-US" w:eastAsia="zh-CN"/>
        </w:rPr>
        <w:t>2.</w:t>
      </w:r>
      <w:r>
        <w:rPr>
          <w:rFonts w:hint="eastAsia" w:ascii="宋体" w:hAnsi="宋体" w:eastAsia="宋体" w:cs="宋体"/>
          <w:i w:val="0"/>
          <w:iCs w:val="0"/>
          <w:sz w:val="24"/>
          <w:szCs w:val="24"/>
          <w:highlight w:val="none"/>
        </w:rPr>
        <w:t>地点：</w:t>
      </w:r>
      <w:r>
        <w:rPr>
          <w:rFonts w:hint="eastAsia" w:ascii="宋体" w:hAnsi="宋体" w:eastAsia="宋体" w:cs="宋体"/>
          <w:i w:val="0"/>
          <w:iCs w:val="0"/>
          <w:sz w:val="24"/>
          <w:szCs w:val="24"/>
          <w:highlight w:val="none"/>
          <w:lang w:val="en-US" w:eastAsia="zh-CN"/>
        </w:rPr>
        <w:t>供应商登陆政采云平台http://www.zcygov.cn/，在线申请获取采购文件（登录政府采购云平台→项目采购→获取采购文件→申请，审核通过后可下载采购文件，如有操作性问题，可与政采云在线客服进行咨询，咨询电话：95763）。</w:t>
      </w:r>
    </w:p>
    <w:p w14:paraId="550431A2">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3.方式：（1）线上获取（登录政府采购云平台→项目采购→获取采购文件→申请，审核通过后可下载采购文件）。本次招标不提供纸质版采购文件。</w:t>
      </w:r>
    </w:p>
    <w:p w14:paraId="69497395">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（2）供应商获取采购文件前应注册成为政府采购云平台正式供应商。</w:t>
      </w:r>
    </w:p>
    <w:p w14:paraId="5733EB25">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4.</w:t>
      </w:r>
      <w:r>
        <w:rPr>
          <w:rFonts w:hint="eastAsia" w:ascii="宋体" w:hAnsi="宋体" w:eastAsia="宋体" w:cs="宋体"/>
          <w:i w:val="0"/>
          <w:iCs w:val="0"/>
          <w:sz w:val="24"/>
          <w:szCs w:val="24"/>
          <w:highlight w:val="none"/>
        </w:rPr>
        <w:t>售价：</w:t>
      </w:r>
      <w:r>
        <w:rPr>
          <w:rFonts w:hint="eastAsia" w:ascii="宋体" w:hAnsi="宋体" w:eastAsia="宋体" w:cs="宋体"/>
          <w:i w:val="0"/>
          <w:iCs w:val="0"/>
          <w:sz w:val="24"/>
          <w:szCs w:val="24"/>
          <w:highlight w:val="none"/>
          <w:lang w:val="en-US" w:eastAsia="zh-CN"/>
        </w:rPr>
        <w:t>0元</w:t>
      </w:r>
    </w:p>
    <w:p w14:paraId="6F20787D">
      <w:pPr>
        <w:pStyle w:val="4"/>
        <w:keepNext/>
        <w:keepLines/>
        <w:pageBreakBefore w:val="0"/>
        <w:widowControl w:val="0"/>
        <w:kinsoku/>
        <w:wordWrap/>
        <w:overflowPunct/>
        <w:topLinePunct w:val="0"/>
        <w:autoSpaceDE/>
        <w:autoSpaceDN/>
        <w:bidi w:val="0"/>
        <w:adjustRightInd/>
        <w:snapToGrid/>
        <w:spacing w:before="0" w:after="0" w:line="440" w:lineRule="exact"/>
        <w:jc w:val="both"/>
        <w:textAlignment w:val="auto"/>
        <w:rPr>
          <w:rFonts w:hint="eastAsia" w:ascii="宋体" w:hAnsi="宋体" w:eastAsia="宋体" w:cs="宋体"/>
          <w:b/>
          <w:bCs/>
          <w:snapToGrid/>
          <w:kern w:val="2"/>
          <w:sz w:val="24"/>
          <w:szCs w:val="24"/>
          <w:highlight w:val="none"/>
          <w:lang w:val="en-US" w:eastAsia="en-US"/>
        </w:rPr>
      </w:pPr>
      <w:bookmarkStart w:id="31" w:name="_Toc28359015"/>
      <w:bookmarkStart w:id="32" w:name="_Toc28359092"/>
      <w:bookmarkStart w:id="33" w:name="_Toc35393632"/>
      <w:bookmarkStart w:id="34" w:name="_Toc35393801"/>
      <w:r>
        <w:rPr>
          <w:rFonts w:hint="eastAsia" w:ascii="宋体" w:hAnsi="宋体" w:eastAsia="宋体" w:cs="宋体"/>
          <w:b/>
          <w:bCs/>
          <w:snapToGrid/>
          <w:kern w:val="2"/>
          <w:sz w:val="24"/>
          <w:szCs w:val="24"/>
          <w:highlight w:val="none"/>
          <w:lang w:val="en-US" w:eastAsia="en-US"/>
        </w:rPr>
        <w:t>四、响应文件提交</w:t>
      </w:r>
      <w:bookmarkEnd w:id="31"/>
      <w:bookmarkEnd w:id="32"/>
      <w:bookmarkEnd w:id="33"/>
      <w:bookmarkEnd w:id="34"/>
      <w:r>
        <w:rPr>
          <w:rFonts w:hint="eastAsia" w:ascii="宋体" w:hAnsi="宋体" w:eastAsia="宋体" w:cs="宋体"/>
          <w:b/>
          <w:bCs/>
          <w:snapToGrid/>
          <w:kern w:val="2"/>
          <w:sz w:val="24"/>
          <w:szCs w:val="24"/>
          <w:highlight w:val="none"/>
          <w:lang w:val="en-US" w:eastAsia="zh-CN"/>
        </w:rPr>
        <w:t>截止时间、开标时间和地点</w:t>
      </w:r>
    </w:p>
    <w:p w14:paraId="4ABBE5CE">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rPr>
        <w:t>截止时间：</w:t>
      </w:r>
      <w:r>
        <w:rPr>
          <w:rFonts w:hint="eastAsia" w:ascii="宋体" w:hAnsi="宋体" w:eastAsia="宋体" w:cs="宋体"/>
          <w:i w:val="0"/>
          <w:iCs w:val="0"/>
          <w:sz w:val="24"/>
          <w:szCs w:val="24"/>
          <w:highlight w:val="none"/>
          <w:u w:val="single"/>
          <w:lang w:val="en-US" w:eastAsia="zh-CN"/>
        </w:rPr>
        <w:t>2025年4月9日16时30分</w:t>
      </w:r>
      <w:r>
        <w:rPr>
          <w:rFonts w:hint="eastAsia" w:ascii="宋体" w:hAnsi="宋体" w:eastAsia="宋体" w:cs="宋体"/>
          <w:i w:val="0"/>
          <w:iCs w:val="0"/>
          <w:sz w:val="24"/>
          <w:szCs w:val="24"/>
          <w:highlight w:val="none"/>
          <w:u w:val="none"/>
          <w:lang w:val="en-US" w:eastAsia="zh-CN"/>
        </w:rPr>
        <w:t>（北</w:t>
      </w:r>
      <w:r>
        <w:rPr>
          <w:rFonts w:hint="eastAsia" w:ascii="宋体" w:hAnsi="宋体" w:eastAsia="宋体" w:cs="宋体"/>
          <w:i w:val="0"/>
          <w:iCs w:val="0"/>
          <w:sz w:val="24"/>
          <w:szCs w:val="24"/>
          <w:highlight w:val="none"/>
        </w:rPr>
        <w:t>京时间）</w:t>
      </w:r>
    </w:p>
    <w:p w14:paraId="7B46C5D9">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rPr>
        <w:t>地点：</w:t>
      </w:r>
      <w:r>
        <w:rPr>
          <w:rFonts w:hint="eastAsia" w:ascii="宋体" w:hAnsi="宋体" w:eastAsia="宋体" w:cs="宋体"/>
          <w:i w:val="0"/>
          <w:iCs w:val="0"/>
          <w:sz w:val="24"/>
          <w:szCs w:val="24"/>
          <w:highlight w:val="none"/>
          <w:lang w:val="en-US" w:eastAsia="zh-CN"/>
        </w:rPr>
        <w:t>在政府采购云平台（www.zcygov.cn）上开启投标文件，开标时间后，待采购组织机构发出解密通知后30分钟内，供应商须登录“政采云”平台，用“项目采购-开标评标”功能解密投标文件。</w:t>
      </w:r>
    </w:p>
    <w:p w14:paraId="7D04E7CB">
      <w:pPr>
        <w:pStyle w:val="4"/>
        <w:keepNext/>
        <w:keepLines/>
        <w:pageBreakBefore w:val="0"/>
        <w:widowControl w:val="0"/>
        <w:kinsoku/>
        <w:wordWrap/>
        <w:overflowPunct/>
        <w:topLinePunct w:val="0"/>
        <w:autoSpaceDE/>
        <w:autoSpaceDN/>
        <w:bidi w:val="0"/>
        <w:adjustRightInd/>
        <w:snapToGrid/>
        <w:spacing w:before="0" w:after="0" w:line="440" w:lineRule="exact"/>
        <w:jc w:val="both"/>
        <w:textAlignment w:val="auto"/>
        <w:rPr>
          <w:rFonts w:hint="eastAsia" w:ascii="宋体" w:hAnsi="宋体" w:eastAsia="宋体" w:cs="宋体"/>
          <w:b/>
          <w:bCs/>
          <w:snapToGrid/>
          <w:kern w:val="2"/>
          <w:sz w:val="24"/>
          <w:szCs w:val="24"/>
          <w:highlight w:val="none"/>
          <w:lang w:val="en-US" w:eastAsia="zh-CN"/>
        </w:rPr>
      </w:pPr>
      <w:bookmarkStart w:id="35" w:name="_Toc28359016"/>
      <w:bookmarkStart w:id="36" w:name="_Toc28359093"/>
      <w:bookmarkStart w:id="37" w:name="_Toc35393633"/>
      <w:bookmarkStart w:id="38" w:name="_Toc35393802"/>
      <w:r>
        <w:rPr>
          <w:rFonts w:hint="eastAsia" w:ascii="宋体" w:hAnsi="宋体" w:eastAsia="宋体" w:cs="宋体"/>
          <w:b/>
          <w:bCs/>
          <w:snapToGrid/>
          <w:kern w:val="2"/>
          <w:sz w:val="24"/>
          <w:szCs w:val="24"/>
          <w:highlight w:val="none"/>
          <w:lang w:eastAsia="zh-CN"/>
        </w:rPr>
        <w:t>五、开启</w:t>
      </w:r>
      <w:bookmarkEnd w:id="35"/>
      <w:bookmarkEnd w:id="36"/>
      <w:bookmarkEnd w:id="37"/>
      <w:bookmarkEnd w:id="38"/>
      <w:r>
        <w:rPr>
          <w:rFonts w:hint="eastAsia" w:ascii="宋体" w:hAnsi="宋体" w:eastAsia="宋体" w:cs="宋体"/>
          <w:b/>
          <w:bCs/>
          <w:snapToGrid/>
          <w:kern w:val="2"/>
          <w:sz w:val="24"/>
          <w:szCs w:val="24"/>
          <w:highlight w:val="none"/>
          <w:lang w:val="en-US" w:eastAsia="zh-CN"/>
        </w:rPr>
        <w:t>时间</w:t>
      </w:r>
    </w:p>
    <w:p w14:paraId="7EE06228">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rPr>
        <w:t>时间：</w:t>
      </w:r>
      <w:r>
        <w:rPr>
          <w:rFonts w:hint="eastAsia" w:ascii="宋体" w:hAnsi="宋体" w:eastAsia="宋体" w:cs="宋体"/>
          <w:i w:val="0"/>
          <w:iCs w:val="0"/>
          <w:sz w:val="24"/>
          <w:szCs w:val="24"/>
          <w:highlight w:val="none"/>
          <w:u w:val="single"/>
          <w:lang w:val="en-US" w:eastAsia="zh-CN"/>
        </w:rPr>
        <w:t>2025年4月9日16时30分</w:t>
      </w:r>
      <w:r>
        <w:rPr>
          <w:rFonts w:hint="eastAsia" w:ascii="宋体" w:hAnsi="宋体" w:eastAsia="宋体" w:cs="宋体"/>
          <w:i w:val="0"/>
          <w:iCs w:val="0"/>
          <w:sz w:val="24"/>
          <w:szCs w:val="24"/>
          <w:highlight w:val="none"/>
        </w:rPr>
        <w:t>（北京时间）</w:t>
      </w:r>
    </w:p>
    <w:p w14:paraId="7D4A13B8">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rPr>
        <w:t>地点：</w:t>
      </w:r>
      <w:r>
        <w:rPr>
          <w:rFonts w:hint="eastAsia" w:ascii="宋体" w:hAnsi="宋体" w:eastAsia="宋体" w:cs="宋体"/>
          <w:i w:val="0"/>
          <w:iCs w:val="0"/>
          <w:sz w:val="24"/>
          <w:szCs w:val="24"/>
          <w:highlight w:val="none"/>
          <w:lang w:val="en-US" w:eastAsia="zh-CN"/>
        </w:rPr>
        <w:t>政采云平台https://www.zcygov.cn/不见面开标。</w:t>
      </w:r>
    </w:p>
    <w:p w14:paraId="44559EFE">
      <w:pPr>
        <w:pStyle w:val="4"/>
        <w:keepNext/>
        <w:keepLines/>
        <w:pageBreakBefore w:val="0"/>
        <w:widowControl w:val="0"/>
        <w:kinsoku/>
        <w:wordWrap/>
        <w:overflowPunct/>
        <w:topLinePunct w:val="0"/>
        <w:autoSpaceDE/>
        <w:autoSpaceDN/>
        <w:bidi w:val="0"/>
        <w:adjustRightInd/>
        <w:snapToGrid/>
        <w:spacing w:before="0" w:after="0" w:line="440" w:lineRule="exact"/>
        <w:jc w:val="both"/>
        <w:textAlignment w:val="auto"/>
        <w:rPr>
          <w:rFonts w:hint="eastAsia" w:ascii="宋体" w:hAnsi="宋体" w:eastAsia="宋体" w:cs="宋体"/>
          <w:b/>
          <w:bCs/>
          <w:snapToGrid/>
          <w:kern w:val="2"/>
          <w:sz w:val="24"/>
          <w:szCs w:val="24"/>
          <w:highlight w:val="none"/>
          <w:lang w:eastAsia="zh-CN"/>
        </w:rPr>
      </w:pPr>
      <w:bookmarkStart w:id="39" w:name="_Toc35393803"/>
      <w:bookmarkStart w:id="40" w:name="_Toc28359017"/>
      <w:bookmarkStart w:id="41" w:name="_Toc28359094"/>
      <w:bookmarkStart w:id="42" w:name="_Toc35393634"/>
      <w:r>
        <w:rPr>
          <w:rFonts w:hint="eastAsia" w:ascii="宋体" w:hAnsi="宋体" w:eastAsia="宋体" w:cs="宋体"/>
          <w:b/>
          <w:bCs/>
          <w:snapToGrid/>
          <w:kern w:val="2"/>
          <w:sz w:val="24"/>
          <w:szCs w:val="24"/>
          <w:highlight w:val="none"/>
          <w:lang w:eastAsia="zh-CN"/>
        </w:rPr>
        <w:t>六、公告期限</w:t>
      </w:r>
      <w:bookmarkEnd w:id="39"/>
      <w:bookmarkEnd w:id="40"/>
      <w:bookmarkEnd w:id="41"/>
      <w:bookmarkEnd w:id="42"/>
    </w:p>
    <w:p w14:paraId="4DD6B692">
      <w:pPr>
        <w:pageBreakBefore w:val="0"/>
        <w:topLinePunct w:val="0"/>
        <w:bidi w:val="0"/>
        <w:spacing w:line="440" w:lineRule="exact"/>
        <w:ind w:firstLine="480" w:firstLineChars="200"/>
        <w:rPr>
          <w:rFonts w:hint="eastAsia" w:ascii="宋体" w:hAnsi="宋体" w:eastAsia="宋体" w:cs="宋体"/>
          <w:i w:val="0"/>
          <w:iCs w:val="0"/>
          <w:kern w:val="0"/>
          <w:sz w:val="24"/>
          <w:szCs w:val="24"/>
          <w:highlight w:val="none"/>
        </w:rPr>
      </w:pPr>
      <w:r>
        <w:rPr>
          <w:rFonts w:hint="eastAsia" w:ascii="宋体" w:hAnsi="宋体" w:eastAsia="宋体" w:cs="宋体"/>
          <w:i w:val="0"/>
          <w:iCs w:val="0"/>
          <w:sz w:val="24"/>
          <w:szCs w:val="24"/>
          <w:highlight w:val="none"/>
        </w:rPr>
        <w:t>自本公告发布之日起</w:t>
      </w:r>
      <w:r>
        <w:rPr>
          <w:rFonts w:hint="eastAsia" w:ascii="宋体" w:hAnsi="宋体" w:eastAsia="宋体" w:cs="宋体"/>
          <w:i w:val="0"/>
          <w:iCs w:val="0"/>
          <w:sz w:val="24"/>
          <w:szCs w:val="24"/>
          <w:highlight w:val="none"/>
          <w:lang w:val="en-US" w:eastAsia="zh-CN"/>
        </w:rPr>
        <w:t>5</w:t>
      </w:r>
      <w:r>
        <w:rPr>
          <w:rFonts w:hint="eastAsia" w:ascii="宋体" w:hAnsi="宋体" w:eastAsia="宋体" w:cs="宋体"/>
          <w:i w:val="0"/>
          <w:iCs w:val="0"/>
          <w:sz w:val="24"/>
          <w:szCs w:val="24"/>
          <w:highlight w:val="none"/>
        </w:rPr>
        <w:t>个工作日。</w:t>
      </w:r>
    </w:p>
    <w:p w14:paraId="0BFE7FEF">
      <w:pPr>
        <w:pStyle w:val="4"/>
        <w:keepNext/>
        <w:keepLines/>
        <w:pageBreakBefore w:val="0"/>
        <w:widowControl w:val="0"/>
        <w:kinsoku/>
        <w:wordWrap/>
        <w:overflowPunct/>
        <w:topLinePunct w:val="0"/>
        <w:autoSpaceDE/>
        <w:autoSpaceDN/>
        <w:bidi w:val="0"/>
        <w:adjustRightInd/>
        <w:snapToGrid/>
        <w:spacing w:before="0" w:after="0" w:line="440" w:lineRule="exact"/>
        <w:ind w:left="0" w:leftChars="0" w:firstLine="0" w:firstLineChars="0"/>
        <w:jc w:val="both"/>
        <w:textAlignment w:val="auto"/>
        <w:rPr>
          <w:rFonts w:hint="eastAsia" w:ascii="宋体" w:hAnsi="宋体" w:eastAsia="宋体" w:cs="宋体"/>
          <w:b/>
          <w:bCs/>
          <w:snapToGrid/>
          <w:kern w:val="2"/>
          <w:sz w:val="24"/>
          <w:szCs w:val="24"/>
          <w:highlight w:val="none"/>
          <w:lang w:eastAsia="zh-CN"/>
        </w:rPr>
      </w:pPr>
      <w:bookmarkStart w:id="43" w:name="_Toc35393804"/>
      <w:bookmarkStart w:id="44" w:name="_Toc35393635"/>
      <w:r>
        <w:rPr>
          <w:rFonts w:hint="eastAsia" w:ascii="宋体" w:hAnsi="宋体" w:eastAsia="宋体" w:cs="宋体"/>
          <w:b/>
          <w:bCs/>
          <w:snapToGrid/>
          <w:kern w:val="2"/>
          <w:sz w:val="24"/>
          <w:szCs w:val="24"/>
          <w:highlight w:val="none"/>
          <w:lang w:val="en-US" w:eastAsia="zh-CN"/>
        </w:rPr>
        <w:t>七、</w:t>
      </w:r>
      <w:r>
        <w:rPr>
          <w:rFonts w:hint="eastAsia" w:ascii="宋体" w:hAnsi="宋体" w:eastAsia="宋体" w:cs="宋体"/>
          <w:b/>
          <w:bCs/>
          <w:snapToGrid/>
          <w:kern w:val="2"/>
          <w:sz w:val="24"/>
          <w:szCs w:val="24"/>
          <w:highlight w:val="none"/>
          <w:lang w:eastAsia="zh-CN"/>
        </w:rPr>
        <w:t>其他补充事宜</w:t>
      </w:r>
      <w:bookmarkEnd w:id="43"/>
      <w:bookmarkEnd w:id="44"/>
    </w:p>
    <w:p w14:paraId="1DF8755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bookmarkStart w:id="45" w:name="_Toc35393636"/>
      <w:bookmarkStart w:id="46" w:name="_Toc35393805"/>
      <w:bookmarkStart w:id="47" w:name="_Toc28359018"/>
      <w:bookmarkStart w:id="48" w:name="_Toc28359095"/>
      <w:r>
        <w:rPr>
          <w:rFonts w:hint="eastAsia" w:ascii="宋体" w:hAnsi="宋体" w:eastAsia="宋体" w:cs="宋体"/>
          <w:b w:val="0"/>
          <w:bCs w:val="0"/>
          <w:i w:val="0"/>
          <w:iCs w:val="0"/>
          <w:sz w:val="24"/>
          <w:szCs w:val="24"/>
          <w:highlight w:val="none"/>
          <w:lang w:val="en-US" w:eastAsia="zh-CN"/>
        </w:rPr>
        <w:t>1.本项目采用全流</w:t>
      </w:r>
      <w:r>
        <w:rPr>
          <w:rFonts w:hint="eastAsia" w:ascii="宋体" w:hAnsi="宋体" w:eastAsia="宋体" w:cs="宋体"/>
          <w:i w:val="0"/>
          <w:iCs w:val="0"/>
          <w:sz w:val="24"/>
          <w:szCs w:val="24"/>
          <w:highlight w:val="none"/>
          <w:lang w:val="en-US" w:eastAsia="zh-CN"/>
        </w:rPr>
        <w:t>程不见面电子开评标，投标供应商需要使用CA加密设备，供应商可通过新疆数字证书认证中心官网（https://www.xjca.com.cn/）或下载“新疆政务通”APP自行进行申领。</w:t>
      </w:r>
    </w:p>
    <w:p w14:paraId="101BEFC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2.本项目实行网上投标，采用加密电子投标文件(供应商须使用CA加密设备通过政采云电子投标客户端制作投标文件)。若供应商参与投标，自行承担投标一切费用。</w:t>
      </w:r>
    </w:p>
    <w:p w14:paraId="0B8BF22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435E097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8"/>
          <w:szCs w:val="28"/>
          <w:highlight w:val="none"/>
          <w:lang w:val="en-US" w:eastAsia="zh-CN"/>
        </w:rPr>
      </w:pPr>
      <w:r>
        <w:rPr>
          <w:rFonts w:hint="eastAsia" w:ascii="宋体" w:hAnsi="宋体" w:eastAsia="宋体" w:cs="宋体"/>
          <w:i w:val="0"/>
          <w:iCs w:val="0"/>
          <w:sz w:val="24"/>
          <w:szCs w:val="24"/>
          <w:highlight w:val="none"/>
          <w:lang w:val="en-US"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5D094CF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5.供应商在开标时须使用制作加密电子投标文件所使用的CA锁及电脑，电脑须提前配置好浏览器（建议使用谷歌浏览器），以便开标时解锁。</w:t>
      </w:r>
    </w:p>
    <w:p w14:paraId="39E8FBF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二十群：35547618、二十一群：44303812，钉钉工具软件具有回放功能，直播培训结束后可在钉钉群中回放观看学习。</w:t>
      </w:r>
    </w:p>
    <w:p w14:paraId="556C3D2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7.为了保证开评标顺利进行，政采云线上开标功能完全实现，供应商开标所使用的电脑设备须具有视频及语音功能。</w:t>
      </w:r>
    </w:p>
    <w:p w14:paraId="206E5B41">
      <w:pPr>
        <w:keepNext w:val="0"/>
        <w:keepLines w:val="0"/>
        <w:pageBreakBefore w:val="0"/>
        <w:widowControl/>
        <w:kinsoku w:val="0"/>
        <w:wordWrap/>
        <w:overflowPunct/>
        <w:topLinePunct w:val="0"/>
        <w:autoSpaceDE w:val="0"/>
        <w:autoSpaceDN w:val="0"/>
        <w:bidi w:val="0"/>
        <w:adjustRightInd w:val="0"/>
        <w:snapToGrid w:val="0"/>
        <w:spacing w:before="102" w:line="440" w:lineRule="exact"/>
        <w:ind w:left="29"/>
        <w:textAlignment w:val="baseline"/>
        <w:rPr>
          <w:rFonts w:hint="eastAsia" w:ascii="宋体" w:hAnsi="宋体" w:eastAsia="宋体" w:cs="宋体"/>
          <w:sz w:val="24"/>
          <w:szCs w:val="24"/>
          <w:highlight w:val="none"/>
        </w:rPr>
      </w:pPr>
      <w:r>
        <w:rPr>
          <w:rFonts w:hint="eastAsia" w:ascii="宋体" w:hAnsi="宋体" w:eastAsia="宋体" w:cs="宋体"/>
          <w:b/>
          <w:bCs/>
          <w:sz w:val="24"/>
          <w:szCs w:val="24"/>
          <w:highlight w:val="none"/>
        </w:rPr>
        <w:t>特别提示</w:t>
      </w:r>
      <w:r>
        <w:rPr>
          <w:rFonts w:hint="eastAsia" w:ascii="宋体" w:hAnsi="宋体" w:eastAsia="宋体" w:cs="宋体"/>
          <w:sz w:val="24"/>
          <w:szCs w:val="24"/>
          <w:highlight w:val="none"/>
        </w:rPr>
        <w:t>：</w:t>
      </w:r>
    </w:p>
    <w:p w14:paraId="6A6AE28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1、采购限额标准以上，200万元以下的货物和服务采购项目、400万元以下的工程采购项目，适宜由中小企业提供的，采购人应当专门面向中小企业采购。</w:t>
      </w:r>
    </w:p>
    <w:p w14:paraId="2DB8D4A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2、超过200万元的货物和服务采购项目，预留该部分采购项目预算总额的30%以上专门面向中小企业采购，其中预留给小微企业的比例不低于60%。</w:t>
      </w:r>
    </w:p>
    <w:p w14:paraId="638E0D1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3、超过400万元的工程采购项目中适宜由中小企业提供的，预留该部分采购项目预算总额的40%以上专门面向中小企业采购，其中预留给小微企业的比例不低于60%。</w:t>
      </w:r>
    </w:p>
    <w:p w14:paraId="1A736A1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4EDB55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0" w:leftChars="0" w:firstLine="640"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9F22383">
      <w:pPr>
        <w:pStyle w:val="27"/>
        <w:rPr>
          <w:rFonts w:hint="eastAsia"/>
          <w:highlight w:val="none"/>
          <w:lang w:val="en-US" w:eastAsia="zh-CN"/>
        </w:rPr>
      </w:pPr>
    </w:p>
    <w:p w14:paraId="33B8078B">
      <w:pPr>
        <w:pStyle w:val="4"/>
        <w:pageBreakBefore w:val="0"/>
        <w:widowControl w:val="0"/>
        <w:kinsoku/>
        <w:wordWrap/>
        <w:overflowPunct/>
        <w:topLinePunct w:val="0"/>
        <w:autoSpaceDE/>
        <w:autoSpaceDN/>
        <w:bidi w:val="0"/>
        <w:adjustRightInd/>
        <w:snapToGrid/>
        <w:spacing w:before="0" w:after="0" w:line="440" w:lineRule="exact"/>
        <w:ind w:left="0"/>
        <w:jc w:val="both"/>
        <w:textAlignment w:val="auto"/>
        <w:rPr>
          <w:rFonts w:hint="eastAsia" w:ascii="宋体" w:hAnsi="宋体" w:eastAsia="宋体" w:cs="宋体"/>
          <w:b/>
          <w:bCs/>
          <w:snapToGrid/>
          <w:kern w:val="2"/>
          <w:sz w:val="24"/>
          <w:szCs w:val="24"/>
          <w:highlight w:val="none"/>
          <w:lang w:eastAsia="zh-CN"/>
        </w:rPr>
      </w:pPr>
      <w:r>
        <w:rPr>
          <w:rFonts w:hint="eastAsia" w:ascii="宋体" w:hAnsi="宋体" w:eastAsia="宋体" w:cs="宋体"/>
          <w:b/>
          <w:bCs/>
          <w:snapToGrid/>
          <w:kern w:val="2"/>
          <w:sz w:val="24"/>
          <w:szCs w:val="24"/>
          <w:highlight w:val="none"/>
          <w:lang w:eastAsia="zh-CN"/>
        </w:rPr>
        <w:t>八、凡对本次采购提出询问，请按以下方式联系。</w:t>
      </w:r>
      <w:bookmarkEnd w:id="45"/>
      <w:bookmarkEnd w:id="46"/>
      <w:bookmarkEnd w:id="47"/>
      <w:bookmarkEnd w:id="48"/>
    </w:p>
    <w:p w14:paraId="71F484E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0" w:leftChars="0" w:firstLine="641" w:firstLineChars="0"/>
        <w:textAlignment w:val="baseline"/>
        <w:rPr>
          <w:rFonts w:hint="eastAsia" w:ascii="宋体" w:hAnsi="宋体" w:eastAsia="宋体" w:cs="宋体"/>
          <w:i w:val="0"/>
          <w:iCs w:val="0"/>
          <w:sz w:val="24"/>
          <w:szCs w:val="24"/>
          <w:highlight w:val="none"/>
        </w:rPr>
      </w:pPr>
      <w:bookmarkStart w:id="49" w:name="_Toc28359096"/>
      <w:bookmarkStart w:id="50" w:name="_Toc28359019"/>
      <w:bookmarkStart w:id="51" w:name="_Toc35393637"/>
      <w:bookmarkStart w:id="52" w:name="_Toc35393806"/>
      <w:r>
        <w:rPr>
          <w:rFonts w:hint="eastAsia" w:ascii="宋体" w:hAnsi="宋体" w:eastAsia="宋体" w:cs="宋体"/>
          <w:i w:val="0"/>
          <w:iCs w:val="0"/>
          <w:sz w:val="24"/>
          <w:szCs w:val="24"/>
          <w:highlight w:val="none"/>
        </w:rPr>
        <w:t>1.采购人信息</w:t>
      </w:r>
      <w:bookmarkEnd w:id="49"/>
      <w:bookmarkEnd w:id="50"/>
      <w:bookmarkEnd w:id="51"/>
      <w:bookmarkEnd w:id="52"/>
    </w:p>
    <w:p w14:paraId="09A7CBE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0" w:leftChars="0" w:firstLine="641" w:firstLineChars="0"/>
        <w:textAlignment w:val="baseline"/>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rPr>
        <w:t xml:space="preserve">名 </w:t>
      </w:r>
      <w:r>
        <w:rPr>
          <w:rFonts w:hint="eastAsia" w:ascii="宋体" w:hAnsi="宋体" w:eastAsia="宋体" w:cs="宋体"/>
          <w:i w:val="0"/>
          <w:iCs w:val="0"/>
          <w:sz w:val="24"/>
          <w:szCs w:val="24"/>
          <w:highlight w:val="none"/>
          <w:lang w:val="en-US" w:eastAsia="zh-CN"/>
        </w:rPr>
        <w:t xml:space="preserve">   </w:t>
      </w:r>
      <w:r>
        <w:rPr>
          <w:rFonts w:hint="eastAsia" w:ascii="宋体" w:hAnsi="宋体" w:eastAsia="宋体" w:cs="宋体"/>
          <w:i w:val="0"/>
          <w:iCs w:val="0"/>
          <w:sz w:val="24"/>
          <w:szCs w:val="24"/>
          <w:highlight w:val="none"/>
        </w:rPr>
        <w:t>称：</w:t>
      </w:r>
      <w:r>
        <w:rPr>
          <w:rFonts w:hint="eastAsia" w:ascii="宋体" w:hAnsi="宋体" w:eastAsia="宋体" w:cs="宋体"/>
          <w:i w:val="0"/>
          <w:iCs w:val="0"/>
          <w:sz w:val="24"/>
          <w:szCs w:val="24"/>
          <w:highlight w:val="none"/>
          <w:u w:val="single"/>
          <w:lang w:eastAsia="zh-CN"/>
        </w:rPr>
        <w:t>昌吉州自然资源局准东经济技术开发区分局</w:t>
      </w:r>
    </w:p>
    <w:p w14:paraId="2870E2E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0" w:leftChars="0" w:firstLine="641" w:firstLineChars="0"/>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联 系 人</w:t>
      </w:r>
      <w:r>
        <w:rPr>
          <w:rFonts w:hint="eastAsia" w:ascii="宋体" w:hAnsi="宋体" w:eastAsia="宋体" w:cs="宋体"/>
          <w:i w:val="0"/>
          <w:iCs w:val="0"/>
          <w:sz w:val="24"/>
          <w:szCs w:val="24"/>
          <w:highlight w:val="none"/>
        </w:rPr>
        <w:t>：</w:t>
      </w:r>
      <w:r>
        <w:rPr>
          <w:rFonts w:hint="eastAsia" w:ascii="宋体" w:hAnsi="宋体" w:eastAsia="宋体" w:cs="宋体"/>
          <w:i w:val="0"/>
          <w:iCs w:val="0"/>
          <w:sz w:val="24"/>
          <w:szCs w:val="24"/>
          <w:highlight w:val="none"/>
          <w:u w:val="single"/>
          <w:lang w:val="en-US" w:eastAsia="zh-CN"/>
        </w:rPr>
        <w:t>于先生</w:t>
      </w:r>
    </w:p>
    <w:p w14:paraId="60FE211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0" w:leftChars="0" w:firstLine="641" w:firstLineChars="0"/>
        <w:textAlignment w:val="baseline"/>
        <w:rPr>
          <w:rFonts w:hint="default"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rPr>
        <w:t>联系方式：</w:t>
      </w:r>
      <w:r>
        <w:rPr>
          <w:rFonts w:hint="eastAsia" w:ascii="宋体" w:hAnsi="宋体" w:eastAsia="宋体" w:cs="宋体"/>
          <w:i w:val="0"/>
          <w:iCs w:val="0"/>
          <w:sz w:val="24"/>
          <w:szCs w:val="24"/>
          <w:highlight w:val="none"/>
          <w:u w:val="single"/>
          <w:lang w:val="en-US" w:eastAsia="zh-CN"/>
        </w:rPr>
        <w:t>13366223587</w:t>
      </w:r>
    </w:p>
    <w:p w14:paraId="70EAAD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1" w:leftChars="0" w:firstLine="641" w:firstLineChars="0"/>
        <w:textAlignment w:val="baseline"/>
        <w:rPr>
          <w:rFonts w:hint="eastAsia" w:ascii="宋体" w:hAnsi="宋体" w:eastAsia="宋体" w:cs="宋体"/>
          <w:i w:val="0"/>
          <w:iCs w:val="0"/>
          <w:sz w:val="24"/>
          <w:szCs w:val="24"/>
          <w:highlight w:val="none"/>
        </w:rPr>
      </w:pPr>
      <w:bookmarkStart w:id="53" w:name="_Toc28359097"/>
      <w:bookmarkStart w:id="54" w:name="_Toc28359020"/>
      <w:bookmarkStart w:id="55" w:name="_Toc35393638"/>
      <w:bookmarkStart w:id="56" w:name="_Toc35393807"/>
      <w:r>
        <w:rPr>
          <w:rFonts w:hint="eastAsia" w:ascii="宋体" w:hAnsi="宋体" w:eastAsia="宋体" w:cs="宋体"/>
          <w:i w:val="0"/>
          <w:iCs w:val="0"/>
          <w:sz w:val="24"/>
          <w:szCs w:val="24"/>
          <w:highlight w:val="none"/>
        </w:rPr>
        <w:t>2.采购代理机构信息</w:t>
      </w:r>
      <w:bookmarkEnd w:id="53"/>
      <w:bookmarkEnd w:id="54"/>
      <w:bookmarkEnd w:id="55"/>
      <w:bookmarkEnd w:id="56"/>
    </w:p>
    <w:p w14:paraId="2E29E2F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1" w:leftChars="0" w:firstLine="641" w:firstLineChars="0"/>
        <w:textAlignment w:val="baseline"/>
        <w:rPr>
          <w:rFonts w:hint="eastAsia" w:ascii="宋体" w:hAnsi="宋体" w:eastAsia="宋体" w:cs="宋体"/>
          <w:i w:val="0"/>
          <w:iCs w:val="0"/>
          <w:sz w:val="24"/>
          <w:szCs w:val="24"/>
          <w:highlight w:val="none"/>
          <w:u w:val="single"/>
          <w:lang w:eastAsia="zh-CN"/>
        </w:rPr>
      </w:pPr>
      <w:r>
        <w:rPr>
          <w:rFonts w:hint="eastAsia" w:ascii="宋体" w:hAnsi="宋体" w:eastAsia="宋体" w:cs="宋体"/>
          <w:i w:val="0"/>
          <w:iCs w:val="0"/>
          <w:sz w:val="24"/>
          <w:szCs w:val="24"/>
          <w:highlight w:val="none"/>
          <w:lang w:eastAsia="zh-CN"/>
        </w:rPr>
        <w:t>名    称：</w:t>
      </w:r>
      <w:r>
        <w:rPr>
          <w:rFonts w:hint="eastAsia" w:ascii="宋体" w:hAnsi="宋体" w:eastAsia="宋体" w:cs="宋体"/>
          <w:i w:val="0"/>
          <w:iCs w:val="0"/>
          <w:sz w:val="24"/>
          <w:szCs w:val="24"/>
          <w:highlight w:val="none"/>
          <w:u w:val="single"/>
          <w:lang w:eastAsia="zh-CN"/>
        </w:rPr>
        <w:t>新疆准东项目管理有限公司</w:t>
      </w:r>
    </w:p>
    <w:p w14:paraId="21BE636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1" w:leftChars="0" w:firstLine="641" w:firstLineChars="0"/>
        <w:textAlignment w:val="baseline"/>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val="en-US" w:eastAsia="zh-CN"/>
        </w:rPr>
        <w:t>地    址：</w:t>
      </w:r>
      <w:r>
        <w:rPr>
          <w:rFonts w:hint="eastAsia" w:ascii="宋体" w:hAnsi="宋体" w:eastAsia="宋体" w:cs="宋体"/>
          <w:i w:val="0"/>
          <w:iCs w:val="0"/>
          <w:sz w:val="24"/>
          <w:szCs w:val="24"/>
          <w:highlight w:val="none"/>
          <w:u w:val="single"/>
          <w:lang w:eastAsia="zh-CN"/>
        </w:rPr>
        <w:t>新疆准东经济技术开发区新城创四路89号天宜成商务中心407室</w:t>
      </w:r>
    </w:p>
    <w:p w14:paraId="351FE1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1" w:leftChars="0" w:firstLine="641" w:firstLineChars="0"/>
        <w:textAlignment w:val="baseline"/>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val="en-US" w:eastAsia="zh-CN"/>
        </w:rPr>
        <w:t>联 系 人</w:t>
      </w:r>
      <w:r>
        <w:rPr>
          <w:rFonts w:hint="eastAsia" w:ascii="宋体" w:hAnsi="宋体" w:eastAsia="宋体" w:cs="宋体"/>
          <w:i w:val="0"/>
          <w:iCs w:val="0"/>
          <w:sz w:val="24"/>
          <w:szCs w:val="24"/>
          <w:highlight w:val="none"/>
          <w:lang w:eastAsia="zh-CN"/>
        </w:rPr>
        <w:t>：</w:t>
      </w:r>
      <w:r>
        <w:rPr>
          <w:rFonts w:hint="eastAsia" w:ascii="宋体" w:hAnsi="宋体" w:eastAsia="宋体" w:cs="宋体"/>
          <w:i w:val="0"/>
          <w:iCs w:val="0"/>
          <w:sz w:val="24"/>
          <w:szCs w:val="24"/>
          <w:highlight w:val="none"/>
          <w:u w:val="single"/>
          <w:lang w:val="en-US" w:eastAsia="zh-CN"/>
        </w:rPr>
        <w:t>马女士</w:t>
      </w:r>
    </w:p>
    <w:p w14:paraId="327C6D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1" w:leftChars="0" w:firstLine="641" w:firstLineChars="0"/>
        <w:textAlignment w:val="baseline"/>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eastAsia="zh-CN"/>
        </w:rPr>
        <w:t>联系方式：</w:t>
      </w:r>
      <w:r>
        <w:rPr>
          <w:rFonts w:hint="eastAsia" w:ascii="宋体" w:hAnsi="宋体" w:eastAsia="宋体" w:cs="宋体"/>
          <w:i w:val="0"/>
          <w:iCs w:val="0"/>
          <w:sz w:val="24"/>
          <w:szCs w:val="24"/>
          <w:highlight w:val="none"/>
          <w:u w:val="single"/>
          <w:lang w:val="en-US" w:eastAsia="zh-CN"/>
        </w:rPr>
        <w:t>0994-6752600</w:t>
      </w:r>
    </w:p>
    <w:p w14:paraId="2B663A0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1" w:leftChars="0" w:firstLine="641" w:firstLineChars="0"/>
        <w:textAlignment w:val="baseline"/>
        <w:rPr>
          <w:rFonts w:hint="eastAsia" w:ascii="宋体" w:hAnsi="宋体" w:eastAsia="宋体" w:cs="宋体"/>
          <w:i w:val="0"/>
          <w:iCs w:val="0"/>
          <w:sz w:val="24"/>
          <w:szCs w:val="24"/>
          <w:highlight w:val="none"/>
          <w:lang w:eastAsia="zh-CN"/>
        </w:rPr>
      </w:pPr>
      <w:bookmarkStart w:id="57" w:name="_Toc28359098"/>
      <w:bookmarkStart w:id="58" w:name="_Toc35393808"/>
      <w:bookmarkStart w:id="59" w:name="_Toc28359021"/>
      <w:bookmarkStart w:id="60" w:name="_Toc35393639"/>
      <w:r>
        <w:rPr>
          <w:rFonts w:hint="eastAsia" w:ascii="宋体" w:hAnsi="宋体" w:eastAsia="宋体" w:cs="宋体"/>
          <w:i w:val="0"/>
          <w:iCs w:val="0"/>
          <w:sz w:val="24"/>
          <w:szCs w:val="24"/>
          <w:highlight w:val="none"/>
          <w:lang w:eastAsia="zh-CN"/>
        </w:rPr>
        <w:t>3.项目联系方式</w:t>
      </w:r>
      <w:bookmarkEnd w:id="57"/>
      <w:bookmarkEnd w:id="58"/>
      <w:bookmarkEnd w:id="59"/>
      <w:bookmarkEnd w:id="60"/>
    </w:p>
    <w:p w14:paraId="31F7DB2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1" w:leftChars="0" w:firstLine="641" w:firstLineChars="0"/>
        <w:textAlignment w:val="baseline"/>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eastAsia="zh-CN"/>
        </w:rPr>
        <w:t>项目联系人：</w:t>
      </w:r>
      <w:r>
        <w:rPr>
          <w:rFonts w:hint="eastAsia" w:ascii="宋体" w:hAnsi="宋体" w:eastAsia="宋体" w:cs="宋体"/>
          <w:i w:val="0"/>
          <w:iCs w:val="0"/>
          <w:sz w:val="24"/>
          <w:szCs w:val="24"/>
          <w:highlight w:val="none"/>
          <w:u w:val="single"/>
          <w:lang w:val="en-US" w:eastAsia="zh-CN"/>
        </w:rPr>
        <w:t>马女士</w:t>
      </w:r>
    </w:p>
    <w:p w14:paraId="22FCD66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11" w:leftChars="0" w:firstLine="641" w:firstLineChars="0"/>
        <w:textAlignment w:val="baseline"/>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eastAsia="zh-CN"/>
        </w:rPr>
        <w:t>电</w:t>
      </w:r>
      <w:r>
        <w:rPr>
          <w:rFonts w:hint="eastAsia" w:ascii="宋体" w:hAnsi="宋体" w:eastAsia="宋体" w:cs="宋体"/>
          <w:i w:val="0"/>
          <w:iCs w:val="0"/>
          <w:sz w:val="24"/>
          <w:szCs w:val="24"/>
          <w:highlight w:val="none"/>
          <w:lang w:val="en-US" w:eastAsia="zh-CN"/>
        </w:rPr>
        <w:t xml:space="preserve">   </w:t>
      </w:r>
      <w:r>
        <w:rPr>
          <w:rFonts w:hint="eastAsia" w:ascii="宋体" w:hAnsi="宋体" w:eastAsia="宋体" w:cs="宋体"/>
          <w:i w:val="0"/>
          <w:iCs w:val="0"/>
          <w:sz w:val="24"/>
          <w:szCs w:val="24"/>
          <w:highlight w:val="none"/>
          <w:lang w:eastAsia="zh-CN"/>
        </w:rPr>
        <w:t xml:space="preserve"> 话：</w:t>
      </w:r>
      <w:r>
        <w:rPr>
          <w:rFonts w:hint="eastAsia" w:ascii="宋体" w:hAnsi="宋体" w:eastAsia="宋体" w:cs="宋体"/>
          <w:i w:val="0"/>
          <w:iCs w:val="0"/>
          <w:sz w:val="24"/>
          <w:szCs w:val="24"/>
          <w:highlight w:val="none"/>
          <w:u w:val="single"/>
          <w:lang w:val="en-US" w:eastAsia="zh-CN"/>
        </w:rPr>
        <w:t>0994-6752600</w:t>
      </w:r>
    </w:p>
    <w:p w14:paraId="7E2E1484">
      <w:pPr>
        <w:pageBreakBefore w:val="0"/>
        <w:numPr>
          <w:ilvl w:val="0"/>
          <w:numId w:val="0"/>
        </w:numPr>
        <w:topLinePunct w:val="0"/>
        <w:bidi w:val="0"/>
        <w:spacing w:line="440" w:lineRule="exact"/>
        <w:ind w:left="-10" w:leftChars="0" w:firstLine="640" w:firstLineChars="0"/>
        <w:rPr>
          <w:rFonts w:hint="eastAsia" w:ascii="宋体" w:hAnsi="宋体" w:eastAsia="宋体" w:cs="宋体"/>
          <w:i w:val="0"/>
          <w:iCs w:val="0"/>
          <w:sz w:val="24"/>
          <w:szCs w:val="24"/>
          <w:highlight w:val="none"/>
          <w:lang w:eastAsia="zh-CN"/>
        </w:rPr>
        <w:sectPr>
          <w:footerReference r:id="rId8" w:type="default"/>
          <w:pgSz w:w="11905" w:h="16838"/>
          <w:pgMar w:top="1134" w:right="1134" w:bottom="1134" w:left="1134" w:header="850" w:footer="992" w:gutter="0"/>
          <w:pgNumType w:fmt="decimal" w:start="1"/>
          <w:cols w:space="0" w:num="1"/>
          <w:rtlGutter w:val="0"/>
          <w:docGrid w:linePitch="0" w:charSpace="0"/>
        </w:sectPr>
      </w:pPr>
    </w:p>
    <w:p w14:paraId="069B6D00">
      <w:pPr>
        <w:pageBreakBefore w:val="0"/>
        <w:topLinePunct w:val="0"/>
        <w:bidi w:val="0"/>
        <w:spacing w:before="104" w:line="440" w:lineRule="exact"/>
        <w:ind w:left="3432"/>
        <w:outlineLvl w:val="0"/>
        <w:rPr>
          <w:rFonts w:hint="eastAsia" w:ascii="宋体" w:hAnsi="宋体" w:eastAsia="宋体" w:cs="宋体"/>
          <w:sz w:val="28"/>
          <w:szCs w:val="28"/>
          <w:highlight w:val="none"/>
        </w:rPr>
      </w:pPr>
      <w:bookmarkStart w:id="61" w:name="bookmark1"/>
      <w:bookmarkEnd w:id="61"/>
      <w:bookmarkStart w:id="62" w:name="_Toc8429"/>
      <w:r>
        <w:rPr>
          <w:rFonts w:hint="eastAsia" w:ascii="宋体" w:hAnsi="宋体" w:eastAsia="宋体" w:cs="宋体"/>
          <w:b/>
          <w:bCs/>
          <w:spacing w:val="-4"/>
          <w:sz w:val="28"/>
          <w:szCs w:val="28"/>
          <w:highlight w:val="none"/>
        </w:rPr>
        <w:t>第二章</w:t>
      </w:r>
      <w:r>
        <w:rPr>
          <w:rFonts w:hint="eastAsia" w:ascii="宋体" w:hAnsi="宋体" w:eastAsia="宋体" w:cs="宋体"/>
          <w:spacing w:val="-4"/>
          <w:sz w:val="28"/>
          <w:szCs w:val="28"/>
          <w:highlight w:val="none"/>
        </w:rPr>
        <w:t xml:space="preserve"> </w:t>
      </w:r>
      <w:r>
        <w:rPr>
          <w:rFonts w:hint="eastAsia" w:ascii="宋体" w:hAnsi="宋体" w:eastAsia="宋体" w:cs="宋体"/>
          <w:b/>
          <w:bCs/>
          <w:spacing w:val="-4"/>
          <w:sz w:val="28"/>
          <w:szCs w:val="28"/>
          <w:highlight w:val="none"/>
        </w:rPr>
        <w:t>投标须知</w:t>
      </w:r>
      <w:bookmarkEnd w:id="62"/>
    </w:p>
    <w:p w14:paraId="21DA18A0">
      <w:pPr>
        <w:pageBreakBefore w:val="0"/>
        <w:topLinePunct w:val="0"/>
        <w:bidi w:val="0"/>
        <w:spacing w:before="244" w:line="440" w:lineRule="exact"/>
        <w:ind w:left="3515"/>
        <w:rPr>
          <w:rFonts w:hint="eastAsia" w:ascii="宋体" w:hAnsi="宋体" w:eastAsia="宋体" w:cs="宋体"/>
          <w:sz w:val="28"/>
          <w:szCs w:val="28"/>
          <w:highlight w:val="none"/>
        </w:rPr>
      </w:pPr>
      <w:r>
        <w:rPr>
          <w:rFonts w:hint="eastAsia" w:ascii="宋体" w:hAnsi="宋体" w:eastAsia="宋体" w:cs="宋体"/>
          <w:b/>
          <w:bCs/>
          <w:spacing w:val="-5"/>
          <w:sz w:val="28"/>
          <w:szCs w:val="28"/>
          <w:highlight w:val="none"/>
        </w:rPr>
        <w:t>投标须知前附表</w:t>
      </w:r>
    </w:p>
    <w:p w14:paraId="0A19B1B0">
      <w:pPr>
        <w:pageBreakBefore w:val="0"/>
        <w:topLinePunct w:val="0"/>
        <w:bidi w:val="0"/>
        <w:spacing w:line="440" w:lineRule="exact"/>
        <w:rPr>
          <w:rFonts w:hint="eastAsia" w:ascii="宋体" w:hAnsi="宋体" w:eastAsia="宋体" w:cs="宋体"/>
          <w:sz w:val="24"/>
          <w:szCs w:val="24"/>
          <w:highlight w:val="none"/>
        </w:rPr>
      </w:pPr>
    </w:p>
    <w:tbl>
      <w:tblPr>
        <w:tblStyle w:val="23"/>
        <w:tblW w:w="105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1844"/>
        <w:gridCol w:w="8061"/>
      </w:tblGrid>
      <w:tr w14:paraId="760D3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666" w:type="dxa"/>
            <w:noWrap w:val="0"/>
            <w:vAlign w:val="center"/>
          </w:tcPr>
          <w:p w14:paraId="76918112">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844" w:type="dxa"/>
            <w:noWrap w:val="0"/>
            <w:vAlign w:val="center"/>
          </w:tcPr>
          <w:p w14:paraId="2E8B16B6">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条款名称</w:t>
            </w:r>
          </w:p>
        </w:tc>
        <w:tc>
          <w:tcPr>
            <w:tcW w:w="8061" w:type="dxa"/>
            <w:noWrap w:val="0"/>
            <w:vAlign w:val="center"/>
          </w:tcPr>
          <w:p w14:paraId="56EBACD2">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w:t>
            </w:r>
          </w:p>
        </w:tc>
      </w:tr>
      <w:tr w14:paraId="26D19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666" w:type="dxa"/>
            <w:noWrap w:val="0"/>
            <w:vAlign w:val="center"/>
          </w:tcPr>
          <w:p w14:paraId="66F21CF6">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rPr>
            </w:pPr>
            <w:r>
              <w:rPr>
                <w:rFonts w:hint="default" w:ascii="宋体" w:hAnsi="宋体" w:eastAsia="宋体" w:cs="宋体"/>
                <w:snapToGrid w:val="0"/>
                <w:color w:val="000000"/>
                <w:kern w:val="0"/>
                <w:sz w:val="24"/>
                <w:szCs w:val="24"/>
                <w:highlight w:val="none"/>
                <w:lang w:val="en-US" w:eastAsia="en-US" w:bidi="ar-SA"/>
              </w:rPr>
              <w:t>1</w:t>
            </w:r>
          </w:p>
        </w:tc>
        <w:tc>
          <w:tcPr>
            <w:tcW w:w="1844" w:type="dxa"/>
            <w:noWrap w:val="0"/>
            <w:vAlign w:val="center"/>
          </w:tcPr>
          <w:p w14:paraId="14B0C0CA">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采购项目</w:t>
            </w:r>
          </w:p>
        </w:tc>
        <w:tc>
          <w:tcPr>
            <w:tcW w:w="8061" w:type="dxa"/>
            <w:noWrap w:val="0"/>
            <w:vAlign w:val="center"/>
          </w:tcPr>
          <w:p w14:paraId="78C10D4A">
            <w:pPr>
              <w:pStyle w:val="29"/>
              <w:pageBreakBefore w:val="0"/>
              <w:topLinePunct w:val="0"/>
              <w:bidi w:val="0"/>
              <w:spacing w:before="81" w:line="440" w:lineRule="exact"/>
              <w:ind w:right="-134" w:rightChars="-64"/>
              <w:rPr>
                <w:rFonts w:hint="eastAsia" w:cs="宋体"/>
                <w:spacing w:val="-1"/>
                <w:sz w:val="24"/>
                <w:szCs w:val="24"/>
                <w:highlight w:val="none"/>
                <w:lang w:eastAsia="zh-CN"/>
              </w:rPr>
            </w:pPr>
            <w:r>
              <w:rPr>
                <w:rFonts w:hint="eastAsia" w:ascii="宋体" w:hAnsi="宋体" w:eastAsia="宋体" w:cs="宋体"/>
                <w:spacing w:val="-1"/>
                <w:sz w:val="24"/>
                <w:szCs w:val="24"/>
                <w:highlight w:val="none"/>
              </w:rPr>
              <w:t>项目名称：</w:t>
            </w:r>
            <w:r>
              <w:rPr>
                <w:rFonts w:hint="eastAsia" w:cs="宋体"/>
                <w:spacing w:val="-1"/>
                <w:sz w:val="24"/>
                <w:szCs w:val="24"/>
                <w:highlight w:val="none"/>
                <w:lang w:eastAsia="zh-CN"/>
              </w:rPr>
              <w:t>新疆准东经济技术开发区“十五五”矿产资源规划编制项目</w:t>
            </w:r>
          </w:p>
          <w:p w14:paraId="5C8B63C0">
            <w:pPr>
              <w:pStyle w:val="29"/>
              <w:pageBreakBefore w:val="0"/>
              <w:topLinePunct w:val="0"/>
              <w:bidi w:val="0"/>
              <w:spacing w:before="81" w:line="440" w:lineRule="exact"/>
              <w:rPr>
                <w:rFonts w:hint="eastAsia" w:ascii="宋体" w:hAnsi="宋体" w:eastAsia="宋体" w:cs="宋体"/>
                <w:sz w:val="24"/>
                <w:szCs w:val="24"/>
                <w:highlight w:val="none"/>
                <w:lang w:eastAsia="zh-CN"/>
              </w:rPr>
            </w:pPr>
            <w:r>
              <w:rPr>
                <w:rFonts w:hint="eastAsia" w:ascii="宋体" w:hAnsi="宋体" w:eastAsia="宋体" w:cs="宋体"/>
                <w:spacing w:val="-1"/>
                <w:sz w:val="24"/>
                <w:szCs w:val="24"/>
                <w:highlight w:val="none"/>
              </w:rPr>
              <w:t>项目编号：ZDXG-202</w:t>
            </w:r>
            <w:r>
              <w:rPr>
                <w:rFonts w:hint="eastAsia" w:cs="宋体"/>
                <w:spacing w:val="-1"/>
                <w:sz w:val="24"/>
                <w:szCs w:val="24"/>
                <w:highlight w:val="none"/>
                <w:lang w:val="en-US" w:eastAsia="zh-CN"/>
              </w:rPr>
              <w:t>5</w:t>
            </w:r>
            <w:r>
              <w:rPr>
                <w:rFonts w:hint="eastAsia" w:ascii="宋体" w:hAnsi="宋体" w:eastAsia="宋体" w:cs="宋体"/>
                <w:spacing w:val="-1"/>
                <w:sz w:val="24"/>
                <w:szCs w:val="24"/>
                <w:highlight w:val="none"/>
              </w:rPr>
              <w:t>-CG0</w:t>
            </w:r>
            <w:r>
              <w:rPr>
                <w:rFonts w:hint="eastAsia" w:cs="宋体"/>
                <w:spacing w:val="-1"/>
                <w:sz w:val="24"/>
                <w:szCs w:val="24"/>
                <w:highlight w:val="none"/>
                <w:lang w:val="en-US" w:eastAsia="zh-CN"/>
              </w:rPr>
              <w:t>6</w:t>
            </w:r>
            <w:r>
              <w:rPr>
                <w:rFonts w:hint="eastAsia" w:ascii="宋体" w:hAnsi="宋体" w:eastAsia="宋体" w:cs="宋体"/>
                <w:spacing w:val="-1"/>
                <w:sz w:val="24"/>
                <w:szCs w:val="24"/>
                <w:highlight w:val="none"/>
              </w:rPr>
              <w:t>-BD01</w:t>
            </w:r>
          </w:p>
        </w:tc>
      </w:tr>
      <w:tr w14:paraId="27A33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666" w:type="dxa"/>
            <w:noWrap w:val="0"/>
            <w:vAlign w:val="center"/>
          </w:tcPr>
          <w:p w14:paraId="77D88250">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default"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2</w:t>
            </w:r>
          </w:p>
        </w:tc>
        <w:tc>
          <w:tcPr>
            <w:tcW w:w="1844" w:type="dxa"/>
            <w:shd w:val="clear" w:color="auto" w:fill="auto"/>
            <w:noWrap w:val="0"/>
            <w:vAlign w:val="center"/>
          </w:tcPr>
          <w:p w14:paraId="48AE907F">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采购人</w:t>
            </w:r>
          </w:p>
        </w:tc>
        <w:tc>
          <w:tcPr>
            <w:tcW w:w="8061" w:type="dxa"/>
            <w:shd w:val="clear" w:color="auto" w:fill="auto"/>
            <w:noWrap w:val="0"/>
            <w:vAlign w:val="center"/>
          </w:tcPr>
          <w:p w14:paraId="0DA725AE">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名称：</w:t>
            </w:r>
            <w:r>
              <w:rPr>
                <w:rFonts w:hint="eastAsia" w:ascii="宋体" w:hAnsi="宋体" w:eastAsia="宋体" w:cs="宋体"/>
                <w:sz w:val="24"/>
                <w:szCs w:val="24"/>
                <w:highlight w:val="none"/>
                <w:lang w:eastAsia="zh-CN"/>
              </w:rPr>
              <w:t>昌吉州自然资源局准东经济技术开发区分局</w:t>
            </w:r>
          </w:p>
          <w:p w14:paraId="2F1CAFD3">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val="en-US" w:eastAsia="zh-CN"/>
              </w:rPr>
              <w:t xml:space="preserve">于先生  </w:t>
            </w:r>
            <w:r>
              <w:rPr>
                <w:rFonts w:hint="eastAsia" w:ascii="宋体" w:hAnsi="宋体" w:eastAsia="宋体" w:cs="宋体"/>
                <w:sz w:val="24"/>
                <w:szCs w:val="24"/>
                <w:highlight w:val="none"/>
              </w:rPr>
              <w:t>电话：</w:t>
            </w:r>
            <w:r>
              <w:rPr>
                <w:rFonts w:hint="eastAsia" w:ascii="宋体" w:hAnsi="宋体" w:eastAsia="宋体" w:cs="宋体"/>
                <w:i w:val="0"/>
                <w:iCs w:val="0"/>
                <w:sz w:val="24"/>
                <w:szCs w:val="24"/>
                <w:highlight w:val="none"/>
                <w:u w:val="none"/>
                <w:lang w:val="en-US" w:eastAsia="zh-CN"/>
              </w:rPr>
              <w:t>13366223587</w:t>
            </w:r>
          </w:p>
        </w:tc>
      </w:tr>
      <w:tr w14:paraId="416F1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6" w:type="dxa"/>
            <w:noWrap w:val="0"/>
            <w:vAlign w:val="center"/>
          </w:tcPr>
          <w:p w14:paraId="59895807">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eastAsia="zh-CN"/>
              </w:rPr>
            </w:pPr>
            <w:r>
              <w:rPr>
                <w:rFonts w:hint="default" w:ascii="宋体" w:hAnsi="宋体" w:eastAsia="宋体" w:cs="宋体"/>
                <w:snapToGrid w:val="0"/>
                <w:color w:val="000000"/>
                <w:kern w:val="0"/>
                <w:sz w:val="24"/>
                <w:szCs w:val="24"/>
                <w:highlight w:val="none"/>
                <w:lang w:val="en-US" w:eastAsia="zh-CN" w:bidi="ar-SA"/>
              </w:rPr>
              <w:t>3</w:t>
            </w:r>
          </w:p>
        </w:tc>
        <w:tc>
          <w:tcPr>
            <w:tcW w:w="1844" w:type="dxa"/>
            <w:shd w:val="clear" w:color="auto" w:fill="auto"/>
            <w:noWrap w:val="0"/>
            <w:vAlign w:val="center"/>
          </w:tcPr>
          <w:p w14:paraId="6E810D2C">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lang w:val="en-US" w:eastAsia="zh-CN"/>
              </w:rPr>
              <w:t>采购内容</w:t>
            </w:r>
          </w:p>
        </w:tc>
        <w:tc>
          <w:tcPr>
            <w:tcW w:w="8061" w:type="dxa"/>
            <w:shd w:val="clear" w:color="auto" w:fill="auto"/>
            <w:noWrap w:val="0"/>
            <w:vAlign w:val="center"/>
          </w:tcPr>
          <w:p w14:paraId="4A3E9DE8">
            <w:pPr>
              <w:keepNext w:val="0"/>
              <w:keepLines w:val="0"/>
              <w:pageBreakBefore w:val="0"/>
              <w:kinsoku/>
              <w:wordWrap/>
              <w:overflowPunct/>
              <w:topLinePunct w:val="0"/>
              <w:autoSpaceDE/>
              <w:autoSpaceDN/>
              <w:bidi w:val="0"/>
              <w:adjustRightInd w:val="0"/>
              <w:snapToGrid w:val="0"/>
              <w:spacing w:line="440" w:lineRule="exact"/>
              <w:ind w:right="-134" w:rightChars="-64"/>
              <w:textAlignment w:val="auto"/>
              <w:rPr>
                <w:rFonts w:hint="default" w:ascii="宋体" w:hAnsi="宋体" w:eastAsia="宋体" w:cs="宋体"/>
                <w:snapToGrid w:val="0"/>
                <w:color w:val="000000"/>
                <w:kern w:val="0"/>
                <w:sz w:val="24"/>
                <w:szCs w:val="24"/>
                <w:highlight w:val="none"/>
                <w:lang w:val="en-US" w:eastAsia="zh-CN" w:bidi="ar-SA"/>
              </w:rPr>
            </w:pPr>
            <w:r>
              <w:rPr>
                <w:rFonts w:hint="eastAsia" w:ascii="宋体" w:hAnsi="宋体" w:eastAsia="宋体" w:cs="宋体"/>
                <w:i w:val="0"/>
                <w:iCs w:val="0"/>
                <w:sz w:val="24"/>
                <w:szCs w:val="24"/>
                <w:highlight w:val="none"/>
                <w:lang w:val="en-US" w:eastAsia="zh-CN"/>
              </w:rPr>
              <w:t>详见采购需求。</w:t>
            </w:r>
          </w:p>
        </w:tc>
      </w:tr>
      <w:tr w14:paraId="730B1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6" w:type="dxa"/>
            <w:noWrap w:val="0"/>
            <w:vAlign w:val="center"/>
          </w:tcPr>
          <w:p w14:paraId="6EA22E5F">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eastAsia="zh-CN"/>
              </w:rPr>
            </w:pPr>
            <w:r>
              <w:rPr>
                <w:rFonts w:hint="default" w:ascii="宋体" w:hAnsi="宋体" w:eastAsia="宋体" w:cs="宋体"/>
                <w:snapToGrid w:val="0"/>
                <w:color w:val="000000"/>
                <w:kern w:val="0"/>
                <w:sz w:val="24"/>
                <w:szCs w:val="24"/>
                <w:highlight w:val="none"/>
                <w:lang w:val="en-US" w:eastAsia="zh-CN" w:bidi="ar-SA"/>
              </w:rPr>
              <w:t>4</w:t>
            </w:r>
          </w:p>
        </w:tc>
        <w:tc>
          <w:tcPr>
            <w:tcW w:w="1844" w:type="dxa"/>
            <w:noWrap w:val="0"/>
            <w:vAlign w:val="center"/>
          </w:tcPr>
          <w:p w14:paraId="1FED612D">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z w:val="24"/>
                <w:szCs w:val="24"/>
                <w:highlight w:val="none"/>
              </w:rPr>
              <w:t>采购代理机构</w:t>
            </w:r>
          </w:p>
        </w:tc>
        <w:tc>
          <w:tcPr>
            <w:tcW w:w="8061" w:type="dxa"/>
            <w:noWrap w:val="0"/>
            <w:vAlign w:val="center"/>
          </w:tcPr>
          <w:p w14:paraId="676C8850">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名称：</w:t>
            </w:r>
            <w:r>
              <w:rPr>
                <w:rFonts w:hint="eastAsia" w:ascii="宋体" w:hAnsi="宋体" w:eastAsia="宋体" w:cs="宋体"/>
                <w:sz w:val="24"/>
                <w:szCs w:val="24"/>
                <w:highlight w:val="none"/>
                <w:lang w:eastAsia="zh-CN"/>
              </w:rPr>
              <w:t>新疆准东项目管理有限公司</w:t>
            </w:r>
          </w:p>
          <w:p w14:paraId="4FE3F004">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en-US" w:eastAsia="zh-CN"/>
              </w:rPr>
              <w:t>新疆准东经济技术开发区新城创四路89号天宜成商务中心407室</w:t>
            </w:r>
          </w:p>
          <w:p w14:paraId="1E154B5B">
            <w:pPr>
              <w:keepNext w:val="0"/>
              <w:keepLines w:val="0"/>
              <w:pageBreakBefore w:val="0"/>
              <w:kinsoku/>
              <w:wordWrap/>
              <w:overflowPunct/>
              <w:topLinePunct w:val="0"/>
              <w:autoSpaceDE/>
              <w:autoSpaceDN/>
              <w:bidi w:val="0"/>
              <w:adjustRightInd w:val="0"/>
              <w:snapToGrid w:val="0"/>
              <w:spacing w:line="440" w:lineRule="exac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eastAsia="zh-CN"/>
              </w:rPr>
              <w:t>马女士</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电话：</w:t>
            </w:r>
            <w:r>
              <w:rPr>
                <w:rFonts w:hint="eastAsia" w:ascii="宋体" w:hAnsi="宋体" w:eastAsia="宋体" w:cs="宋体"/>
                <w:sz w:val="24"/>
                <w:szCs w:val="24"/>
                <w:highlight w:val="none"/>
                <w:lang w:eastAsia="zh-CN"/>
              </w:rPr>
              <w:t>0994-6752600、</w:t>
            </w:r>
            <w:r>
              <w:rPr>
                <w:rFonts w:hint="eastAsia" w:ascii="宋体" w:hAnsi="宋体" w:eastAsia="宋体" w:cs="宋体"/>
                <w:sz w:val="24"/>
                <w:szCs w:val="24"/>
                <w:highlight w:val="none"/>
                <w:lang w:val="en-US" w:eastAsia="zh-CN"/>
              </w:rPr>
              <w:t>19809368023</w:t>
            </w:r>
          </w:p>
          <w:p w14:paraId="7CC6DF6A">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z w:val="24"/>
                <w:szCs w:val="24"/>
                <w:highlight w:val="none"/>
              </w:rPr>
              <w:t>邮箱：</w:t>
            </w:r>
            <w:r>
              <w:rPr>
                <w:rFonts w:hint="eastAsia" w:ascii="宋体" w:hAnsi="宋体" w:eastAsia="宋体" w:cs="宋体"/>
                <w:sz w:val="24"/>
                <w:szCs w:val="24"/>
                <w:highlight w:val="none"/>
                <w:lang w:val="en-US" w:eastAsia="zh-CN"/>
              </w:rPr>
              <w:t>zhundongxiangguan@163.com</w:t>
            </w:r>
          </w:p>
        </w:tc>
      </w:tr>
      <w:tr w14:paraId="11B71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6" w:type="dxa"/>
            <w:noWrap w:val="0"/>
            <w:vAlign w:val="center"/>
          </w:tcPr>
          <w:p w14:paraId="4CFEFD92">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rPr>
            </w:pPr>
            <w:r>
              <w:rPr>
                <w:rFonts w:hint="default" w:ascii="宋体" w:hAnsi="宋体" w:eastAsia="宋体" w:cs="宋体"/>
                <w:snapToGrid w:val="0"/>
                <w:color w:val="000000"/>
                <w:kern w:val="0"/>
                <w:sz w:val="24"/>
                <w:szCs w:val="24"/>
                <w:highlight w:val="none"/>
                <w:lang w:val="en-US" w:eastAsia="en-US" w:bidi="ar-SA"/>
              </w:rPr>
              <w:t>5</w:t>
            </w:r>
          </w:p>
        </w:tc>
        <w:tc>
          <w:tcPr>
            <w:tcW w:w="1844" w:type="dxa"/>
            <w:noWrap w:val="0"/>
            <w:vAlign w:val="center"/>
          </w:tcPr>
          <w:p w14:paraId="5F0B42F6">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供应商资格条件</w:t>
            </w:r>
          </w:p>
        </w:tc>
        <w:tc>
          <w:tcPr>
            <w:tcW w:w="8061" w:type="dxa"/>
            <w:noWrap w:val="0"/>
            <w:vAlign w:val="center"/>
          </w:tcPr>
          <w:p w14:paraId="4928F0C7">
            <w:pPr>
              <w:pageBreakBefore w:val="0"/>
              <w:numPr>
                <w:ilvl w:val="0"/>
                <w:numId w:val="0"/>
              </w:numPr>
              <w:topLinePunct w:val="0"/>
              <w:bidi w:val="0"/>
              <w:spacing w:line="440" w:lineRule="exact"/>
              <w:ind w:left="-10" w:leftChars="0" w:firstLine="10" w:firstLineChars="0"/>
              <w:rPr>
                <w:rFonts w:hint="eastAsia" w:ascii="宋体" w:hAnsi="宋体" w:eastAsia="宋体" w:cs="宋体"/>
                <w:i w:val="0"/>
                <w:iCs w:val="0"/>
                <w:sz w:val="24"/>
                <w:szCs w:val="24"/>
                <w:highlight w:val="none"/>
              </w:rPr>
            </w:pPr>
            <w:r>
              <w:rPr>
                <w:rFonts w:hint="eastAsia" w:ascii="宋体" w:hAnsi="宋体" w:eastAsia="宋体" w:cs="宋体"/>
                <w:i w:val="0"/>
                <w:iCs w:val="0"/>
                <w:snapToGrid w:val="0"/>
                <w:color w:val="000000"/>
                <w:kern w:val="0"/>
                <w:sz w:val="24"/>
                <w:szCs w:val="24"/>
                <w:highlight w:val="none"/>
                <w:lang w:val="en-US" w:eastAsia="en-US" w:bidi="ar-SA"/>
              </w:rPr>
              <w:t>1.</w:t>
            </w:r>
            <w:r>
              <w:rPr>
                <w:rFonts w:hint="eastAsia" w:ascii="宋体" w:hAnsi="宋体" w:eastAsia="宋体" w:cs="宋体"/>
                <w:i w:val="0"/>
                <w:iCs w:val="0"/>
                <w:sz w:val="24"/>
                <w:szCs w:val="24"/>
                <w:highlight w:val="none"/>
              </w:rPr>
              <w:t>满足《中华人民共和国政府采购法》第二十二条规定；</w:t>
            </w:r>
          </w:p>
          <w:p w14:paraId="4FFEC3FC">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6" w:leftChars="0" w:hanging="6"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(1)</w:t>
            </w:r>
            <w:r>
              <w:rPr>
                <w:rFonts w:hint="eastAsia" w:ascii="宋体" w:hAnsi="宋体" w:eastAsia="宋体" w:cs="宋体"/>
                <w:i w:val="0"/>
                <w:iCs w:val="0"/>
                <w:snapToGrid w:val="0"/>
                <w:color w:val="000000"/>
                <w:kern w:val="0"/>
                <w:sz w:val="24"/>
                <w:szCs w:val="24"/>
                <w:highlight w:val="none"/>
                <w:lang w:val="en-US" w:eastAsia="en-US" w:bidi="ar-SA"/>
              </w:rPr>
              <w:t>具有独立承担民事责任的能力；</w:t>
            </w:r>
          </w:p>
          <w:p w14:paraId="312B5E79">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6" w:leftChars="0" w:hanging="6"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(2)</w:t>
            </w:r>
            <w:r>
              <w:rPr>
                <w:rFonts w:hint="eastAsia" w:ascii="宋体" w:hAnsi="宋体" w:eastAsia="宋体" w:cs="宋体"/>
                <w:i w:val="0"/>
                <w:iCs w:val="0"/>
                <w:snapToGrid w:val="0"/>
                <w:color w:val="000000"/>
                <w:kern w:val="0"/>
                <w:sz w:val="24"/>
                <w:szCs w:val="24"/>
                <w:highlight w:val="none"/>
                <w:lang w:val="en-US" w:eastAsia="en-US" w:bidi="ar-SA"/>
              </w:rPr>
              <w:t>具有良好的商业信誉和健全的财务会计制度；</w:t>
            </w:r>
          </w:p>
          <w:p w14:paraId="332E389B">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6" w:leftChars="0" w:hanging="6"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(3)</w:t>
            </w:r>
            <w:r>
              <w:rPr>
                <w:rFonts w:hint="eastAsia" w:ascii="宋体" w:hAnsi="宋体" w:eastAsia="宋体" w:cs="宋体"/>
                <w:i w:val="0"/>
                <w:iCs w:val="0"/>
                <w:snapToGrid w:val="0"/>
                <w:color w:val="000000"/>
                <w:kern w:val="0"/>
                <w:sz w:val="24"/>
                <w:szCs w:val="24"/>
                <w:highlight w:val="none"/>
                <w:lang w:val="en-US" w:eastAsia="en-US" w:bidi="ar-SA"/>
              </w:rPr>
              <w:t>具有履行合同所必需的设备和专业技术能力；</w:t>
            </w:r>
          </w:p>
          <w:p w14:paraId="117AD8C8">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6" w:leftChars="0" w:hanging="6"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(4)</w:t>
            </w:r>
            <w:r>
              <w:rPr>
                <w:rFonts w:hint="eastAsia" w:ascii="宋体" w:hAnsi="宋体" w:eastAsia="宋体" w:cs="宋体"/>
                <w:i w:val="0"/>
                <w:iCs w:val="0"/>
                <w:snapToGrid w:val="0"/>
                <w:color w:val="000000"/>
                <w:kern w:val="0"/>
                <w:sz w:val="24"/>
                <w:szCs w:val="24"/>
                <w:highlight w:val="none"/>
                <w:lang w:val="en-US" w:eastAsia="en-US" w:bidi="ar-SA"/>
              </w:rPr>
              <w:t>有依法缴纳税收和社会保障资金的良好记录；</w:t>
            </w:r>
          </w:p>
          <w:p w14:paraId="373BF3FB">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6" w:leftChars="0" w:hanging="6"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(5)</w:t>
            </w:r>
            <w:r>
              <w:rPr>
                <w:rFonts w:hint="eastAsia" w:ascii="宋体" w:hAnsi="宋体" w:eastAsia="宋体" w:cs="宋体"/>
                <w:i w:val="0"/>
                <w:iCs w:val="0"/>
                <w:snapToGrid w:val="0"/>
                <w:color w:val="000000"/>
                <w:kern w:val="0"/>
                <w:sz w:val="24"/>
                <w:szCs w:val="24"/>
                <w:highlight w:val="none"/>
                <w:lang w:val="en-US" w:eastAsia="en-US" w:bidi="ar-SA"/>
              </w:rPr>
              <w:t>参加政府采购活动前三年内，在经营活动中没有重大违法记录；</w:t>
            </w:r>
          </w:p>
          <w:p w14:paraId="02FE32B2">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6" w:leftChars="0" w:hanging="6" w:firstLineChars="0"/>
              <w:textAlignment w:val="baseline"/>
              <w:rPr>
                <w:rFonts w:hint="eastAsia" w:ascii="宋体" w:hAnsi="宋体" w:eastAsia="宋体" w:cs="宋体"/>
                <w:i w:val="0"/>
                <w:iCs w:val="0"/>
                <w:snapToGrid w:val="0"/>
                <w:color w:val="000000"/>
                <w:kern w:val="0"/>
                <w:sz w:val="24"/>
                <w:szCs w:val="24"/>
                <w:highlight w:val="none"/>
                <w:lang w:val="en-US" w:eastAsia="en-US" w:bidi="ar-SA"/>
              </w:rPr>
            </w:pPr>
            <w:r>
              <w:rPr>
                <w:rFonts w:hint="default" w:ascii="宋体" w:hAnsi="宋体" w:eastAsia="宋体" w:cs="宋体"/>
                <w:i w:val="0"/>
                <w:iCs w:val="0"/>
                <w:snapToGrid w:val="0"/>
                <w:color w:val="000000"/>
                <w:kern w:val="0"/>
                <w:sz w:val="24"/>
                <w:szCs w:val="24"/>
                <w:highlight w:val="none"/>
                <w:lang w:val="en-US" w:eastAsia="en-US" w:bidi="ar-SA"/>
              </w:rPr>
              <w:t>(6)</w:t>
            </w:r>
            <w:r>
              <w:rPr>
                <w:rFonts w:hint="eastAsia" w:ascii="宋体" w:hAnsi="宋体" w:eastAsia="宋体" w:cs="宋体"/>
                <w:i w:val="0"/>
                <w:iCs w:val="0"/>
                <w:snapToGrid w:val="0"/>
                <w:color w:val="000000"/>
                <w:kern w:val="0"/>
                <w:sz w:val="24"/>
                <w:szCs w:val="24"/>
                <w:highlight w:val="none"/>
                <w:lang w:val="en-US" w:eastAsia="en-US" w:bidi="ar-SA"/>
              </w:rPr>
              <w:t>法律、行政法规规定的其他条件</w:t>
            </w:r>
          </w:p>
          <w:p w14:paraId="5DF29385">
            <w:pPr>
              <w:pageBreakBefore w:val="0"/>
              <w:numPr>
                <w:ilvl w:val="0"/>
                <w:numId w:val="0"/>
              </w:numPr>
              <w:topLinePunct w:val="0"/>
              <w:bidi w:val="0"/>
              <w:spacing w:line="440" w:lineRule="exact"/>
              <w:ind w:left="-10" w:leftChars="0" w:firstLine="10" w:firstLineChars="0"/>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2.</w:t>
            </w:r>
            <w:r>
              <w:rPr>
                <w:rFonts w:hint="eastAsia" w:ascii="宋体" w:hAnsi="宋体" w:eastAsia="宋体" w:cs="宋体"/>
                <w:i w:val="0"/>
                <w:iCs w:val="0"/>
                <w:sz w:val="24"/>
                <w:szCs w:val="24"/>
                <w:highlight w:val="none"/>
              </w:rPr>
              <w:t>落实政府采购政策需满足的资格要求：</w:t>
            </w:r>
            <w:r>
              <w:rPr>
                <w:rFonts w:hint="eastAsia" w:ascii="宋体" w:hAnsi="宋体" w:eastAsia="宋体" w:cs="宋体"/>
                <w:i w:val="0"/>
                <w:iCs w:val="0"/>
                <w:sz w:val="24"/>
                <w:szCs w:val="24"/>
                <w:highlight w:val="none"/>
                <w:lang w:eastAsia="zh-CN"/>
              </w:rPr>
              <w:t>本项目为</w:t>
            </w:r>
            <w:r>
              <w:rPr>
                <w:rFonts w:hint="eastAsia" w:ascii="宋体" w:hAnsi="宋体" w:eastAsia="宋体" w:cs="宋体"/>
                <w:i w:val="0"/>
                <w:iCs w:val="0"/>
                <w:sz w:val="24"/>
                <w:szCs w:val="24"/>
                <w:highlight w:val="none"/>
                <w:lang w:val="en-US" w:eastAsia="zh-CN"/>
              </w:rPr>
              <w:t>不</w:t>
            </w:r>
            <w:r>
              <w:rPr>
                <w:rFonts w:hint="eastAsia" w:ascii="宋体" w:hAnsi="宋体" w:eastAsia="宋体" w:cs="宋体"/>
                <w:i w:val="0"/>
                <w:iCs w:val="0"/>
                <w:sz w:val="24"/>
                <w:szCs w:val="24"/>
                <w:highlight w:val="none"/>
                <w:lang w:eastAsia="zh-CN"/>
              </w:rPr>
              <w:t>专门面向中小企业采购项目。</w:t>
            </w:r>
          </w:p>
          <w:p w14:paraId="39C255D2">
            <w:pPr>
              <w:pageBreakBefore w:val="0"/>
              <w:numPr>
                <w:ilvl w:val="0"/>
                <w:numId w:val="0"/>
              </w:numPr>
              <w:topLinePunct w:val="0"/>
              <w:bidi w:val="0"/>
              <w:spacing w:line="440" w:lineRule="exact"/>
              <w:ind w:left="-10" w:leftChars="0" w:firstLine="10" w:firstLineChars="0"/>
              <w:rPr>
                <w:rFonts w:hint="eastAsia" w:ascii="宋体" w:hAnsi="宋体" w:eastAsia="宋体" w:cs="宋体"/>
                <w:i w:val="0"/>
                <w:iCs w:val="0"/>
                <w:sz w:val="24"/>
                <w:szCs w:val="24"/>
                <w:highlight w:val="none"/>
              </w:rPr>
            </w:pPr>
            <w:r>
              <w:rPr>
                <w:rFonts w:hint="eastAsia" w:ascii="宋体" w:hAnsi="宋体" w:eastAsia="宋体" w:cs="宋体"/>
                <w:i w:val="0"/>
                <w:iCs w:val="0"/>
                <w:sz w:val="24"/>
                <w:szCs w:val="24"/>
                <w:highlight w:val="none"/>
                <w:lang w:val="en-US" w:eastAsia="zh-CN"/>
              </w:rPr>
              <w:t>3.</w:t>
            </w:r>
            <w:r>
              <w:rPr>
                <w:rFonts w:hint="eastAsia" w:ascii="宋体" w:hAnsi="宋体" w:eastAsia="宋体" w:cs="宋体"/>
                <w:i w:val="0"/>
                <w:iCs w:val="0"/>
                <w:sz w:val="24"/>
                <w:szCs w:val="24"/>
                <w:highlight w:val="none"/>
              </w:rPr>
              <w:t>本项目的特定资格要求：</w:t>
            </w:r>
          </w:p>
          <w:p w14:paraId="15B17FFC">
            <w:pPr>
              <w:keepNext w:val="0"/>
              <w:keepLines w:val="0"/>
              <w:widowControl/>
              <w:suppressLineNumbers w:val="0"/>
              <w:jc w:val="left"/>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zh-CN" w:eastAsia="zh-CN"/>
              </w:rPr>
              <w:t>（</w:t>
            </w:r>
            <w:r>
              <w:rPr>
                <w:rFonts w:hint="eastAsia" w:ascii="宋体" w:hAnsi="宋体" w:eastAsia="宋体" w:cs="宋体"/>
                <w:i w:val="0"/>
                <w:iCs w:val="0"/>
                <w:sz w:val="24"/>
                <w:szCs w:val="24"/>
                <w:highlight w:val="none"/>
                <w:lang w:val="en-US" w:eastAsia="zh-CN"/>
              </w:rPr>
              <w:t>1</w:t>
            </w:r>
            <w:r>
              <w:rPr>
                <w:rFonts w:hint="eastAsia" w:ascii="宋体" w:hAnsi="宋体" w:eastAsia="宋体" w:cs="宋体"/>
                <w:i w:val="0"/>
                <w:iCs w:val="0"/>
                <w:sz w:val="24"/>
                <w:szCs w:val="24"/>
                <w:highlight w:val="none"/>
                <w:lang w:val="zh-CN" w:eastAsia="zh-CN"/>
              </w:rPr>
              <w:t>）</w:t>
            </w:r>
            <w:r>
              <w:rPr>
                <w:rFonts w:hint="eastAsia" w:ascii="宋体" w:hAnsi="宋体" w:eastAsia="宋体" w:cs="宋体"/>
                <w:i w:val="0"/>
                <w:iCs w:val="0"/>
                <w:sz w:val="24"/>
                <w:szCs w:val="24"/>
                <w:highlight w:val="none"/>
                <w:lang w:val="en-US" w:eastAsia="zh-CN"/>
              </w:rPr>
              <w:t>投标人具有法人资格；</w:t>
            </w:r>
          </w:p>
          <w:p w14:paraId="0932D27E">
            <w:pPr>
              <w:pageBreakBefore w:val="0"/>
              <w:numPr>
                <w:ilvl w:val="0"/>
                <w:numId w:val="0"/>
              </w:numPr>
              <w:topLinePunct w:val="0"/>
              <w:bidi w:val="0"/>
              <w:spacing w:line="440" w:lineRule="exact"/>
              <w:rPr>
                <w:rFonts w:hint="eastAsia"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zh-CN" w:eastAsia="zh-CN" w:bidi="ar"/>
              </w:rPr>
              <w:t>（</w:t>
            </w:r>
            <w:r>
              <w:rPr>
                <w:rFonts w:hint="eastAsia" w:ascii="宋体" w:hAnsi="宋体" w:eastAsia="宋体" w:cs="宋体"/>
                <w:snapToGrid w:val="0"/>
                <w:color w:val="000000"/>
                <w:kern w:val="0"/>
                <w:sz w:val="24"/>
                <w:szCs w:val="24"/>
                <w:highlight w:val="none"/>
                <w:lang w:val="en-US" w:eastAsia="zh-CN" w:bidi="ar"/>
              </w:rPr>
              <w:t>2</w:t>
            </w:r>
            <w:r>
              <w:rPr>
                <w:rFonts w:hint="eastAsia" w:ascii="宋体" w:hAnsi="宋体" w:eastAsia="宋体" w:cs="宋体"/>
                <w:snapToGrid w:val="0"/>
                <w:color w:val="000000"/>
                <w:kern w:val="0"/>
                <w:sz w:val="24"/>
                <w:szCs w:val="24"/>
                <w:highlight w:val="none"/>
                <w:lang w:val="zh-CN" w:eastAsia="zh-CN" w:bidi="ar"/>
              </w:rPr>
              <w:t>）</w:t>
            </w:r>
            <w:r>
              <w:rPr>
                <w:rFonts w:hint="eastAsia" w:ascii="宋体" w:hAnsi="宋体" w:eastAsia="宋体" w:cs="宋体"/>
                <w:snapToGrid w:val="0"/>
                <w:color w:val="000000"/>
                <w:kern w:val="0"/>
                <w:sz w:val="24"/>
                <w:szCs w:val="24"/>
                <w:highlight w:val="none"/>
                <w:lang w:val="en-US" w:eastAsia="zh-CN" w:bidi="ar"/>
              </w:rPr>
              <w:t>投标人具备与编制矿产资源规划相应的工作业绩或者能力；并提供至少1项业绩；</w:t>
            </w:r>
          </w:p>
          <w:p w14:paraId="069A5E51">
            <w:pPr>
              <w:pageBreakBefore w:val="0"/>
              <w:numPr>
                <w:ilvl w:val="0"/>
                <w:numId w:val="0"/>
              </w:numPr>
              <w:topLinePunct w:val="0"/>
              <w:bidi w:val="0"/>
              <w:spacing w:line="440" w:lineRule="exact"/>
              <w:rPr>
                <w:rFonts w:hint="default"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（3）投标人具备具有完善的技术和质量管理制度；</w:t>
            </w:r>
          </w:p>
          <w:p w14:paraId="717E4901">
            <w:pPr>
              <w:pageBreakBefore w:val="0"/>
              <w:numPr>
                <w:ilvl w:val="0"/>
                <w:numId w:val="0"/>
              </w:numPr>
              <w:topLinePunct w:val="0"/>
              <w:bidi w:val="0"/>
              <w:spacing w:line="440" w:lineRule="exact"/>
              <w:ind w:left="-10" w:leftChars="0" w:firstLine="10" w:firstLineChars="0"/>
              <w:rPr>
                <w:rFonts w:hint="eastAsia"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（4）投标人拟派本项目的项目负责人具备相关专业中级以上技术职称，经过矿产资源规划业务培训；</w:t>
            </w:r>
          </w:p>
          <w:p w14:paraId="1E9691BF">
            <w:pPr>
              <w:pageBreakBefore w:val="0"/>
              <w:numPr>
                <w:ilvl w:val="0"/>
                <w:numId w:val="0"/>
              </w:numPr>
              <w:topLinePunct w:val="0"/>
              <w:bidi w:val="0"/>
              <w:spacing w:line="440" w:lineRule="exact"/>
              <w:ind w:left="-10" w:leftChars="0" w:firstLine="10" w:firstLineChars="0"/>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rPr>
              <w:t>（</w:t>
            </w:r>
            <w:r>
              <w:rPr>
                <w:rFonts w:hint="eastAsia" w:ascii="宋体" w:hAnsi="宋体" w:eastAsia="宋体" w:cs="宋体"/>
                <w:i w:val="0"/>
                <w:iCs w:val="0"/>
                <w:sz w:val="24"/>
                <w:szCs w:val="24"/>
                <w:highlight w:val="none"/>
                <w:lang w:val="en-US" w:eastAsia="zh-CN"/>
              </w:rPr>
              <w:t>5</w:t>
            </w:r>
            <w:r>
              <w:rPr>
                <w:rFonts w:hint="eastAsia" w:ascii="宋体" w:hAnsi="宋体" w:eastAsia="宋体" w:cs="宋体"/>
                <w:i w:val="0"/>
                <w:iCs w:val="0"/>
                <w:sz w:val="24"/>
                <w:szCs w:val="24"/>
                <w:highlight w:val="none"/>
              </w:rPr>
              <w:t>）</w:t>
            </w:r>
            <w:r>
              <w:rPr>
                <w:rFonts w:hint="eastAsia" w:ascii="宋体" w:hAnsi="宋体" w:eastAsia="宋体" w:cs="宋体"/>
                <w:i w:val="0"/>
                <w:iCs w:val="0"/>
                <w:sz w:val="24"/>
                <w:szCs w:val="24"/>
                <w:highlight w:val="none"/>
                <w:lang w:val="en-US" w:eastAsia="zh-CN"/>
              </w:rPr>
              <w:t>本</w:t>
            </w:r>
            <w:r>
              <w:rPr>
                <w:rFonts w:hint="eastAsia" w:ascii="宋体" w:hAnsi="宋体" w:eastAsia="宋体" w:cs="宋体"/>
                <w:i w:val="0"/>
                <w:iCs w:val="0"/>
                <w:sz w:val="24"/>
                <w:szCs w:val="24"/>
                <w:highlight w:val="none"/>
              </w:rPr>
              <w:t>项目投标截止期前企业在近三年内被“信用中国”网站列入失信被执行人和</w:t>
            </w:r>
            <w:r>
              <w:rPr>
                <w:rFonts w:hint="eastAsia" w:ascii="宋体" w:hAnsi="宋体" w:eastAsia="宋体" w:cs="宋体"/>
                <w:i w:val="0"/>
                <w:iCs w:val="0"/>
                <w:sz w:val="24"/>
                <w:szCs w:val="24"/>
                <w:highlight w:val="none"/>
                <w:lang w:eastAsia="zh-CN"/>
              </w:rPr>
              <w:t>重大</w:t>
            </w:r>
            <w:r>
              <w:rPr>
                <w:rFonts w:hint="eastAsia" w:ascii="宋体" w:hAnsi="宋体" w:eastAsia="宋体" w:cs="宋体"/>
                <w:i w:val="0"/>
                <w:iCs w:val="0"/>
                <w:sz w:val="24"/>
                <w:szCs w:val="24"/>
                <w:highlight w:val="none"/>
                <w:lang w:val="en-US" w:eastAsia="zh-CN"/>
              </w:rPr>
              <w:t>税收</w:t>
            </w:r>
            <w:r>
              <w:rPr>
                <w:rFonts w:hint="eastAsia" w:ascii="宋体" w:hAnsi="宋体" w:eastAsia="宋体" w:cs="宋体"/>
                <w:i w:val="0"/>
                <w:iCs w:val="0"/>
                <w:sz w:val="24"/>
                <w:szCs w:val="24"/>
                <w:highlight w:val="none"/>
                <w:lang w:eastAsia="zh-CN"/>
              </w:rPr>
              <w:t>违法失信主体</w:t>
            </w:r>
            <w:r>
              <w:rPr>
                <w:rFonts w:hint="eastAsia" w:ascii="宋体" w:hAnsi="宋体" w:eastAsia="宋体" w:cs="宋体"/>
                <w:i w:val="0"/>
                <w:iCs w:val="0"/>
                <w:sz w:val="24"/>
                <w:szCs w:val="24"/>
                <w:highlight w:val="none"/>
              </w:rPr>
              <w:t>；“国家企业信用信息公开系统”网站列入严重违法</w:t>
            </w:r>
            <w:r>
              <w:rPr>
                <w:rFonts w:hint="eastAsia" w:ascii="宋体" w:hAnsi="宋体" w:eastAsia="宋体" w:cs="宋体"/>
                <w:i w:val="0"/>
                <w:iCs w:val="0"/>
                <w:sz w:val="24"/>
                <w:szCs w:val="24"/>
                <w:highlight w:val="none"/>
                <w:lang w:val="en-US" w:eastAsia="zh-CN"/>
              </w:rPr>
              <w:t>失信企业名单内的；“中国政府采购网”政府采购严重违法失信行为记录名单中被财政部门禁止参加政府采购的供应商均拒绝其参加本次招标活动；</w:t>
            </w:r>
          </w:p>
          <w:p w14:paraId="31689087">
            <w:pPr>
              <w:pageBreakBefore w:val="0"/>
              <w:numPr>
                <w:ilvl w:val="0"/>
                <w:numId w:val="0"/>
              </w:numPr>
              <w:topLinePunct w:val="0"/>
              <w:bidi w:val="0"/>
              <w:spacing w:line="440" w:lineRule="exact"/>
              <w:ind w:left="-10" w:leftChars="0" w:firstLine="10" w:firstLineChars="0"/>
              <w:rPr>
                <w:rFonts w:hint="eastAsia" w:ascii="宋体" w:hAnsi="宋体" w:eastAsia="宋体" w:cs="宋体"/>
                <w:sz w:val="24"/>
                <w:szCs w:val="24"/>
                <w:highlight w:val="none"/>
                <w:lang w:eastAsia="zh-CN"/>
              </w:rPr>
            </w:pPr>
            <w:r>
              <w:rPr>
                <w:rFonts w:hint="eastAsia" w:ascii="宋体" w:hAnsi="宋体" w:eastAsia="宋体" w:cs="宋体"/>
                <w:i w:val="0"/>
                <w:iCs w:val="0"/>
                <w:sz w:val="24"/>
                <w:szCs w:val="24"/>
                <w:highlight w:val="none"/>
                <w:lang w:val="en-US" w:eastAsia="zh-CN"/>
              </w:rPr>
              <w:t>4</w:t>
            </w:r>
            <w:r>
              <w:rPr>
                <w:rFonts w:hint="eastAsia" w:ascii="宋体" w:hAnsi="宋体" w:eastAsia="宋体" w:cs="宋体"/>
                <w:i w:val="0"/>
                <w:iCs w:val="0"/>
                <w:sz w:val="24"/>
                <w:szCs w:val="24"/>
                <w:highlight w:val="none"/>
              </w:rPr>
              <w:t>.本项目不接受联合体投标</w:t>
            </w:r>
            <w:r>
              <w:rPr>
                <w:rFonts w:hint="eastAsia" w:ascii="宋体" w:hAnsi="宋体" w:eastAsia="宋体" w:cs="宋体"/>
                <w:i w:val="0"/>
                <w:iCs w:val="0"/>
                <w:sz w:val="24"/>
                <w:szCs w:val="24"/>
                <w:highlight w:val="none"/>
                <w:lang w:eastAsia="zh-CN"/>
              </w:rPr>
              <w:t>。</w:t>
            </w:r>
          </w:p>
        </w:tc>
      </w:tr>
      <w:tr w14:paraId="42222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6" w:type="dxa"/>
            <w:noWrap w:val="0"/>
            <w:vAlign w:val="center"/>
          </w:tcPr>
          <w:p w14:paraId="18D649DB">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rPr>
            </w:pPr>
            <w:r>
              <w:rPr>
                <w:rFonts w:hint="default" w:ascii="宋体" w:hAnsi="宋体" w:eastAsia="宋体" w:cs="宋体"/>
                <w:snapToGrid w:val="0"/>
                <w:color w:val="000000"/>
                <w:kern w:val="0"/>
                <w:sz w:val="24"/>
                <w:szCs w:val="24"/>
                <w:highlight w:val="none"/>
                <w:lang w:val="en-US" w:eastAsia="en-US" w:bidi="ar-SA"/>
              </w:rPr>
              <w:t>6</w:t>
            </w:r>
          </w:p>
        </w:tc>
        <w:tc>
          <w:tcPr>
            <w:tcW w:w="1844" w:type="dxa"/>
            <w:noWrap w:val="0"/>
            <w:vAlign w:val="center"/>
          </w:tcPr>
          <w:p w14:paraId="376ED9B2">
            <w:pPr>
              <w:pStyle w:val="15"/>
              <w:pageBreakBefore w:val="0"/>
              <w:topLinePunct w:val="0"/>
              <w:bidi w:val="0"/>
              <w:spacing w:line="440" w:lineRule="exact"/>
              <w:jc w:val="center"/>
              <w:rPr>
                <w:rFonts w:hint="eastAsia" w:ascii="宋体" w:hAnsi="宋体" w:eastAsia="宋体" w:cs="宋体"/>
                <w:sz w:val="24"/>
                <w:szCs w:val="24"/>
                <w:highlight w:val="none"/>
              </w:rPr>
            </w:pPr>
            <w:r>
              <w:rPr>
                <w:rFonts w:hint="eastAsia" w:ascii="宋体" w:hAnsi="宋体" w:eastAsia="宋体" w:cs="宋体"/>
                <w:snapToGrid w:val="0"/>
                <w:color w:val="000000"/>
                <w:kern w:val="0"/>
                <w:sz w:val="24"/>
                <w:szCs w:val="24"/>
                <w:highlight w:val="none"/>
                <w:lang w:val="en-US" w:eastAsia="en-US" w:bidi="ar-SA"/>
              </w:rPr>
              <w:t>资格审查方法</w:t>
            </w:r>
          </w:p>
        </w:tc>
        <w:tc>
          <w:tcPr>
            <w:tcW w:w="8061" w:type="dxa"/>
            <w:noWrap w:val="0"/>
            <w:vAlign w:val="center"/>
          </w:tcPr>
          <w:p w14:paraId="3E2A6B92">
            <w:pPr>
              <w:pStyle w:val="15"/>
              <w:pageBreakBefore w:val="0"/>
              <w:topLinePunct w:val="0"/>
              <w:bidi w:val="0"/>
              <w:spacing w:line="440" w:lineRule="exact"/>
              <w:rPr>
                <w:rFonts w:hint="eastAsia" w:ascii="宋体" w:hAnsi="宋体" w:eastAsia="宋体" w:cs="宋体"/>
                <w:snapToGrid w:val="0"/>
                <w:color w:val="000000"/>
                <w:kern w:val="2"/>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en-US" w:bidi="ar-SA"/>
              </w:rPr>
              <w:t>资格后审</w:t>
            </w:r>
          </w:p>
        </w:tc>
      </w:tr>
      <w:tr w14:paraId="4EBB6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666" w:type="dxa"/>
            <w:noWrap w:val="0"/>
            <w:vAlign w:val="center"/>
          </w:tcPr>
          <w:p w14:paraId="08E7CA4F">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rPr>
            </w:pPr>
            <w:r>
              <w:rPr>
                <w:rFonts w:hint="default" w:ascii="宋体" w:hAnsi="宋体" w:eastAsia="宋体" w:cs="宋体"/>
                <w:snapToGrid w:val="0"/>
                <w:color w:val="000000"/>
                <w:kern w:val="0"/>
                <w:sz w:val="24"/>
                <w:szCs w:val="24"/>
                <w:highlight w:val="none"/>
                <w:lang w:val="en-US" w:eastAsia="en-US" w:bidi="ar-SA"/>
              </w:rPr>
              <w:t>7</w:t>
            </w:r>
          </w:p>
        </w:tc>
        <w:tc>
          <w:tcPr>
            <w:tcW w:w="1844" w:type="dxa"/>
            <w:noWrap w:val="0"/>
            <w:vAlign w:val="center"/>
          </w:tcPr>
          <w:p w14:paraId="38781122">
            <w:pPr>
              <w:pageBreakBefore w:val="0"/>
              <w:topLinePunct w:val="0"/>
              <w:bidi w:val="0"/>
              <w:snapToGrid w:val="0"/>
              <w:spacing w:line="440" w:lineRule="exact"/>
              <w:ind w:left="-197" w:leftChars="-94" w:right="-118" w:rightChars="-56" w:firstLine="196" w:firstLineChars="82"/>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color w:val="000000"/>
                <w:sz w:val="24"/>
                <w:szCs w:val="24"/>
                <w:highlight w:val="none"/>
                <w:lang w:val="en-US" w:eastAsia="zh-CN"/>
              </w:rPr>
              <w:t>招标</w:t>
            </w:r>
            <w:r>
              <w:rPr>
                <w:rFonts w:hint="eastAsia" w:ascii="宋体" w:hAnsi="宋体" w:eastAsia="宋体" w:cs="宋体"/>
                <w:color w:val="000000"/>
                <w:sz w:val="24"/>
                <w:szCs w:val="24"/>
                <w:highlight w:val="none"/>
              </w:rPr>
              <w:t>文件的签字盖章</w:t>
            </w:r>
          </w:p>
        </w:tc>
        <w:tc>
          <w:tcPr>
            <w:tcW w:w="8061" w:type="dxa"/>
            <w:noWrap w:val="0"/>
            <w:vAlign w:val="center"/>
          </w:tcPr>
          <w:p w14:paraId="27056CEA">
            <w:pPr>
              <w:pageBreakBefore w:val="0"/>
              <w:tabs>
                <w:tab w:val="left" w:pos="7140"/>
              </w:tabs>
              <w:topLinePunct w:val="0"/>
              <w:bidi w:val="0"/>
              <w:snapToGrid w:val="0"/>
              <w:spacing w:line="440" w:lineRule="exact"/>
              <w:ind w:right="-48" w:rightChars="-23"/>
              <w:rPr>
                <w:rFonts w:hint="eastAsia" w:ascii="宋体" w:hAnsi="宋体" w:eastAsia="宋体" w:cs="宋体"/>
                <w:sz w:val="24"/>
                <w:szCs w:val="24"/>
                <w:highlight w:val="none"/>
                <w:shd w:val="clear" w:color="auto" w:fill="FFFFFF"/>
              </w:rPr>
            </w:pPr>
            <w:r>
              <w:rPr>
                <w:rFonts w:hint="eastAsia" w:ascii="宋体" w:hAnsi="宋体" w:eastAsia="宋体" w:cs="宋体"/>
                <w:sz w:val="24"/>
                <w:szCs w:val="24"/>
                <w:highlight w:val="none"/>
                <w:shd w:val="clear" w:color="auto" w:fill="FFFFFF"/>
                <w:lang w:val="en-US" w:eastAsia="zh-CN"/>
              </w:rPr>
              <w:t>1.</w:t>
            </w:r>
            <w:r>
              <w:rPr>
                <w:rFonts w:hint="eastAsia" w:ascii="宋体" w:hAnsi="宋体" w:eastAsia="宋体" w:cs="宋体"/>
                <w:sz w:val="24"/>
                <w:szCs w:val="24"/>
                <w:highlight w:val="none"/>
                <w:shd w:val="clear" w:color="auto" w:fill="FFFFFF"/>
              </w:rPr>
              <w:t>电子响应文件逐页盖单位公章和法定代表人章，供应商均应使用CA数字证书加盖供应商的单位电子印章和法定代表人的个人电子印章或电子签名章。</w:t>
            </w:r>
          </w:p>
          <w:p w14:paraId="02A81AB1">
            <w:pPr>
              <w:pageBreakBefore w:val="0"/>
              <w:tabs>
                <w:tab w:val="left" w:pos="7140"/>
              </w:tabs>
              <w:topLinePunct w:val="0"/>
              <w:bidi w:val="0"/>
              <w:snapToGrid w:val="0"/>
              <w:spacing w:line="440" w:lineRule="exact"/>
              <w:ind w:right="-48" w:rightChars="-23"/>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b/>
                <w:bCs/>
                <w:sz w:val="24"/>
                <w:szCs w:val="24"/>
                <w:highlight w:val="none"/>
                <w:shd w:val="clear" w:color="auto" w:fill="FFFFFF"/>
                <w:lang w:val="en-US" w:eastAsia="zh-CN"/>
              </w:rPr>
              <w:t>2.</w:t>
            </w:r>
            <w:r>
              <w:rPr>
                <w:rFonts w:hint="eastAsia" w:ascii="宋体" w:hAnsi="宋体" w:eastAsia="宋体" w:cs="宋体"/>
                <w:b/>
                <w:bCs/>
                <w:sz w:val="24"/>
                <w:szCs w:val="24"/>
                <w:highlight w:val="none"/>
                <w:u w:val="none"/>
                <w:lang w:val="en-US" w:eastAsia="zh-CN"/>
              </w:rPr>
              <w:t>除招标文件明示需要签字盖章的地方投标人应按规定的格式要求签字盖章外，投标文件还需逐页盖公章（若该页已出现投标人公章的也视为响应逐页盖公章。</w:t>
            </w:r>
          </w:p>
        </w:tc>
      </w:tr>
      <w:tr w14:paraId="1F77D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 w:hRule="atLeast"/>
          <w:jc w:val="center"/>
        </w:trPr>
        <w:tc>
          <w:tcPr>
            <w:tcW w:w="666" w:type="dxa"/>
            <w:noWrap w:val="0"/>
            <w:vAlign w:val="center"/>
          </w:tcPr>
          <w:p w14:paraId="721273B1">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rPr>
            </w:pPr>
            <w:r>
              <w:rPr>
                <w:rFonts w:hint="default" w:ascii="宋体" w:hAnsi="宋体" w:eastAsia="宋体" w:cs="宋体"/>
                <w:snapToGrid w:val="0"/>
                <w:color w:val="000000"/>
                <w:kern w:val="0"/>
                <w:sz w:val="24"/>
                <w:szCs w:val="24"/>
                <w:highlight w:val="none"/>
                <w:lang w:val="en-US" w:eastAsia="en-US" w:bidi="ar-SA"/>
              </w:rPr>
              <w:t>8</w:t>
            </w:r>
          </w:p>
        </w:tc>
        <w:tc>
          <w:tcPr>
            <w:tcW w:w="1844" w:type="dxa"/>
            <w:noWrap w:val="0"/>
            <w:vAlign w:val="center"/>
          </w:tcPr>
          <w:p w14:paraId="37728F19">
            <w:pPr>
              <w:pageBreakBefore w:val="0"/>
              <w:topLinePunct w:val="0"/>
              <w:bidi w:val="0"/>
              <w:snapToGrid w:val="0"/>
              <w:spacing w:line="440" w:lineRule="exact"/>
              <w:jc w:val="center"/>
              <w:rPr>
                <w:rFonts w:hint="eastAsia" w:ascii="宋体" w:hAnsi="宋体" w:eastAsia="宋体" w:cs="宋体"/>
                <w:color w:val="0000FF"/>
                <w:sz w:val="24"/>
                <w:szCs w:val="24"/>
                <w:highlight w:val="none"/>
              </w:rPr>
            </w:pPr>
            <w:r>
              <w:rPr>
                <w:rFonts w:hint="eastAsia" w:ascii="宋体" w:hAnsi="宋体" w:eastAsia="宋体" w:cs="宋体"/>
                <w:color w:val="000000"/>
                <w:sz w:val="24"/>
                <w:szCs w:val="24"/>
                <w:highlight w:val="none"/>
              </w:rPr>
              <w:t>纸质磋商响应文件的份数</w:t>
            </w:r>
          </w:p>
        </w:tc>
        <w:tc>
          <w:tcPr>
            <w:tcW w:w="8061" w:type="dxa"/>
            <w:noWrap w:val="0"/>
            <w:vAlign w:val="center"/>
          </w:tcPr>
          <w:p w14:paraId="3CDACDDE">
            <w:pPr>
              <w:keepNext w:val="0"/>
              <w:keepLines w:val="0"/>
              <w:pageBreakBefore w:val="0"/>
              <w:widowControl/>
              <w:numPr>
                <w:ilvl w:val="0"/>
                <w:numId w:val="0"/>
              </w:numPr>
              <w:suppressLineNumbers w:val="0"/>
              <w:topLinePunct w:val="0"/>
              <w:bidi w:val="0"/>
              <w:snapToGrid w:val="0"/>
              <w:spacing w:before="0" w:beforeAutospacing="0" w:after="0" w:afterAutospacing="0" w:line="440" w:lineRule="exact"/>
              <w:ind w:left="0" w:leftChars="0" w:right="0" w:rightChars="0"/>
              <w:jc w:val="left"/>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lang w:val="en-US" w:eastAsia="en-US" w:bidi="ar-SA"/>
              </w:rPr>
              <w:t>1.</w:t>
            </w:r>
            <w:r>
              <w:rPr>
                <w:rFonts w:hint="eastAsia" w:ascii="宋体" w:hAnsi="宋体" w:eastAsia="宋体" w:cs="宋体"/>
                <w:color w:val="auto"/>
                <w:spacing w:val="0"/>
                <w:sz w:val="24"/>
                <w:szCs w:val="24"/>
                <w:highlight w:val="none"/>
                <w:u w:val="none"/>
                <w:lang w:val="en-US" w:eastAsia="zh-CN"/>
              </w:rPr>
              <w:t>本项目为电子标，开标结束后七日内，排名前三投标人须向采购代理人提供纸质版投标文件3份（不分正副本）</w:t>
            </w:r>
            <w:r>
              <w:rPr>
                <w:rFonts w:hint="eastAsia" w:ascii="宋体" w:hAnsi="宋体" w:eastAsia="宋体" w:cs="宋体"/>
                <w:bCs/>
                <w:color w:val="auto"/>
                <w:sz w:val="24"/>
                <w:szCs w:val="24"/>
                <w:highlight w:val="none"/>
              </w:rPr>
              <w:t>，电子版U盘壹份（</w:t>
            </w:r>
            <w:r>
              <w:rPr>
                <w:rFonts w:hint="eastAsia" w:ascii="宋体" w:hAnsi="宋体" w:eastAsia="宋体" w:cs="宋体"/>
                <w:color w:val="auto"/>
                <w:spacing w:val="0"/>
                <w:sz w:val="24"/>
                <w:szCs w:val="24"/>
                <w:highlight w:val="none"/>
                <w:u w:val="none"/>
                <w:lang w:val="en-US" w:eastAsia="zh-CN"/>
              </w:rPr>
              <w:t>纸质版投标文件须有签章且和电子投标文件内容保持一致</w:t>
            </w:r>
            <w:r>
              <w:rPr>
                <w:rFonts w:hint="eastAsia" w:ascii="宋体" w:hAnsi="宋体" w:eastAsia="宋体" w:cs="宋体"/>
                <w:bCs/>
                <w:color w:val="auto"/>
                <w:spacing w:val="0"/>
                <w:sz w:val="24"/>
                <w:szCs w:val="24"/>
                <w:highlight w:val="none"/>
              </w:rPr>
              <w:t>。</w:t>
            </w:r>
          </w:p>
          <w:p w14:paraId="3926E775">
            <w:pPr>
              <w:keepNext w:val="0"/>
              <w:keepLines w:val="0"/>
              <w:pageBreakBefore w:val="0"/>
              <w:widowControl/>
              <w:numPr>
                <w:ilvl w:val="0"/>
                <w:numId w:val="0"/>
              </w:numPr>
              <w:suppressLineNumbers w:val="0"/>
              <w:topLinePunct w:val="0"/>
              <w:bidi w:val="0"/>
              <w:snapToGrid w:val="0"/>
              <w:spacing w:before="0" w:beforeAutospacing="0" w:after="0" w:afterAutospacing="0" w:line="440" w:lineRule="exact"/>
              <w:ind w:left="0" w:leftChars="0" w:right="0" w:rightChars="0"/>
              <w:jc w:val="left"/>
              <w:rPr>
                <w:rFonts w:hint="eastAsia" w:ascii="宋体" w:hAnsi="宋体" w:eastAsia="宋体" w:cs="宋体"/>
                <w:sz w:val="24"/>
                <w:szCs w:val="24"/>
                <w:highlight w:val="none"/>
                <w:shd w:val="clear" w:color="auto" w:fill="FFFFFF"/>
                <w:lang w:eastAsia="zh-CN"/>
              </w:rPr>
            </w:pPr>
            <w:r>
              <w:rPr>
                <w:rFonts w:hint="eastAsia" w:ascii="宋体" w:hAnsi="宋体" w:eastAsia="宋体" w:cs="宋体"/>
                <w:color w:val="auto"/>
                <w:spacing w:val="0"/>
                <w:sz w:val="24"/>
                <w:szCs w:val="24"/>
                <w:highlight w:val="none"/>
                <w:u w:val="none"/>
                <w:lang w:val="en-US" w:eastAsia="en-US"/>
              </w:rPr>
              <w:t>2.</w:t>
            </w:r>
            <w:r>
              <w:rPr>
                <w:rFonts w:hint="eastAsia" w:ascii="宋体" w:hAnsi="宋体" w:eastAsia="宋体" w:cs="宋体"/>
                <w:color w:val="auto"/>
                <w:spacing w:val="0"/>
                <w:sz w:val="24"/>
                <w:szCs w:val="24"/>
                <w:highlight w:val="none"/>
                <w:u w:val="none"/>
                <w:lang w:val="en-US" w:eastAsia="zh-CN"/>
              </w:rPr>
              <w:t>递</w:t>
            </w:r>
            <w:r>
              <w:rPr>
                <w:rFonts w:hint="eastAsia" w:ascii="宋体" w:hAnsi="宋体" w:eastAsia="宋体" w:cs="宋体"/>
                <w:bCs/>
                <w:color w:val="auto"/>
                <w:spacing w:val="0"/>
                <w:sz w:val="24"/>
                <w:szCs w:val="24"/>
                <w:highlight w:val="none"/>
              </w:rPr>
              <w:t>交</w:t>
            </w:r>
            <w:r>
              <w:rPr>
                <w:rFonts w:hint="eastAsia" w:ascii="宋体" w:hAnsi="宋体" w:eastAsia="宋体" w:cs="宋体"/>
                <w:bCs/>
                <w:color w:val="auto"/>
                <w:spacing w:val="0"/>
                <w:sz w:val="24"/>
                <w:szCs w:val="24"/>
                <w:highlight w:val="none"/>
                <w:lang w:eastAsia="zh-CN"/>
              </w:rPr>
              <w:t>（</w:t>
            </w:r>
            <w:r>
              <w:rPr>
                <w:rFonts w:hint="eastAsia" w:ascii="宋体" w:hAnsi="宋体" w:eastAsia="宋体" w:cs="宋体"/>
                <w:bCs/>
                <w:color w:val="auto"/>
                <w:spacing w:val="0"/>
                <w:sz w:val="24"/>
                <w:szCs w:val="24"/>
                <w:highlight w:val="none"/>
                <w:lang w:val="en-US" w:eastAsia="zh-CN"/>
              </w:rPr>
              <w:t>邮寄</w:t>
            </w:r>
            <w:r>
              <w:rPr>
                <w:rFonts w:hint="eastAsia" w:ascii="宋体" w:hAnsi="宋体" w:eastAsia="宋体" w:cs="宋体"/>
                <w:bCs/>
                <w:color w:val="auto"/>
                <w:spacing w:val="0"/>
                <w:sz w:val="24"/>
                <w:szCs w:val="24"/>
                <w:highlight w:val="none"/>
                <w:lang w:eastAsia="zh-CN"/>
              </w:rPr>
              <w:t>）</w:t>
            </w:r>
            <w:r>
              <w:rPr>
                <w:rFonts w:hint="eastAsia" w:ascii="宋体" w:hAnsi="宋体" w:eastAsia="宋体" w:cs="宋体"/>
                <w:bCs/>
                <w:color w:val="auto"/>
                <w:spacing w:val="0"/>
                <w:sz w:val="24"/>
                <w:szCs w:val="24"/>
                <w:highlight w:val="none"/>
              </w:rPr>
              <w:t>地址：</w:t>
            </w:r>
            <w:r>
              <w:rPr>
                <w:rFonts w:hint="eastAsia" w:ascii="宋体" w:hAnsi="宋体" w:eastAsia="宋体" w:cs="宋体"/>
                <w:bCs/>
                <w:color w:val="auto"/>
                <w:spacing w:val="0"/>
                <w:sz w:val="24"/>
                <w:szCs w:val="24"/>
                <w:highlight w:val="none"/>
                <w:lang w:eastAsia="zh-CN"/>
              </w:rPr>
              <w:t>新疆准东经济技术开发区新城创四路89号天宜成商务中心407室</w:t>
            </w:r>
            <w:r>
              <w:rPr>
                <w:rFonts w:hint="eastAsia" w:ascii="宋体" w:hAnsi="宋体" w:eastAsia="宋体" w:cs="宋体"/>
                <w:bCs/>
                <w:color w:val="auto"/>
                <w:spacing w:val="0"/>
                <w:sz w:val="24"/>
                <w:szCs w:val="24"/>
                <w:highlight w:val="none"/>
              </w:rPr>
              <w:t>。</w:t>
            </w:r>
          </w:p>
        </w:tc>
      </w:tr>
      <w:tr w14:paraId="0ED50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jc w:val="center"/>
        </w:trPr>
        <w:tc>
          <w:tcPr>
            <w:tcW w:w="666" w:type="dxa"/>
            <w:noWrap w:val="0"/>
            <w:vAlign w:val="center"/>
          </w:tcPr>
          <w:p w14:paraId="66FDC817">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rPr>
            </w:pPr>
            <w:r>
              <w:rPr>
                <w:rFonts w:hint="default" w:ascii="宋体" w:hAnsi="宋体" w:eastAsia="宋体" w:cs="宋体"/>
                <w:snapToGrid w:val="0"/>
                <w:color w:val="000000"/>
                <w:kern w:val="0"/>
                <w:sz w:val="24"/>
                <w:szCs w:val="24"/>
                <w:highlight w:val="none"/>
                <w:lang w:val="en-US" w:eastAsia="en-US" w:bidi="ar-SA"/>
              </w:rPr>
              <w:t>9</w:t>
            </w:r>
          </w:p>
        </w:tc>
        <w:tc>
          <w:tcPr>
            <w:tcW w:w="1844" w:type="dxa"/>
            <w:noWrap w:val="0"/>
            <w:vAlign w:val="center"/>
          </w:tcPr>
          <w:p w14:paraId="7E1091CB">
            <w:pPr>
              <w:spacing w:line="400" w:lineRule="exact"/>
              <w:jc w:val="center"/>
              <w:rPr>
                <w:rFonts w:hint="eastAsia" w:ascii="宋体" w:hAnsi="宋体" w:eastAsia="宋体" w:cs="宋体"/>
                <w:color w:val="0000FF"/>
                <w:sz w:val="24"/>
                <w:szCs w:val="24"/>
                <w:highlight w:val="none"/>
              </w:rPr>
            </w:pPr>
            <w:r>
              <w:rPr>
                <w:rFonts w:hint="eastAsia" w:ascii="宋体" w:hAnsi="宋体" w:eastAsia="宋体" w:cs="宋体"/>
                <w:color w:val="auto"/>
                <w:sz w:val="24"/>
                <w:szCs w:val="24"/>
                <w:highlight w:val="none"/>
              </w:rPr>
              <w:t>招标文件澄清和修改</w:t>
            </w:r>
          </w:p>
        </w:tc>
        <w:tc>
          <w:tcPr>
            <w:tcW w:w="8061" w:type="dxa"/>
            <w:noWrap w:val="0"/>
            <w:vAlign w:val="center"/>
          </w:tcPr>
          <w:p w14:paraId="5B338CEB">
            <w:pPr>
              <w:spacing w:line="400" w:lineRule="exact"/>
              <w:ind w:right="-134" w:rightChars="-64"/>
              <w:jc w:val="left"/>
              <w:rPr>
                <w:rFonts w:hint="eastAsia" w:ascii="宋体" w:hAnsi="宋体" w:eastAsia="宋体" w:cs="宋体"/>
                <w:color w:val="0000FF"/>
                <w:sz w:val="24"/>
                <w:szCs w:val="24"/>
                <w:highlight w:val="none"/>
              </w:rPr>
            </w:pPr>
            <w:r>
              <w:rPr>
                <w:rFonts w:hint="eastAsia" w:ascii="宋体" w:hAnsi="宋体" w:eastAsia="宋体" w:cs="宋体"/>
                <w:color w:val="auto"/>
                <w:sz w:val="24"/>
                <w:szCs w:val="24"/>
                <w:highlight w:val="none"/>
              </w:rPr>
              <w:t>招标文件发出后，招标人可对招标文件进行必要的澄清或修改。但必须在投标截止时间至少</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日前，以书面形式通知所有获取资格预审文件或者招标文件的潜在投标人；不足</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日的，招标人应当顺延提交投标文件的截止时间。</w:t>
            </w:r>
          </w:p>
        </w:tc>
      </w:tr>
      <w:tr w14:paraId="2C7F7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666" w:type="dxa"/>
            <w:noWrap w:val="0"/>
            <w:vAlign w:val="center"/>
          </w:tcPr>
          <w:p w14:paraId="6B57C68C">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rPr>
            </w:pPr>
            <w:r>
              <w:rPr>
                <w:rFonts w:hint="default" w:ascii="宋体" w:hAnsi="宋体" w:eastAsia="宋体" w:cs="宋体"/>
                <w:snapToGrid w:val="0"/>
                <w:color w:val="000000"/>
                <w:kern w:val="0"/>
                <w:sz w:val="24"/>
                <w:szCs w:val="24"/>
                <w:highlight w:val="none"/>
                <w:lang w:val="en-US" w:eastAsia="en-US" w:bidi="ar-SA"/>
              </w:rPr>
              <w:t>10</w:t>
            </w:r>
          </w:p>
        </w:tc>
        <w:tc>
          <w:tcPr>
            <w:tcW w:w="1844" w:type="dxa"/>
            <w:noWrap w:val="0"/>
            <w:vAlign w:val="center"/>
          </w:tcPr>
          <w:p w14:paraId="0F52A7E7">
            <w:pPr>
              <w:spacing w:line="400" w:lineRule="exact"/>
              <w:ind w:right="-134" w:rightChars="-6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p>
        </w:tc>
        <w:tc>
          <w:tcPr>
            <w:tcW w:w="8061" w:type="dxa"/>
            <w:noWrap w:val="0"/>
            <w:vAlign w:val="center"/>
          </w:tcPr>
          <w:p w14:paraId="1C64C2BA">
            <w:pPr>
              <w:spacing w:line="400" w:lineRule="exact"/>
              <w:ind w:right="-134" w:rightChars="-6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本项目最高限价：</w:t>
            </w:r>
            <w:r>
              <w:rPr>
                <w:rFonts w:hint="eastAsia" w:ascii="宋体" w:hAnsi="宋体" w:eastAsia="宋体" w:cs="宋体"/>
                <w:color w:val="auto"/>
                <w:sz w:val="24"/>
                <w:szCs w:val="24"/>
                <w:highlight w:val="none"/>
                <w:lang w:val="en-US" w:eastAsia="zh-CN"/>
              </w:rPr>
              <w:t>500000.00</w:t>
            </w:r>
            <w:r>
              <w:rPr>
                <w:rFonts w:hint="eastAsia" w:ascii="宋体" w:hAnsi="宋体" w:eastAsia="宋体" w:cs="宋体"/>
                <w:color w:val="auto"/>
                <w:sz w:val="24"/>
                <w:szCs w:val="24"/>
                <w:highlight w:val="none"/>
              </w:rPr>
              <w:t>元</w:t>
            </w:r>
          </w:p>
          <w:p w14:paraId="45775EC4">
            <w:pPr>
              <w:spacing w:line="400" w:lineRule="exact"/>
              <w:ind w:right="-134" w:rightChars="-6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投标报价高于最高限价的投标作无效标处理。</w:t>
            </w:r>
          </w:p>
          <w:p w14:paraId="21CEFC47">
            <w:pPr>
              <w:spacing w:line="400" w:lineRule="exact"/>
              <w:ind w:right="-134" w:rightChars="-6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注：投标报价应是招标确定的服务范围内，服务期限内的全部工作的体现，并综合考虑了供应商的人工费、设备费等费用、规费、利润、税金、保险、风险所有因素等。</w:t>
            </w:r>
          </w:p>
        </w:tc>
      </w:tr>
      <w:tr w14:paraId="64998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666" w:type="dxa"/>
            <w:noWrap w:val="0"/>
            <w:vAlign w:val="center"/>
          </w:tcPr>
          <w:p w14:paraId="0B742FE2">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both"/>
              <w:textAlignment w:val="auto"/>
              <w:rPr>
                <w:rFonts w:hint="eastAsia" w:ascii="宋体" w:hAnsi="宋体" w:eastAsia="宋体" w:cs="宋体"/>
                <w:snapToGrid w:val="0"/>
                <w:color w:val="000000"/>
                <w:kern w:val="0"/>
                <w:sz w:val="24"/>
                <w:szCs w:val="24"/>
                <w:highlight w:val="none"/>
                <w:lang w:val="en-US" w:eastAsia="zh-CN" w:bidi="ar-SA"/>
              </w:rPr>
            </w:pPr>
            <w:r>
              <w:rPr>
                <w:rFonts w:hint="default" w:ascii="宋体" w:hAnsi="宋体" w:eastAsia="宋体" w:cs="宋体"/>
                <w:snapToGrid w:val="0"/>
                <w:color w:val="000000"/>
                <w:kern w:val="0"/>
                <w:sz w:val="24"/>
                <w:szCs w:val="24"/>
                <w:highlight w:val="none"/>
                <w:lang w:val="en-US" w:eastAsia="zh-CN" w:bidi="ar-SA"/>
              </w:rPr>
              <w:t>11</w:t>
            </w:r>
          </w:p>
        </w:tc>
        <w:tc>
          <w:tcPr>
            <w:tcW w:w="1844" w:type="dxa"/>
            <w:noWrap w:val="0"/>
            <w:vAlign w:val="center"/>
          </w:tcPr>
          <w:p w14:paraId="33556843">
            <w:pPr>
              <w:pageBreakBefore w:val="0"/>
              <w:topLinePunct w:val="0"/>
              <w:bidi w:val="0"/>
              <w:snapToGrid w:val="0"/>
              <w:spacing w:line="440" w:lineRule="exact"/>
              <w:ind w:left="0" w:leftChars="-95" w:right="-145" w:rightChars="-69" w:hanging="199" w:hangingChars="83"/>
              <w:jc w:val="center"/>
              <w:rPr>
                <w:rFonts w:hint="eastAsia" w:ascii="宋体" w:hAnsi="宋体" w:eastAsia="宋体" w:cs="宋体"/>
                <w:color w:val="000000"/>
                <w:sz w:val="24"/>
                <w:szCs w:val="24"/>
                <w:highlight w:val="none"/>
              </w:rPr>
            </w:pPr>
            <w:r>
              <w:rPr>
                <w:rFonts w:hint="eastAsia" w:ascii="宋体" w:hAnsi="宋体" w:eastAsia="宋体" w:cs="宋体"/>
                <w:color w:val="auto"/>
                <w:sz w:val="24"/>
                <w:szCs w:val="24"/>
                <w:highlight w:val="none"/>
              </w:rPr>
              <w:t>投标有效期</w:t>
            </w:r>
          </w:p>
        </w:tc>
        <w:tc>
          <w:tcPr>
            <w:tcW w:w="8061" w:type="dxa"/>
            <w:noWrap w:val="0"/>
            <w:vAlign w:val="center"/>
          </w:tcPr>
          <w:p w14:paraId="62D6229B">
            <w:pPr>
              <w:pageBreakBefore w:val="0"/>
              <w:topLinePunct w:val="0"/>
              <w:bidi w:val="0"/>
              <w:snapToGrid w:val="0"/>
              <w:spacing w:line="440" w:lineRule="exact"/>
              <w:rPr>
                <w:rFonts w:hint="eastAsia" w:ascii="宋体" w:hAnsi="宋体" w:eastAsia="宋体" w:cs="宋体"/>
                <w:spacing w:val="-2"/>
                <w:sz w:val="24"/>
                <w:szCs w:val="24"/>
                <w:highlight w:val="none"/>
              </w:rPr>
            </w:pPr>
            <w:r>
              <w:rPr>
                <w:rFonts w:hint="eastAsia" w:ascii="宋体" w:hAnsi="宋体" w:eastAsia="宋体" w:cs="宋体"/>
                <w:color w:val="000000"/>
                <w:sz w:val="24"/>
                <w:szCs w:val="24"/>
                <w:highlight w:val="none"/>
              </w:rPr>
              <w:t>90日历天（从投标截止之日算起）</w:t>
            </w:r>
          </w:p>
        </w:tc>
      </w:tr>
      <w:tr w14:paraId="69CD0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666" w:type="dxa"/>
            <w:noWrap w:val="0"/>
            <w:vAlign w:val="center"/>
          </w:tcPr>
          <w:p w14:paraId="430CE9B2">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both"/>
              <w:textAlignment w:val="auto"/>
              <w:rPr>
                <w:rFonts w:hint="default"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12</w:t>
            </w:r>
          </w:p>
        </w:tc>
        <w:tc>
          <w:tcPr>
            <w:tcW w:w="1844" w:type="dxa"/>
            <w:noWrap w:val="0"/>
            <w:vAlign w:val="center"/>
          </w:tcPr>
          <w:p w14:paraId="7D6AFDDD">
            <w:pPr>
              <w:pageBreakBefore w:val="0"/>
              <w:topLinePunct w:val="0"/>
              <w:bidi w:val="0"/>
              <w:snapToGrid w:val="0"/>
              <w:spacing w:line="440" w:lineRule="exact"/>
              <w:jc w:val="center"/>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磋商报名起止日期</w:t>
            </w:r>
          </w:p>
        </w:tc>
        <w:tc>
          <w:tcPr>
            <w:tcW w:w="8061" w:type="dxa"/>
            <w:noWrap w:val="0"/>
            <w:vAlign w:val="center"/>
          </w:tcPr>
          <w:p w14:paraId="3B3BA724">
            <w:pPr>
              <w:pageBreakBefore w:val="0"/>
              <w:topLinePunct w:val="0"/>
              <w:bidi w:val="0"/>
              <w:snapToGrid w:val="0"/>
              <w:spacing w:line="44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2025年</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eastAsia="zh-CN"/>
              </w:rPr>
              <w:t>月2</w:t>
            </w:r>
            <w:r>
              <w:rPr>
                <w:rFonts w:hint="eastAsia" w:ascii="宋体" w:hAnsi="宋体" w:eastAsia="宋体" w:cs="宋体"/>
                <w:color w:val="000000"/>
                <w:sz w:val="24"/>
                <w:szCs w:val="24"/>
                <w:highlight w:val="none"/>
                <w:lang w:val="en-US" w:eastAsia="zh-CN"/>
              </w:rPr>
              <w:t>9</w:t>
            </w:r>
            <w:bookmarkStart w:id="318" w:name="_GoBack"/>
            <w:bookmarkEnd w:id="318"/>
            <w:r>
              <w:rPr>
                <w:rFonts w:hint="eastAsia" w:ascii="宋体" w:hAnsi="宋体" w:eastAsia="宋体" w:cs="宋体"/>
                <w:color w:val="000000"/>
                <w:sz w:val="24"/>
                <w:szCs w:val="24"/>
                <w:highlight w:val="none"/>
                <w:lang w:eastAsia="zh-CN"/>
              </w:rPr>
              <w:t>日至2025年</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eastAsia="zh-CN"/>
              </w:rPr>
              <w:t>月</w:t>
            </w:r>
            <w:r>
              <w:rPr>
                <w:rFonts w:hint="eastAsia" w:ascii="宋体" w:hAnsi="宋体" w:eastAsia="宋体" w:cs="宋体"/>
                <w:color w:val="000000"/>
                <w:sz w:val="24"/>
                <w:szCs w:val="24"/>
                <w:highlight w:val="none"/>
                <w:lang w:val="en-US" w:eastAsia="zh-CN"/>
              </w:rPr>
              <w:t>8</w:t>
            </w:r>
            <w:r>
              <w:rPr>
                <w:rFonts w:hint="eastAsia" w:ascii="宋体" w:hAnsi="宋体" w:eastAsia="宋体" w:cs="宋体"/>
                <w:color w:val="000000"/>
                <w:sz w:val="24"/>
                <w:szCs w:val="24"/>
                <w:highlight w:val="none"/>
                <w:lang w:eastAsia="zh-CN"/>
              </w:rPr>
              <w:t>日</w:t>
            </w:r>
            <w:r>
              <w:rPr>
                <w:rFonts w:hint="eastAsia" w:ascii="宋体" w:hAnsi="宋体" w:eastAsia="宋体" w:cs="宋体"/>
                <w:color w:val="000000"/>
                <w:sz w:val="24"/>
                <w:szCs w:val="24"/>
                <w:highlight w:val="none"/>
              </w:rPr>
              <w:t>（法定节假日除外）</w:t>
            </w:r>
          </w:p>
          <w:p w14:paraId="0448E42E">
            <w:pPr>
              <w:pageBreakBefore w:val="0"/>
              <w:topLinePunct w:val="0"/>
              <w:bidi w:val="0"/>
              <w:snapToGrid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rPr>
              <w:t>:00-1</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:00，1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00</w:t>
            </w:r>
            <w:r>
              <w:rPr>
                <w:rFonts w:hint="eastAsia" w:ascii="宋体" w:hAnsi="宋体" w:eastAsia="宋体" w:cs="宋体"/>
                <w:sz w:val="24"/>
                <w:szCs w:val="24"/>
                <w:highlight w:val="none"/>
              </w:rPr>
              <w:t>（北京时间）</w:t>
            </w:r>
          </w:p>
        </w:tc>
      </w:tr>
      <w:tr w14:paraId="70129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666" w:type="dxa"/>
            <w:noWrap w:val="0"/>
            <w:vAlign w:val="center"/>
          </w:tcPr>
          <w:p w14:paraId="578263C1">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default"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13</w:t>
            </w:r>
          </w:p>
        </w:tc>
        <w:tc>
          <w:tcPr>
            <w:tcW w:w="1844" w:type="dxa"/>
            <w:noWrap w:val="0"/>
            <w:vAlign w:val="center"/>
          </w:tcPr>
          <w:p w14:paraId="665662FF">
            <w:pPr>
              <w:pageBreakBefore w:val="0"/>
              <w:topLinePunct w:val="0"/>
              <w:bidi w:val="0"/>
              <w:snapToGrid w:val="0"/>
              <w:spacing w:line="440" w:lineRule="exact"/>
              <w:jc w:val="center"/>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eastAsia="zh-CN"/>
              </w:rPr>
              <w:t>投标</w:t>
            </w:r>
            <w:r>
              <w:rPr>
                <w:rFonts w:hint="eastAsia" w:ascii="宋体" w:hAnsi="宋体" w:eastAsia="宋体" w:cs="宋体"/>
                <w:color w:val="000000"/>
                <w:sz w:val="24"/>
                <w:szCs w:val="24"/>
                <w:highlight w:val="none"/>
              </w:rPr>
              <w:t>文件递交截止时间</w:t>
            </w:r>
          </w:p>
        </w:tc>
        <w:tc>
          <w:tcPr>
            <w:tcW w:w="8061" w:type="dxa"/>
            <w:noWrap w:val="0"/>
            <w:vAlign w:val="center"/>
          </w:tcPr>
          <w:p w14:paraId="038B255B">
            <w:pPr>
              <w:pageBreakBefore w:val="0"/>
              <w:topLinePunct w:val="0"/>
              <w:bidi w:val="0"/>
              <w:snapToGrid w:val="0"/>
              <w:spacing w:line="440" w:lineRule="exact"/>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eastAsia="zh-CN"/>
              </w:rPr>
              <w:t>2025年</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eastAsia="zh-CN"/>
              </w:rPr>
              <w:t>月</w:t>
            </w:r>
            <w:r>
              <w:rPr>
                <w:rFonts w:hint="eastAsia" w:ascii="宋体" w:hAnsi="宋体" w:eastAsia="宋体" w:cs="宋体"/>
                <w:color w:val="000000"/>
                <w:sz w:val="24"/>
                <w:szCs w:val="24"/>
                <w:highlight w:val="none"/>
                <w:lang w:val="en-US" w:eastAsia="zh-CN"/>
              </w:rPr>
              <w:t>9</w:t>
            </w:r>
            <w:r>
              <w:rPr>
                <w:rFonts w:hint="eastAsia" w:ascii="宋体" w:hAnsi="宋体" w:eastAsia="宋体" w:cs="宋体"/>
                <w:color w:val="000000"/>
                <w:sz w:val="24"/>
                <w:szCs w:val="24"/>
                <w:highlight w:val="none"/>
                <w:lang w:eastAsia="zh-CN"/>
              </w:rPr>
              <w:t>日1</w:t>
            </w: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lang w:eastAsia="zh-CN"/>
              </w:rPr>
              <w:t>时30分</w:t>
            </w:r>
            <w:r>
              <w:rPr>
                <w:rFonts w:hint="eastAsia" w:ascii="宋体" w:hAnsi="宋体" w:eastAsia="宋体" w:cs="宋体"/>
                <w:color w:val="000000"/>
                <w:sz w:val="24"/>
                <w:szCs w:val="24"/>
                <w:highlight w:val="none"/>
              </w:rPr>
              <w:t>（北京时间）</w:t>
            </w:r>
          </w:p>
        </w:tc>
      </w:tr>
      <w:tr w14:paraId="7823B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666" w:type="dxa"/>
            <w:noWrap w:val="0"/>
            <w:vAlign w:val="center"/>
          </w:tcPr>
          <w:p w14:paraId="271A4EEE">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eastAsia="zh-CN"/>
              </w:rPr>
            </w:pPr>
            <w:r>
              <w:rPr>
                <w:rFonts w:hint="default" w:ascii="宋体" w:hAnsi="宋体" w:eastAsia="宋体" w:cs="宋体"/>
                <w:snapToGrid w:val="0"/>
                <w:color w:val="000000"/>
                <w:kern w:val="0"/>
                <w:sz w:val="24"/>
                <w:szCs w:val="24"/>
                <w:highlight w:val="none"/>
                <w:lang w:val="en-US" w:eastAsia="zh-CN" w:bidi="ar-SA"/>
              </w:rPr>
              <w:t>14</w:t>
            </w:r>
          </w:p>
        </w:tc>
        <w:tc>
          <w:tcPr>
            <w:tcW w:w="1844" w:type="dxa"/>
            <w:noWrap w:val="0"/>
            <w:vAlign w:val="center"/>
          </w:tcPr>
          <w:p w14:paraId="69516E3F">
            <w:pPr>
              <w:pageBreakBefore w:val="0"/>
              <w:topLinePunct w:val="0"/>
              <w:bidi w:val="0"/>
              <w:snapToGrid w:val="0"/>
              <w:spacing w:line="440" w:lineRule="exact"/>
              <w:jc w:val="center"/>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eastAsia="zh-CN"/>
              </w:rPr>
              <w:t>投标</w:t>
            </w:r>
            <w:r>
              <w:rPr>
                <w:rFonts w:hint="eastAsia" w:ascii="宋体" w:hAnsi="宋体" w:eastAsia="宋体" w:cs="宋体"/>
                <w:color w:val="000000"/>
                <w:sz w:val="24"/>
                <w:szCs w:val="24"/>
                <w:highlight w:val="none"/>
              </w:rPr>
              <w:t>文件的递交地点</w:t>
            </w:r>
          </w:p>
        </w:tc>
        <w:tc>
          <w:tcPr>
            <w:tcW w:w="8061" w:type="dxa"/>
            <w:noWrap w:val="0"/>
            <w:vAlign w:val="center"/>
          </w:tcPr>
          <w:p w14:paraId="5BC11DD8">
            <w:pPr>
              <w:pageBreakBefore w:val="0"/>
              <w:topLinePunct w:val="0"/>
              <w:bidi w:val="0"/>
              <w:snapToGrid w:val="0"/>
              <w:spacing w:line="440" w:lineRule="exact"/>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供应商将加密电子投标文件上传到“政采云（https://www.zcygov.cn/）”平台。</w:t>
            </w:r>
          </w:p>
        </w:tc>
      </w:tr>
      <w:tr w14:paraId="05ABC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666" w:type="dxa"/>
            <w:noWrap w:val="0"/>
            <w:vAlign w:val="center"/>
          </w:tcPr>
          <w:p w14:paraId="2C469C2E">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default"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15</w:t>
            </w:r>
          </w:p>
        </w:tc>
        <w:tc>
          <w:tcPr>
            <w:tcW w:w="1844" w:type="dxa"/>
            <w:noWrap w:val="0"/>
            <w:vAlign w:val="center"/>
          </w:tcPr>
          <w:p w14:paraId="6BE4B115">
            <w:pPr>
              <w:pageBreakBefore w:val="0"/>
              <w:topLinePunct w:val="0"/>
              <w:bidi w:val="0"/>
              <w:snapToGrid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开标</w:t>
            </w:r>
            <w:r>
              <w:rPr>
                <w:rFonts w:hint="eastAsia" w:ascii="宋体" w:hAnsi="宋体" w:eastAsia="宋体" w:cs="宋体"/>
                <w:color w:val="000000"/>
                <w:sz w:val="24"/>
                <w:szCs w:val="24"/>
                <w:highlight w:val="none"/>
              </w:rPr>
              <w:t>时间及地点</w:t>
            </w:r>
          </w:p>
        </w:tc>
        <w:tc>
          <w:tcPr>
            <w:tcW w:w="8061" w:type="dxa"/>
            <w:noWrap w:val="0"/>
            <w:vAlign w:val="center"/>
          </w:tcPr>
          <w:p w14:paraId="70E3303B">
            <w:pPr>
              <w:pageBreakBefore w:val="0"/>
              <w:topLinePunct w:val="0"/>
              <w:bidi w:val="0"/>
              <w:snapToGrid w:val="0"/>
              <w:spacing w:line="44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时间：</w:t>
            </w:r>
            <w:r>
              <w:rPr>
                <w:rFonts w:hint="eastAsia" w:ascii="宋体" w:hAnsi="宋体" w:eastAsia="宋体" w:cs="宋体"/>
                <w:color w:val="000000"/>
                <w:sz w:val="24"/>
                <w:szCs w:val="24"/>
                <w:highlight w:val="none"/>
                <w:lang w:eastAsia="zh-CN"/>
              </w:rPr>
              <w:t>2025年</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eastAsia="zh-CN"/>
              </w:rPr>
              <w:t>月</w:t>
            </w:r>
            <w:r>
              <w:rPr>
                <w:rFonts w:hint="eastAsia" w:ascii="宋体" w:hAnsi="宋体" w:eastAsia="宋体" w:cs="宋体"/>
                <w:color w:val="000000"/>
                <w:sz w:val="24"/>
                <w:szCs w:val="24"/>
                <w:highlight w:val="none"/>
                <w:lang w:val="en-US" w:eastAsia="zh-CN"/>
              </w:rPr>
              <w:t>9</w:t>
            </w:r>
            <w:r>
              <w:rPr>
                <w:rFonts w:hint="eastAsia" w:ascii="宋体" w:hAnsi="宋体" w:eastAsia="宋体" w:cs="宋体"/>
                <w:color w:val="000000"/>
                <w:sz w:val="24"/>
                <w:szCs w:val="24"/>
                <w:highlight w:val="none"/>
                <w:lang w:eastAsia="zh-CN"/>
              </w:rPr>
              <w:t>日1</w:t>
            </w: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lang w:eastAsia="zh-CN"/>
              </w:rPr>
              <w:t>时30分</w:t>
            </w:r>
            <w:r>
              <w:rPr>
                <w:rFonts w:hint="eastAsia" w:ascii="宋体" w:hAnsi="宋体" w:eastAsia="宋体" w:cs="宋体"/>
                <w:color w:val="000000"/>
                <w:sz w:val="24"/>
                <w:szCs w:val="24"/>
                <w:highlight w:val="none"/>
              </w:rPr>
              <w:t>（北京时间）；</w:t>
            </w:r>
          </w:p>
          <w:p w14:paraId="159CF76D">
            <w:pPr>
              <w:pageBreakBefore w:val="0"/>
              <w:topLinePunct w:val="0"/>
              <w:bidi w:val="0"/>
              <w:snapToGrid w:val="0"/>
              <w:spacing w:line="440" w:lineRule="exact"/>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地点：政采云平台https://www.zcygov.cn/不见面开标</w:t>
            </w:r>
          </w:p>
        </w:tc>
      </w:tr>
      <w:tr w14:paraId="0CDDE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666" w:type="dxa"/>
            <w:noWrap w:val="0"/>
            <w:vAlign w:val="center"/>
          </w:tcPr>
          <w:p w14:paraId="381C6261">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default"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16</w:t>
            </w:r>
          </w:p>
        </w:tc>
        <w:tc>
          <w:tcPr>
            <w:tcW w:w="1844" w:type="dxa"/>
            <w:noWrap w:val="0"/>
            <w:vAlign w:val="center"/>
          </w:tcPr>
          <w:p w14:paraId="0B04EA38">
            <w:pPr>
              <w:pageBreakBefore w:val="0"/>
              <w:topLinePunct w:val="0"/>
              <w:bidi w:val="0"/>
              <w:snapToGrid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投标保证金</w:t>
            </w:r>
          </w:p>
        </w:tc>
        <w:tc>
          <w:tcPr>
            <w:tcW w:w="8061" w:type="dxa"/>
            <w:noWrap w:val="0"/>
            <w:vAlign w:val="center"/>
          </w:tcPr>
          <w:p w14:paraId="4EDF86E9">
            <w:pPr>
              <w:pageBreakBefore w:val="0"/>
              <w:widowControl/>
              <w:topLinePunct w:val="0"/>
              <w:bidi w:val="0"/>
              <w:spacing w:line="440" w:lineRule="exact"/>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投标保证金：</w:t>
            </w:r>
            <w:r>
              <w:rPr>
                <w:rFonts w:hint="eastAsia" w:ascii="宋体" w:hAnsi="宋体" w:eastAsia="宋体" w:cs="宋体"/>
                <w:b/>
                <w:bCs/>
                <w:sz w:val="24"/>
                <w:szCs w:val="24"/>
                <w:highlight w:val="none"/>
                <w:lang w:val="en-US" w:eastAsia="zh-CN"/>
              </w:rPr>
              <w:t>10000元整（壹万元整）</w:t>
            </w:r>
          </w:p>
          <w:p w14:paraId="1E61C284">
            <w:pPr>
              <w:pageBreakBefore w:val="0"/>
              <w:widowControl/>
              <w:topLinePunct w:val="0"/>
              <w:bidi w:val="0"/>
              <w:spacing w:line="4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2、交纳截止时间：</w:t>
            </w:r>
            <w:r>
              <w:rPr>
                <w:rFonts w:hint="eastAsia" w:ascii="宋体" w:hAnsi="宋体" w:eastAsia="宋体" w:cs="宋体"/>
                <w:sz w:val="24"/>
                <w:szCs w:val="24"/>
                <w:highlight w:val="none"/>
                <w:lang w:eastAsia="zh-CN"/>
              </w:rPr>
              <w:t>2025年</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月</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lang w:val="en-US" w:eastAsia="zh-CN"/>
              </w:rPr>
              <w:t>16时30分</w:t>
            </w:r>
            <w:r>
              <w:rPr>
                <w:rFonts w:hint="eastAsia" w:ascii="宋体" w:hAnsi="宋体" w:eastAsia="宋体" w:cs="宋体"/>
                <w:sz w:val="24"/>
                <w:szCs w:val="24"/>
                <w:highlight w:val="none"/>
              </w:rPr>
              <w:t>（北京时间），保证金须在投标截止时间前缴纳，供应商应充分考虑资金到账时间，在规定的时限前自行办妥投标保证金缴纳手续，投标保证金的缴付时间以电汇凭证和网银对账单上的时间为准。采取支票、银行汇票、保函方式递交的，以实际递交至招标代理机构的时间为准，超过时限交纳投标保证金视为投标无效。</w:t>
            </w:r>
          </w:p>
          <w:p w14:paraId="68B3FCFD">
            <w:pPr>
              <w:pageBreakBefore w:val="0"/>
              <w:widowControl/>
              <w:topLinePunct w:val="0"/>
              <w:bidi w:val="0"/>
              <w:spacing w:line="4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3、投标保证金缴纳形式：以银行转账、电汇、支票、银行汇票等非现金形式提交。银行保函或者保险公司、担保公司保函应当从其基本账户开具并且提供基本账户相应证明材料。</w:t>
            </w:r>
          </w:p>
          <w:p w14:paraId="278078A6">
            <w:pPr>
              <w:pageBreakBefore w:val="0"/>
              <w:widowControl/>
              <w:topLinePunct w:val="0"/>
              <w:bidi w:val="0"/>
              <w:spacing w:line="440" w:lineRule="exact"/>
              <w:jc w:val="left"/>
              <w:rPr>
                <w:rFonts w:hint="eastAsia" w:ascii="宋体" w:hAnsi="宋体" w:eastAsia="宋体" w:cs="宋体"/>
                <w:b/>
                <w:bCs/>
                <w:sz w:val="24"/>
                <w:szCs w:val="24"/>
                <w:highlight w:val="none"/>
                <w:lang w:val="en-US" w:eastAsia="zh-CN"/>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保证金采用电汇或网银转账方式递交的，由供应商基本账户汇至新疆准东项目管理有限公司（账户单位：新疆准东项目管理有限公司，开户行：中国建设银行股份有限公司昌吉准东支行，账号：65050162668600000904，开户行号：105885600030），不得以现金形式缴纳，不得以分公司、办事处或其他机构名义缴纳</w:t>
            </w:r>
            <w:r>
              <w:rPr>
                <w:rFonts w:hint="eastAsia" w:ascii="宋体" w:hAnsi="宋体" w:eastAsia="宋体" w:cs="宋体"/>
                <w:sz w:val="24"/>
                <w:szCs w:val="24"/>
                <w:highlight w:val="none"/>
                <w:lang w:eastAsia="zh-CN"/>
              </w:rPr>
              <w:t>。</w:t>
            </w:r>
            <w:r>
              <w:rPr>
                <w:rFonts w:hint="eastAsia" w:ascii="宋体" w:hAnsi="宋体" w:eastAsia="宋体" w:cs="宋体"/>
                <w:b/>
                <w:bCs/>
                <w:sz w:val="24"/>
                <w:szCs w:val="24"/>
                <w:highlight w:val="none"/>
              </w:rPr>
              <w:t>供应商在缴纳投标保证金时，需在进账凭证上明确资金用途、项目名称、并注明联系人及电话，以便查对核实。</w:t>
            </w:r>
            <w:r>
              <w:rPr>
                <w:rFonts w:hint="eastAsia" w:ascii="宋体" w:hAnsi="宋体" w:eastAsia="宋体" w:cs="宋体"/>
                <w:b/>
                <w:bCs/>
                <w:sz w:val="24"/>
                <w:szCs w:val="24"/>
                <w:highlight w:val="none"/>
                <w:lang w:val="en-US" w:eastAsia="zh-CN"/>
              </w:rPr>
              <w:t>（字符不够可以简写）。</w:t>
            </w:r>
          </w:p>
          <w:p w14:paraId="53F22324">
            <w:pPr>
              <w:pageBreakBefore w:val="0"/>
              <w:widowControl/>
              <w:topLinePunct w:val="0"/>
              <w:bidi w:val="0"/>
              <w:spacing w:line="440" w:lineRule="exact"/>
              <w:jc w:val="left"/>
              <w:rPr>
                <w:rFonts w:hint="eastAsia" w:ascii="宋体" w:hAnsi="宋体" w:eastAsia="宋体" w:cs="宋体"/>
                <w:color w:val="000000"/>
                <w:sz w:val="24"/>
                <w:szCs w:val="24"/>
                <w:highlight w:val="none"/>
                <w:lang w:eastAsia="zh-CN"/>
              </w:rPr>
            </w:pP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在退还保证金时需携带以下资料①请</w:t>
            </w:r>
            <w:r>
              <w:rPr>
                <w:rFonts w:hint="eastAsia" w:ascii="宋体" w:hAnsi="宋体" w:eastAsia="宋体" w:cs="宋体"/>
                <w:b/>
                <w:bCs/>
                <w:sz w:val="24"/>
                <w:szCs w:val="24"/>
                <w:highlight w:val="none"/>
                <w:lang w:val="en-US" w:eastAsia="zh-CN"/>
              </w:rPr>
              <w:t>投标人</w:t>
            </w:r>
            <w:r>
              <w:rPr>
                <w:rFonts w:hint="eastAsia" w:ascii="宋体" w:hAnsi="宋体" w:eastAsia="宋体" w:cs="宋体"/>
                <w:b/>
                <w:bCs/>
                <w:sz w:val="24"/>
                <w:szCs w:val="24"/>
                <w:highlight w:val="none"/>
              </w:rPr>
              <w:t>开具对开收据（原件，盖财务章），内容为：收到新疆准东项目管理有限公司退还XXXXXXXX项目投标保证金，金额写清楚；②</w:t>
            </w:r>
            <w:r>
              <w:rPr>
                <w:rFonts w:hint="eastAsia" w:ascii="宋体" w:hAnsi="宋体" w:eastAsia="宋体" w:cs="宋体"/>
                <w:b/>
                <w:bCs/>
                <w:sz w:val="24"/>
                <w:szCs w:val="24"/>
                <w:highlight w:val="none"/>
                <w:lang w:val="en-US" w:eastAsia="zh-CN"/>
              </w:rPr>
              <w:t>投标人</w:t>
            </w:r>
            <w:r>
              <w:rPr>
                <w:rFonts w:hint="eastAsia" w:ascii="宋体" w:hAnsi="宋体" w:eastAsia="宋体" w:cs="宋体"/>
                <w:b/>
                <w:bCs/>
                <w:sz w:val="24"/>
                <w:szCs w:val="24"/>
                <w:highlight w:val="none"/>
              </w:rPr>
              <w:t>营业执照（复印件盖公章）；③</w:t>
            </w:r>
            <w:r>
              <w:rPr>
                <w:rFonts w:hint="eastAsia" w:ascii="宋体" w:hAnsi="宋体" w:eastAsia="宋体" w:cs="宋体"/>
                <w:b/>
                <w:bCs/>
                <w:sz w:val="24"/>
                <w:szCs w:val="24"/>
                <w:highlight w:val="none"/>
                <w:lang w:val="en-US" w:eastAsia="zh-CN"/>
              </w:rPr>
              <w:t>投标人</w:t>
            </w:r>
            <w:r>
              <w:rPr>
                <w:rFonts w:hint="eastAsia" w:ascii="宋体" w:hAnsi="宋体" w:eastAsia="宋体" w:cs="宋体"/>
                <w:b/>
                <w:bCs/>
                <w:sz w:val="24"/>
                <w:szCs w:val="24"/>
                <w:highlight w:val="none"/>
              </w:rPr>
              <w:t>开户许可证（复印件盖公章）；④日期请落款在公示期结束后。</w:t>
            </w:r>
          </w:p>
        </w:tc>
      </w:tr>
      <w:tr w14:paraId="28894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666" w:type="dxa"/>
            <w:noWrap w:val="0"/>
            <w:vAlign w:val="center"/>
          </w:tcPr>
          <w:p w14:paraId="71A8B814">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eastAsia="zh-CN"/>
              </w:rPr>
            </w:pPr>
            <w:r>
              <w:rPr>
                <w:rFonts w:hint="default" w:ascii="宋体" w:hAnsi="宋体" w:eastAsia="宋体" w:cs="宋体"/>
                <w:snapToGrid w:val="0"/>
                <w:color w:val="000000"/>
                <w:kern w:val="0"/>
                <w:sz w:val="24"/>
                <w:szCs w:val="24"/>
                <w:highlight w:val="none"/>
                <w:lang w:val="en-US" w:eastAsia="zh-CN" w:bidi="ar-SA"/>
              </w:rPr>
              <w:t>17</w:t>
            </w:r>
          </w:p>
        </w:tc>
        <w:tc>
          <w:tcPr>
            <w:tcW w:w="1844" w:type="dxa"/>
            <w:noWrap w:val="0"/>
            <w:vAlign w:val="center"/>
          </w:tcPr>
          <w:p w14:paraId="7CC46AE6">
            <w:pPr>
              <w:pageBreakBefore w:val="0"/>
              <w:topLinePunct w:val="0"/>
              <w:bidi w:val="0"/>
              <w:spacing w:line="440" w:lineRule="exact"/>
              <w:jc w:val="center"/>
              <w:rPr>
                <w:rFonts w:hint="eastAsia" w:ascii="宋体" w:hAnsi="宋体" w:eastAsia="宋体" w:cs="宋体"/>
                <w:color w:val="000000"/>
                <w:spacing w:val="-8"/>
                <w:sz w:val="24"/>
                <w:szCs w:val="24"/>
                <w:highlight w:val="none"/>
              </w:rPr>
            </w:pPr>
            <w:r>
              <w:rPr>
                <w:rFonts w:hint="eastAsia" w:ascii="宋体" w:hAnsi="宋体" w:eastAsia="宋体" w:cs="宋体"/>
                <w:color w:val="000000"/>
                <w:spacing w:val="-8"/>
                <w:sz w:val="24"/>
                <w:szCs w:val="24"/>
                <w:highlight w:val="none"/>
              </w:rPr>
              <w:t>评标委员会</w:t>
            </w:r>
          </w:p>
          <w:p w14:paraId="14F44098">
            <w:pPr>
              <w:pageBreakBefore w:val="0"/>
              <w:topLinePunct w:val="0"/>
              <w:bidi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pacing w:val="-8"/>
                <w:sz w:val="24"/>
                <w:szCs w:val="24"/>
                <w:highlight w:val="none"/>
              </w:rPr>
              <w:t>的组建</w:t>
            </w:r>
          </w:p>
        </w:tc>
        <w:tc>
          <w:tcPr>
            <w:tcW w:w="8061" w:type="dxa"/>
            <w:noWrap w:val="0"/>
            <w:vAlign w:val="center"/>
          </w:tcPr>
          <w:p w14:paraId="5076D653">
            <w:pPr>
              <w:pageBreakBefore w:val="0"/>
              <w:topLinePunct w:val="0"/>
              <w:bidi w:val="0"/>
              <w:snapToGrid w:val="0"/>
              <w:spacing w:line="440" w:lineRule="exact"/>
              <w:ind w:right="-141" w:rightChars="-67"/>
              <w:jc w:val="left"/>
              <w:rPr>
                <w:rFonts w:hint="eastAsia" w:ascii="宋体" w:hAnsi="宋体" w:eastAsia="宋体" w:cs="宋体"/>
                <w:bCs/>
                <w:sz w:val="24"/>
                <w:szCs w:val="24"/>
                <w:highlight w:val="none"/>
              </w:rPr>
            </w:pPr>
            <w:r>
              <w:rPr>
                <w:rFonts w:hint="eastAsia" w:ascii="宋体" w:hAnsi="宋体" w:eastAsia="宋体" w:cs="宋体"/>
                <w:bCs/>
                <w:sz w:val="24"/>
                <w:szCs w:val="24"/>
                <w:highlight w:val="none"/>
              </w:rPr>
              <w:t>评标委员会构成：</w:t>
            </w:r>
            <w:r>
              <w:rPr>
                <w:rFonts w:hint="eastAsia" w:ascii="宋体" w:hAnsi="宋体" w:eastAsia="宋体" w:cs="宋体"/>
                <w:bCs/>
                <w:sz w:val="24"/>
                <w:szCs w:val="24"/>
                <w:highlight w:val="none"/>
                <w:lang w:val="en-US" w:eastAsia="zh-CN"/>
              </w:rPr>
              <w:t>在政采云正式专家库中随机抽取3</w:t>
            </w:r>
            <w:r>
              <w:rPr>
                <w:rFonts w:hint="eastAsia" w:ascii="宋体" w:hAnsi="宋体" w:eastAsia="宋体" w:cs="宋体"/>
                <w:bCs/>
                <w:sz w:val="24"/>
                <w:szCs w:val="24"/>
                <w:highlight w:val="none"/>
              </w:rPr>
              <w:t>人</w:t>
            </w:r>
            <w:r>
              <w:rPr>
                <w:rFonts w:hint="eastAsia" w:ascii="宋体" w:hAnsi="宋体" w:eastAsia="宋体" w:cs="宋体"/>
                <w:bCs/>
                <w:sz w:val="24"/>
                <w:szCs w:val="24"/>
                <w:highlight w:val="none"/>
                <w:lang w:val="en-US" w:eastAsia="zh-CN"/>
              </w:rPr>
              <w:t>及3人以上单数</w:t>
            </w:r>
            <w:r>
              <w:rPr>
                <w:rFonts w:hint="eastAsia" w:ascii="宋体" w:hAnsi="宋体" w:eastAsia="宋体" w:cs="宋体"/>
                <w:bCs/>
                <w:sz w:val="24"/>
                <w:szCs w:val="24"/>
                <w:highlight w:val="none"/>
              </w:rPr>
              <w:t>。</w:t>
            </w:r>
            <w:r>
              <w:rPr>
                <w:rFonts w:hint="eastAsia" w:ascii="宋体" w:hAnsi="宋体" w:eastAsia="宋体" w:cs="宋体"/>
                <w:color w:val="000000"/>
                <w:spacing w:val="0"/>
                <w:sz w:val="24"/>
                <w:szCs w:val="24"/>
                <w:highlight w:val="none"/>
                <w:lang w:eastAsia="zh-CN"/>
              </w:rPr>
              <w:t>招标人</w:t>
            </w:r>
            <w:r>
              <w:rPr>
                <w:rFonts w:hint="eastAsia" w:ascii="宋体" w:hAnsi="宋体" w:eastAsia="宋体" w:cs="宋体"/>
                <w:color w:val="000000"/>
                <w:spacing w:val="0"/>
                <w:sz w:val="24"/>
                <w:szCs w:val="24"/>
                <w:highlight w:val="none"/>
              </w:rPr>
              <w:t>依法组建评标委员会。</w:t>
            </w:r>
          </w:p>
          <w:p w14:paraId="64C2E821">
            <w:pPr>
              <w:pageBreakBefore w:val="0"/>
              <w:topLinePunct w:val="0"/>
              <w:bidi w:val="0"/>
              <w:snapToGrid w:val="0"/>
              <w:spacing w:line="440" w:lineRule="exact"/>
              <w:jc w:val="left"/>
              <w:rPr>
                <w:rFonts w:hint="eastAsia" w:ascii="宋体" w:hAnsi="宋体" w:eastAsia="宋体" w:cs="宋体"/>
                <w:color w:val="000000"/>
                <w:sz w:val="24"/>
                <w:szCs w:val="24"/>
                <w:highlight w:val="none"/>
              </w:rPr>
            </w:pPr>
            <w:r>
              <w:rPr>
                <w:rFonts w:hint="eastAsia" w:ascii="宋体" w:hAnsi="宋体" w:eastAsia="宋体" w:cs="宋体"/>
                <w:bCs/>
                <w:sz w:val="24"/>
                <w:szCs w:val="24"/>
                <w:highlight w:val="none"/>
              </w:rPr>
              <w:t>评标专家确定方式：新疆政府采购网评标专家库中随机抽取。</w:t>
            </w:r>
          </w:p>
        </w:tc>
      </w:tr>
      <w:tr w14:paraId="0FFC3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666" w:type="dxa"/>
            <w:noWrap w:val="0"/>
            <w:vAlign w:val="center"/>
          </w:tcPr>
          <w:p w14:paraId="428407DE">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eastAsia="zh-CN"/>
              </w:rPr>
            </w:pPr>
            <w:r>
              <w:rPr>
                <w:rFonts w:hint="default" w:ascii="宋体" w:hAnsi="宋体" w:eastAsia="宋体" w:cs="宋体"/>
                <w:snapToGrid w:val="0"/>
                <w:color w:val="000000"/>
                <w:kern w:val="0"/>
                <w:sz w:val="24"/>
                <w:szCs w:val="24"/>
                <w:highlight w:val="none"/>
                <w:lang w:val="en-US" w:eastAsia="zh-CN" w:bidi="ar-SA"/>
              </w:rPr>
              <w:t>18</w:t>
            </w:r>
          </w:p>
        </w:tc>
        <w:tc>
          <w:tcPr>
            <w:tcW w:w="1844" w:type="dxa"/>
            <w:noWrap w:val="0"/>
            <w:vAlign w:val="center"/>
          </w:tcPr>
          <w:p w14:paraId="1F0B3613">
            <w:pPr>
              <w:pageBreakBefore w:val="0"/>
              <w:topLinePunct w:val="0"/>
              <w:bidi w:val="0"/>
              <w:snapToGrid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最高投标限价</w:t>
            </w:r>
          </w:p>
        </w:tc>
        <w:tc>
          <w:tcPr>
            <w:tcW w:w="8061" w:type="dxa"/>
            <w:noWrap w:val="0"/>
            <w:vAlign w:val="center"/>
          </w:tcPr>
          <w:p w14:paraId="3815E357">
            <w:pPr>
              <w:pageBreakBefore w:val="0"/>
              <w:topLinePunct w:val="0"/>
              <w:bidi w:val="0"/>
              <w:snapToGrid w:val="0"/>
              <w:spacing w:line="440" w:lineRule="exact"/>
              <w:rPr>
                <w:rFonts w:hint="eastAsia" w:ascii="宋体" w:hAnsi="宋体" w:eastAsia="宋体" w:cs="宋体"/>
                <w:color w:val="000000"/>
                <w:sz w:val="24"/>
                <w:szCs w:val="24"/>
                <w:highlight w:val="none"/>
              </w:rPr>
            </w:pPr>
            <w:r>
              <w:rPr>
                <w:rFonts w:hint="eastAsia" w:ascii="宋体" w:hAnsi="宋体" w:eastAsia="宋体" w:cs="宋体"/>
                <w:b/>
                <w:bCs/>
                <w:sz w:val="24"/>
                <w:szCs w:val="24"/>
                <w:highlight w:val="none"/>
              </w:rPr>
              <w:t>最高投标限价：</w:t>
            </w:r>
            <w:r>
              <w:rPr>
                <w:rFonts w:hint="eastAsia" w:ascii="宋体" w:hAnsi="宋体" w:eastAsia="宋体" w:cs="宋体"/>
                <w:b/>
                <w:bCs/>
                <w:sz w:val="24"/>
                <w:szCs w:val="24"/>
                <w:highlight w:val="none"/>
                <w:lang w:val="en-US" w:eastAsia="zh-CN"/>
              </w:rPr>
              <w:t>500000.00元。</w:t>
            </w:r>
          </w:p>
        </w:tc>
      </w:tr>
      <w:tr w14:paraId="2B23D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666" w:type="dxa"/>
            <w:noWrap w:val="0"/>
            <w:vAlign w:val="center"/>
          </w:tcPr>
          <w:p w14:paraId="6C602740">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eastAsia="zh-CN"/>
              </w:rPr>
            </w:pPr>
            <w:r>
              <w:rPr>
                <w:rFonts w:hint="default" w:ascii="宋体" w:hAnsi="宋体" w:eastAsia="宋体" w:cs="宋体"/>
                <w:snapToGrid w:val="0"/>
                <w:color w:val="000000"/>
                <w:kern w:val="0"/>
                <w:sz w:val="24"/>
                <w:szCs w:val="24"/>
                <w:highlight w:val="none"/>
                <w:lang w:val="en-US" w:eastAsia="zh-CN" w:bidi="ar-SA"/>
              </w:rPr>
              <w:t>19</w:t>
            </w:r>
          </w:p>
        </w:tc>
        <w:tc>
          <w:tcPr>
            <w:tcW w:w="1844" w:type="dxa"/>
            <w:noWrap w:val="0"/>
            <w:vAlign w:val="center"/>
          </w:tcPr>
          <w:p w14:paraId="1E4B1F8F">
            <w:pPr>
              <w:pageBreakBefore w:val="0"/>
              <w:topLinePunct w:val="0"/>
              <w:bidi w:val="0"/>
              <w:snapToGrid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中标结果公示</w:t>
            </w:r>
          </w:p>
        </w:tc>
        <w:tc>
          <w:tcPr>
            <w:tcW w:w="8061" w:type="dxa"/>
            <w:noWrap w:val="0"/>
            <w:vAlign w:val="center"/>
          </w:tcPr>
          <w:p w14:paraId="77B57B4E">
            <w:pPr>
              <w:pageBreakBefore w:val="0"/>
              <w:topLinePunct w:val="0"/>
              <w:bidi w:val="0"/>
              <w:snapToGrid w:val="0"/>
              <w:spacing w:line="440" w:lineRule="exact"/>
              <w:jc w:val="both"/>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本项目中标结果将在新疆政府采购网公示1个工作日</w:t>
            </w:r>
          </w:p>
        </w:tc>
      </w:tr>
      <w:tr w14:paraId="397EE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666" w:type="dxa"/>
            <w:noWrap w:val="0"/>
            <w:vAlign w:val="center"/>
          </w:tcPr>
          <w:p w14:paraId="717B909E">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20</w:t>
            </w:r>
          </w:p>
        </w:tc>
        <w:tc>
          <w:tcPr>
            <w:tcW w:w="1844" w:type="dxa"/>
            <w:noWrap w:val="0"/>
            <w:vAlign w:val="center"/>
          </w:tcPr>
          <w:p w14:paraId="20D6B92F">
            <w:pPr>
              <w:pageBreakBefore w:val="0"/>
              <w:overflowPunct w:val="0"/>
              <w:topLinePunct w:val="0"/>
              <w:bidi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sz w:val="24"/>
                <w:szCs w:val="24"/>
                <w:highlight w:val="none"/>
                <w:lang w:val="en-US" w:eastAsia="zh-CN"/>
              </w:rPr>
              <w:t>分包</w:t>
            </w:r>
          </w:p>
        </w:tc>
        <w:tc>
          <w:tcPr>
            <w:tcW w:w="8061" w:type="dxa"/>
            <w:noWrap w:val="0"/>
            <w:vAlign w:val="center"/>
          </w:tcPr>
          <w:p w14:paraId="10F3AAAA">
            <w:pPr>
              <w:pageBreakBefore w:val="0"/>
              <w:overflowPunct w:val="0"/>
              <w:topLinePunct w:val="0"/>
              <w:bidi w:val="0"/>
              <w:spacing w:line="440" w:lineRule="exact"/>
              <w:rPr>
                <w:rFonts w:hint="eastAsia" w:ascii="宋体" w:hAnsi="宋体" w:eastAsia="宋体" w:cs="宋体"/>
                <w:color w:val="000000"/>
                <w:sz w:val="24"/>
                <w:szCs w:val="24"/>
                <w:highlight w:val="none"/>
              </w:rPr>
            </w:pPr>
            <w:r>
              <w:rPr>
                <w:rFonts w:hint="eastAsia" w:ascii="宋体" w:hAnsi="宋体" w:eastAsia="宋体" w:cs="宋体"/>
                <w:sz w:val="24"/>
                <w:szCs w:val="24"/>
                <w:highlight w:val="none"/>
                <w:lang w:val="en-US" w:eastAsia="zh-CN"/>
              </w:rPr>
              <w:t>本项目不允许分包</w:t>
            </w:r>
          </w:p>
        </w:tc>
      </w:tr>
      <w:tr w14:paraId="411A0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66" w:type="dxa"/>
            <w:noWrap w:val="0"/>
            <w:vAlign w:val="center"/>
          </w:tcPr>
          <w:p w14:paraId="02D55083">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default" w:ascii="宋体" w:hAnsi="宋体" w:eastAsia="宋体" w:cs="宋体"/>
                <w:snapToGrid w:val="0"/>
                <w:color w:val="000000"/>
                <w:kern w:val="0"/>
                <w:sz w:val="24"/>
                <w:szCs w:val="24"/>
                <w:highlight w:val="none"/>
                <w:lang w:val="en-US" w:eastAsia="zh-CN" w:bidi="ar-SA"/>
              </w:rPr>
              <w:t>21</w:t>
            </w:r>
          </w:p>
        </w:tc>
        <w:tc>
          <w:tcPr>
            <w:tcW w:w="1844" w:type="dxa"/>
            <w:noWrap w:val="0"/>
            <w:vAlign w:val="center"/>
          </w:tcPr>
          <w:p w14:paraId="65AEEDA2">
            <w:pPr>
              <w:pageBreakBefore w:val="0"/>
              <w:topLinePunct w:val="0"/>
              <w:bidi w:val="0"/>
              <w:snapToGrid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履约担保</w:t>
            </w:r>
          </w:p>
        </w:tc>
        <w:tc>
          <w:tcPr>
            <w:tcW w:w="8061" w:type="dxa"/>
            <w:noWrap w:val="0"/>
            <w:vAlign w:val="center"/>
          </w:tcPr>
          <w:p w14:paraId="39739977">
            <w:pPr>
              <w:keepNext w:val="0"/>
              <w:keepLines w:val="0"/>
              <w:pageBreakBefore w:val="0"/>
              <w:widowControl/>
              <w:suppressLineNumbers w:val="0"/>
              <w:topLinePunct w:val="0"/>
              <w:bidi w:val="0"/>
              <w:spacing w:line="440" w:lineRule="exact"/>
              <w:jc w:val="left"/>
              <w:rPr>
                <w:rFonts w:hint="eastAsia" w:ascii="宋体" w:hAnsi="宋体" w:eastAsia="宋体" w:cs="宋体"/>
                <w:color w:val="000000"/>
                <w:sz w:val="24"/>
                <w:szCs w:val="24"/>
                <w:highlight w:val="none"/>
              </w:rPr>
            </w:pPr>
            <w:r>
              <w:rPr>
                <w:rFonts w:hint="eastAsia" w:ascii="宋体" w:hAnsi="宋体" w:eastAsia="宋体" w:cs="宋体"/>
                <w:spacing w:val="-8"/>
                <w:sz w:val="24"/>
                <w:szCs w:val="24"/>
                <w:highlight w:val="none"/>
              </w:rPr>
              <w:t>履</w:t>
            </w:r>
            <w:r>
              <w:rPr>
                <w:rFonts w:hint="eastAsia" w:ascii="宋体" w:hAnsi="宋体" w:eastAsia="宋体" w:cs="宋体"/>
                <w:color w:val="000000"/>
                <w:sz w:val="24"/>
                <w:szCs w:val="24"/>
                <w:highlight w:val="none"/>
              </w:rPr>
              <w:t>约保证金金额：</w:t>
            </w:r>
            <w:r>
              <w:rPr>
                <w:rFonts w:hint="eastAsia" w:ascii="宋体" w:hAnsi="宋体" w:eastAsia="宋体" w:cs="宋体"/>
                <w:color w:val="000000"/>
                <w:sz w:val="24"/>
                <w:szCs w:val="24"/>
                <w:highlight w:val="none"/>
                <w:lang w:val="en-US" w:eastAsia="zh-CN"/>
              </w:rPr>
              <w:t>合同价款的 10 %</w:t>
            </w:r>
          </w:p>
        </w:tc>
      </w:tr>
      <w:tr w14:paraId="68986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666" w:type="dxa"/>
            <w:noWrap w:val="0"/>
            <w:vAlign w:val="center"/>
          </w:tcPr>
          <w:p w14:paraId="3598FEFB">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default"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22</w:t>
            </w:r>
          </w:p>
        </w:tc>
        <w:tc>
          <w:tcPr>
            <w:tcW w:w="1844" w:type="dxa"/>
            <w:noWrap w:val="0"/>
            <w:vAlign w:val="center"/>
          </w:tcPr>
          <w:p w14:paraId="36DC0791">
            <w:pPr>
              <w:pageBreakBefore w:val="0"/>
              <w:topLinePunct w:val="0"/>
              <w:bidi w:val="0"/>
              <w:snapToGrid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踏勘现场</w:t>
            </w:r>
          </w:p>
        </w:tc>
        <w:tc>
          <w:tcPr>
            <w:tcW w:w="8061" w:type="dxa"/>
            <w:noWrap w:val="0"/>
            <w:vAlign w:val="center"/>
          </w:tcPr>
          <w:p w14:paraId="6622A868">
            <w:pPr>
              <w:pageBreakBefore w:val="0"/>
              <w:topLinePunct w:val="0"/>
              <w:bidi w:val="0"/>
              <w:snapToGrid w:val="0"/>
              <w:spacing w:line="440" w:lineRule="exact"/>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不组织现场踏勘</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供应商若自行进行踏勘的所发生的所有费用由供应商自行承担。</w:t>
            </w:r>
          </w:p>
        </w:tc>
      </w:tr>
      <w:tr w14:paraId="7803E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666" w:type="dxa"/>
            <w:noWrap w:val="0"/>
            <w:vAlign w:val="center"/>
          </w:tcPr>
          <w:p w14:paraId="72D74780">
            <w:pPr>
              <w:keepNext w:val="0"/>
              <w:keepLines w:val="0"/>
              <w:pageBreakBefore w:val="0"/>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23</w:t>
            </w:r>
          </w:p>
        </w:tc>
        <w:tc>
          <w:tcPr>
            <w:tcW w:w="1844" w:type="dxa"/>
            <w:noWrap w:val="0"/>
            <w:vAlign w:val="center"/>
          </w:tcPr>
          <w:p w14:paraId="50A4863C">
            <w:pPr>
              <w:pStyle w:val="29"/>
              <w:pageBreakBefore w:val="0"/>
              <w:topLinePunct w:val="0"/>
              <w:bidi w:val="0"/>
              <w:spacing w:before="78" w:line="440" w:lineRule="exact"/>
              <w:ind w:left="0" w:leftChars="0" w:firstLine="0" w:firstLineChars="0"/>
              <w:jc w:val="center"/>
              <w:rPr>
                <w:rFonts w:hint="eastAsia" w:ascii="宋体" w:hAnsi="宋体" w:eastAsia="宋体" w:cs="宋体"/>
                <w:color w:val="000000"/>
                <w:sz w:val="24"/>
                <w:szCs w:val="24"/>
                <w:highlight w:val="none"/>
              </w:rPr>
            </w:pPr>
            <w:r>
              <w:rPr>
                <w:rFonts w:hint="eastAsia" w:ascii="宋体" w:hAnsi="宋体" w:eastAsia="宋体" w:cs="宋体"/>
                <w:snapToGrid w:val="0"/>
                <w:color w:val="000000"/>
                <w:kern w:val="0"/>
                <w:sz w:val="24"/>
                <w:szCs w:val="24"/>
                <w:highlight w:val="none"/>
                <w:lang w:val="en-US" w:eastAsia="zh-CN" w:bidi="ar-SA"/>
              </w:rPr>
              <w:t>中</w:t>
            </w:r>
            <w:r>
              <w:rPr>
                <w:rFonts w:hint="eastAsia" w:ascii="宋体" w:hAnsi="宋体" w:eastAsia="宋体" w:cs="宋体"/>
                <w:snapToGrid w:val="0"/>
                <w:color w:val="000000"/>
                <w:kern w:val="0"/>
                <w:sz w:val="24"/>
                <w:szCs w:val="24"/>
                <w:highlight w:val="none"/>
                <w:lang w:val="en-US" w:eastAsia="en-US" w:bidi="ar-SA"/>
              </w:rPr>
              <w:t>小微型企业有关政策</w:t>
            </w:r>
          </w:p>
        </w:tc>
        <w:tc>
          <w:tcPr>
            <w:tcW w:w="8061" w:type="dxa"/>
            <w:noWrap w:val="0"/>
            <w:vAlign w:val="top"/>
          </w:tcPr>
          <w:p w14:paraId="62EEDD3E">
            <w:pPr>
              <w:keepNext w:val="0"/>
              <w:keepLines w:val="0"/>
              <w:widowControl/>
              <w:suppressLineNumbers w:val="0"/>
              <w:jc w:val="left"/>
              <w:rPr>
                <w:rFonts w:hint="eastAsia" w:ascii="宋体" w:hAnsi="宋体" w:eastAsia="宋体" w:cs="宋体"/>
                <w:b/>
                <w:bCs/>
                <w:sz w:val="24"/>
                <w:szCs w:val="24"/>
                <w:highlight w:val="none"/>
                <w:lang w:val="en-US" w:eastAsia="zh-CN"/>
              </w:rPr>
            </w:pPr>
            <w:r>
              <w:rPr>
                <w:rFonts w:hint="eastAsia" w:ascii="宋体" w:hAnsi="宋体" w:eastAsia="宋体" w:cs="宋体"/>
                <w:sz w:val="24"/>
                <w:szCs w:val="24"/>
                <w:highlight w:val="none"/>
                <w:lang w:val="en-US" w:eastAsia="zh-CN"/>
              </w:rPr>
              <w:t>根据工信部等部委发布的《关于印发中小企业划型标准规定的通知》（工信部联企业〔2011〕300号）；财政部《关于进一步加大政府采购支持中小企业力度的通知》（财库〔2022〕19号）规定、《政府采购需求管理办法的通知》（财库〔2021〕22号）、《政府采购促进中小企业发展管理办法》（财库[2020]46号）、《财政部司法部关于政府采购支持监狱企业发展有关问题的通知》（财库〔2014〕68号）和《三部门联合发布关于促进残疾人就业政府采购政策的通知》（财库〔2017〕141号）的规定，对投标文件中提交了《中小企业声明函》或省级以上监狱管理局、戒毒管理局（含新疆生产建设兵团）出具的属于监狱企业的证明文件的供应商视为中小企业（本项目不专门面向中小企业，不执行价格扣除）。</w:t>
            </w:r>
          </w:p>
          <w:p w14:paraId="625324C5">
            <w:pPr>
              <w:pStyle w:val="10"/>
              <w:keepNext w:val="0"/>
              <w:keepLines w:val="0"/>
              <w:widowControl/>
              <w:suppressLineNumbers w:val="0"/>
              <w:spacing w:before="0" w:beforeAutospacing="0" w:after="0" w:afterAutospacing="0"/>
              <w:ind w:left="0" w:right="0"/>
              <w:jc w:val="both"/>
              <w:rPr>
                <w:rFonts w:hint="default" w:ascii="宋体" w:hAnsi="宋体" w:eastAsia="宋体" w:cs="宋体"/>
                <w:b/>
                <w:bCs/>
                <w:sz w:val="24"/>
                <w:szCs w:val="24"/>
                <w:highlight w:val="none"/>
                <w:u w:val="single"/>
                <w:lang w:val="en-US" w:eastAsia="zh-CN"/>
              </w:rPr>
            </w:pPr>
            <w:r>
              <w:rPr>
                <w:rFonts w:hint="eastAsia" w:ascii="宋体" w:hAnsi="宋体" w:eastAsia="宋体" w:cs="宋体"/>
                <w:b/>
                <w:bCs/>
                <w:sz w:val="24"/>
                <w:szCs w:val="24"/>
                <w:highlight w:val="none"/>
                <w:lang w:val="en-US" w:eastAsia="zh-CN"/>
              </w:rPr>
              <w:t>本次采购标的所属行业为：</w:t>
            </w:r>
            <w:r>
              <w:rPr>
                <w:rFonts w:hint="eastAsia" w:ascii="宋体" w:hAnsi="宋体" w:eastAsia="宋体" w:cs="宋体"/>
                <w:b/>
                <w:bCs/>
                <w:sz w:val="24"/>
                <w:szCs w:val="24"/>
                <w:highlight w:val="none"/>
                <w:u w:val="single"/>
                <w:lang w:val="en-US" w:eastAsia="zh-CN"/>
              </w:rPr>
              <w:t xml:space="preserve"> 其他未列明行业</w:t>
            </w:r>
          </w:p>
          <w:p w14:paraId="1B77FB8A">
            <w:pPr>
              <w:keepNext w:val="0"/>
              <w:keepLines w:val="0"/>
              <w:widowControl/>
              <w:suppressLineNumbers w:val="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符合以下条件的中小微型企业应按照采购文件格式要求提供《中小企业声明函》。</w:t>
            </w:r>
          </w:p>
          <w:p w14:paraId="3A2198A5">
            <w:pPr>
              <w:keepNext w:val="0"/>
              <w:keepLines w:val="0"/>
              <w:pageBreakBefore w:val="0"/>
              <w:widowControl/>
              <w:kinsoku w:val="0"/>
              <w:wordWrap/>
              <w:overflowPunct/>
              <w:topLinePunct w:val="0"/>
              <w:bidi w:val="0"/>
              <w:adjustRightInd w:val="0"/>
              <w:snapToGrid w:val="0"/>
              <w:spacing w:line="440" w:lineRule="exact"/>
              <w:ind w:right="-73" w:rightChars="-35"/>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02AA22B6">
            <w:pPr>
              <w:keepNext w:val="0"/>
              <w:keepLines w:val="0"/>
              <w:pageBreakBefore w:val="0"/>
              <w:widowControl/>
              <w:kinsoku w:val="0"/>
              <w:wordWrap/>
              <w:overflowPunct/>
              <w:topLinePunct w:val="0"/>
              <w:bidi w:val="0"/>
              <w:adjustRightInd w:val="0"/>
              <w:snapToGrid w:val="0"/>
              <w:spacing w:line="440" w:lineRule="exact"/>
              <w:ind w:right="-73" w:rightChars="-35"/>
              <w:textAlignment w:val="baseline"/>
              <w:rPr>
                <w:rFonts w:hint="eastAsia" w:ascii="宋体" w:hAnsi="宋体" w:eastAsia="宋体" w:cs="宋体"/>
                <w:color w:val="000000"/>
                <w:sz w:val="24"/>
                <w:szCs w:val="24"/>
                <w:highlight w:val="none"/>
              </w:rPr>
            </w:pPr>
            <w:r>
              <w:rPr>
                <w:rFonts w:hint="eastAsia" w:ascii="宋体" w:hAnsi="宋体" w:eastAsia="宋体" w:cs="宋体"/>
                <w:sz w:val="24"/>
                <w:szCs w:val="24"/>
                <w:highlight w:val="none"/>
                <w:lang w:val="en-US" w:eastAsia="zh-CN"/>
              </w:rPr>
              <w:t>依据本办法规定享受扶持政策获得政府采购合同的，小微企业不得将合同分包给大中型企业，中型企业不得将合同分包给大型企业；联合体各方均为中小企业的,联合体视同中小企业。其中,联合体各方均为小微企业的,联合体视同小微企业。组成联合体的小微企业与其他企业之间存在直接控股、管理关系的,不享受价格扣除优惠政策。</w:t>
            </w:r>
          </w:p>
        </w:tc>
      </w:tr>
      <w:tr w14:paraId="7FF24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666" w:type="dxa"/>
            <w:noWrap w:val="0"/>
            <w:vAlign w:val="center"/>
          </w:tcPr>
          <w:p w14:paraId="7B34D3E1">
            <w:pPr>
              <w:keepNext w:val="0"/>
              <w:keepLines w:val="0"/>
              <w:pageBreakBefore w:val="0"/>
              <w:widowControl/>
              <w:numPr>
                <w:ilvl w:val="0"/>
                <w:numId w:val="0"/>
              </w:numPr>
              <w:tabs>
                <w:tab w:val="left" w:pos="0"/>
                <w:tab w:val="left" w:pos="210"/>
              </w:tabs>
              <w:kinsoku/>
              <w:wordWrap/>
              <w:overflowPunct/>
              <w:topLinePunct w:val="0"/>
              <w:autoSpaceDE/>
              <w:autoSpaceDN/>
              <w:bidi w:val="0"/>
              <w:adjustRightInd w:val="0"/>
              <w:snapToGrid w:val="0"/>
              <w:spacing w:line="440" w:lineRule="exact"/>
              <w:ind w:left="425" w:leftChars="0" w:hanging="425" w:firstLineChars="0"/>
              <w:jc w:val="both"/>
              <w:textAlignment w:val="auto"/>
              <w:rPr>
                <w:rFonts w:hint="eastAsia"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24</w:t>
            </w:r>
          </w:p>
        </w:tc>
        <w:tc>
          <w:tcPr>
            <w:tcW w:w="1844" w:type="dxa"/>
            <w:noWrap w:val="0"/>
            <w:vAlign w:val="center"/>
          </w:tcPr>
          <w:p w14:paraId="509F53FA">
            <w:pPr>
              <w:pStyle w:val="29"/>
              <w:pageBreakBefore w:val="0"/>
              <w:topLinePunct w:val="0"/>
              <w:bidi w:val="0"/>
              <w:spacing w:before="78" w:line="440" w:lineRule="exact"/>
              <w:ind w:left="0" w:leftChars="0" w:firstLine="0" w:firstLineChars="0"/>
              <w:jc w:val="center"/>
              <w:rPr>
                <w:rFonts w:hint="eastAsia" w:ascii="宋体" w:hAnsi="宋体" w:eastAsia="宋体" w:cs="宋体"/>
                <w:spacing w:val="-5"/>
                <w:sz w:val="24"/>
                <w:szCs w:val="24"/>
                <w:highlight w:val="none"/>
              </w:rPr>
            </w:pPr>
            <w:r>
              <w:rPr>
                <w:rFonts w:hint="eastAsia" w:ascii="宋体" w:hAnsi="宋体" w:eastAsia="宋体" w:cs="宋体"/>
                <w:spacing w:val="-5"/>
                <w:sz w:val="24"/>
                <w:szCs w:val="24"/>
                <w:highlight w:val="none"/>
              </w:rPr>
              <w:t>代理服务费</w:t>
            </w:r>
          </w:p>
        </w:tc>
        <w:tc>
          <w:tcPr>
            <w:tcW w:w="8061" w:type="dxa"/>
            <w:noWrap w:val="0"/>
            <w:vAlign w:val="top"/>
          </w:tcPr>
          <w:p w14:paraId="21952662">
            <w:pPr>
              <w:keepNext w:val="0"/>
              <w:keepLines w:val="0"/>
              <w:pageBreakBefore w:val="0"/>
              <w:widowControl/>
              <w:kinsoku w:val="0"/>
              <w:wordWrap/>
              <w:overflowPunct/>
              <w:topLinePunct w:val="0"/>
              <w:bidi w:val="0"/>
              <w:adjustRightInd w:val="0"/>
              <w:snapToGrid w:val="0"/>
              <w:spacing w:line="440" w:lineRule="exact"/>
              <w:ind w:right="-73" w:rightChars="-35"/>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本项目代理服务费7000</w:t>
            </w:r>
            <w:r>
              <w:rPr>
                <w:rFonts w:hint="eastAsia" w:ascii="宋体" w:hAnsi="宋体" w:eastAsia="宋体" w:cs="宋体"/>
                <w:sz w:val="24"/>
                <w:szCs w:val="24"/>
                <w:highlight w:val="none"/>
              </w:rPr>
              <w:t>元，代理服务费由中标人领取中标通知书前一次性支付。投标报价时不单独列项并计入总报价中。收费依据:</w:t>
            </w:r>
            <w:r>
              <w:rPr>
                <w:rFonts w:hint="eastAsia" w:ascii="宋体" w:hAnsi="宋体" w:eastAsia="宋体" w:cs="宋体"/>
                <w:sz w:val="24"/>
                <w:szCs w:val="24"/>
                <w:highlight w:val="none"/>
                <w:lang w:val="en-US" w:eastAsia="zh-CN"/>
              </w:rPr>
              <w:t>根据国家发展和改革委员会关于进一步放开建设项目服务价格的通知暨发改价格〔2015〕299号文件为指导。</w:t>
            </w:r>
          </w:p>
        </w:tc>
      </w:tr>
      <w:tr w14:paraId="306CC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666" w:type="dxa"/>
            <w:noWrap w:val="0"/>
            <w:vAlign w:val="center"/>
          </w:tcPr>
          <w:p w14:paraId="575A0804">
            <w:pPr>
              <w:keepNext w:val="0"/>
              <w:keepLines w:val="0"/>
              <w:pageBreakBefore w:val="0"/>
              <w:widowControl/>
              <w:numPr>
                <w:ilvl w:val="0"/>
                <w:numId w:val="0"/>
              </w:numPr>
              <w:tabs>
                <w:tab w:val="left" w:pos="0"/>
                <w:tab w:val="left" w:pos="210"/>
              </w:tabs>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25</w:t>
            </w:r>
          </w:p>
        </w:tc>
        <w:tc>
          <w:tcPr>
            <w:tcW w:w="1844" w:type="dxa"/>
            <w:noWrap w:val="0"/>
            <w:vAlign w:val="center"/>
          </w:tcPr>
          <w:p w14:paraId="60C5BD21">
            <w:pPr>
              <w:pStyle w:val="29"/>
              <w:pageBreakBefore w:val="0"/>
              <w:topLinePunct w:val="0"/>
              <w:bidi w:val="0"/>
              <w:spacing w:before="78" w:line="440" w:lineRule="exact"/>
              <w:ind w:left="14" w:leftChars="0" w:hanging="14" w:hangingChars="6"/>
              <w:jc w:val="center"/>
              <w:rPr>
                <w:rFonts w:hint="eastAsia" w:ascii="宋体" w:hAnsi="宋体" w:eastAsia="宋体" w:cs="宋体"/>
                <w:color w:val="000000"/>
                <w:sz w:val="24"/>
                <w:szCs w:val="24"/>
                <w:highlight w:val="none"/>
              </w:rPr>
            </w:pPr>
            <w:r>
              <w:rPr>
                <w:rFonts w:hint="eastAsia" w:ascii="宋体" w:hAnsi="宋体" w:eastAsia="宋体" w:cs="宋体"/>
                <w:spacing w:val="-3"/>
                <w:sz w:val="24"/>
                <w:szCs w:val="24"/>
                <w:highlight w:val="none"/>
              </w:rPr>
              <w:t>低于成本价不</w:t>
            </w:r>
            <w:r>
              <w:rPr>
                <w:rFonts w:hint="eastAsia" w:ascii="宋体" w:hAnsi="宋体" w:eastAsia="宋体" w:cs="宋体"/>
                <w:spacing w:val="-4"/>
                <w:sz w:val="24"/>
                <w:szCs w:val="24"/>
                <w:highlight w:val="none"/>
              </w:rPr>
              <w:t>正当竞争预防</w:t>
            </w:r>
            <w:r>
              <w:rPr>
                <w:rFonts w:hint="eastAsia" w:ascii="宋体" w:hAnsi="宋体" w:eastAsia="宋体" w:cs="宋体"/>
                <w:spacing w:val="-8"/>
                <w:sz w:val="24"/>
                <w:szCs w:val="24"/>
                <w:highlight w:val="none"/>
              </w:rPr>
              <w:t>措施</w:t>
            </w:r>
          </w:p>
        </w:tc>
        <w:tc>
          <w:tcPr>
            <w:tcW w:w="8061" w:type="dxa"/>
            <w:noWrap w:val="0"/>
            <w:vAlign w:val="top"/>
          </w:tcPr>
          <w:p w14:paraId="3940C167">
            <w:pPr>
              <w:keepNext w:val="0"/>
              <w:keepLines w:val="0"/>
              <w:pageBreakBefore w:val="0"/>
              <w:widowControl/>
              <w:kinsoku w:val="0"/>
              <w:wordWrap/>
              <w:overflowPunct/>
              <w:topLinePunct w:val="0"/>
              <w:bidi w:val="0"/>
              <w:adjustRightInd w:val="0"/>
              <w:snapToGrid w:val="0"/>
              <w:spacing w:line="440" w:lineRule="exact"/>
              <w:ind w:right="-73" w:rightChars="-35"/>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在评标过程中，供应商报价低于其他有效供应商报价有可能影响产品质量或者不能诚信履约的，30分钟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0E1DCE4F">
            <w:pPr>
              <w:keepNext w:val="0"/>
              <w:keepLines w:val="0"/>
              <w:pageBreakBefore w:val="0"/>
              <w:widowControl/>
              <w:kinsoku w:val="0"/>
              <w:wordWrap/>
              <w:overflowPunct/>
              <w:topLinePunct w:val="0"/>
              <w:bidi w:val="0"/>
              <w:adjustRightInd w:val="0"/>
              <w:snapToGrid w:val="0"/>
              <w:spacing w:line="440" w:lineRule="exact"/>
              <w:ind w:right="-73" w:rightChars="-35"/>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供应商提供书面说明后，评标委员会应当结合项目采购需求、专业实际情况、投标人财务状况报告、与其他供应商比较情况等就投标人书面说明进行审查评价。</w:t>
            </w:r>
            <w:r>
              <w:rPr>
                <w:rFonts w:hint="eastAsia" w:ascii="宋体" w:hAnsi="宋体" w:eastAsia="宋体" w:cs="宋体"/>
                <w:b/>
                <w:bCs/>
                <w:sz w:val="24"/>
                <w:szCs w:val="24"/>
                <w:highlight w:val="none"/>
              </w:rPr>
              <w:t>投标人逾期、拒绝或者变相拒绝提供有效书面说明或者书面说明不能证明其报价合理性的，评标委员会应当将其投标文件作为无效处理。</w:t>
            </w:r>
          </w:p>
        </w:tc>
      </w:tr>
      <w:tr w14:paraId="56A9B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jc w:val="center"/>
        </w:trPr>
        <w:tc>
          <w:tcPr>
            <w:tcW w:w="666" w:type="dxa"/>
            <w:noWrap w:val="0"/>
            <w:vAlign w:val="center"/>
          </w:tcPr>
          <w:p w14:paraId="54EB6917">
            <w:pPr>
              <w:keepNext w:val="0"/>
              <w:keepLines w:val="0"/>
              <w:pageBreakBefore w:val="0"/>
              <w:widowControl/>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26</w:t>
            </w:r>
          </w:p>
        </w:tc>
        <w:tc>
          <w:tcPr>
            <w:tcW w:w="1844" w:type="dxa"/>
            <w:noWrap w:val="0"/>
            <w:vAlign w:val="center"/>
          </w:tcPr>
          <w:p w14:paraId="4B1C691F">
            <w:pPr>
              <w:pStyle w:val="35"/>
              <w:pageBreakBefore w:val="0"/>
              <w:topLinePunct w:val="0"/>
              <w:bidi w:val="0"/>
              <w:spacing w:line="440" w:lineRule="exact"/>
              <w:jc w:val="center"/>
              <w:rPr>
                <w:rFonts w:hint="eastAsia" w:ascii="宋体" w:hAnsi="宋体" w:eastAsia="宋体" w:cs="宋体"/>
                <w:color w:val="000000"/>
                <w:sz w:val="24"/>
                <w:szCs w:val="24"/>
                <w:highlight w:val="none"/>
              </w:rPr>
            </w:pPr>
            <w:r>
              <w:rPr>
                <w:rFonts w:hint="eastAsia" w:ascii="宋体" w:hAnsi="宋体" w:eastAsia="宋体" w:cs="宋体"/>
                <w:kern w:val="2"/>
                <w:sz w:val="24"/>
                <w:szCs w:val="24"/>
                <w:highlight w:val="none"/>
              </w:rPr>
              <w:t>质疑须知</w:t>
            </w:r>
          </w:p>
        </w:tc>
        <w:tc>
          <w:tcPr>
            <w:tcW w:w="8061" w:type="dxa"/>
            <w:noWrap w:val="0"/>
            <w:vAlign w:val="center"/>
          </w:tcPr>
          <w:p w14:paraId="70A25F70">
            <w:pPr>
              <w:pageBreakBefore w:val="0"/>
              <w:overflowPunct w:val="0"/>
              <w:topLinePunct w:val="0"/>
              <w:bidi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接收质疑函的方式：</w:t>
            </w:r>
            <w:r>
              <w:rPr>
                <w:rFonts w:hint="eastAsia" w:ascii="宋体" w:hAnsi="宋体" w:eastAsia="宋体" w:cs="宋体"/>
                <w:sz w:val="24"/>
                <w:szCs w:val="24"/>
                <w:highlight w:val="none"/>
                <w:lang w:val="en-US" w:eastAsia="zh-CN"/>
              </w:rPr>
              <w:t>书面递交</w:t>
            </w:r>
            <w:r>
              <w:rPr>
                <w:rFonts w:hint="eastAsia" w:ascii="宋体" w:hAnsi="宋体" w:eastAsia="宋体" w:cs="宋体"/>
                <w:sz w:val="24"/>
                <w:szCs w:val="24"/>
                <w:highlight w:val="none"/>
              </w:rPr>
              <w:t>质疑文件至接收单位</w:t>
            </w:r>
          </w:p>
          <w:p w14:paraId="78DF4FE9">
            <w:pPr>
              <w:pageBreakBefore w:val="0"/>
              <w:overflowPunct w:val="0"/>
              <w:topLinePunct w:val="0"/>
              <w:bidi w:val="0"/>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接受质疑的单位：</w:t>
            </w:r>
            <w:r>
              <w:rPr>
                <w:rFonts w:hint="eastAsia" w:ascii="宋体" w:hAnsi="宋体" w:eastAsia="宋体" w:cs="宋体"/>
                <w:sz w:val="24"/>
                <w:szCs w:val="24"/>
                <w:highlight w:val="none"/>
                <w:lang w:eastAsia="zh-CN"/>
              </w:rPr>
              <w:t>新疆准东项目管理有限公司</w:t>
            </w:r>
          </w:p>
          <w:p w14:paraId="26B79CC1">
            <w:pPr>
              <w:pageBreakBefore w:val="0"/>
              <w:overflowPunct w:val="0"/>
              <w:topLinePunct w:val="0"/>
              <w:bidi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新疆准东经济技术开发区新城创四路89号天宜成商务中心407室</w:t>
            </w:r>
          </w:p>
        </w:tc>
      </w:tr>
      <w:tr w14:paraId="0AB9E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jc w:val="center"/>
        </w:trPr>
        <w:tc>
          <w:tcPr>
            <w:tcW w:w="666" w:type="dxa"/>
            <w:noWrap w:val="0"/>
            <w:vAlign w:val="center"/>
          </w:tcPr>
          <w:p w14:paraId="2D2F586F">
            <w:pPr>
              <w:keepNext w:val="0"/>
              <w:keepLines w:val="0"/>
              <w:pageBreakBefore w:val="0"/>
              <w:widowControl/>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default" w:ascii="宋体" w:hAnsi="宋体" w:eastAsia="宋体" w:cs="宋体"/>
                <w:snapToGrid w:val="0"/>
                <w:color w:val="000000"/>
                <w:kern w:val="0"/>
                <w:sz w:val="24"/>
                <w:szCs w:val="24"/>
                <w:highlight w:val="none"/>
                <w:lang w:val="en-US" w:eastAsia="zh-CN" w:bidi="ar-SA"/>
              </w:rPr>
              <w:t>27</w:t>
            </w:r>
          </w:p>
        </w:tc>
        <w:tc>
          <w:tcPr>
            <w:tcW w:w="1844" w:type="dxa"/>
            <w:noWrap w:val="0"/>
            <w:vAlign w:val="center"/>
          </w:tcPr>
          <w:p w14:paraId="7D228F12">
            <w:pPr>
              <w:pStyle w:val="35"/>
              <w:pageBreakBefore w:val="0"/>
              <w:topLinePunct w:val="0"/>
              <w:bidi w:val="0"/>
              <w:spacing w:line="440" w:lineRule="exact"/>
              <w:jc w:val="center"/>
              <w:rPr>
                <w:rFonts w:hint="eastAsia" w:ascii="宋体" w:hAnsi="宋体" w:eastAsia="宋体" w:cs="宋体"/>
                <w:sz w:val="24"/>
                <w:szCs w:val="24"/>
                <w:highlight w:val="none"/>
              </w:rPr>
            </w:pPr>
            <w:r>
              <w:rPr>
                <w:rFonts w:hint="eastAsia" w:ascii="宋体" w:hAnsi="宋体" w:eastAsia="宋体" w:cs="宋体"/>
                <w:kern w:val="2"/>
                <w:sz w:val="24"/>
                <w:szCs w:val="24"/>
                <w:highlight w:val="none"/>
                <w:lang w:val="en-US" w:eastAsia="zh-CN"/>
              </w:rPr>
              <w:t>投标文件真实性</w:t>
            </w:r>
          </w:p>
        </w:tc>
        <w:tc>
          <w:tcPr>
            <w:tcW w:w="8061" w:type="dxa"/>
            <w:noWrap w:val="0"/>
            <w:vAlign w:val="center"/>
          </w:tcPr>
          <w:p w14:paraId="789E01EA">
            <w:pPr>
              <w:pageBreakBefore w:val="0"/>
              <w:overflowPunct w:val="0"/>
              <w:topLinePunct w:val="0"/>
              <w:bidi w:val="0"/>
              <w:spacing w:line="440" w:lineRule="exact"/>
              <w:ind w:right="-73" w:rightChars="-35"/>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采购人保留核查投标人提供业绩、证书、人员、社保及其他相关投标材料真实性的权利，将对所有提供虚假材料弄虚作假的行为追究责任。</w:t>
            </w:r>
          </w:p>
          <w:p w14:paraId="0937BE53">
            <w:pPr>
              <w:pageBreakBefore w:val="0"/>
              <w:overflowPunct w:val="0"/>
              <w:topLinePunct w:val="0"/>
              <w:bidi w:val="0"/>
              <w:spacing w:line="440" w:lineRule="exact"/>
              <w:ind w:right="-73" w:rightChars="-35"/>
              <w:rPr>
                <w:rFonts w:hint="eastAsia" w:ascii="宋体" w:hAnsi="宋体" w:eastAsia="宋体" w:cs="宋体"/>
                <w:sz w:val="24"/>
                <w:szCs w:val="24"/>
                <w:highlight w:val="none"/>
              </w:rPr>
            </w:pPr>
            <w:r>
              <w:rPr>
                <w:rFonts w:hint="eastAsia" w:ascii="宋体" w:hAnsi="宋体" w:eastAsia="宋体" w:cs="宋体"/>
                <w:sz w:val="24"/>
                <w:szCs w:val="24"/>
                <w:highlight w:val="none"/>
              </w:rPr>
              <w:t>响应文件中有弄虚作假的内容，其响应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招标人黑名单库</w:t>
            </w:r>
            <w:r>
              <w:rPr>
                <w:rFonts w:hint="eastAsia" w:ascii="宋体" w:hAnsi="宋体" w:eastAsia="宋体" w:cs="宋体"/>
                <w:sz w:val="24"/>
                <w:szCs w:val="24"/>
                <w:highlight w:val="none"/>
                <w:lang w:eastAsia="zh-CN"/>
              </w:rPr>
              <w:t>。</w:t>
            </w:r>
          </w:p>
        </w:tc>
      </w:tr>
      <w:tr w14:paraId="005C6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666" w:type="dxa"/>
            <w:noWrap w:val="0"/>
            <w:vAlign w:val="center"/>
          </w:tcPr>
          <w:p w14:paraId="2F560E5A">
            <w:pPr>
              <w:keepNext w:val="0"/>
              <w:keepLines w:val="0"/>
              <w:pageBreakBefore w:val="0"/>
              <w:widowControl/>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default" w:ascii="宋体" w:hAnsi="宋体" w:eastAsia="宋体" w:cs="宋体"/>
                <w:snapToGrid w:val="0"/>
                <w:color w:val="000000"/>
                <w:kern w:val="0"/>
                <w:sz w:val="24"/>
                <w:szCs w:val="24"/>
                <w:highlight w:val="none"/>
                <w:lang w:val="en-US" w:eastAsia="zh-CN" w:bidi="ar-SA"/>
              </w:rPr>
              <w:t>28</w:t>
            </w:r>
          </w:p>
        </w:tc>
        <w:tc>
          <w:tcPr>
            <w:tcW w:w="1844" w:type="dxa"/>
            <w:noWrap w:val="0"/>
            <w:vAlign w:val="center"/>
          </w:tcPr>
          <w:p w14:paraId="3C53AF04">
            <w:pPr>
              <w:pageBreakBefore w:val="0"/>
              <w:topLinePunct w:val="0"/>
              <w:bidi w:val="0"/>
              <w:spacing w:line="440" w:lineRule="exact"/>
              <w:jc w:val="center"/>
              <w:rPr>
                <w:rFonts w:hint="eastAsia" w:ascii="宋体" w:hAnsi="宋体" w:eastAsia="宋体" w:cs="宋体"/>
                <w:kern w:val="2"/>
                <w:sz w:val="24"/>
                <w:szCs w:val="24"/>
                <w:highlight w:val="none"/>
                <w:lang w:val="en-US" w:eastAsia="zh-CN"/>
              </w:rPr>
            </w:pPr>
            <w:r>
              <w:rPr>
                <w:rFonts w:hint="eastAsia" w:ascii="宋体" w:hAnsi="宋体" w:eastAsia="宋体" w:cs="宋体"/>
                <w:spacing w:val="0"/>
                <w:sz w:val="24"/>
                <w:szCs w:val="24"/>
                <w:highlight w:val="none"/>
                <w:lang w:val="en-US" w:eastAsia="zh-CN"/>
              </w:rPr>
              <w:t>电子开标须知</w:t>
            </w:r>
          </w:p>
        </w:tc>
        <w:tc>
          <w:tcPr>
            <w:tcW w:w="8061" w:type="dxa"/>
            <w:noWrap w:val="0"/>
            <w:vAlign w:val="top"/>
          </w:tcPr>
          <w:p w14:paraId="79BA0BEE">
            <w:pPr>
              <w:pageBreakBefore w:val="0"/>
              <w:overflowPunct w:val="0"/>
              <w:topLinePunct w:val="0"/>
              <w:bidi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本项目采用计算机辅助评标，开评标方式为“不见面”网上评标系统。请各投标人登录新疆政府采购网政采云平台（www.zcygov.cn）；</w:t>
            </w:r>
          </w:p>
          <w:p w14:paraId="0D6F41BA">
            <w:pPr>
              <w:pageBreakBefore w:val="0"/>
              <w:overflowPunct w:val="0"/>
              <w:topLinePunct w:val="0"/>
              <w:bidi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1．本项目采用不见面开标、投标人需通过“政采云电子交易客户端”完成响应文件编制，并将加密的电子响应文件（格式为.PDF），在响应截止时间前通过政采云平台上传到指定位置。无需递交纸质文件。</w:t>
            </w:r>
          </w:p>
          <w:p w14:paraId="6B73D457">
            <w:pPr>
              <w:pageBreakBefore w:val="0"/>
              <w:overflowPunct w:val="0"/>
              <w:topLinePunct w:val="0"/>
              <w:bidi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2.本项目采用远程不见面交易的模式。开标当日，投标人无需到达开标现场，仅需在任意地点通过政采云平台完成远程解密、提疑澄清、开标唱标、结果公布等交互环节。投标人必须使用能正确解密谈判响应文件的“CA锁”在规定的时间内完成远程解密，因投标人原因未能解密、解密失败或解密超时，视为投标人撤销其响应文件，系统内响应文件将被退回；因招标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2788C2DF">
            <w:pPr>
              <w:pageBreakBefore w:val="0"/>
              <w:overflowPunct w:val="0"/>
              <w:topLinePunct w:val="0"/>
              <w:bidi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3.远程开标前，投标人务必在政采云平台https://www.zcygov.cn/响应文件上传模块中使用“模拟解密”功能，验证本机远程自助解密环境。</w:t>
            </w:r>
          </w:p>
          <w:p w14:paraId="06A18DAF">
            <w:pPr>
              <w:pageBreakBefore w:val="0"/>
              <w:overflowPunct w:val="0"/>
              <w:topLinePunct w:val="0"/>
              <w:bidi w:val="0"/>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注：投标人在开标时须自行准备硬件设备及CA数字证书，硬件设备须提前配置好相关浏览器（建议使用360或谷歌浏览器），并自行调试该设备可联网，以便开标时解密。本项目响应文件解密时间定为30分钟，如因自身原因导致无法按规定时间正常解密，一切后果由投标人自行承担。</w:t>
            </w:r>
          </w:p>
        </w:tc>
      </w:tr>
      <w:tr w14:paraId="37F6C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jc w:val="center"/>
        </w:trPr>
        <w:tc>
          <w:tcPr>
            <w:tcW w:w="666" w:type="dxa"/>
            <w:noWrap w:val="0"/>
            <w:vAlign w:val="center"/>
          </w:tcPr>
          <w:p w14:paraId="34ADA0E4">
            <w:pPr>
              <w:keepNext w:val="0"/>
              <w:keepLines w:val="0"/>
              <w:pageBreakBefore w:val="0"/>
              <w:widowControl/>
              <w:numPr>
                <w:ilvl w:val="0"/>
                <w:numId w:val="0"/>
              </w:numPr>
              <w:kinsoku/>
              <w:wordWrap/>
              <w:overflowPunct/>
              <w:topLinePunct w:val="0"/>
              <w:autoSpaceDE/>
              <w:autoSpaceDN/>
              <w:bidi w:val="0"/>
              <w:adjustRightInd w:val="0"/>
              <w:snapToGrid w:val="0"/>
              <w:spacing w:line="440" w:lineRule="exact"/>
              <w:ind w:left="425" w:leftChars="0" w:hanging="425" w:firstLineChars="0"/>
              <w:jc w:val="center"/>
              <w:textAlignment w:val="auto"/>
              <w:rPr>
                <w:rFonts w:hint="eastAsia" w:ascii="宋体" w:hAnsi="宋体" w:eastAsia="宋体" w:cs="宋体"/>
                <w:sz w:val="24"/>
                <w:szCs w:val="24"/>
                <w:highlight w:val="none"/>
                <w:lang w:val="en-US" w:eastAsia="zh-CN"/>
              </w:rPr>
            </w:pPr>
            <w:r>
              <w:rPr>
                <w:rFonts w:hint="default" w:ascii="宋体" w:hAnsi="宋体" w:eastAsia="宋体" w:cs="宋体"/>
                <w:snapToGrid w:val="0"/>
                <w:color w:val="000000"/>
                <w:kern w:val="0"/>
                <w:sz w:val="24"/>
                <w:szCs w:val="24"/>
                <w:highlight w:val="none"/>
                <w:lang w:val="en-US" w:eastAsia="zh-CN" w:bidi="ar-SA"/>
              </w:rPr>
              <w:t>29</w:t>
            </w:r>
          </w:p>
        </w:tc>
        <w:tc>
          <w:tcPr>
            <w:tcW w:w="1844" w:type="dxa"/>
            <w:noWrap w:val="0"/>
            <w:vAlign w:val="center"/>
          </w:tcPr>
          <w:p w14:paraId="12930FA4">
            <w:pPr>
              <w:pageBreakBefore w:val="0"/>
              <w:overflowPunct w:val="0"/>
              <w:topLinePunct w:val="0"/>
              <w:bidi w:val="0"/>
              <w:spacing w:line="44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招标文件解释顺序</w:t>
            </w:r>
          </w:p>
        </w:tc>
        <w:tc>
          <w:tcPr>
            <w:tcW w:w="8061" w:type="dxa"/>
            <w:noWrap w:val="0"/>
            <w:vAlign w:val="top"/>
          </w:tcPr>
          <w:p w14:paraId="6D263085">
            <w:pPr>
              <w:pageBreakBefore w:val="0"/>
              <w:overflowPunct w:val="0"/>
              <w:topLinePunct w:val="0"/>
              <w:bidi w:val="0"/>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构成本招标文件的各个组成文件应互为解释，互为说明；如有不明确或不一致，构成合同文件组成内容，以合同文件约定内容为准，且以专用合同条款约定的合同文件优先顺序解释；除招标文件中有特别规定外，仅适用于招标投标阶段的规定，按招标公告、投标须知、评标办法、响应文件格式的先后顺序解释；同一组成文件中就同一事项的规定或约定不一致的，以编排顺序在后者为准；同一组成文件不同版本之间有不一致的，以形成时间在后者为准。按本款前述规定仍不形成结论的，由招标代理机构负责解释。</w:t>
            </w:r>
          </w:p>
        </w:tc>
      </w:tr>
      <w:tr w14:paraId="634B9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666" w:type="dxa"/>
            <w:noWrap w:val="0"/>
            <w:vAlign w:val="center"/>
          </w:tcPr>
          <w:p w14:paraId="4FDD02F5">
            <w:pPr>
              <w:keepNext w:val="0"/>
              <w:keepLines w:val="0"/>
              <w:pageBreakBefore w:val="0"/>
              <w:numPr>
                <w:ilvl w:val="0"/>
                <w:numId w:val="0"/>
              </w:numPr>
              <w:kinsoku/>
              <w:wordWrap/>
              <w:overflowPunct/>
              <w:topLinePunct w:val="0"/>
              <w:autoSpaceDE/>
              <w:autoSpaceDN/>
              <w:bidi w:val="0"/>
              <w:adjustRightInd w:val="0"/>
              <w:snapToGrid w:val="0"/>
              <w:spacing w:line="440" w:lineRule="exact"/>
              <w:ind w:leftChars="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30</w:t>
            </w:r>
          </w:p>
        </w:tc>
        <w:tc>
          <w:tcPr>
            <w:tcW w:w="1844" w:type="dxa"/>
            <w:noWrap w:val="0"/>
            <w:vAlign w:val="center"/>
          </w:tcPr>
          <w:p w14:paraId="37E6B701">
            <w:pPr>
              <w:pageBreakBefore w:val="0"/>
              <w:topLinePunct w:val="0"/>
              <w:bidi w:val="0"/>
              <w:spacing w:line="440" w:lineRule="exact"/>
              <w:jc w:val="center"/>
              <w:rPr>
                <w:rFonts w:hint="eastAsia" w:ascii="宋体" w:hAnsi="宋体" w:eastAsia="宋体" w:cs="宋体"/>
                <w:sz w:val="24"/>
                <w:szCs w:val="24"/>
                <w:highlight w:val="none"/>
                <w:lang w:val="en-US" w:eastAsia="zh-CN"/>
              </w:rPr>
            </w:pPr>
            <w:r>
              <w:rPr>
                <w:rFonts w:hint="eastAsia" w:ascii="宋体" w:hAnsi="宋体" w:eastAsia="宋体" w:cs="宋体"/>
                <w:b/>
                <w:sz w:val="24"/>
                <w:szCs w:val="24"/>
                <w:highlight w:val="none"/>
                <w:lang w:val="en-US" w:eastAsia="zh-CN"/>
              </w:rPr>
              <w:t>备注</w:t>
            </w:r>
            <w:r>
              <w:rPr>
                <w:rFonts w:hint="eastAsia" w:ascii="宋体" w:hAnsi="宋体" w:eastAsia="宋体" w:cs="宋体"/>
                <w:b/>
                <w:sz w:val="24"/>
                <w:szCs w:val="24"/>
                <w:highlight w:val="none"/>
                <w:lang w:val="en-US" w:eastAsia="zh-CN"/>
              </w:rPr>
              <w:tab/>
            </w:r>
          </w:p>
        </w:tc>
        <w:tc>
          <w:tcPr>
            <w:tcW w:w="8061" w:type="dxa"/>
            <w:noWrap w:val="0"/>
            <w:vAlign w:val="top"/>
          </w:tcPr>
          <w:p w14:paraId="5C979B3E">
            <w:pPr>
              <w:pStyle w:val="35"/>
              <w:pageBreakBefore w:val="0"/>
              <w:topLinePunct w:val="0"/>
              <w:bidi w:val="0"/>
              <w:spacing w:line="440" w:lineRule="exact"/>
              <w:jc w:val="both"/>
              <w:rPr>
                <w:rFonts w:hint="eastAsia" w:ascii="宋体" w:hAnsi="宋体" w:eastAsia="宋体" w:cs="宋体"/>
                <w:b/>
                <w:sz w:val="24"/>
                <w:szCs w:val="24"/>
                <w:highlight w:val="none"/>
                <w:lang w:val="en-US" w:eastAsia="zh-CN"/>
              </w:rPr>
            </w:pPr>
            <w:r>
              <w:rPr>
                <w:rFonts w:hint="eastAsia" w:ascii="宋体" w:hAnsi="宋体" w:eastAsia="宋体" w:cs="宋体"/>
                <w:b/>
                <w:sz w:val="24"/>
                <w:szCs w:val="24"/>
                <w:highlight w:val="none"/>
                <w:lang w:val="en-US" w:eastAsia="zh-CN"/>
              </w:rPr>
              <w:t>投标人应认真阅读招标文件所有的事项、格式、条款和技术规范等。如供应商没有按照招标文件要求提交全部资料，或者投标文件没有对招标文件在各方面都做出实质性响应，可能导致其投标文件将被认定为无效，该风险由投标人承担。</w:t>
            </w:r>
          </w:p>
          <w:p w14:paraId="385116C1">
            <w:pPr>
              <w:pStyle w:val="35"/>
              <w:pageBreakBefore w:val="0"/>
              <w:topLinePunct w:val="0"/>
              <w:bidi w:val="0"/>
              <w:spacing w:line="440" w:lineRule="exact"/>
              <w:jc w:val="both"/>
              <w:rPr>
                <w:rFonts w:hint="eastAsia" w:ascii="宋体" w:hAnsi="宋体" w:eastAsia="宋体" w:cs="宋体"/>
                <w:b/>
                <w:sz w:val="24"/>
                <w:szCs w:val="24"/>
                <w:highlight w:val="none"/>
                <w:lang w:val="en-US" w:eastAsia="zh-CN"/>
              </w:rPr>
            </w:pPr>
            <w:r>
              <w:rPr>
                <w:rFonts w:hint="eastAsia" w:ascii="宋体" w:hAnsi="宋体" w:eastAsia="宋体" w:cs="宋体"/>
                <w:b/>
                <w:sz w:val="24"/>
                <w:szCs w:val="24"/>
                <w:highlight w:val="none"/>
                <w:lang w:val="en-US" w:eastAsia="zh-CN"/>
              </w:rPr>
              <w:t>供应商投标报价包含完成本项目提供正式成果文件及取得规划批复前发生的所有费用。</w:t>
            </w:r>
          </w:p>
        </w:tc>
      </w:tr>
    </w:tbl>
    <w:p w14:paraId="169E0BE8">
      <w:pPr>
        <w:pStyle w:val="36"/>
        <w:pageBreakBefore w:val="0"/>
        <w:topLinePunct w:val="0"/>
        <w:bidi w:val="0"/>
        <w:spacing w:line="440" w:lineRule="exact"/>
        <w:jc w:val="both"/>
        <w:outlineLvl w:val="9"/>
        <w:rPr>
          <w:rFonts w:hint="eastAsia" w:ascii="宋体" w:hAnsi="宋体" w:eastAsia="宋体" w:cs="宋体"/>
          <w:b/>
          <w:bCs w:val="0"/>
          <w:sz w:val="24"/>
          <w:szCs w:val="24"/>
          <w:highlight w:val="none"/>
          <w:lang w:val="en-US" w:eastAsia="zh-CN" w:bidi="ar-SA"/>
        </w:rPr>
      </w:pPr>
      <w:r>
        <w:rPr>
          <w:rFonts w:hint="eastAsia" w:ascii="宋体" w:hAnsi="宋体" w:eastAsia="宋体" w:cs="宋体"/>
          <w:b/>
          <w:bCs w:val="0"/>
          <w:sz w:val="24"/>
          <w:szCs w:val="24"/>
          <w:highlight w:val="none"/>
          <w:lang w:val="en-US" w:eastAsia="zh-CN" w:bidi="ar-SA"/>
        </w:rPr>
        <w:t>注：有关内容与本表不符以本表为准。</w:t>
      </w:r>
    </w:p>
    <w:p w14:paraId="3C6EAE7B">
      <w:pPr>
        <w:pStyle w:val="11"/>
        <w:pageBreakBefore w:val="0"/>
        <w:topLinePunct w:val="0"/>
        <w:bidi w:val="0"/>
        <w:spacing w:line="440" w:lineRule="exact"/>
        <w:rPr>
          <w:rFonts w:hint="eastAsia" w:ascii="宋体" w:hAnsi="宋体" w:eastAsia="宋体" w:cs="宋体"/>
          <w:sz w:val="24"/>
          <w:szCs w:val="24"/>
          <w:highlight w:val="none"/>
        </w:rPr>
      </w:pPr>
    </w:p>
    <w:p w14:paraId="5E0E1924">
      <w:pPr>
        <w:pageBreakBefore w:val="0"/>
        <w:topLinePunct w:val="0"/>
        <w:bidi w:val="0"/>
        <w:spacing w:before="91" w:line="440" w:lineRule="exact"/>
        <w:ind w:left="0" w:leftChars="0" w:right="-21" w:rightChars="-10" w:firstLine="545" w:firstLineChars="240"/>
        <w:jc w:val="center"/>
        <w:rPr>
          <w:rFonts w:hint="eastAsia" w:ascii="宋体" w:hAnsi="宋体" w:eastAsia="宋体" w:cs="宋体"/>
          <w:b/>
          <w:bCs/>
          <w:spacing w:val="-7"/>
          <w:sz w:val="24"/>
          <w:szCs w:val="24"/>
          <w:highlight w:val="none"/>
        </w:rPr>
        <w:sectPr>
          <w:headerReference r:id="rId9" w:type="default"/>
          <w:footerReference r:id="rId11" w:type="default"/>
          <w:headerReference r:id="rId10" w:type="even"/>
          <w:footerReference r:id="rId12" w:type="even"/>
          <w:pgSz w:w="11905" w:h="16838"/>
          <w:pgMar w:top="1134" w:right="1134" w:bottom="1134" w:left="1134" w:header="850" w:footer="992" w:gutter="0"/>
          <w:pgNumType w:fmt="decimal"/>
          <w:cols w:space="0" w:num="1"/>
          <w:rtlGutter w:val="0"/>
          <w:docGrid w:linePitch="0" w:charSpace="0"/>
        </w:sectPr>
      </w:pPr>
    </w:p>
    <w:p w14:paraId="110BCC6D">
      <w:pPr>
        <w:pageBreakBefore w:val="0"/>
        <w:topLinePunct w:val="0"/>
        <w:bidi w:val="0"/>
        <w:spacing w:before="91" w:line="440" w:lineRule="exact"/>
        <w:ind w:left="0" w:leftChars="0" w:right="-21" w:rightChars="-10" w:firstLine="641" w:firstLineChars="240"/>
        <w:jc w:val="center"/>
        <w:rPr>
          <w:rFonts w:hint="eastAsia" w:ascii="宋体" w:hAnsi="宋体" w:eastAsia="宋体" w:cs="宋体"/>
          <w:b/>
          <w:bCs/>
          <w:spacing w:val="-7"/>
          <w:sz w:val="28"/>
          <w:szCs w:val="28"/>
          <w:highlight w:val="none"/>
        </w:rPr>
      </w:pPr>
      <w:r>
        <w:rPr>
          <w:rFonts w:hint="eastAsia" w:ascii="宋体" w:hAnsi="宋体" w:eastAsia="宋体" w:cs="宋体"/>
          <w:b/>
          <w:bCs/>
          <w:spacing w:val="-7"/>
          <w:sz w:val="28"/>
          <w:szCs w:val="28"/>
          <w:highlight w:val="none"/>
        </w:rPr>
        <w:t>磋商须知</w:t>
      </w:r>
    </w:p>
    <w:p w14:paraId="046095C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outlineLvl w:val="9"/>
        <w:rPr>
          <w:rFonts w:hint="eastAsia" w:ascii="宋体" w:hAnsi="宋体" w:eastAsia="宋体" w:cs="宋体"/>
          <w:b/>
          <w:bCs/>
          <w:snapToGrid w:val="0"/>
          <w:color w:val="000000"/>
          <w:spacing w:val="-6"/>
          <w:kern w:val="0"/>
          <w:sz w:val="28"/>
          <w:szCs w:val="28"/>
          <w:highlight w:val="none"/>
          <w:lang w:val="en-US" w:eastAsia="en-US" w:bidi="ar-SA"/>
        </w:rPr>
      </w:pPr>
      <w:r>
        <w:rPr>
          <w:rFonts w:hint="eastAsia" w:ascii="宋体" w:hAnsi="宋体" w:eastAsia="宋体" w:cs="宋体"/>
          <w:b/>
          <w:bCs/>
          <w:snapToGrid w:val="0"/>
          <w:color w:val="000000"/>
          <w:spacing w:val="-6"/>
          <w:kern w:val="0"/>
          <w:sz w:val="28"/>
          <w:szCs w:val="28"/>
          <w:highlight w:val="none"/>
          <w:lang w:val="en-US" w:eastAsia="en-US" w:bidi="ar-SA"/>
        </w:rPr>
        <w:t>一、总  则</w:t>
      </w:r>
    </w:p>
    <w:p w14:paraId="0FCAACC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1、适用范围</w:t>
      </w:r>
    </w:p>
    <w:p w14:paraId="0C2FC21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1.1 本次招标采取</w:t>
      </w:r>
      <w:r>
        <w:rPr>
          <w:rFonts w:hint="eastAsia" w:ascii="宋体" w:hAnsi="宋体" w:eastAsia="宋体" w:cs="宋体"/>
          <w:b w:val="0"/>
          <w:bCs w:val="0"/>
          <w:snapToGrid w:val="0"/>
          <w:color w:val="000000"/>
          <w:spacing w:val="-6"/>
          <w:kern w:val="0"/>
          <w:sz w:val="24"/>
          <w:szCs w:val="24"/>
          <w:highlight w:val="none"/>
          <w:lang w:val="en-US" w:eastAsia="zh-CN" w:bidi="ar-SA"/>
        </w:rPr>
        <w:t>竞争性磋商</w:t>
      </w:r>
      <w:r>
        <w:rPr>
          <w:rFonts w:hint="eastAsia" w:ascii="宋体" w:hAnsi="宋体" w:eastAsia="宋体" w:cs="宋体"/>
          <w:b w:val="0"/>
          <w:bCs w:val="0"/>
          <w:snapToGrid w:val="0"/>
          <w:color w:val="000000"/>
          <w:spacing w:val="-6"/>
          <w:kern w:val="0"/>
          <w:sz w:val="24"/>
          <w:szCs w:val="24"/>
          <w:highlight w:val="none"/>
          <w:lang w:val="en-US" w:eastAsia="en-US" w:bidi="ar-SA"/>
        </w:rPr>
        <w:t>方式，本招标文件仅适用于招标公告中所述项目。</w:t>
      </w:r>
    </w:p>
    <w:p w14:paraId="1110FAB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2、合格的投标人</w:t>
      </w:r>
    </w:p>
    <w:p w14:paraId="4702A0A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2.1 投标人资格要求：</w:t>
      </w:r>
    </w:p>
    <w:p w14:paraId="42F1E54B">
      <w:pPr>
        <w:keepNext w:val="0"/>
        <w:keepLines w:val="0"/>
        <w:pageBreakBefore w:val="0"/>
        <w:widowControl/>
        <w:kinsoku w:val="0"/>
        <w:wordWrap/>
        <w:overflowPunct/>
        <w:topLinePunct w:val="0"/>
        <w:autoSpaceDE w:val="0"/>
        <w:autoSpaceDN w:val="0"/>
        <w:bidi w:val="0"/>
        <w:adjustRightInd w:val="0"/>
        <w:snapToGrid w:val="0"/>
        <w:spacing w:line="440" w:lineRule="exact"/>
        <w:ind w:left="27" w:leftChars="13" w:firstLine="391" w:firstLineChars="163"/>
        <w:textAlignment w:val="baseline"/>
        <w:rPr>
          <w:rFonts w:hint="eastAsia" w:ascii="宋体" w:hAnsi="宋体" w:eastAsia="宋体" w:cs="宋体"/>
          <w:snapToGrid w:val="0"/>
          <w:color w:val="000000"/>
          <w:kern w:val="2"/>
          <w:sz w:val="24"/>
          <w:szCs w:val="24"/>
          <w:highlight w:val="none"/>
          <w:lang w:val="en-US" w:eastAsia="zh-CN" w:bidi="ar-SA"/>
        </w:rPr>
      </w:pPr>
      <w:r>
        <w:rPr>
          <w:rFonts w:hint="eastAsia" w:ascii="宋体" w:hAnsi="宋体" w:eastAsia="宋体" w:cs="宋体"/>
          <w:snapToGrid w:val="0"/>
          <w:color w:val="000000"/>
          <w:kern w:val="2"/>
          <w:sz w:val="24"/>
          <w:szCs w:val="24"/>
          <w:highlight w:val="none"/>
          <w:lang w:val="en-US" w:eastAsia="zh-CN" w:bidi="ar-SA"/>
        </w:rPr>
        <w:t>2.1.1满足《中华人民共和国政府采购法》第二十二条规定；</w:t>
      </w:r>
    </w:p>
    <w:p w14:paraId="24009932">
      <w:pPr>
        <w:keepNext w:val="0"/>
        <w:keepLines w:val="0"/>
        <w:pageBreakBefore w:val="0"/>
        <w:widowControl/>
        <w:kinsoku w:val="0"/>
        <w:wordWrap/>
        <w:overflowPunct/>
        <w:topLinePunct w:val="0"/>
        <w:autoSpaceDE w:val="0"/>
        <w:autoSpaceDN w:val="0"/>
        <w:bidi w:val="0"/>
        <w:adjustRightInd w:val="0"/>
        <w:snapToGrid w:val="0"/>
        <w:spacing w:line="440" w:lineRule="exact"/>
        <w:ind w:left="27" w:leftChars="13" w:firstLine="391" w:firstLineChars="163"/>
        <w:textAlignment w:val="baseline"/>
        <w:rPr>
          <w:rFonts w:hint="eastAsia" w:ascii="宋体" w:hAnsi="宋体" w:eastAsia="宋体" w:cs="宋体"/>
          <w:snapToGrid w:val="0"/>
          <w:color w:val="000000"/>
          <w:kern w:val="2"/>
          <w:sz w:val="24"/>
          <w:szCs w:val="24"/>
          <w:highlight w:val="none"/>
          <w:lang w:val="en-US" w:eastAsia="zh-CN" w:bidi="ar-SA"/>
        </w:rPr>
      </w:pPr>
      <w:r>
        <w:rPr>
          <w:rFonts w:hint="eastAsia" w:ascii="宋体" w:hAnsi="宋体" w:eastAsia="宋体" w:cs="宋体"/>
          <w:snapToGrid w:val="0"/>
          <w:color w:val="000000"/>
          <w:kern w:val="2"/>
          <w:sz w:val="24"/>
          <w:szCs w:val="24"/>
          <w:highlight w:val="none"/>
          <w:lang w:val="en-US" w:eastAsia="zh-CN" w:bidi="ar-SA"/>
        </w:rPr>
        <w:t>2.1.2落实政府采购政策需满足的资格要求：本项目为不专门面向中小企业采购项目。</w:t>
      </w:r>
    </w:p>
    <w:p w14:paraId="2FA5F16D">
      <w:pPr>
        <w:keepNext w:val="0"/>
        <w:keepLines w:val="0"/>
        <w:pageBreakBefore w:val="0"/>
        <w:widowControl/>
        <w:kinsoku w:val="0"/>
        <w:wordWrap/>
        <w:overflowPunct/>
        <w:topLinePunct w:val="0"/>
        <w:autoSpaceDE w:val="0"/>
        <w:autoSpaceDN w:val="0"/>
        <w:bidi w:val="0"/>
        <w:adjustRightInd w:val="0"/>
        <w:snapToGrid w:val="0"/>
        <w:spacing w:line="440" w:lineRule="exact"/>
        <w:ind w:left="27" w:leftChars="13" w:firstLine="391" w:firstLineChars="163"/>
        <w:textAlignment w:val="baseline"/>
        <w:rPr>
          <w:rFonts w:hint="eastAsia" w:ascii="宋体" w:hAnsi="宋体" w:eastAsia="宋体" w:cs="宋体"/>
          <w:snapToGrid w:val="0"/>
          <w:color w:val="000000"/>
          <w:kern w:val="2"/>
          <w:sz w:val="24"/>
          <w:szCs w:val="24"/>
          <w:highlight w:val="none"/>
          <w:lang w:val="en-US" w:eastAsia="zh-CN" w:bidi="ar-SA"/>
        </w:rPr>
      </w:pPr>
      <w:r>
        <w:rPr>
          <w:rFonts w:hint="eastAsia" w:ascii="宋体" w:hAnsi="宋体" w:eastAsia="宋体" w:cs="宋体"/>
          <w:snapToGrid w:val="0"/>
          <w:color w:val="000000"/>
          <w:kern w:val="2"/>
          <w:sz w:val="24"/>
          <w:szCs w:val="24"/>
          <w:highlight w:val="none"/>
          <w:lang w:val="en-US" w:eastAsia="zh-CN" w:bidi="ar-SA"/>
        </w:rPr>
        <w:t>2.1.3本项目的特定资格要求：</w:t>
      </w:r>
    </w:p>
    <w:p w14:paraId="696D47C5">
      <w:pPr>
        <w:keepNext w:val="0"/>
        <w:keepLines w:val="0"/>
        <w:widowControl/>
        <w:numPr>
          <w:ilvl w:val="0"/>
          <w:numId w:val="0"/>
        </w:numPr>
        <w:suppressLineNumbers w:val="0"/>
        <w:ind w:left="0" w:leftChars="0" w:firstLine="480" w:firstLineChars="200"/>
        <w:jc w:val="left"/>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napToGrid w:val="0"/>
          <w:color w:val="000000"/>
          <w:kern w:val="0"/>
          <w:sz w:val="24"/>
          <w:szCs w:val="24"/>
          <w:highlight w:val="none"/>
          <w:lang w:val="en-US" w:eastAsia="zh-CN" w:bidi="ar-SA"/>
        </w:rPr>
        <w:t>①</w:t>
      </w:r>
      <w:r>
        <w:rPr>
          <w:rFonts w:hint="eastAsia" w:ascii="宋体" w:hAnsi="宋体" w:eastAsia="宋体" w:cs="宋体"/>
          <w:i w:val="0"/>
          <w:iCs w:val="0"/>
          <w:sz w:val="24"/>
          <w:szCs w:val="24"/>
          <w:highlight w:val="none"/>
          <w:lang w:val="en-US" w:eastAsia="zh-CN"/>
        </w:rPr>
        <w:t>投标人具有法人资格；</w:t>
      </w:r>
    </w:p>
    <w:p w14:paraId="261FDEEA">
      <w:pPr>
        <w:pageBreakBefore w:val="0"/>
        <w:numPr>
          <w:ilvl w:val="0"/>
          <w:numId w:val="0"/>
        </w:numPr>
        <w:topLinePunct w:val="0"/>
        <w:bidi w:val="0"/>
        <w:spacing w:line="440" w:lineRule="exact"/>
        <w:ind w:left="0" w:leftChars="0" w:firstLine="480" w:firstLineChars="200"/>
        <w:rPr>
          <w:rFonts w:hint="eastAsia"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②投标人具备与编制矿产资源规划相应的工作业绩或者能力，并提供至少1项业绩；</w:t>
      </w:r>
    </w:p>
    <w:p w14:paraId="75A6EAAE">
      <w:pPr>
        <w:pageBreakBefore w:val="0"/>
        <w:numPr>
          <w:ilvl w:val="0"/>
          <w:numId w:val="0"/>
        </w:numPr>
        <w:topLinePunct w:val="0"/>
        <w:bidi w:val="0"/>
        <w:spacing w:line="440" w:lineRule="exact"/>
        <w:ind w:left="0" w:leftChars="0" w:firstLine="480" w:firstLineChars="200"/>
        <w:rPr>
          <w:rFonts w:hint="default"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③投标人具备具有完善的技术和质量管理制度；</w:t>
      </w:r>
    </w:p>
    <w:p w14:paraId="4A65E19D">
      <w:pPr>
        <w:pageBreakBefore w:val="0"/>
        <w:numPr>
          <w:ilvl w:val="0"/>
          <w:numId w:val="0"/>
        </w:numPr>
        <w:topLinePunct w:val="0"/>
        <w:bidi w:val="0"/>
        <w:spacing w:line="440" w:lineRule="exact"/>
        <w:ind w:left="0" w:leftChars="0" w:firstLine="480" w:firstLineChars="200"/>
        <w:rPr>
          <w:rFonts w:hint="eastAsia"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④投标人拟派本项目的项目负责人具备相关专业中级以上技术职称，经过矿产资源规划业务培训。</w:t>
      </w:r>
    </w:p>
    <w:p w14:paraId="1237885E">
      <w:pPr>
        <w:pageBreakBefore w:val="0"/>
        <w:numPr>
          <w:ilvl w:val="0"/>
          <w:numId w:val="0"/>
        </w:numPr>
        <w:topLinePunct w:val="0"/>
        <w:bidi w:val="0"/>
        <w:spacing w:line="440" w:lineRule="exact"/>
        <w:ind w:left="0" w:leftChars="0" w:firstLine="480" w:firstLineChars="200"/>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napToGrid w:val="0"/>
          <w:color w:val="000000"/>
          <w:kern w:val="0"/>
          <w:sz w:val="24"/>
          <w:szCs w:val="24"/>
          <w:highlight w:val="none"/>
          <w:lang w:val="en-US" w:eastAsia="zh-CN" w:bidi="ar-SA"/>
        </w:rPr>
        <w:t>⑤</w:t>
      </w:r>
      <w:r>
        <w:rPr>
          <w:rFonts w:hint="eastAsia" w:ascii="宋体" w:hAnsi="宋体" w:eastAsia="宋体" w:cs="宋体"/>
          <w:i w:val="0"/>
          <w:iCs w:val="0"/>
          <w:sz w:val="24"/>
          <w:szCs w:val="24"/>
          <w:highlight w:val="none"/>
          <w:lang w:val="en-US" w:eastAsia="zh-CN"/>
        </w:rPr>
        <w:t>本</w:t>
      </w:r>
      <w:r>
        <w:rPr>
          <w:rFonts w:hint="eastAsia" w:ascii="宋体" w:hAnsi="宋体" w:eastAsia="宋体" w:cs="宋体"/>
          <w:i w:val="0"/>
          <w:iCs w:val="0"/>
          <w:sz w:val="24"/>
          <w:szCs w:val="24"/>
          <w:highlight w:val="none"/>
        </w:rPr>
        <w:t>项目投标截止期前企业在近三年内被“信用中国”网站列入失信被执行人和</w:t>
      </w:r>
      <w:r>
        <w:rPr>
          <w:rFonts w:hint="eastAsia" w:ascii="宋体" w:hAnsi="宋体" w:eastAsia="宋体" w:cs="宋体"/>
          <w:i w:val="0"/>
          <w:iCs w:val="0"/>
          <w:sz w:val="24"/>
          <w:szCs w:val="24"/>
          <w:highlight w:val="none"/>
          <w:lang w:eastAsia="zh-CN"/>
        </w:rPr>
        <w:t>重大</w:t>
      </w:r>
      <w:r>
        <w:rPr>
          <w:rFonts w:hint="eastAsia" w:ascii="宋体" w:hAnsi="宋体" w:eastAsia="宋体" w:cs="宋体"/>
          <w:i w:val="0"/>
          <w:iCs w:val="0"/>
          <w:sz w:val="24"/>
          <w:szCs w:val="24"/>
          <w:highlight w:val="none"/>
          <w:lang w:val="en-US" w:eastAsia="zh-CN"/>
        </w:rPr>
        <w:t>税收</w:t>
      </w:r>
      <w:r>
        <w:rPr>
          <w:rFonts w:hint="eastAsia" w:ascii="宋体" w:hAnsi="宋体" w:eastAsia="宋体" w:cs="宋体"/>
          <w:i w:val="0"/>
          <w:iCs w:val="0"/>
          <w:sz w:val="24"/>
          <w:szCs w:val="24"/>
          <w:highlight w:val="none"/>
          <w:lang w:eastAsia="zh-CN"/>
        </w:rPr>
        <w:t>违法失信主体</w:t>
      </w:r>
      <w:r>
        <w:rPr>
          <w:rFonts w:hint="eastAsia" w:ascii="宋体" w:hAnsi="宋体" w:eastAsia="宋体" w:cs="宋体"/>
          <w:i w:val="0"/>
          <w:iCs w:val="0"/>
          <w:sz w:val="24"/>
          <w:szCs w:val="24"/>
          <w:highlight w:val="none"/>
        </w:rPr>
        <w:t>；“国家企业信用信息公开系统”网站列入严重违法</w:t>
      </w:r>
      <w:r>
        <w:rPr>
          <w:rFonts w:hint="eastAsia" w:ascii="宋体" w:hAnsi="宋体" w:eastAsia="宋体" w:cs="宋体"/>
          <w:i w:val="0"/>
          <w:iCs w:val="0"/>
          <w:sz w:val="24"/>
          <w:szCs w:val="24"/>
          <w:highlight w:val="none"/>
          <w:lang w:val="en-US" w:eastAsia="zh-CN"/>
        </w:rPr>
        <w:t>失信企业名单内的；“中国政府采购网”政府采购严重违法失信行为记录名单中被财政部门禁止参加政府采购的供应商均拒绝其参加本次招标活动；</w:t>
      </w:r>
    </w:p>
    <w:p w14:paraId="69E6EDDB">
      <w:pPr>
        <w:keepNext w:val="0"/>
        <w:keepLines w:val="0"/>
        <w:pageBreakBefore w:val="0"/>
        <w:widowControl/>
        <w:kinsoku w:val="0"/>
        <w:wordWrap/>
        <w:overflowPunct/>
        <w:topLinePunct w:val="0"/>
        <w:autoSpaceDE w:val="0"/>
        <w:autoSpaceDN w:val="0"/>
        <w:bidi w:val="0"/>
        <w:adjustRightInd w:val="0"/>
        <w:snapToGrid w:val="0"/>
        <w:spacing w:line="440" w:lineRule="exact"/>
        <w:ind w:left="27" w:leftChars="13" w:firstLine="391" w:firstLineChars="163"/>
        <w:textAlignment w:val="baseline"/>
        <w:rPr>
          <w:rFonts w:hint="eastAsia" w:ascii="宋体" w:hAnsi="宋体" w:eastAsia="宋体" w:cs="宋体"/>
          <w:snapToGrid w:val="0"/>
          <w:color w:val="000000"/>
          <w:kern w:val="2"/>
          <w:sz w:val="24"/>
          <w:szCs w:val="24"/>
          <w:highlight w:val="none"/>
          <w:lang w:val="en-US" w:eastAsia="zh-CN" w:bidi="ar-SA"/>
        </w:rPr>
      </w:pPr>
      <w:r>
        <w:rPr>
          <w:rFonts w:hint="eastAsia" w:ascii="宋体" w:hAnsi="宋体" w:eastAsia="宋体" w:cs="宋体"/>
          <w:snapToGrid w:val="0"/>
          <w:color w:val="000000"/>
          <w:kern w:val="2"/>
          <w:sz w:val="24"/>
          <w:szCs w:val="24"/>
          <w:highlight w:val="none"/>
          <w:lang w:val="en-US" w:eastAsia="zh-CN" w:bidi="ar-SA"/>
        </w:rPr>
        <w:t>2.1.4本项目不接受联合体投标。</w:t>
      </w:r>
    </w:p>
    <w:p w14:paraId="73CB2B2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2.2 投标人在本次招标活动中，必须遵守《中华人民共和国政府采购法》《中华人民共和国政府采购实施条例》及相关法律的规定。</w:t>
      </w:r>
    </w:p>
    <w:p w14:paraId="5E47868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3、定义</w:t>
      </w:r>
    </w:p>
    <w:p w14:paraId="08948E2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3.1 “</w:t>
      </w:r>
      <w:r>
        <w:rPr>
          <w:rFonts w:hint="eastAsia" w:ascii="宋体" w:hAnsi="宋体" w:eastAsia="宋体" w:cs="宋体"/>
          <w:b w:val="0"/>
          <w:bCs w:val="0"/>
          <w:snapToGrid w:val="0"/>
          <w:color w:val="000000"/>
          <w:spacing w:val="-6"/>
          <w:kern w:val="0"/>
          <w:sz w:val="24"/>
          <w:szCs w:val="24"/>
          <w:highlight w:val="none"/>
          <w:lang w:val="en-US" w:eastAsia="zh-CN" w:bidi="ar-SA"/>
        </w:rPr>
        <w:t>招标人</w:t>
      </w:r>
      <w:r>
        <w:rPr>
          <w:rFonts w:hint="eastAsia" w:ascii="宋体" w:hAnsi="宋体" w:eastAsia="宋体" w:cs="宋体"/>
          <w:b w:val="0"/>
          <w:bCs w:val="0"/>
          <w:snapToGrid w:val="0"/>
          <w:color w:val="000000"/>
          <w:spacing w:val="-6"/>
          <w:kern w:val="0"/>
          <w:sz w:val="24"/>
          <w:szCs w:val="24"/>
          <w:highlight w:val="none"/>
          <w:lang w:val="en-US" w:eastAsia="en-US" w:bidi="ar-SA"/>
        </w:rPr>
        <w:t xml:space="preserve"> ”系指合同中明确规定的实际购买服务的法人、行政事业单位、团体组织。本项目中系指</w:t>
      </w:r>
      <w:r>
        <w:rPr>
          <w:rFonts w:hint="eastAsia" w:ascii="宋体" w:hAnsi="宋体" w:eastAsia="宋体" w:cs="宋体"/>
          <w:b w:val="0"/>
          <w:bCs w:val="0"/>
          <w:snapToGrid w:val="0"/>
          <w:color w:val="000000"/>
          <w:spacing w:val="-6"/>
          <w:kern w:val="0"/>
          <w:sz w:val="24"/>
          <w:szCs w:val="24"/>
          <w:highlight w:val="none"/>
          <w:lang w:val="en-US" w:eastAsia="zh-CN" w:bidi="ar-SA"/>
        </w:rPr>
        <w:t>昌吉州自然资源局准东经济技术开发区分局</w:t>
      </w:r>
      <w:r>
        <w:rPr>
          <w:rFonts w:hint="eastAsia" w:ascii="宋体" w:hAnsi="宋体" w:eastAsia="宋体" w:cs="宋体"/>
          <w:b w:val="0"/>
          <w:bCs w:val="0"/>
          <w:snapToGrid w:val="0"/>
          <w:color w:val="000000"/>
          <w:spacing w:val="-6"/>
          <w:kern w:val="0"/>
          <w:sz w:val="24"/>
          <w:szCs w:val="24"/>
          <w:highlight w:val="none"/>
          <w:lang w:val="en-US" w:eastAsia="en-US" w:bidi="ar-SA"/>
        </w:rPr>
        <w:t>。</w:t>
      </w:r>
    </w:p>
    <w:p w14:paraId="0C90FE3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3.2 “投标人 ”系指响应招标，并按照招标文件的要求参与服务任务竞争的法人，中标后即为中标人，签定合同后即为卖方。</w:t>
      </w:r>
    </w:p>
    <w:p w14:paraId="2B2181E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3.3 “招标代理机构 ”为新疆准东项目管理有限公司。</w:t>
      </w:r>
    </w:p>
    <w:p w14:paraId="6E5311D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3.4 “货物 ”系指卖方按合同要求，须向买方提供的一切产品及其它技术资料和材料。</w:t>
      </w:r>
    </w:p>
    <w:p w14:paraId="1306B01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3.5 “服务 ”系指合同规定卖方须承担的技术协助、本地化开发、运输、安装、调试和交付使用后免费维护期内及质保期外应履行的义务及售后服务等其他类似的义务。</w:t>
      </w:r>
    </w:p>
    <w:p w14:paraId="68F6EF8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3.6 “卖方 ”系指提供合同货物和服务的法人。</w:t>
      </w:r>
    </w:p>
    <w:p w14:paraId="47DFA9D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3.7 “买方 ”系指购买服务的单位。</w:t>
      </w:r>
    </w:p>
    <w:p w14:paraId="76E0B69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4、投标费用</w:t>
      </w:r>
    </w:p>
    <w:p w14:paraId="3897823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4.1 无论投标结果如何，投标人自行承担所有与参加投标有关的全部费用。</w:t>
      </w:r>
    </w:p>
    <w:p w14:paraId="3C6F691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二、招标文件</w:t>
      </w:r>
    </w:p>
    <w:p w14:paraId="67351A6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5、招标文件</w:t>
      </w:r>
    </w:p>
    <w:p w14:paraId="745F04D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5.1 招标文件用以阐明所招标的内容，招标文件内容包括：</w:t>
      </w:r>
    </w:p>
    <w:p w14:paraId="0B3FFF6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5.1.1 招标公告</w:t>
      </w:r>
    </w:p>
    <w:p w14:paraId="32681F2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5.1.2 投标人须知前附表</w:t>
      </w:r>
    </w:p>
    <w:p w14:paraId="16840BC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5.1.3 投标人须知</w:t>
      </w:r>
    </w:p>
    <w:p w14:paraId="21FAC10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 xml:space="preserve">5.1.4 合同文本格式 </w:t>
      </w:r>
    </w:p>
    <w:p w14:paraId="19698FE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5.1.5 采购需求</w:t>
      </w:r>
    </w:p>
    <w:p w14:paraId="75A65A7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5.1.6 评标方法及评标标准</w:t>
      </w:r>
    </w:p>
    <w:p w14:paraId="4F6C754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5.1.7 投标文件格式</w:t>
      </w:r>
    </w:p>
    <w:p w14:paraId="5CAEAC1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5.2 投标人应仔细阅读招标文件中的所有内容。招标代理机构将拒绝未按招标文件的要求提供全部资料或提交的投标文件未对招标文件作出实质性响应的投标。</w:t>
      </w:r>
    </w:p>
    <w:p w14:paraId="73C679E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6、招标文件的澄清或者修改</w:t>
      </w:r>
    </w:p>
    <w:p w14:paraId="69BE686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6.1 澄清或者修改的内容可能影响投标文件编制的，在投标截止期十五日前的任何时间，招标方可主动或依据投标人要求澄清的问题而修改或补充招标文件，并以书面形式及网上公告通知所有投标人，投标人在收到该通知后应立即以书面形式予以确认。</w:t>
      </w:r>
    </w:p>
    <w:p w14:paraId="2E492D2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6.2 为使投标人在准备投标时有适当的时间考虑投标文件的修改，招标方有权决定推迟投标截止时间和开标时间，并将此变更通知所有的投标人。</w:t>
      </w:r>
    </w:p>
    <w:p w14:paraId="75AA84F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6.3 招标文件的修改和补充文件将在新疆政府采购网公布，修改、补充将构成招标文件的一部分，并且对投标人具有优先约束力。</w:t>
      </w:r>
    </w:p>
    <w:p w14:paraId="56C342C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7.询问和质疑</w:t>
      </w:r>
    </w:p>
    <w:p w14:paraId="2FB0164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7.1 投标人对政府采购活动事项有疑问的，可以提出询问；</w:t>
      </w:r>
    </w:p>
    <w:p w14:paraId="038C876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7.2 投标人认为采购文件、采购过程、中标或者中标结果使自己的权益受到损害的，可以在知道或者应知权益受到损害之日起7个工作日内，提出质疑。</w:t>
      </w:r>
    </w:p>
    <w:p w14:paraId="7CE313A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注：对采购过程提出质疑时间：为各采购程序环节结束之日起七个工作日内。对采购结果提出质疑时间：为中标结果公告发布次日后七个工作日内。</w:t>
      </w:r>
    </w:p>
    <w:p w14:paraId="2B21BB1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7.3 接收质疑函的方式：投标人应提交书面质疑函，投标人应在法定质疑期内一次性提出针对同一采购程序环节的质疑。</w:t>
      </w:r>
    </w:p>
    <w:p w14:paraId="10DF3E4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7.4 投标人提出质疑应当提交质疑函和必要的证明材料。质疑函应当包括下列内容：</w:t>
      </w:r>
    </w:p>
    <w:p w14:paraId="5DD8622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（1）投标人的姓名或者名称、地址、邮编、联系人及联系电话；</w:t>
      </w:r>
    </w:p>
    <w:p w14:paraId="7CE2F52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（2）质疑项目的名称、编号；</w:t>
      </w:r>
    </w:p>
    <w:p w14:paraId="0FB3CA8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（3）具体、明确的质疑事项和与质疑事项相关的请求；</w:t>
      </w:r>
    </w:p>
    <w:p w14:paraId="0F8472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（4）事实依据；</w:t>
      </w:r>
    </w:p>
    <w:p w14:paraId="063BB84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（5）必要的法律依据；</w:t>
      </w:r>
    </w:p>
    <w:p w14:paraId="4A798E1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（6）提出质疑的日期。</w:t>
      </w:r>
    </w:p>
    <w:p w14:paraId="599ADF0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7.5 投标人为自然人的，质疑函应当由本人签字；投标人为法人或者其他组织的，质疑函应当由法定代表人、主要负责人，或者其授权代表签字或者盖章，并加盖公章。</w:t>
      </w:r>
    </w:p>
    <w:p w14:paraId="11B282A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7.6 投标人委托代理人递交质疑函的，应提供法定代表人授权委托书和代理人身份证复印件。授权委托书应当载明代理人的姓名、授权事项、具体权限、期限和相关事项。投标人为自然人的，授权委托书应当由本人签字；投标人为法人或者其他组织的，授权委托书应当由法定代表人、主要负责人签字或者盖章并加盖公章。</w:t>
      </w:r>
    </w:p>
    <w:p w14:paraId="74BB005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三、投标文件的编制</w:t>
      </w:r>
    </w:p>
    <w:p w14:paraId="0BED99A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8、 投标文件的编写</w:t>
      </w:r>
    </w:p>
    <w:p w14:paraId="321CFED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8.1 投标人应认真阅读招标文件的所有内容，按招标文件的要求提供投标文件，投标文件应当对招标文件提出的要求和条件作出明确响应，并保证所提供的全部资料的真实性、完整性，以使其投标文件对招标文件做出实质性响应。</w:t>
      </w:r>
    </w:p>
    <w:p w14:paraId="3C1B1DA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8.2 采购人或采购代理机构有权随时检查投标人所提供的全部资料的真实性。如果发现投标人在投标资料中使用有虚假的证明材料的，由此所产生的经济责任和法律责任由投标人自行承担。</w:t>
      </w:r>
    </w:p>
    <w:p w14:paraId="7FBE041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9、 投标的语言</w:t>
      </w:r>
    </w:p>
    <w:p w14:paraId="582EA9A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9.1 投标人提交的投标文件以及投标人与采购人就有关投标的所有来往通知、函件和文件均应使用简体中文。</w:t>
      </w:r>
    </w:p>
    <w:p w14:paraId="3640815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9.2 投标文件中使用的计量单位除招标文件中有特殊规定外，一律使用法定计量单位。</w:t>
      </w:r>
    </w:p>
    <w:p w14:paraId="0AF8C0B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10、投标文件的格式</w:t>
      </w:r>
    </w:p>
    <w:p w14:paraId="3A98900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218" w:rightChars="-104"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10.1 投标人应按招标文件提供的格式及投标报价说明完整地填写所提供的服务、数量及价格。</w:t>
      </w:r>
    </w:p>
    <w:p w14:paraId="2B3E283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10.2 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0160FF4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11、投标文件的组成和顺序:投标文件由经济报价部分、商务部分、技术部分三部分组成。开标一览表需按招标文件提供的格式填写，统一规范，并单独提供且与投标文件中提供的一致。</w:t>
      </w:r>
    </w:p>
    <w:p w14:paraId="56742514">
      <w:pPr>
        <w:pStyle w:val="37"/>
        <w:spacing w:line="500" w:lineRule="exact"/>
        <w:ind w:firstLine="456" w:firstLineChars="200"/>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商务文件指投标人提交的证明其有资格参加投标和中标后有能力履行合同的文件。技术文件指针对本项目编制的服务方案。</w:t>
      </w:r>
    </w:p>
    <w:p w14:paraId="0EB54F0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12、投标报价：</w:t>
      </w:r>
    </w:p>
    <w:p w14:paraId="54C8E7E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12.1 投标单位应在投标的报价表上标明总价。</w:t>
      </w:r>
    </w:p>
    <w:p w14:paraId="1940E13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12.1.1 投标文件中开标一览表内容与投标文件中相应内容不一致的，以开标一览表为准；</w:t>
      </w:r>
    </w:p>
    <w:p w14:paraId="5ABFAB9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12.1.2 大写金额和小写金额不一致的，以大写金额为准；</w:t>
      </w:r>
    </w:p>
    <w:p w14:paraId="641A12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12.1.3 单价金额小数点或者百分比有明显错位的，以开标一览表的总价为准，并修改单价；</w:t>
      </w:r>
    </w:p>
    <w:p w14:paraId="0F4CA5A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12.1.4 总价金额与按单价汇总金额不一致的，以单价金额计算结果为准。投标单位应在投标报价表中标明其提供的所有服务及其相关工作范围内所在费用的总价。</w:t>
      </w:r>
    </w:p>
    <w:p w14:paraId="6C98F10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12.2 除非合同中另有规定，投标人对《投标报价表》中的全部服务的报价应包括所投服务项目所有费用。投标报价为最终报价，除非因特殊原因并经买卖双方及相关监督部门协商同意，投标人不得再要求追加任何费用。同时，除非合同条款中另有规定，否则，投标单位所报价格在合同实施期间不因市场变化因素而变动。</w:t>
      </w:r>
    </w:p>
    <w:p w14:paraId="37DB8E64">
      <w:pPr>
        <w:pStyle w:val="37"/>
        <w:spacing w:line="500" w:lineRule="exact"/>
        <w:ind w:firstLine="456" w:firstLineChars="200"/>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12.3 投标人应对招标文件内所要招标的全部内容进行报价，报价采用总报价方式，总报价应是本项目范围内全部内容的价格体现,包括成本、利润、税金、开办费、技术措施费、大型机械进出场费、风险费、政策性文件规定费用等所有费用。</w:t>
      </w:r>
    </w:p>
    <w:p w14:paraId="119460B7">
      <w:pPr>
        <w:pStyle w:val="37"/>
        <w:spacing w:line="500" w:lineRule="exact"/>
        <w:ind w:firstLine="456" w:firstLineChars="200"/>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zh-CN" w:bidi="ar-SA"/>
        </w:rPr>
        <w:t>12</w:t>
      </w:r>
      <w:r>
        <w:rPr>
          <w:rFonts w:hint="eastAsia" w:ascii="宋体" w:hAnsi="宋体" w:eastAsia="宋体" w:cs="宋体"/>
          <w:b w:val="0"/>
          <w:bCs w:val="0"/>
          <w:snapToGrid w:val="0"/>
          <w:color w:val="000000"/>
          <w:spacing w:val="-6"/>
          <w:kern w:val="0"/>
          <w:sz w:val="24"/>
          <w:szCs w:val="24"/>
          <w:highlight w:val="none"/>
          <w:lang w:val="en-US" w:eastAsia="en-US" w:bidi="ar-SA"/>
        </w:rPr>
        <w:t>.</w:t>
      </w:r>
      <w:r>
        <w:rPr>
          <w:rFonts w:hint="eastAsia" w:ascii="宋体" w:hAnsi="宋体" w:eastAsia="宋体" w:cs="宋体"/>
          <w:b w:val="0"/>
          <w:bCs w:val="0"/>
          <w:snapToGrid w:val="0"/>
          <w:color w:val="000000"/>
          <w:spacing w:val="-6"/>
          <w:kern w:val="0"/>
          <w:sz w:val="24"/>
          <w:szCs w:val="24"/>
          <w:highlight w:val="none"/>
          <w:lang w:val="en-US" w:eastAsia="zh-CN" w:bidi="ar-SA"/>
        </w:rPr>
        <w:t>4</w:t>
      </w:r>
      <w:r>
        <w:rPr>
          <w:rFonts w:hint="eastAsia" w:ascii="宋体" w:hAnsi="宋体" w:eastAsia="宋体" w:cs="宋体"/>
          <w:b w:val="0"/>
          <w:bCs w:val="0"/>
          <w:snapToGrid w:val="0"/>
          <w:color w:val="000000"/>
          <w:spacing w:val="-6"/>
          <w:kern w:val="0"/>
          <w:sz w:val="24"/>
          <w:szCs w:val="24"/>
          <w:highlight w:val="none"/>
          <w:lang w:val="en-US" w:eastAsia="en-US" w:bidi="ar-SA"/>
        </w:rPr>
        <w:t>对于本文件中未列明，而投标人认为必需的费用也需列入总报价。在合同实施时，招标人将不予支付</w:t>
      </w:r>
      <w:r>
        <w:rPr>
          <w:rFonts w:hint="eastAsia" w:ascii="宋体" w:hAnsi="宋体" w:eastAsia="宋体" w:cs="宋体"/>
          <w:b w:val="0"/>
          <w:bCs w:val="0"/>
          <w:snapToGrid w:val="0"/>
          <w:color w:val="000000"/>
          <w:spacing w:val="-6"/>
          <w:kern w:val="0"/>
          <w:sz w:val="24"/>
          <w:szCs w:val="24"/>
          <w:highlight w:val="none"/>
          <w:lang w:val="en-US" w:eastAsia="zh-CN" w:bidi="ar-SA"/>
        </w:rPr>
        <w:t>中标候选人</w:t>
      </w:r>
      <w:r>
        <w:rPr>
          <w:rFonts w:hint="eastAsia" w:ascii="宋体" w:hAnsi="宋体" w:eastAsia="宋体" w:cs="宋体"/>
          <w:b w:val="0"/>
          <w:bCs w:val="0"/>
          <w:snapToGrid w:val="0"/>
          <w:color w:val="000000"/>
          <w:spacing w:val="-6"/>
          <w:kern w:val="0"/>
          <w:sz w:val="24"/>
          <w:szCs w:val="24"/>
          <w:highlight w:val="none"/>
          <w:lang w:val="en-US" w:eastAsia="en-US" w:bidi="ar-SA"/>
        </w:rPr>
        <w:t>没有列入的项目费用，并认为此项目的费用已包括在总报价中。招标文件中另有规定的除外。</w:t>
      </w:r>
    </w:p>
    <w:p w14:paraId="2A021BD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w:t>
      </w:r>
      <w:r>
        <w:rPr>
          <w:rFonts w:hint="eastAsia" w:ascii="宋体" w:hAnsi="宋体" w:eastAsia="宋体" w:cs="宋体"/>
          <w:b w:val="0"/>
          <w:bCs w:val="0"/>
          <w:snapToGrid w:val="0"/>
          <w:color w:val="000000"/>
          <w:spacing w:val="-6"/>
          <w:kern w:val="0"/>
          <w:sz w:val="24"/>
          <w:szCs w:val="24"/>
          <w:highlight w:val="none"/>
          <w:lang w:val="en-US" w:eastAsia="zh-CN" w:bidi="ar-SA"/>
        </w:rPr>
        <w:t>5</w:t>
      </w:r>
      <w:r>
        <w:rPr>
          <w:rFonts w:hint="eastAsia" w:ascii="宋体" w:hAnsi="宋体" w:eastAsia="宋体" w:cs="宋体"/>
          <w:b w:val="0"/>
          <w:bCs w:val="0"/>
          <w:snapToGrid w:val="0"/>
          <w:color w:val="000000"/>
          <w:spacing w:val="-6"/>
          <w:kern w:val="0"/>
          <w:sz w:val="24"/>
          <w:szCs w:val="24"/>
          <w:highlight w:val="none"/>
          <w:lang w:val="en-US" w:eastAsia="en-US" w:bidi="ar-SA"/>
        </w:rPr>
        <w:t xml:space="preserve"> 一项投标内容只允许一个报价，采购人不接受任何有选择性的投标报价。</w:t>
      </w:r>
    </w:p>
    <w:p w14:paraId="4C4DC7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w:t>
      </w:r>
      <w:r>
        <w:rPr>
          <w:rFonts w:hint="eastAsia" w:ascii="宋体" w:hAnsi="宋体" w:eastAsia="宋体" w:cs="宋体"/>
          <w:b w:val="0"/>
          <w:bCs w:val="0"/>
          <w:snapToGrid w:val="0"/>
          <w:color w:val="000000"/>
          <w:spacing w:val="-6"/>
          <w:kern w:val="0"/>
          <w:sz w:val="24"/>
          <w:szCs w:val="24"/>
          <w:highlight w:val="none"/>
          <w:lang w:val="en-US" w:eastAsia="zh-CN" w:bidi="ar-SA"/>
        </w:rPr>
        <w:t>6</w:t>
      </w:r>
      <w:r>
        <w:rPr>
          <w:rFonts w:hint="eastAsia" w:ascii="宋体" w:hAnsi="宋体" w:eastAsia="宋体" w:cs="宋体"/>
          <w:b w:val="0"/>
          <w:bCs w:val="0"/>
          <w:snapToGrid w:val="0"/>
          <w:color w:val="000000"/>
          <w:spacing w:val="-6"/>
          <w:kern w:val="0"/>
          <w:sz w:val="24"/>
          <w:szCs w:val="24"/>
          <w:highlight w:val="none"/>
          <w:lang w:val="en-US" w:eastAsia="en-US" w:bidi="ar-SA"/>
        </w:rPr>
        <w:t xml:space="preserve"> 投标人不得违反《中华人民共和国反不正当竞争法》的规定，以低于成本的价格销售货物或服务，否则对其价格构成情况做出详细说明并提供相关证明资料。评标委员会认为投标人的报价明显低于其他通过符合性审查投标人的报价，有可能影响产品质量或者不能诚信履约的，应当要求在发出询标函的30分钟内提供书面说明，必要时提交相关证明材料；投标人逾期或拒绝或不能证明其报价合理性的，评标委员会应当将其作为无效投标处理。投标人的澄清、说明或者补正应当采用书面形式，由其授权代表签字，并不得超出投标文件的范围或者改变投标文件的实质性内容，书面承诺为其投标文件的组成部分。</w:t>
      </w:r>
    </w:p>
    <w:p w14:paraId="4BE667D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12.</w:t>
      </w:r>
      <w:r>
        <w:rPr>
          <w:rFonts w:hint="eastAsia" w:ascii="宋体" w:hAnsi="宋体" w:eastAsia="宋体" w:cs="宋体"/>
          <w:b w:val="0"/>
          <w:bCs w:val="0"/>
          <w:snapToGrid w:val="0"/>
          <w:color w:val="000000"/>
          <w:spacing w:val="-6"/>
          <w:kern w:val="0"/>
          <w:sz w:val="24"/>
          <w:szCs w:val="24"/>
          <w:highlight w:val="none"/>
          <w:lang w:val="en-US" w:eastAsia="zh-CN" w:bidi="ar-SA"/>
        </w:rPr>
        <w:t>7</w:t>
      </w:r>
      <w:r>
        <w:rPr>
          <w:rFonts w:hint="eastAsia" w:ascii="宋体" w:hAnsi="宋体" w:eastAsia="宋体" w:cs="宋体"/>
          <w:b w:val="0"/>
          <w:bCs w:val="0"/>
          <w:snapToGrid w:val="0"/>
          <w:color w:val="000000"/>
          <w:spacing w:val="-6"/>
          <w:kern w:val="0"/>
          <w:sz w:val="24"/>
          <w:szCs w:val="24"/>
          <w:highlight w:val="none"/>
          <w:lang w:val="en-US" w:eastAsia="en-US" w:bidi="ar-SA"/>
        </w:rPr>
        <w:t xml:space="preserve"> 投标文件报价中的单价和总价全部采用人民币表示，除非合同的主要条款另有规定。</w:t>
      </w:r>
    </w:p>
    <w:p w14:paraId="01FCC83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13、投标人应逐条详细阅读招标文件有关要求，表明所提供的服务是否对招标文件做出实质性响应。</w:t>
      </w:r>
    </w:p>
    <w:p w14:paraId="78D9F5D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14、投标文件的有效期</w:t>
      </w:r>
    </w:p>
    <w:p w14:paraId="39AA0E7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14.1 投标文件从实际开标之日起90天内有效。</w:t>
      </w:r>
    </w:p>
    <w:p w14:paraId="581E1F2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14.2 如遇特殊情况，在原投标有效期届满之前，采购人可与投标人协商延长投标文件的有效期，并经投标人确认。</w:t>
      </w:r>
    </w:p>
    <w:p w14:paraId="04C669B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15、投标文件的份数、签署、字体、装订</w:t>
      </w:r>
    </w:p>
    <w:p w14:paraId="58DE698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15.1 中标人必须按“投标人须知前附表 ”中规定的份数提交纸质版投标文件。</w:t>
      </w:r>
    </w:p>
    <w:p w14:paraId="6F50FD0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15.2 投标文件须用不褪色的墨水笔书写或打印。投标文件的书写应清楚工整，纸质版标书与电子投标文件一致。</w:t>
      </w:r>
    </w:p>
    <w:p w14:paraId="3902D83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15.3 投标文件一律采用胶装方式进行装订，不得活页装订。</w:t>
      </w:r>
    </w:p>
    <w:p w14:paraId="5041447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16、投标保证金</w:t>
      </w:r>
    </w:p>
    <w:p w14:paraId="5775CB7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16.1 投标保证金数额</w:t>
      </w:r>
      <w:r>
        <w:rPr>
          <w:rFonts w:hint="eastAsia" w:ascii="宋体" w:hAnsi="宋体" w:eastAsia="宋体" w:cs="宋体"/>
          <w:b/>
          <w:bCs/>
          <w:snapToGrid w:val="0"/>
          <w:color w:val="000000"/>
          <w:spacing w:val="-6"/>
          <w:kern w:val="0"/>
          <w:sz w:val="24"/>
          <w:szCs w:val="24"/>
          <w:highlight w:val="none"/>
          <w:lang w:val="en-US" w:eastAsia="en-US" w:bidi="ar-SA"/>
        </w:rPr>
        <w:t>详见投标人须知前附表</w:t>
      </w:r>
      <w:r>
        <w:rPr>
          <w:rFonts w:hint="eastAsia" w:ascii="宋体" w:hAnsi="宋体" w:eastAsia="宋体" w:cs="宋体"/>
          <w:b w:val="0"/>
          <w:bCs w:val="0"/>
          <w:snapToGrid w:val="0"/>
          <w:color w:val="000000"/>
          <w:spacing w:val="-6"/>
          <w:kern w:val="0"/>
          <w:sz w:val="24"/>
          <w:szCs w:val="24"/>
          <w:highlight w:val="none"/>
          <w:lang w:val="en-US" w:eastAsia="en-US" w:bidi="ar-SA"/>
        </w:rPr>
        <w:t>。</w:t>
      </w:r>
    </w:p>
    <w:p w14:paraId="5AF46FC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16.2 投标保证金用于应对本次招标因投标人违规、违约而产生的风险。</w:t>
      </w:r>
    </w:p>
    <w:p w14:paraId="1FF078B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16.3 投标人必须于投标截止时间前将投标保证金交纳至规定的帐号，对未按要求提交投标保证金的投标文件，招标代理机构将视为不响应投标予以拒绝。</w:t>
      </w:r>
    </w:p>
    <w:p w14:paraId="0F746D2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16.4 投标保证金应以银行电汇或转账等非现金方式提交。</w:t>
      </w:r>
    </w:p>
    <w:p w14:paraId="5A6A2A5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16.5 投标保证金的退还条件：</w:t>
      </w:r>
    </w:p>
    <w:p w14:paraId="4E348BF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16.5.1 未中标的投标人保证金，在该采购项目的中标通知书发出后5个工作日内,投标保证金退回投标人。</w:t>
      </w:r>
    </w:p>
    <w:p w14:paraId="14A84C0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16.5.2 中标的投标人，其投标保证金将保持全部的约束力，直至中标人按规定和采购人签订采购合同后，5个工作日内办理投标保证金退回手续。</w:t>
      </w:r>
    </w:p>
    <w:p w14:paraId="28CFCCE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16.6 在招标方规定的投标有效期满之前，招标方将以书面形式发出《中标通知书》，《中标通知书》一经发出即发生法律效力。</w:t>
      </w:r>
    </w:p>
    <w:p w14:paraId="1510CA3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16.7 下列情况投标保证金将会被没收：</w:t>
      </w:r>
    </w:p>
    <w:p w14:paraId="22D1066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16.7.1 投标人在采购文件文件规定的投标有效期内撤回投标文件文件的；</w:t>
      </w:r>
    </w:p>
    <w:p w14:paraId="48C108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16.7.</w:t>
      </w:r>
      <w:r>
        <w:rPr>
          <w:rFonts w:hint="eastAsia" w:ascii="宋体" w:hAnsi="宋体" w:eastAsia="宋体" w:cs="宋体"/>
          <w:b w:val="0"/>
          <w:bCs w:val="0"/>
          <w:snapToGrid w:val="0"/>
          <w:color w:val="000000"/>
          <w:spacing w:val="-6"/>
          <w:kern w:val="0"/>
          <w:sz w:val="24"/>
          <w:szCs w:val="24"/>
          <w:highlight w:val="none"/>
          <w:lang w:val="en-US" w:eastAsia="zh-CN" w:bidi="ar-SA"/>
        </w:rPr>
        <w:t>2</w:t>
      </w:r>
      <w:r>
        <w:rPr>
          <w:rFonts w:hint="eastAsia" w:ascii="宋体" w:hAnsi="宋体" w:eastAsia="宋体" w:cs="宋体"/>
          <w:b w:val="0"/>
          <w:bCs w:val="0"/>
          <w:snapToGrid w:val="0"/>
          <w:color w:val="000000"/>
          <w:spacing w:val="-6"/>
          <w:kern w:val="0"/>
          <w:sz w:val="24"/>
          <w:szCs w:val="24"/>
          <w:highlight w:val="none"/>
          <w:lang w:val="en-US" w:eastAsia="en-US" w:bidi="ar-SA"/>
        </w:rPr>
        <w:t xml:space="preserve"> 投标人恶意串通使投标失去竞争性的；</w:t>
      </w:r>
    </w:p>
    <w:p w14:paraId="5D03BA7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16.7.</w:t>
      </w:r>
      <w:r>
        <w:rPr>
          <w:rFonts w:hint="eastAsia" w:ascii="宋体" w:hAnsi="宋体" w:eastAsia="宋体" w:cs="宋体"/>
          <w:b w:val="0"/>
          <w:bCs w:val="0"/>
          <w:snapToGrid w:val="0"/>
          <w:color w:val="000000"/>
          <w:spacing w:val="-6"/>
          <w:kern w:val="0"/>
          <w:sz w:val="24"/>
          <w:szCs w:val="24"/>
          <w:highlight w:val="none"/>
          <w:lang w:val="en-US" w:eastAsia="zh-CN" w:bidi="ar-SA"/>
        </w:rPr>
        <w:t>3</w:t>
      </w:r>
      <w:r>
        <w:rPr>
          <w:rFonts w:hint="eastAsia" w:ascii="宋体" w:hAnsi="宋体" w:eastAsia="宋体" w:cs="宋体"/>
          <w:b w:val="0"/>
          <w:bCs w:val="0"/>
          <w:snapToGrid w:val="0"/>
          <w:color w:val="000000"/>
          <w:spacing w:val="-6"/>
          <w:kern w:val="0"/>
          <w:sz w:val="24"/>
          <w:szCs w:val="24"/>
          <w:highlight w:val="none"/>
          <w:lang w:val="en-US" w:eastAsia="en-US" w:bidi="ar-SA"/>
        </w:rPr>
        <w:t xml:space="preserve"> 向采购代理机构或评标委员会有意提供虚假材料的；</w:t>
      </w:r>
    </w:p>
    <w:p w14:paraId="24FEF1C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16.7.</w:t>
      </w:r>
      <w:r>
        <w:rPr>
          <w:rFonts w:hint="eastAsia" w:ascii="宋体" w:hAnsi="宋体" w:eastAsia="宋体" w:cs="宋体"/>
          <w:b w:val="0"/>
          <w:bCs w:val="0"/>
          <w:snapToGrid w:val="0"/>
          <w:color w:val="000000"/>
          <w:spacing w:val="-6"/>
          <w:kern w:val="0"/>
          <w:sz w:val="24"/>
          <w:szCs w:val="24"/>
          <w:highlight w:val="none"/>
          <w:lang w:val="en-US" w:eastAsia="zh-CN" w:bidi="ar-SA"/>
        </w:rPr>
        <w:t>4</w:t>
      </w:r>
      <w:r>
        <w:rPr>
          <w:rFonts w:hint="eastAsia" w:ascii="宋体" w:hAnsi="宋体" w:eastAsia="宋体" w:cs="宋体"/>
          <w:b w:val="0"/>
          <w:bCs w:val="0"/>
          <w:snapToGrid w:val="0"/>
          <w:color w:val="000000"/>
          <w:spacing w:val="-6"/>
          <w:kern w:val="0"/>
          <w:sz w:val="24"/>
          <w:szCs w:val="24"/>
          <w:highlight w:val="none"/>
          <w:lang w:val="en-US" w:eastAsia="en-US" w:bidi="ar-SA"/>
        </w:rPr>
        <w:t xml:space="preserve"> 投标人投标文件出现妨碍公平竞争的行为的；</w:t>
      </w:r>
    </w:p>
    <w:p w14:paraId="1D3B1BE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16.7.</w:t>
      </w:r>
      <w:r>
        <w:rPr>
          <w:rFonts w:hint="eastAsia" w:ascii="宋体" w:hAnsi="宋体" w:eastAsia="宋体" w:cs="宋体"/>
          <w:b w:val="0"/>
          <w:bCs w:val="0"/>
          <w:snapToGrid w:val="0"/>
          <w:color w:val="000000"/>
          <w:spacing w:val="-6"/>
          <w:kern w:val="0"/>
          <w:sz w:val="24"/>
          <w:szCs w:val="24"/>
          <w:highlight w:val="none"/>
          <w:lang w:val="en-US" w:eastAsia="zh-CN" w:bidi="ar-SA"/>
        </w:rPr>
        <w:t>5</w:t>
      </w:r>
      <w:r>
        <w:rPr>
          <w:rFonts w:hint="eastAsia" w:ascii="宋体" w:hAnsi="宋体" w:eastAsia="宋体" w:cs="宋体"/>
          <w:b w:val="0"/>
          <w:bCs w:val="0"/>
          <w:snapToGrid w:val="0"/>
          <w:color w:val="000000"/>
          <w:spacing w:val="-6"/>
          <w:kern w:val="0"/>
          <w:sz w:val="24"/>
          <w:szCs w:val="24"/>
          <w:highlight w:val="none"/>
          <w:lang w:val="en-US" w:eastAsia="en-US" w:bidi="ar-SA"/>
        </w:rPr>
        <w:t xml:space="preserve"> 未在规定的期限内领取成交通知书的；</w:t>
      </w:r>
    </w:p>
    <w:p w14:paraId="4A601A0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16.7.</w:t>
      </w:r>
      <w:r>
        <w:rPr>
          <w:rFonts w:hint="eastAsia" w:ascii="宋体" w:hAnsi="宋体" w:eastAsia="宋体" w:cs="宋体"/>
          <w:b w:val="0"/>
          <w:bCs w:val="0"/>
          <w:snapToGrid w:val="0"/>
          <w:color w:val="000000"/>
          <w:spacing w:val="-6"/>
          <w:kern w:val="0"/>
          <w:sz w:val="24"/>
          <w:szCs w:val="24"/>
          <w:highlight w:val="none"/>
          <w:lang w:val="en-US" w:eastAsia="zh-CN" w:bidi="ar-SA"/>
        </w:rPr>
        <w:t>6</w:t>
      </w:r>
      <w:r>
        <w:rPr>
          <w:rFonts w:hint="eastAsia" w:ascii="宋体" w:hAnsi="宋体" w:eastAsia="宋体" w:cs="宋体"/>
          <w:b w:val="0"/>
          <w:bCs w:val="0"/>
          <w:snapToGrid w:val="0"/>
          <w:color w:val="000000"/>
          <w:spacing w:val="-6"/>
          <w:kern w:val="0"/>
          <w:sz w:val="24"/>
          <w:szCs w:val="24"/>
          <w:highlight w:val="none"/>
          <w:lang w:val="en-US" w:eastAsia="en-US" w:bidi="ar-SA"/>
        </w:rPr>
        <w:t xml:space="preserve"> 成交单位因自身原因在成交通知书规定的时间内未能与采购单位签订合同的；</w:t>
      </w:r>
    </w:p>
    <w:p w14:paraId="7A12717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16.7.</w:t>
      </w:r>
      <w:r>
        <w:rPr>
          <w:rFonts w:hint="eastAsia" w:ascii="宋体" w:hAnsi="宋体" w:eastAsia="宋体" w:cs="宋体"/>
          <w:b w:val="0"/>
          <w:bCs w:val="0"/>
          <w:snapToGrid w:val="0"/>
          <w:color w:val="000000"/>
          <w:spacing w:val="-6"/>
          <w:kern w:val="0"/>
          <w:sz w:val="24"/>
          <w:szCs w:val="24"/>
          <w:highlight w:val="none"/>
          <w:lang w:val="en-US" w:eastAsia="zh-CN" w:bidi="ar-SA"/>
        </w:rPr>
        <w:t>7</w:t>
      </w:r>
      <w:r>
        <w:rPr>
          <w:rFonts w:hint="eastAsia" w:ascii="宋体" w:hAnsi="宋体" w:eastAsia="宋体" w:cs="宋体"/>
          <w:b w:val="0"/>
          <w:bCs w:val="0"/>
          <w:snapToGrid w:val="0"/>
          <w:color w:val="000000"/>
          <w:spacing w:val="-6"/>
          <w:kern w:val="0"/>
          <w:sz w:val="24"/>
          <w:szCs w:val="24"/>
          <w:highlight w:val="none"/>
          <w:lang w:val="en-US" w:eastAsia="en-US" w:bidi="ar-SA"/>
        </w:rPr>
        <w:t xml:space="preserve"> 违反政府采购法及有关法律、法规的。</w:t>
      </w:r>
    </w:p>
    <w:p w14:paraId="1B89DC1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16.8 有下列情形之一的，视为投标人串通投标，其投标无效：</w:t>
      </w:r>
    </w:p>
    <w:p w14:paraId="14914C3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16.8.1 不同投标人的投标文件由同一单位或者个人编制;</w:t>
      </w:r>
    </w:p>
    <w:p w14:paraId="250311B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16.8.2 不同投标人委托同一单位或者个人办理投标事宜;</w:t>
      </w:r>
    </w:p>
    <w:p w14:paraId="4A99ACF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16.8.3 不同投标人的投标文件载明的项目管理成员或者联系人员为同一人;</w:t>
      </w:r>
    </w:p>
    <w:p w14:paraId="5FD90FC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16.8.4 不同投标人的投标文件异常一致或者投标报价呈规律性差异;</w:t>
      </w:r>
    </w:p>
    <w:p w14:paraId="029B254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16.8.5 不同投标人的投标文件相互混装;</w:t>
      </w:r>
    </w:p>
    <w:p w14:paraId="23AB7D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16.8.6 不同投标人的投标保证金从同一单位或者个人的账户转出。</w:t>
      </w:r>
    </w:p>
    <w:p w14:paraId="45FB4BD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17. 投标文件的修改和撤销</w:t>
      </w:r>
    </w:p>
    <w:p w14:paraId="5388FCF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17.1 投标人在递交投标文件后，可在规定的投标截止时间之前，对其投标文件以书面通知的形式进行修改或撤销。该通知须有投标人的法定代表人或其委托代理人的签字，并得到招标方的确认。</w:t>
      </w:r>
    </w:p>
    <w:p w14:paraId="70D9D25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17.2 投标人对投标文件修改的书面材料或撤销通知应按招标文件要求进行密封、标注和递交，并注明“修改投标文件”或“撤销投标”字样，修改或撤销的内容须按招标文件的要求签署、盖章，并作为投标文件的组成部分。</w:t>
      </w:r>
    </w:p>
    <w:p w14:paraId="6A1536C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17.3 对投标文件修改的书面材料应于投标截止日前送达招标方，投标截止时间以后不得修改投标文件。</w:t>
      </w:r>
    </w:p>
    <w:p w14:paraId="2D236ED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四、投标文件的递交</w:t>
      </w:r>
    </w:p>
    <w:p w14:paraId="2797810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18、投标文件的加密和标记</w:t>
      </w:r>
    </w:p>
    <w:p w14:paraId="05830CC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18.1 投标人应通过电子投标文件制作工具严格按招标文件要求制作投标文件，在投标截止时间前完成上传经过数字证书电子签章并加密的投标文件（加密和解密须同一把数字证书）。投标人在投标截止时间前，可以对其所递交的投标文件进行修改并重新上传，但以投标截止时间前最后一次上传的投标文件为有效投标文件。</w:t>
      </w:r>
    </w:p>
    <w:p w14:paraId="19259E6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18.2 投标截止时间以政采云平台中心交易平台显示的时间为准，逾期系统将自动关闭，未完成上传的投标文件视为逾期送达，将被拒绝。</w:t>
      </w:r>
    </w:p>
    <w:p w14:paraId="24B0889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19、投标文件递交的截止日期</w:t>
      </w:r>
    </w:p>
    <w:p w14:paraId="3527325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19.1 本次采用网上评标系统，投标人在线参加开标（无需到开标现场）。开标前投标人完成设备测试，保证摄像头及麦克风正常使用。自开标时间起至评审结束，供应商须登录新疆政府采购网政采云平台并保持网络通畅，随时答复评标委员会的疑问。若投标人未在规定时间内答复的，由此产生的后果将由投标人自行承担。</w:t>
      </w:r>
    </w:p>
    <w:p w14:paraId="186699B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19.2 投标人登录政采云平台，在开标时间后 30 分钟内用“项目采购----开标评标 ”功能进行解密电子版投标文件。若投标人在规定时间内未按时解密的，视为无效响应。解密与加密电子版投标文件须使用同一个 CA。</w:t>
      </w:r>
    </w:p>
    <w:p w14:paraId="0EBCA10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19.3 如果投标人未按上述要求加密并上传，采购代理机构对投标文件的误投、无法解密、传输错误等问题概不负责。对由此造成无法正常开启的投标文件，采购代理机构有权予以拒绝，并退回投标人。</w:t>
      </w:r>
    </w:p>
    <w:p w14:paraId="0E2F54E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19.4 开标时检查响应文件上传情况。</w:t>
      </w:r>
    </w:p>
    <w:p w14:paraId="0D6182B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19.5 开标原则在开标会议上宣布。</w:t>
      </w:r>
    </w:p>
    <w:p w14:paraId="0032DE2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20、投标截止时间</w:t>
      </w:r>
    </w:p>
    <w:p w14:paraId="0B123F5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zh-CN" w:bidi="ar-SA"/>
        </w:rPr>
      </w:pPr>
      <w:r>
        <w:rPr>
          <w:rFonts w:hint="eastAsia" w:ascii="宋体" w:hAnsi="宋体" w:eastAsia="宋体" w:cs="宋体"/>
          <w:b w:val="0"/>
          <w:bCs w:val="0"/>
          <w:snapToGrid w:val="0"/>
          <w:color w:val="000000"/>
          <w:spacing w:val="-6"/>
          <w:kern w:val="0"/>
          <w:sz w:val="24"/>
          <w:szCs w:val="24"/>
          <w:highlight w:val="none"/>
          <w:lang w:val="en-US" w:eastAsia="en-US" w:bidi="ar-SA"/>
        </w:rPr>
        <w:t>20.1 投标文件应在投标人须知前附表规定的投标截止时间之前上传送到投标人须知前附表指定的地点。</w:t>
      </w:r>
    </w:p>
    <w:p w14:paraId="72F03C9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20.2 所有投标文件不论何种方式递交，都必须在招标方规定的投标截止时间之前递交到招标文件指定地点，在此之后送达的投标文件，为无效投标，投标文件将一律被拒绝。任何单位和个人不得在开标前开启投标文件。</w:t>
      </w:r>
    </w:p>
    <w:p w14:paraId="4079E09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20.3 出现因招标文件的修改而推迟投标截止时间的情况时，投标人则需按招标方的书面修改通知重新规定的投标时间递交。</w:t>
      </w:r>
    </w:p>
    <w:p w14:paraId="411FBE8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21、投标文件的修改和撤回</w:t>
      </w:r>
    </w:p>
    <w:p w14:paraId="7F2807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21.1 投标人在递交投标文件后，可以修改或撤回其投标文件。但投标人必须在规定的投标截止时间之前向采购代理机构发出书面通知。</w:t>
      </w:r>
    </w:p>
    <w:p w14:paraId="348363F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21.2 在投标截止时间之后，投标人不得对其投标文件做任何修改。从投标截止时间起至投标有效终止时间前，投标人不得撤回其投标。</w:t>
      </w:r>
    </w:p>
    <w:p w14:paraId="0C127C1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21.3 采购代理机构不接受电话、电传、传真等形式的投标。</w:t>
      </w:r>
    </w:p>
    <w:p w14:paraId="36AF4A0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21.4 采购代理机构对不可抗力事件所造成投标文件的损坏、丢失不承担任何责任。</w:t>
      </w:r>
    </w:p>
    <w:p w14:paraId="55BFDD9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五、开  标</w:t>
      </w:r>
    </w:p>
    <w:p w14:paraId="2D89540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22、开标</w:t>
      </w:r>
    </w:p>
    <w:p w14:paraId="6E9CC69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22.2.1 采购代理机构按照招标文件规定的时间、地点主持开标。开标前，采购代理机构将会同监督人员进行验标（检查网上招标系统正常与否，检查电子版响应文件，检查投标人报名及保证金交纳情况），确认无误后开标。开标时，各投标人应对本单位的加密的电子响应文件解密，采购代理机构工作人员在监督人员的监督下解密所有响应文件。逾期未解密的投标文件视为无效投标文件（解密时长30分钟）。</w:t>
      </w:r>
    </w:p>
    <w:p w14:paraId="4CA87ED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22.2.2 开标时，采购代理机构将通过网上开标系统公布投标人名称、投标价格，以及采购代理机构认为合适的其它详细内容。投标人若有报价和优惠未被唱出，应在开标时及时声明或提请注意，否则采购代理机构对此不承担任何责任。</w:t>
      </w:r>
    </w:p>
    <w:p w14:paraId="06D1DC1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22.2.3 在评审结束前，未得到采购代理机构允许，投标人法定代表人或授权代理人不得离开开标现场。</w:t>
      </w:r>
    </w:p>
    <w:p w14:paraId="1457398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22.2.4 监督人员对开标过程进行全程监督</w:t>
      </w:r>
    </w:p>
    <w:p w14:paraId="0154940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22.3 开标异议</w:t>
      </w:r>
    </w:p>
    <w:p w14:paraId="1963052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投标人对开标有异议的，应当在开标现场提出，采购人当场作出答复，并制作记录。</w:t>
      </w:r>
    </w:p>
    <w:p w14:paraId="6C0F3AD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六、评标、定标</w:t>
      </w:r>
    </w:p>
    <w:p w14:paraId="3CB34D8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23、评标</w:t>
      </w:r>
    </w:p>
    <w:p w14:paraId="4348B9C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  评标委员会或评标小组</w:t>
      </w:r>
    </w:p>
    <w:p w14:paraId="10D57F6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23.1.1 评标委员会或评标小组（以下简称评标委员会）的评标工作由招标单位负责组织，具体评标事务由评标委员会负责，并独立履行其法规规定的职责。</w:t>
      </w:r>
    </w:p>
    <w:p w14:paraId="3F998CD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23.1.2</w:t>
      </w:r>
      <w:r>
        <w:rPr>
          <w:rFonts w:hint="eastAsia" w:ascii="宋体" w:hAnsi="宋体" w:eastAsia="宋体" w:cs="宋体"/>
          <w:b w:val="0"/>
          <w:bCs w:val="0"/>
          <w:snapToGrid w:val="0"/>
          <w:color w:val="0000FF"/>
          <w:spacing w:val="-6"/>
          <w:kern w:val="0"/>
          <w:sz w:val="24"/>
          <w:szCs w:val="24"/>
          <w:highlight w:val="none"/>
          <w:lang w:val="en-US" w:eastAsia="en-US" w:bidi="ar-SA"/>
        </w:rPr>
        <w:t xml:space="preserve"> </w:t>
      </w:r>
      <w:r>
        <w:rPr>
          <w:rFonts w:hint="eastAsia" w:ascii="宋体" w:hAnsi="宋体" w:eastAsia="宋体" w:cs="宋体"/>
          <w:b w:val="0"/>
          <w:bCs w:val="0"/>
          <w:snapToGrid w:val="0"/>
          <w:color w:val="auto"/>
          <w:spacing w:val="-6"/>
          <w:kern w:val="0"/>
          <w:sz w:val="24"/>
          <w:szCs w:val="24"/>
          <w:highlight w:val="none"/>
          <w:lang w:val="en-US" w:eastAsia="en-US" w:bidi="ar-SA"/>
        </w:rPr>
        <w:t>评标委员会由专家库中熟悉相关技术的专家（</w:t>
      </w:r>
      <w:r>
        <w:rPr>
          <w:rFonts w:hint="eastAsia" w:ascii="宋体" w:hAnsi="宋体" w:eastAsia="宋体" w:cs="宋体"/>
          <w:b w:val="0"/>
          <w:bCs w:val="0"/>
          <w:snapToGrid w:val="0"/>
          <w:color w:val="auto"/>
          <w:spacing w:val="-6"/>
          <w:kern w:val="0"/>
          <w:sz w:val="24"/>
          <w:szCs w:val="24"/>
          <w:highlight w:val="none"/>
          <w:lang w:val="en-US" w:eastAsia="zh-CN" w:bidi="ar-SA"/>
        </w:rPr>
        <w:t>3</w:t>
      </w:r>
      <w:r>
        <w:rPr>
          <w:rFonts w:hint="eastAsia" w:ascii="宋体" w:hAnsi="宋体" w:eastAsia="宋体" w:cs="宋体"/>
          <w:b w:val="0"/>
          <w:bCs w:val="0"/>
          <w:snapToGrid w:val="0"/>
          <w:color w:val="auto"/>
          <w:spacing w:val="-6"/>
          <w:kern w:val="0"/>
          <w:sz w:val="24"/>
          <w:szCs w:val="24"/>
          <w:highlight w:val="none"/>
          <w:lang w:val="en-US" w:eastAsia="en-US" w:bidi="ar-SA"/>
        </w:rPr>
        <w:t>名）</w:t>
      </w:r>
      <w:r>
        <w:rPr>
          <w:rFonts w:hint="eastAsia" w:ascii="宋体" w:hAnsi="宋体" w:eastAsia="宋体" w:cs="宋体"/>
          <w:b w:val="0"/>
          <w:bCs w:val="0"/>
          <w:snapToGrid w:val="0"/>
          <w:color w:val="000000"/>
          <w:spacing w:val="-6"/>
          <w:kern w:val="0"/>
          <w:sz w:val="24"/>
          <w:szCs w:val="24"/>
          <w:highlight w:val="none"/>
          <w:lang w:val="en-US" w:eastAsia="en-US" w:bidi="ar-SA"/>
        </w:rPr>
        <w:t>组成，成员人数为</w:t>
      </w:r>
      <w:r>
        <w:rPr>
          <w:rFonts w:hint="eastAsia" w:ascii="宋体" w:hAnsi="宋体" w:eastAsia="宋体" w:cs="宋体"/>
          <w:b w:val="0"/>
          <w:bCs w:val="0"/>
          <w:snapToGrid w:val="0"/>
          <w:color w:val="000000"/>
          <w:spacing w:val="-6"/>
          <w:kern w:val="0"/>
          <w:sz w:val="24"/>
          <w:szCs w:val="24"/>
          <w:highlight w:val="none"/>
          <w:lang w:val="en-US" w:eastAsia="zh-CN" w:bidi="ar-SA"/>
        </w:rPr>
        <w:t>3</w:t>
      </w:r>
      <w:r>
        <w:rPr>
          <w:rFonts w:hint="eastAsia" w:ascii="宋体" w:hAnsi="宋体" w:eastAsia="宋体" w:cs="宋体"/>
          <w:b w:val="0"/>
          <w:bCs w:val="0"/>
          <w:snapToGrid w:val="0"/>
          <w:color w:val="000000"/>
          <w:spacing w:val="-6"/>
          <w:kern w:val="0"/>
          <w:sz w:val="24"/>
          <w:szCs w:val="24"/>
          <w:highlight w:val="none"/>
          <w:lang w:val="en-US" w:eastAsia="en-US" w:bidi="ar-SA"/>
        </w:rPr>
        <w:t>人，其中熟悉相关技术方面的专家不得少于成员总数的三之二。评标委员会设负责人的，评标委员会负责人由评标委员会推举产生或者由采购人确定。评标委员会负责人与评标委员会的其他成员有同等的表决权。</w:t>
      </w:r>
    </w:p>
    <w:p w14:paraId="2FB0BEB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23.1.3 评标委员会或评标小组负责具体的评标事务，并独立履行以下职责23.1.3.1审查投标文件是否符合招标文件的要求，并作出评价；</w:t>
      </w:r>
    </w:p>
    <w:p w14:paraId="44B531B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23.1.3.2 可以要求投标投标人对投标文件有关事项作出解释或澄清；</w:t>
      </w:r>
    </w:p>
    <w:p w14:paraId="471D9E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218" w:rightChars="-104"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23.1.3.3 推荐中标候选投标人名单，或者受采购人委托按照事先确定的办法直接确定中标人；</w:t>
      </w:r>
    </w:p>
    <w:p w14:paraId="0708A6E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23.1.3.4 向招标单位或者有关部门报告非法干预评标工作的行为。</w:t>
      </w:r>
    </w:p>
    <w:p w14:paraId="714591F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23.1.4 评标委员会成员应当履行下列义务：</w:t>
      </w:r>
    </w:p>
    <w:p w14:paraId="5E69C23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23.1.4.1 遵纪守法，客观、公正、廉洁地履行职责；</w:t>
      </w:r>
    </w:p>
    <w:p w14:paraId="1DEDE7C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23.1.4.2 按照招标文件规定的评标办法和评标标准进行评标，对评审意见承担个人责任；</w:t>
      </w:r>
    </w:p>
    <w:p w14:paraId="1642CCB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23.1.4.3 对评标过程和结果，以及投标人的商业秘密保密；</w:t>
      </w:r>
    </w:p>
    <w:p w14:paraId="0F39D78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23.1.4.4 参与评标报告的起草；</w:t>
      </w:r>
    </w:p>
    <w:p w14:paraId="2A40C19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23.1.4.5 配合财政部门的投诉处理工作；</w:t>
      </w:r>
    </w:p>
    <w:p w14:paraId="08A9BC4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23.1.4.6 配合招标单位答复投标投标人提出的质疑。</w:t>
      </w:r>
    </w:p>
    <w:p w14:paraId="1EE0A42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 xml:space="preserve">23.2 </w:t>
      </w:r>
      <w:r>
        <w:rPr>
          <w:rFonts w:hint="eastAsia" w:ascii="宋体" w:hAnsi="宋体" w:eastAsia="宋体" w:cs="宋体"/>
          <w:b/>
          <w:bCs/>
          <w:snapToGrid w:val="0"/>
          <w:color w:val="000000"/>
          <w:spacing w:val="-6"/>
          <w:kern w:val="0"/>
          <w:sz w:val="24"/>
          <w:szCs w:val="24"/>
          <w:highlight w:val="none"/>
          <w:lang w:val="en-US" w:eastAsia="en-US" w:bidi="ar-SA"/>
        </w:rPr>
        <w:t>本项目采用综合评分法，对于经济报价的评分，按以下方法进行：价格分采用低价优先法计算，即满足招标文件要求且投标价格最低的投标报价为评标基准价，其价格分为满分。其他投标人的价格分统一按照下列公式计算：投标报价得分=(评标基准价/投标报价)×</w:t>
      </w:r>
      <w:r>
        <w:rPr>
          <w:rFonts w:hint="eastAsia" w:ascii="宋体" w:hAnsi="宋体" w:eastAsia="宋体" w:cs="宋体"/>
          <w:b/>
          <w:bCs/>
          <w:snapToGrid w:val="0"/>
          <w:color w:val="000000"/>
          <w:spacing w:val="-6"/>
          <w:kern w:val="0"/>
          <w:sz w:val="24"/>
          <w:szCs w:val="24"/>
          <w:highlight w:val="none"/>
          <w:lang w:val="en-US" w:eastAsia="zh-CN" w:bidi="ar-SA"/>
        </w:rPr>
        <w:t>3</w:t>
      </w:r>
      <w:r>
        <w:rPr>
          <w:rFonts w:hint="eastAsia" w:ascii="宋体" w:hAnsi="宋体" w:eastAsia="宋体" w:cs="宋体"/>
          <w:b/>
          <w:bCs/>
          <w:snapToGrid w:val="0"/>
          <w:color w:val="000000"/>
          <w:spacing w:val="-6"/>
          <w:kern w:val="0"/>
          <w:sz w:val="24"/>
          <w:szCs w:val="24"/>
          <w:highlight w:val="none"/>
          <w:lang w:val="en-US" w:eastAsia="en-US" w:bidi="ar-SA"/>
        </w:rPr>
        <w:t>0%×100</w:t>
      </w:r>
    </w:p>
    <w:p w14:paraId="38B1B1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（总分100分：其中商务部分和技术部分占</w:t>
      </w:r>
      <w:r>
        <w:rPr>
          <w:rFonts w:hint="eastAsia" w:ascii="宋体" w:hAnsi="宋体" w:eastAsia="宋体" w:cs="宋体"/>
          <w:b/>
          <w:bCs/>
          <w:snapToGrid w:val="0"/>
          <w:color w:val="000000"/>
          <w:spacing w:val="-6"/>
          <w:kern w:val="0"/>
          <w:sz w:val="24"/>
          <w:szCs w:val="24"/>
          <w:highlight w:val="none"/>
          <w:lang w:val="en-US" w:eastAsia="zh-CN" w:bidi="ar-SA"/>
        </w:rPr>
        <w:t>7</w:t>
      </w:r>
      <w:r>
        <w:rPr>
          <w:rFonts w:hint="eastAsia" w:ascii="宋体" w:hAnsi="宋体" w:eastAsia="宋体" w:cs="宋体"/>
          <w:b/>
          <w:bCs/>
          <w:snapToGrid w:val="0"/>
          <w:color w:val="000000"/>
          <w:spacing w:val="-6"/>
          <w:kern w:val="0"/>
          <w:sz w:val="24"/>
          <w:szCs w:val="24"/>
          <w:highlight w:val="none"/>
          <w:lang w:val="en-US" w:eastAsia="en-US" w:bidi="ar-SA"/>
        </w:rPr>
        <w:t>0分，投标报价占</w:t>
      </w:r>
      <w:r>
        <w:rPr>
          <w:rFonts w:hint="eastAsia" w:ascii="宋体" w:hAnsi="宋体" w:eastAsia="宋体" w:cs="宋体"/>
          <w:b/>
          <w:bCs/>
          <w:snapToGrid w:val="0"/>
          <w:color w:val="000000"/>
          <w:spacing w:val="-6"/>
          <w:kern w:val="0"/>
          <w:sz w:val="24"/>
          <w:szCs w:val="24"/>
          <w:highlight w:val="none"/>
          <w:lang w:val="en-US" w:eastAsia="zh-CN" w:bidi="ar-SA"/>
        </w:rPr>
        <w:t>3</w:t>
      </w:r>
      <w:r>
        <w:rPr>
          <w:rFonts w:hint="eastAsia" w:ascii="宋体" w:hAnsi="宋体" w:eastAsia="宋体" w:cs="宋体"/>
          <w:b/>
          <w:bCs/>
          <w:snapToGrid w:val="0"/>
          <w:color w:val="000000"/>
          <w:spacing w:val="-6"/>
          <w:kern w:val="0"/>
          <w:sz w:val="24"/>
          <w:szCs w:val="24"/>
          <w:highlight w:val="none"/>
          <w:lang w:val="en-US" w:eastAsia="en-US" w:bidi="ar-SA"/>
        </w:rPr>
        <w:t>0分），最终合计得分最高的投标人作为第一中标候选人，以此类推确定第二、第三中标候选人。</w:t>
      </w:r>
    </w:p>
    <w:p w14:paraId="6A434AD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23.3 评标的依据为招标文件和投标文件。</w:t>
      </w:r>
    </w:p>
    <w:p w14:paraId="20E4329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23.4 评标过程的保密性。开标后，直到授予中标人合同止，凡是属于审查、澄清、评价和比较的有关资料以及授标建议等均不得向投标人或其他无关的人员透露。</w:t>
      </w:r>
    </w:p>
    <w:p w14:paraId="1C03D3B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23.5 投标人在评标过程中所进行的力图影响评标结果、有悖于招标规则的活动，可能导致取消其中标资格。</w:t>
      </w:r>
    </w:p>
    <w:p w14:paraId="5C34551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23.6 与招标文件有重大偏离的投标文件将被拒绝。且此重大偏离在开标后不许修改。</w:t>
      </w:r>
    </w:p>
    <w:p w14:paraId="75CFA0E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 无效投标：</w:t>
      </w:r>
    </w:p>
    <w:p w14:paraId="0F6F5E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23.8.1 投标保证金的缴纳主体与投标人不一致的，没有按照招标文件要求提供投标担保，或者所提供的投标担保有瑕疵的；</w:t>
      </w:r>
    </w:p>
    <w:p w14:paraId="3C90796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218" w:rightChars="-104"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23.8.2 投标文件没有投标人法定代表人或其授权代表签字（或盖章）和加盖投标单位公章的；</w:t>
      </w:r>
    </w:p>
    <w:p w14:paraId="69A60EB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23.8.3 投标文件记载的招标项目完成期限超过招标文件规定的完成期限；</w:t>
      </w:r>
    </w:p>
    <w:p w14:paraId="31C48C9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23.8.4 不具备招标文件中规定的资格要求的；</w:t>
      </w:r>
    </w:p>
    <w:p w14:paraId="31C8501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23.8.5 明显不符合技术规格和技术标准的要求；</w:t>
      </w:r>
    </w:p>
    <w:p w14:paraId="5D40F3E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23.8.6 投标附有采购人不能接受的条件；</w:t>
      </w:r>
    </w:p>
    <w:p w14:paraId="75C348D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23.8.7 不符合招标文件中规定的其他实质性要求；</w:t>
      </w:r>
    </w:p>
    <w:p w14:paraId="6367157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23.8.8 投标报价不符合招标文件规定的要求；</w:t>
      </w:r>
    </w:p>
    <w:p w14:paraId="406F50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23.8.9 在评标过程中，评标委员会发现投标人的报价明显低于其他投标报价，使得其投标报价可能低于其个别成本的，应当要求该投标人做出书面说明并提供相关证明材料。投标人不能合理说明或者不能提供相关证明材料的，由评标委员会认定该供应商以低于成本报价竞标。</w:t>
      </w:r>
    </w:p>
    <w:p w14:paraId="26E6411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23.8.10 其他法律、法规及本招标文件规定的属无效投标的情形。</w:t>
      </w:r>
    </w:p>
    <w:p w14:paraId="0F23676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23.8.11 投标人被“信用中国”网站（www.creditchina.gov.cn）列入失信被执行人和重大税收违法失信主体、中国政府采购网（www.ccgp.gov.cn）列入政府采购严重违法失信行为记录名单中、财政部门禁止参加政府采购活动的供应商（处罚决定规定的时间和地域范围内）。</w:t>
      </w:r>
    </w:p>
    <w:p w14:paraId="1D7D3B2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投标文件有上述情形之一的，视为非实质性响应招标，并按规定作无效标处理。</w:t>
      </w:r>
    </w:p>
    <w:p w14:paraId="5B3BE9F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23.9 废标条款：</w:t>
      </w:r>
    </w:p>
    <w:p w14:paraId="1420AF6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23.9.1 符合条件的投标人或者对招标文件作实质响应的投标人不足三家的。</w:t>
      </w:r>
    </w:p>
    <w:p w14:paraId="586261A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23.9.2 出现影响采购公正的违法、违规行为的。</w:t>
      </w:r>
    </w:p>
    <w:p w14:paraId="029D2B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23.9.3 因重大变故，采购任务取消的。</w:t>
      </w:r>
    </w:p>
    <w:p w14:paraId="1A6240B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23.9.4 评标委员会认定招标文件存在歧义、重大缺陷导致评审工作无法进行。</w:t>
      </w:r>
    </w:p>
    <w:p w14:paraId="0F53DF8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default" w:ascii="宋体" w:hAnsi="宋体" w:eastAsia="宋体" w:cs="宋体"/>
          <w:b w:val="0"/>
          <w:bCs w:val="0"/>
          <w:snapToGrid w:val="0"/>
          <w:color w:val="000000"/>
          <w:spacing w:val="-6"/>
          <w:kern w:val="0"/>
          <w:sz w:val="24"/>
          <w:szCs w:val="24"/>
          <w:highlight w:val="none"/>
          <w:lang w:val="en-US" w:eastAsia="zh-CN" w:bidi="ar-SA"/>
        </w:rPr>
      </w:pPr>
      <w:r>
        <w:rPr>
          <w:rFonts w:hint="eastAsia" w:ascii="宋体" w:hAnsi="宋体" w:eastAsia="宋体" w:cs="宋体"/>
          <w:b w:val="0"/>
          <w:bCs w:val="0"/>
          <w:snapToGrid w:val="0"/>
          <w:color w:val="000000"/>
          <w:spacing w:val="-6"/>
          <w:kern w:val="0"/>
          <w:sz w:val="24"/>
          <w:szCs w:val="24"/>
          <w:highlight w:val="none"/>
          <w:lang w:val="en-US" w:eastAsia="zh-CN" w:bidi="ar-SA"/>
        </w:rPr>
        <w:t xml:space="preserve">23.9.5 </w:t>
      </w:r>
      <w:r>
        <w:rPr>
          <w:rFonts w:hint="eastAsia" w:ascii="宋体" w:hAnsi="宋体" w:eastAsia="宋体" w:cs="宋体"/>
          <w:b w:val="0"/>
          <w:bCs w:val="0"/>
          <w:color w:val="auto"/>
          <w:sz w:val="24"/>
          <w:szCs w:val="24"/>
          <w:highlight w:val="none"/>
        </w:rPr>
        <w:t>供应商的投标报价高于最高投标限价的，按废标处理。</w:t>
      </w:r>
    </w:p>
    <w:p w14:paraId="4C82C99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24、对投标文件的初步审查和响应性确定</w:t>
      </w:r>
    </w:p>
    <w:p w14:paraId="6A30425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24.1.1 资格审查：依据法律法规和招标文件的规定，由采购人对投标文件中的资格证明文件进行审查。资格审查的结论，采购人以书面形式向评委会进行反馈。</w:t>
      </w:r>
    </w:p>
    <w:p w14:paraId="3D016A9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接受联合体的项目，两个以上的自然人、法人或者其他组织组成一个联合体，以一个投标人的身份共同参加政府采购活动的,联合体成员存在不良信用记录的，视同联合体存在不良应用记录。</w:t>
      </w:r>
    </w:p>
    <w:p w14:paraId="648BAF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24.1.2 符合性审查：依据招标文件的规定，由评委会从投标文件的有效性、完整性和对招标文件的响应程度进行审查，以确定是否对招标文件的实质性要求作出响应。</w:t>
      </w:r>
    </w:p>
    <w:p w14:paraId="329A1AC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24.1.3 未通过资格审查或符合性审查的投标人，代理机构将在评标现场向其授权代表告知未通过资格审查或符合性审查的原因，评审结束后，代理机构将不再告知未通过资格审查或符合性审查的原因。</w:t>
      </w:r>
    </w:p>
    <w:p w14:paraId="1BB610C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24.2 在详细评标之前，评委会将首先审查每份投标文件是否实质性响应了招标文件的要求。实质性响应的投标应该是与招标文件要求的全部条款、条件和规格相符，没有重大偏离或保留的投标。</w:t>
      </w:r>
    </w:p>
    <w:p w14:paraId="780BF31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所谓重大偏离或保留是指与招标文件规定的实质性要求存在负偏离，或者在实质上与招标文件不一致，而且限制了合同中买方和见证方的权利或投标人的义务，纠正这些偏离或保留将会对其他实质性响应要求的投标人的竞争地位产生不公正的影响。重大偏离的认定需经过评委会三分二及以上成员的认定。评委决定投标文件的响应性只根据投标文件本身的内容，而不寻求外部的证据。</w:t>
      </w:r>
    </w:p>
    <w:p w14:paraId="3828B6C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24.3 如果投标文件实质上没有响应招标文件的要求，评委会将予以拒绝，投标人不得通过修改或撤销不合要求的偏离或保留而使其投标成为实质性响应的投标。</w:t>
      </w:r>
    </w:p>
    <w:p w14:paraId="07AB32D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24.4 评委会将对确定为实质性响应的投标进行进一步审核，看其是否有计算上或累加上的算术错误，修正错误的原则如下：</w:t>
      </w:r>
    </w:p>
    <w:p w14:paraId="45732AE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24.4.1 投标文件中开标一览表内容与投标文件中相应内容不一致的，以开标一览表为准。</w:t>
      </w:r>
    </w:p>
    <w:p w14:paraId="19FEA86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24.4.2 大写金额和小写金额不一致的，以大写金额为准。</w:t>
      </w:r>
    </w:p>
    <w:p w14:paraId="45A6290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24.4.3 单价金额小数点或者百分比有明显错位的，以开标一览表的总价为准，并修改单价。</w:t>
      </w:r>
    </w:p>
    <w:p w14:paraId="4B26FA9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24.4.4 总价金额与按单价汇总金额不一致的，以单价金额计算结果为准。</w:t>
      </w:r>
    </w:p>
    <w:p w14:paraId="4F9B885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同时出现两种以上错误的，按照前款规定的顺序修正。</w:t>
      </w:r>
    </w:p>
    <w:p w14:paraId="0240843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24.5 评委会将按上述修正错误的方法调整投标文件中的投标报价，调整后的价格应对投标人具有约束力。如果投标人不接受修正后的价格，则其投标将被拒绝，其投标保证金不予退还。</w:t>
      </w:r>
    </w:p>
    <w:p w14:paraId="27FB67B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24.6 评委会将允许修正投标文件中不构成重大偏离的、微小的、非正规的、不一致的或不规则的地方，但这些修改不能影响任何投标人相应的名次排列。</w:t>
      </w:r>
    </w:p>
    <w:p w14:paraId="632880C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25、投标文件的澄清</w:t>
      </w:r>
    </w:p>
    <w:p w14:paraId="261CE17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25.1 评标委员会在评标过程中有权随时请投标人就投标文件中含混之处加以澄清或答疑。</w:t>
      </w:r>
    </w:p>
    <w:p w14:paraId="5347E67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25.2 投标人对要求澄清的问题应以书面形式明确答复，并应有法人授权代表的签署。</w:t>
      </w:r>
    </w:p>
    <w:p w14:paraId="7D06FBC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25.3 投标人的澄清文件是投标文件的组成部分，并取代投标文件中被澄清的部分。</w:t>
      </w:r>
    </w:p>
    <w:p w14:paraId="25A7DD6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25.4 投标文件的澄清不得改变投标的实质内容。</w:t>
      </w:r>
    </w:p>
    <w:p w14:paraId="2C77B56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25.5 如果投标人在投标文件中未对招标文件中的条款或参数要求提出偏离意见或澄清将视同投标人同意招标文件的全部或部分要求。</w:t>
      </w:r>
    </w:p>
    <w:p w14:paraId="31335EB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26、定标</w:t>
      </w:r>
    </w:p>
    <w:p w14:paraId="61647A8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26.1 评标委员会无需向投标人进行任何有关评标的解释工作。</w:t>
      </w:r>
    </w:p>
    <w:p w14:paraId="6BCE940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26.2 评标委员会通过上述评标方法以</w:t>
      </w:r>
      <w:r>
        <w:rPr>
          <w:rFonts w:hint="eastAsia" w:ascii="宋体" w:hAnsi="宋体" w:eastAsia="宋体" w:cs="宋体"/>
          <w:b/>
          <w:bCs/>
          <w:snapToGrid w:val="0"/>
          <w:color w:val="000000"/>
          <w:spacing w:val="-6"/>
          <w:kern w:val="0"/>
          <w:sz w:val="24"/>
          <w:szCs w:val="24"/>
          <w:highlight w:val="none"/>
          <w:lang w:val="en-US" w:eastAsia="en-US" w:bidi="ar-SA"/>
        </w:rPr>
        <w:t>最终合计得分最高的投标人作为第一中标候选人，以此类推确定第二、第三中标候选人。</w:t>
      </w:r>
    </w:p>
    <w:p w14:paraId="27903D5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26.3 若有充分证据证明，中标人出现下列情况之一的，一经查实，将被取消中标资格：</w:t>
      </w:r>
    </w:p>
    <w:p w14:paraId="5FDF28C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26.3.1 提供虚假材料谋取中标的。</w:t>
      </w:r>
    </w:p>
    <w:p w14:paraId="438F7B1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26.3.2 向采购人、采购中心行贿或者提供其他不正当利益的。</w:t>
      </w:r>
    </w:p>
    <w:p w14:paraId="682BD68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26.3.3 恶意竞争，投标总报价明显低于其自身合理成本且又无法提供证明的</w:t>
      </w:r>
    </w:p>
    <w:p w14:paraId="7BBB8F7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26.3.4 属于本文件规定的无效条件，但在评标过程中又未被评委会发现的。</w:t>
      </w:r>
    </w:p>
    <w:p w14:paraId="0E5342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26.3.5 与采购人或者其他投标人恶意串通的。</w:t>
      </w:r>
    </w:p>
    <w:p w14:paraId="6AD1E49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26.3.6 采取不正当手段诋毁、排挤其他投标人的。</w:t>
      </w:r>
    </w:p>
    <w:p w14:paraId="651DA35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26.4 有下列情形之一的，视为投标人串通投标，投标无效：</w:t>
      </w:r>
    </w:p>
    <w:p w14:paraId="78FD3E2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26.4.1 不同投标人的投标文件由同一单位或者个人编制。</w:t>
      </w:r>
    </w:p>
    <w:p w14:paraId="646039B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26.4.2 不同投标人委托同一单位或者个人办理投标事宜。</w:t>
      </w:r>
    </w:p>
    <w:p w14:paraId="4D173D3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26.4.3 不同投标人的投标文件载明的项目管理成员或者联系人员为同一人。</w:t>
      </w:r>
    </w:p>
    <w:p w14:paraId="1626C9B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26.4.4 不同投标人的投标文件异常一致或者投标报价呈规律性差异。</w:t>
      </w:r>
    </w:p>
    <w:p w14:paraId="0782BA0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26.4.5 不同投标人的投标保证金从同一单位或者个人的账户转出。</w:t>
      </w:r>
    </w:p>
    <w:p w14:paraId="0902BC9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27、中标通知</w:t>
      </w:r>
    </w:p>
    <w:p w14:paraId="65ECEC6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27.1 中标公示期：在“新疆政府采购网”发布中标公告，期限为 1 个工作日。</w:t>
      </w:r>
    </w:p>
    <w:p w14:paraId="65A8693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27.2 招标代理机构根据定标结果，在投标有效期届满前，以书面形式向中标单位发出中标通知书。</w:t>
      </w:r>
    </w:p>
    <w:p w14:paraId="39FFEBC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27.3 招标代理机构将定标结果及时通知未中标单位并退还投标保证金。无需解释落标原因。</w:t>
      </w:r>
    </w:p>
    <w:p w14:paraId="3DA2259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28、质疑处理</w:t>
      </w:r>
    </w:p>
    <w:p w14:paraId="77FC0F7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28.1 提出质疑的投标人应当是参与所质疑项目采购活动的投标人。潜在投标人依法获取其可质疑的采购文件的，可以对采购文件提出质疑。</w:t>
      </w:r>
    </w:p>
    <w:p w14:paraId="17F6262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28.2 投标人认为采购文件、采购过程和采购结果使自己的权益受到损害的，可以在知道或应知其权益受到损害之日起七个工作日内，以书面形式向招标代理机构或采购人提出质疑。</w:t>
      </w:r>
    </w:p>
    <w:p w14:paraId="7A6567C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上述应知其权益受到损害之日，是指：</w:t>
      </w:r>
    </w:p>
    <w:p w14:paraId="789FD51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28.2.1 对可以质疑的采购文件提出质疑的，为收到采购文件之日或者采购文件公告期限届满之日；</w:t>
      </w:r>
    </w:p>
    <w:p w14:paraId="032CEC9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28.2.2 对采购过程提出质疑的，为各采购程序环节结束之日；</w:t>
      </w:r>
    </w:p>
    <w:p w14:paraId="024EDC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28.2.3 对中标或者成交结果提出质疑的，为中标或者成交结果公告期限届满之日。</w:t>
      </w:r>
    </w:p>
    <w:p w14:paraId="7977537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投标人应当在法定质疑期内一次性提出针对同一采购程序环节的质疑。投标人如在法定期限内对同一采购程序环节提出多次质疑的，招标代理机构将只对投标人第一次质疑作出答复。</w:t>
      </w:r>
    </w:p>
    <w:p w14:paraId="786AC07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28.3 招标代理机构只接收以书面形式送达的质疑。联系方式见前附表</w:t>
      </w:r>
    </w:p>
    <w:p w14:paraId="44994D7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28.5 以下情形的质疑不予受理</w:t>
      </w:r>
    </w:p>
    <w:p w14:paraId="321BEFF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w:t>
      </w:r>
      <w:r>
        <w:rPr>
          <w:rFonts w:hint="eastAsia" w:ascii="宋体" w:hAnsi="宋体" w:eastAsia="宋体" w:cs="宋体"/>
          <w:b w:val="0"/>
          <w:bCs w:val="0"/>
          <w:snapToGrid w:val="0"/>
          <w:color w:val="000000"/>
          <w:spacing w:val="-6"/>
          <w:kern w:val="0"/>
          <w:sz w:val="24"/>
          <w:szCs w:val="24"/>
          <w:highlight w:val="none"/>
          <w:lang w:val="en-US" w:eastAsia="zh-CN" w:bidi="ar-SA"/>
        </w:rPr>
        <w:t>8</w:t>
      </w:r>
      <w:r>
        <w:rPr>
          <w:rFonts w:hint="eastAsia" w:ascii="宋体" w:hAnsi="宋体" w:eastAsia="宋体" w:cs="宋体"/>
          <w:b w:val="0"/>
          <w:bCs w:val="0"/>
          <w:snapToGrid w:val="0"/>
          <w:color w:val="000000"/>
          <w:spacing w:val="-6"/>
          <w:kern w:val="0"/>
          <w:sz w:val="24"/>
          <w:szCs w:val="24"/>
          <w:highlight w:val="none"/>
          <w:lang w:val="en-US" w:eastAsia="en-US" w:bidi="ar-SA"/>
        </w:rPr>
        <w:t>.5.1 内容不符合《政府采购质疑和投诉办法》第十二条规定的质疑</w:t>
      </w:r>
    </w:p>
    <w:p w14:paraId="02595EC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28.5.2 超出政府采购法定期限的质疑。</w:t>
      </w:r>
    </w:p>
    <w:p w14:paraId="6E19B46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218" w:rightChars="-104"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28.5.3 未参加投标活动的投标人或在投标活动中自身权益未受到损害的投标人所提出的质疑。</w:t>
      </w:r>
    </w:p>
    <w:p w14:paraId="056E13A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28.5.4 投标人组成联合体参加投标，联合体中任何一方或多方未按要求签字、盖章、加盖公章的质疑。</w:t>
      </w:r>
    </w:p>
    <w:p w14:paraId="66A6C3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28.6 投标人提出书面质疑必须有理有据，不得捏造事实、提供虚假材料进行恶意质疑。否则，一经查实，采购人有权依据政府采购的有关规定，报请政府采购监管部门对该投标人进行相应的行政处罚和记录该投标人的失信信息。</w:t>
      </w:r>
    </w:p>
    <w:p w14:paraId="5175A7B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七、签定合同</w:t>
      </w:r>
    </w:p>
    <w:p w14:paraId="5E0E7DF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29、签定合同</w:t>
      </w:r>
    </w:p>
    <w:p w14:paraId="470B72F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29.1 采购人和中标人在自中标通知书发出之日起30日内，依据《中华人民共和国民法典》和有关法规及招、投标文件签定合同。</w:t>
      </w:r>
    </w:p>
    <w:p w14:paraId="3C5BC87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29.2 中标合同不得转让。合同分包需在投标文件中予以说明，并需经采购人同意。否则，采购人有权取消中标人的中标资格。</w:t>
      </w:r>
    </w:p>
    <w:p w14:paraId="192D9C1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29.3 采购人如遇中标人违约，可从侯选中标人中重新选定中标人，并签定经济合同。</w:t>
      </w:r>
    </w:p>
    <w:p w14:paraId="6D73A40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29.4 合同的制订由采购人、中标人、招标代理机构三方参加，为确保合同双方的利益均等，由招标代理机构在合同制订过程中进行协调。</w:t>
      </w:r>
    </w:p>
    <w:p w14:paraId="605410A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30、货物和服务的追加、减少和添购</w:t>
      </w:r>
    </w:p>
    <w:p w14:paraId="02D408A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30.1 政府采购合同履行中，采购人需追加与合同标的相同的货物和服务的，经政府采购管理部门同意后，在不改变合同其他条款的前提下，可以与中标人协商签订补充合同，但所有补充合同的采购金额不超过原合同金额10%。</w:t>
      </w:r>
    </w:p>
    <w:p w14:paraId="4E10929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30.2 采购结束后，采购人若由于各种客观原因，必须对采购项目所牵涉的货物和服务进行适当的减少时，在双方协商一致的前提下，可以按照招标采购时的价格水平做相应的调减，并据此签订补充合同。</w:t>
      </w:r>
    </w:p>
    <w:p w14:paraId="1BA4D56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8" w:firstLineChars="200"/>
        <w:textAlignment w:val="baseline"/>
        <w:outlineLvl w:val="9"/>
        <w:rPr>
          <w:rFonts w:hint="eastAsia" w:ascii="宋体" w:hAnsi="宋体" w:eastAsia="宋体" w:cs="宋体"/>
          <w:b/>
          <w:bCs/>
          <w:snapToGrid w:val="0"/>
          <w:color w:val="000000"/>
          <w:spacing w:val="-6"/>
          <w:kern w:val="0"/>
          <w:sz w:val="24"/>
          <w:szCs w:val="24"/>
          <w:highlight w:val="none"/>
          <w:lang w:val="en-US" w:eastAsia="en-US" w:bidi="ar-SA"/>
        </w:rPr>
      </w:pPr>
      <w:r>
        <w:rPr>
          <w:rFonts w:hint="eastAsia" w:ascii="宋体" w:hAnsi="宋体" w:eastAsia="宋体" w:cs="宋体"/>
          <w:b/>
          <w:bCs/>
          <w:snapToGrid w:val="0"/>
          <w:color w:val="000000"/>
          <w:spacing w:val="-6"/>
          <w:kern w:val="0"/>
          <w:sz w:val="24"/>
          <w:szCs w:val="24"/>
          <w:highlight w:val="none"/>
          <w:lang w:val="en-US" w:eastAsia="en-US" w:bidi="ar-SA"/>
        </w:rPr>
        <w:t>31. 履约保证金：</w:t>
      </w:r>
    </w:p>
    <w:p w14:paraId="1FE8A45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31.1 采购文件要求乙方提交履约保证金的，乙方应在中标通知书发出后3日(日历日)内一次性足额缴纳履约保证金，以支票、汇票、本票、网银转账或者金融机构、担保机构出具的保函等非现金形式，提交合同价10%的履约保证金</w:t>
      </w:r>
    </w:p>
    <w:p w14:paraId="7F44F34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napToGrid w:val="0"/>
          <w:color w:val="000000"/>
          <w:spacing w:val="-6"/>
          <w:kern w:val="0"/>
          <w:sz w:val="24"/>
          <w:szCs w:val="24"/>
          <w:highlight w:val="none"/>
          <w:lang w:val="en-US" w:eastAsia="en-US" w:bidi="ar-SA"/>
        </w:rPr>
      </w:pPr>
      <w:r>
        <w:rPr>
          <w:rFonts w:hint="eastAsia" w:ascii="宋体" w:hAnsi="宋体" w:eastAsia="宋体" w:cs="宋体"/>
          <w:b w:val="0"/>
          <w:bCs w:val="0"/>
          <w:snapToGrid w:val="0"/>
          <w:color w:val="000000"/>
          <w:spacing w:val="-6"/>
          <w:kern w:val="0"/>
          <w:sz w:val="24"/>
          <w:szCs w:val="24"/>
          <w:highlight w:val="none"/>
          <w:lang w:val="en-US" w:eastAsia="en-US" w:bidi="ar-SA"/>
        </w:rPr>
        <w:t>31.2 履约保证金在合同履行期间内不予退还或者应完全有效，前述约定期间届满之日起7个工作日内，甲方应将履约保证金退还乙方；</w:t>
      </w:r>
    </w:p>
    <w:p w14:paraId="261979D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56" w:firstLineChars="200"/>
        <w:textAlignment w:val="baseline"/>
        <w:outlineLvl w:val="9"/>
        <w:rPr>
          <w:rFonts w:hint="eastAsia" w:ascii="宋体" w:hAnsi="宋体" w:eastAsia="宋体" w:cs="宋体"/>
          <w:b w:val="0"/>
          <w:bCs w:val="0"/>
          <w:spacing w:val="5"/>
          <w:sz w:val="24"/>
          <w:szCs w:val="24"/>
          <w:highlight w:val="none"/>
        </w:rPr>
        <w:sectPr>
          <w:pgSz w:w="11905" w:h="16838"/>
          <w:pgMar w:top="1134" w:right="471" w:bottom="1134" w:left="1134" w:header="850" w:footer="992" w:gutter="0"/>
          <w:pgNumType w:fmt="decimal"/>
          <w:cols w:space="0" w:num="1"/>
          <w:rtlGutter w:val="0"/>
          <w:docGrid w:linePitch="0" w:charSpace="0"/>
        </w:sectPr>
      </w:pPr>
      <w:r>
        <w:rPr>
          <w:rFonts w:hint="eastAsia" w:ascii="宋体" w:hAnsi="宋体" w:eastAsia="宋体" w:cs="宋体"/>
          <w:b w:val="0"/>
          <w:bCs w:val="0"/>
          <w:snapToGrid w:val="0"/>
          <w:color w:val="000000"/>
          <w:spacing w:val="-6"/>
          <w:kern w:val="0"/>
          <w:sz w:val="24"/>
          <w:szCs w:val="24"/>
          <w:highlight w:val="none"/>
          <w:lang w:val="en-US" w:eastAsia="en-US" w:bidi="ar-SA"/>
        </w:rPr>
        <w:t>31.3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9B6789B">
      <w:pPr>
        <w:pStyle w:val="3"/>
        <w:pageBreakBefore w:val="0"/>
        <w:numPr>
          <w:ilvl w:val="0"/>
          <w:numId w:val="0"/>
        </w:numPr>
        <w:overflowPunct/>
        <w:topLinePunct w:val="0"/>
        <w:bidi w:val="0"/>
        <w:spacing w:before="0" w:after="0" w:line="440" w:lineRule="exact"/>
        <w:ind w:left="0" w:leftChars="0" w:right="0" w:rightChars="0"/>
        <w:rPr>
          <w:rFonts w:hint="eastAsia" w:ascii="宋体" w:hAnsi="宋体" w:eastAsia="宋体" w:cs="宋体"/>
          <w:b/>
          <w:bCs w:val="0"/>
          <w:sz w:val="24"/>
          <w:szCs w:val="24"/>
          <w:highlight w:val="none"/>
        </w:rPr>
      </w:pPr>
      <w:bookmarkStart w:id="63" w:name="_Toc23694"/>
      <w:bookmarkStart w:id="64" w:name="_Toc123319526"/>
      <w:r>
        <w:rPr>
          <w:rFonts w:hint="eastAsia" w:ascii="宋体" w:hAnsi="宋体" w:eastAsia="宋体" w:cs="宋体"/>
          <w:b/>
          <w:bCs w:val="0"/>
          <w:snapToGrid w:val="0"/>
          <w:color w:val="000000"/>
          <w:kern w:val="44"/>
          <w:sz w:val="24"/>
          <w:szCs w:val="24"/>
          <w:highlight w:val="none"/>
          <w:lang w:val="en-US" w:eastAsia="en-US" w:bidi="ar-SA"/>
        </w:rPr>
        <w:t>第三</w:t>
      </w:r>
      <w:r>
        <w:rPr>
          <w:rFonts w:hint="eastAsia" w:ascii="宋体" w:hAnsi="宋体" w:eastAsia="宋体" w:cs="宋体"/>
          <w:b/>
          <w:bCs w:val="0"/>
          <w:snapToGrid w:val="0"/>
          <w:color w:val="000000"/>
          <w:kern w:val="44"/>
          <w:sz w:val="24"/>
          <w:szCs w:val="24"/>
          <w:highlight w:val="none"/>
          <w:lang w:val="en-US" w:eastAsia="zh-CN" w:bidi="ar-SA"/>
        </w:rPr>
        <w:t xml:space="preserve">章 </w:t>
      </w:r>
      <w:r>
        <w:rPr>
          <w:rFonts w:hint="eastAsia" w:ascii="宋体" w:hAnsi="宋体" w:eastAsia="宋体" w:cs="宋体"/>
          <w:b/>
          <w:bCs w:val="0"/>
          <w:sz w:val="24"/>
          <w:szCs w:val="24"/>
          <w:highlight w:val="none"/>
        </w:rPr>
        <w:t>评标办法及评分标准</w:t>
      </w:r>
      <w:bookmarkEnd w:id="63"/>
      <w:bookmarkEnd w:id="64"/>
    </w:p>
    <w:p w14:paraId="7FFD489E">
      <w:pPr>
        <w:rPr>
          <w:rFonts w:hint="eastAsia"/>
          <w:highlight w:val="none"/>
        </w:rPr>
      </w:pPr>
    </w:p>
    <w:p w14:paraId="230B390E">
      <w:pPr>
        <w:pageBreakBefore w:val="0"/>
        <w:topLinePunct w:val="0"/>
        <w:bidi w:val="0"/>
        <w:snapToGrid w:val="0"/>
        <w:spacing w:line="440" w:lineRule="exact"/>
        <w:ind w:firstLine="482" w:firstLineChars="200"/>
        <w:rPr>
          <w:rFonts w:hint="eastAsia" w:ascii="宋体" w:hAnsi="宋体" w:eastAsia="宋体" w:cs="宋体"/>
          <w:b/>
          <w:bCs/>
          <w:sz w:val="24"/>
          <w:szCs w:val="24"/>
          <w:highlight w:val="none"/>
          <w:lang w:val="zh-CN" w:eastAsia="zh-CN" w:bidi="zh-CN"/>
        </w:rPr>
      </w:pPr>
      <w:r>
        <w:rPr>
          <w:rFonts w:hint="eastAsia" w:ascii="宋体" w:hAnsi="宋体" w:eastAsia="宋体" w:cs="宋体"/>
          <w:b/>
          <w:bCs/>
          <w:sz w:val="24"/>
          <w:szCs w:val="24"/>
          <w:highlight w:val="none"/>
          <w:lang w:val="zh-CN" w:eastAsia="zh-CN" w:bidi="zh-CN"/>
        </w:rPr>
        <w:t>（一）评标方法定义</w:t>
      </w:r>
    </w:p>
    <w:p w14:paraId="44D92FEF">
      <w:pPr>
        <w:pStyle w:val="11"/>
        <w:pageBreakBefore w:val="0"/>
        <w:tabs>
          <w:tab w:val="left" w:pos="9450"/>
        </w:tabs>
        <w:topLinePunct w:val="0"/>
        <w:bidi w:val="0"/>
        <w:spacing w:before="91" w:line="440" w:lineRule="exact"/>
        <w:ind w:left="100" w:right="-23" w:rightChars="0" w:firstLine="480"/>
        <w:rPr>
          <w:rFonts w:hint="eastAsia" w:ascii="宋体" w:hAnsi="宋体" w:eastAsia="宋体" w:cs="宋体"/>
          <w:sz w:val="24"/>
          <w:szCs w:val="24"/>
          <w:highlight w:val="none"/>
        </w:rPr>
      </w:pPr>
      <w:bookmarkStart w:id="65" w:name="_Toc466896283"/>
      <w:bookmarkStart w:id="66" w:name="_Toc482094361"/>
      <w:bookmarkStart w:id="67" w:name="_Toc476748789"/>
      <w:bookmarkStart w:id="68" w:name="_Toc494198621"/>
      <w:bookmarkStart w:id="69" w:name="_Toc477425569"/>
      <w:bookmarkStart w:id="70" w:name="_Toc496605654"/>
      <w:bookmarkStart w:id="71" w:name="_Toc466292933"/>
      <w:bookmarkStart w:id="72" w:name="_Toc494198947"/>
      <w:bookmarkStart w:id="73" w:name="_Toc475005614"/>
      <w:bookmarkStart w:id="74" w:name="_Toc500492749"/>
      <w:r>
        <w:rPr>
          <w:rFonts w:hint="eastAsia" w:ascii="宋体" w:hAnsi="宋体" w:eastAsia="宋体" w:cs="宋体"/>
          <w:b w:val="0"/>
          <w:bCs/>
          <w:color w:val="auto"/>
          <w:kern w:val="2"/>
          <w:sz w:val="24"/>
          <w:szCs w:val="24"/>
          <w:highlight w:val="none"/>
          <w:lang w:val="en-US" w:eastAsia="zh-CN"/>
        </w:rPr>
        <w:t>参照</w:t>
      </w:r>
      <w:r>
        <w:rPr>
          <w:rFonts w:hint="eastAsia" w:ascii="宋体" w:hAnsi="宋体" w:eastAsia="宋体" w:cs="宋体"/>
          <w:b w:val="0"/>
          <w:bCs/>
          <w:color w:val="auto"/>
          <w:kern w:val="2"/>
          <w:sz w:val="24"/>
          <w:szCs w:val="24"/>
          <w:highlight w:val="none"/>
          <w:lang w:val="en-US"/>
        </w:rPr>
        <w:t>《中华人民共和国政府采购法》、《中华人民共和国政府采购法实施条例》、《政府采购货物和服务招标投标管理办法》（财政部令第87号）等法律规章，结合采购项目特点制定本评标办法。</w:t>
      </w:r>
      <w:bookmarkEnd w:id="65"/>
      <w:bookmarkEnd w:id="66"/>
      <w:bookmarkEnd w:id="67"/>
      <w:bookmarkEnd w:id="68"/>
      <w:bookmarkEnd w:id="69"/>
      <w:bookmarkEnd w:id="70"/>
      <w:bookmarkEnd w:id="71"/>
      <w:bookmarkEnd w:id="72"/>
      <w:bookmarkEnd w:id="73"/>
      <w:bookmarkEnd w:id="74"/>
    </w:p>
    <w:p w14:paraId="757C191B">
      <w:pPr>
        <w:pageBreakBefore w:val="0"/>
        <w:topLinePunct w:val="0"/>
        <w:bidi w:val="0"/>
        <w:snapToGrid w:val="0"/>
        <w:spacing w:line="440" w:lineRule="exact"/>
        <w:ind w:firstLine="482" w:firstLineChars="200"/>
        <w:rPr>
          <w:rFonts w:hint="eastAsia" w:ascii="宋体" w:hAnsi="宋体" w:eastAsia="宋体" w:cs="宋体"/>
          <w:b/>
          <w:bCs/>
          <w:sz w:val="24"/>
          <w:szCs w:val="24"/>
          <w:highlight w:val="none"/>
          <w:lang w:val="zh-CN" w:eastAsia="zh-CN" w:bidi="zh-CN"/>
        </w:rPr>
      </w:pPr>
      <w:r>
        <w:rPr>
          <w:rFonts w:hint="eastAsia" w:ascii="宋体" w:hAnsi="宋体" w:eastAsia="宋体" w:cs="宋体"/>
          <w:b/>
          <w:bCs/>
          <w:sz w:val="24"/>
          <w:szCs w:val="24"/>
          <w:highlight w:val="none"/>
          <w:lang w:val="zh-CN" w:eastAsia="zh-CN" w:bidi="zh-CN"/>
        </w:rPr>
        <w:t>（二）评标程序</w:t>
      </w:r>
    </w:p>
    <w:p w14:paraId="3DCFEEB2">
      <w:pPr>
        <w:pageBreakBefore w:val="0"/>
        <w:topLinePunct w:val="0"/>
        <w:bidi w:val="0"/>
        <w:snapToGrid w:val="0"/>
        <w:spacing w:line="440" w:lineRule="exact"/>
        <w:ind w:firstLine="480" w:firstLineChars="200"/>
        <w:rPr>
          <w:rFonts w:hint="eastAsia" w:ascii="宋体" w:hAnsi="宋体" w:eastAsia="宋体" w:cs="宋体"/>
          <w:sz w:val="24"/>
          <w:szCs w:val="24"/>
          <w:highlight w:val="none"/>
          <w:lang w:val="zh-CN" w:eastAsia="zh-CN" w:bidi="zh-CN"/>
        </w:rPr>
      </w:pPr>
      <w:r>
        <w:rPr>
          <w:rFonts w:hint="eastAsia" w:ascii="宋体" w:hAnsi="宋体" w:eastAsia="宋体" w:cs="宋体"/>
          <w:sz w:val="24"/>
          <w:szCs w:val="24"/>
          <w:highlight w:val="none"/>
          <w:lang w:val="zh-CN" w:eastAsia="zh-CN" w:bidi="zh-CN"/>
        </w:rPr>
        <w:t>评标工作由</w:t>
      </w:r>
      <w:r>
        <w:rPr>
          <w:rFonts w:hint="eastAsia" w:ascii="宋体" w:hAnsi="宋体" w:eastAsia="宋体" w:cs="宋体"/>
          <w:sz w:val="24"/>
          <w:szCs w:val="24"/>
          <w:highlight w:val="none"/>
          <w:lang w:val="en-US" w:eastAsia="zh-CN" w:bidi="zh-CN"/>
        </w:rPr>
        <w:t>采购单位和招标</w:t>
      </w:r>
      <w:r>
        <w:rPr>
          <w:rFonts w:hint="eastAsia" w:ascii="宋体" w:hAnsi="宋体" w:eastAsia="宋体" w:cs="宋体"/>
          <w:sz w:val="24"/>
          <w:szCs w:val="24"/>
          <w:highlight w:val="none"/>
          <w:lang w:val="zh-CN" w:eastAsia="zh-CN" w:bidi="zh-CN"/>
        </w:rPr>
        <w:t>代理机构负责组织，具体评标事务由</w:t>
      </w:r>
      <w:r>
        <w:rPr>
          <w:rFonts w:hint="eastAsia" w:ascii="宋体" w:hAnsi="宋体" w:eastAsia="宋体" w:cs="宋体"/>
          <w:sz w:val="24"/>
          <w:szCs w:val="24"/>
          <w:highlight w:val="none"/>
          <w:lang w:val="en-US" w:eastAsia="zh-CN" w:bidi="zh-CN"/>
        </w:rPr>
        <w:t>招标</w:t>
      </w:r>
      <w:r>
        <w:rPr>
          <w:rFonts w:hint="eastAsia" w:ascii="宋体" w:hAnsi="宋体" w:eastAsia="宋体" w:cs="宋体"/>
          <w:sz w:val="24"/>
          <w:szCs w:val="24"/>
          <w:highlight w:val="none"/>
          <w:lang w:val="zh-CN" w:eastAsia="zh-CN" w:bidi="zh-CN"/>
        </w:rPr>
        <w:t>代理机构依法组建的评标委员会（</w:t>
      </w:r>
      <w:r>
        <w:rPr>
          <w:rFonts w:hint="eastAsia" w:ascii="宋体" w:hAnsi="宋体" w:eastAsia="宋体" w:cs="宋体"/>
          <w:sz w:val="24"/>
          <w:szCs w:val="24"/>
          <w:highlight w:val="none"/>
          <w:lang w:val="en-US" w:eastAsia="zh-CN" w:bidi="zh-CN"/>
        </w:rPr>
        <w:t>磋商</w:t>
      </w:r>
      <w:r>
        <w:rPr>
          <w:rFonts w:hint="eastAsia" w:ascii="宋体" w:hAnsi="宋体" w:eastAsia="宋体" w:cs="宋体"/>
          <w:sz w:val="24"/>
          <w:szCs w:val="24"/>
          <w:highlight w:val="none"/>
          <w:lang w:val="zh-CN" w:eastAsia="zh-CN" w:bidi="zh-CN"/>
        </w:rPr>
        <w:t>小组）负责。</w:t>
      </w:r>
    </w:p>
    <w:p w14:paraId="37ACFE3E">
      <w:pPr>
        <w:pageBreakBefore w:val="0"/>
        <w:topLinePunct w:val="0"/>
        <w:bidi w:val="0"/>
        <w:snapToGrid w:val="0"/>
        <w:spacing w:line="440" w:lineRule="exact"/>
        <w:ind w:firstLine="480" w:firstLineChars="200"/>
        <w:rPr>
          <w:rFonts w:hint="eastAsia" w:ascii="宋体" w:hAnsi="宋体" w:eastAsia="宋体" w:cs="宋体"/>
          <w:sz w:val="24"/>
          <w:szCs w:val="24"/>
          <w:highlight w:val="none"/>
          <w:lang w:val="zh-CN" w:eastAsia="zh-CN" w:bidi="zh-CN"/>
        </w:rPr>
      </w:pPr>
      <w:r>
        <w:rPr>
          <w:rFonts w:hint="eastAsia" w:ascii="宋体" w:hAnsi="宋体" w:eastAsia="宋体" w:cs="宋体"/>
          <w:sz w:val="24"/>
          <w:szCs w:val="24"/>
          <w:highlight w:val="none"/>
          <w:lang w:val="zh-CN" w:eastAsia="zh-CN" w:bidi="zh-CN"/>
        </w:rPr>
        <w:t>评标委员会（</w:t>
      </w:r>
      <w:r>
        <w:rPr>
          <w:rFonts w:hint="eastAsia" w:ascii="宋体" w:hAnsi="宋体" w:eastAsia="宋体" w:cs="宋体"/>
          <w:sz w:val="24"/>
          <w:szCs w:val="24"/>
          <w:highlight w:val="none"/>
          <w:lang w:val="en-US" w:eastAsia="zh-CN" w:bidi="zh-CN"/>
        </w:rPr>
        <w:t>磋商</w:t>
      </w:r>
      <w:r>
        <w:rPr>
          <w:rFonts w:hint="eastAsia" w:ascii="宋体" w:hAnsi="宋体" w:eastAsia="宋体" w:cs="宋体"/>
          <w:sz w:val="24"/>
          <w:szCs w:val="24"/>
          <w:highlight w:val="none"/>
          <w:lang w:val="zh-CN" w:eastAsia="zh-CN" w:bidi="zh-CN"/>
        </w:rPr>
        <w:t>小组）成员到位后，推举其中一位</w:t>
      </w:r>
      <w:r>
        <w:rPr>
          <w:rFonts w:hint="eastAsia" w:ascii="宋体" w:hAnsi="宋体" w:eastAsia="宋体" w:cs="宋体"/>
          <w:sz w:val="24"/>
          <w:szCs w:val="24"/>
          <w:highlight w:val="none"/>
          <w:lang w:val="en-US" w:eastAsia="zh-CN" w:bidi="zh-CN"/>
        </w:rPr>
        <w:t>评审</w:t>
      </w:r>
      <w:r>
        <w:rPr>
          <w:rFonts w:hint="eastAsia" w:ascii="宋体" w:hAnsi="宋体" w:eastAsia="宋体" w:cs="宋体"/>
          <w:sz w:val="24"/>
          <w:szCs w:val="24"/>
          <w:highlight w:val="none"/>
          <w:lang w:val="zh-CN" w:eastAsia="zh-CN" w:bidi="zh-CN"/>
        </w:rPr>
        <w:t>专家担任评标委员会（</w:t>
      </w:r>
      <w:r>
        <w:rPr>
          <w:rFonts w:hint="eastAsia" w:ascii="宋体" w:hAnsi="宋体" w:eastAsia="宋体" w:cs="宋体"/>
          <w:sz w:val="24"/>
          <w:szCs w:val="24"/>
          <w:highlight w:val="none"/>
          <w:lang w:val="en-US" w:eastAsia="zh-CN" w:bidi="zh-CN"/>
        </w:rPr>
        <w:t>磋商</w:t>
      </w:r>
      <w:r>
        <w:rPr>
          <w:rFonts w:hint="eastAsia" w:ascii="宋体" w:hAnsi="宋体" w:eastAsia="宋体" w:cs="宋体"/>
          <w:sz w:val="24"/>
          <w:szCs w:val="24"/>
          <w:highlight w:val="none"/>
          <w:lang w:val="zh-CN" w:eastAsia="zh-CN" w:bidi="zh-CN"/>
        </w:rPr>
        <w:t>小组）组长，并由评标委员会（</w:t>
      </w:r>
      <w:r>
        <w:rPr>
          <w:rFonts w:hint="eastAsia" w:ascii="宋体" w:hAnsi="宋体" w:eastAsia="宋体" w:cs="宋体"/>
          <w:sz w:val="24"/>
          <w:szCs w:val="24"/>
          <w:highlight w:val="none"/>
          <w:lang w:val="en-US" w:eastAsia="zh-CN" w:bidi="zh-CN"/>
        </w:rPr>
        <w:t>磋商</w:t>
      </w:r>
      <w:r>
        <w:rPr>
          <w:rFonts w:hint="eastAsia" w:ascii="宋体" w:hAnsi="宋体" w:eastAsia="宋体" w:cs="宋体"/>
          <w:sz w:val="24"/>
          <w:szCs w:val="24"/>
          <w:highlight w:val="none"/>
          <w:lang w:val="zh-CN" w:eastAsia="zh-CN" w:bidi="zh-CN"/>
        </w:rPr>
        <w:t>小组）组长牵头组织该项目</w:t>
      </w:r>
      <w:r>
        <w:rPr>
          <w:rFonts w:hint="eastAsia" w:ascii="宋体" w:hAnsi="宋体" w:eastAsia="宋体" w:cs="宋体"/>
          <w:sz w:val="24"/>
          <w:szCs w:val="24"/>
          <w:highlight w:val="none"/>
          <w:lang w:val="en-US" w:eastAsia="zh-CN" w:bidi="zh-CN"/>
        </w:rPr>
        <w:t>评标</w:t>
      </w:r>
      <w:r>
        <w:rPr>
          <w:rFonts w:hint="eastAsia" w:ascii="宋体" w:hAnsi="宋体" w:eastAsia="宋体" w:cs="宋体"/>
          <w:sz w:val="24"/>
          <w:szCs w:val="24"/>
          <w:highlight w:val="none"/>
          <w:lang w:val="zh-CN" w:eastAsia="zh-CN" w:bidi="zh-CN"/>
        </w:rPr>
        <w:t>工作。评标委员会（</w:t>
      </w:r>
      <w:r>
        <w:rPr>
          <w:rFonts w:hint="eastAsia" w:ascii="宋体" w:hAnsi="宋体" w:eastAsia="宋体" w:cs="宋体"/>
          <w:sz w:val="24"/>
          <w:szCs w:val="24"/>
          <w:highlight w:val="none"/>
          <w:lang w:val="en-US" w:eastAsia="zh-CN" w:bidi="zh-CN"/>
        </w:rPr>
        <w:t>磋商</w:t>
      </w:r>
      <w:r>
        <w:rPr>
          <w:rFonts w:hint="eastAsia" w:ascii="宋体" w:hAnsi="宋体" w:eastAsia="宋体" w:cs="宋体"/>
          <w:sz w:val="24"/>
          <w:szCs w:val="24"/>
          <w:highlight w:val="none"/>
          <w:lang w:val="zh-CN" w:eastAsia="zh-CN" w:bidi="zh-CN"/>
        </w:rPr>
        <w:t>小组）按以下</w:t>
      </w:r>
      <w:r>
        <w:rPr>
          <w:rFonts w:hint="eastAsia" w:ascii="宋体" w:hAnsi="宋体" w:eastAsia="宋体" w:cs="宋体"/>
          <w:sz w:val="24"/>
          <w:szCs w:val="24"/>
          <w:highlight w:val="none"/>
          <w:lang w:val="en-US" w:eastAsia="zh-CN" w:bidi="zh-CN"/>
        </w:rPr>
        <w:t>内容</w:t>
      </w:r>
      <w:r>
        <w:rPr>
          <w:rFonts w:hint="eastAsia" w:ascii="宋体" w:hAnsi="宋体" w:eastAsia="宋体" w:cs="宋体"/>
          <w:sz w:val="24"/>
          <w:szCs w:val="24"/>
          <w:highlight w:val="none"/>
          <w:lang w:val="zh-CN" w:eastAsia="zh-CN" w:bidi="zh-CN"/>
        </w:rPr>
        <w:t>独立履行</w:t>
      </w:r>
      <w:r>
        <w:rPr>
          <w:rFonts w:hint="eastAsia" w:ascii="宋体" w:hAnsi="宋体" w:eastAsia="宋体" w:cs="宋体"/>
          <w:sz w:val="24"/>
          <w:szCs w:val="24"/>
          <w:highlight w:val="none"/>
          <w:lang w:val="en-US" w:eastAsia="zh-CN" w:bidi="zh-CN"/>
        </w:rPr>
        <w:t>评审</w:t>
      </w:r>
      <w:r>
        <w:rPr>
          <w:rFonts w:hint="eastAsia" w:ascii="宋体" w:hAnsi="宋体" w:eastAsia="宋体" w:cs="宋体"/>
          <w:sz w:val="24"/>
          <w:szCs w:val="24"/>
          <w:highlight w:val="none"/>
          <w:lang w:val="zh-CN" w:eastAsia="zh-CN" w:bidi="zh-CN"/>
        </w:rPr>
        <w:t>职责：</w:t>
      </w:r>
    </w:p>
    <w:p w14:paraId="3A02B239">
      <w:pPr>
        <w:pageBreakBefore w:val="0"/>
        <w:overflowPunct/>
        <w:topLinePunct w:val="0"/>
        <w:bidi w:val="0"/>
        <w:spacing w:line="440" w:lineRule="exact"/>
        <w:ind w:left="0" w:leftChars="0" w:right="0"/>
        <w:rPr>
          <w:rFonts w:hint="eastAsia" w:ascii="宋体" w:hAnsi="宋体" w:eastAsia="宋体" w:cs="宋体"/>
          <w:sz w:val="24"/>
          <w:szCs w:val="24"/>
          <w:highlight w:val="none"/>
        </w:rPr>
      </w:pPr>
      <w:r>
        <w:rPr>
          <w:rFonts w:hint="eastAsia" w:ascii="宋体" w:hAnsi="宋体" w:eastAsia="宋体" w:cs="宋体"/>
          <w:sz w:val="24"/>
          <w:szCs w:val="24"/>
          <w:highlight w:val="none"/>
        </w:rPr>
        <w:t>附表1</w:t>
      </w:r>
    </w:p>
    <w:p w14:paraId="0D66D397">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rPr>
      </w:pPr>
      <w:r>
        <w:rPr>
          <w:rFonts w:hint="eastAsia" w:ascii="宋体" w:hAnsi="宋体" w:eastAsia="宋体" w:cs="宋体"/>
          <w:b/>
          <w:bCs/>
          <w:sz w:val="24"/>
          <w:szCs w:val="24"/>
          <w:highlight w:val="none"/>
        </w:rPr>
        <w:drawing>
          <wp:inline distT="0" distB="0" distL="114300" distR="114300">
            <wp:extent cx="635" cy="0"/>
            <wp:effectExtent l="0" t="0" r="0" b="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38"/>
                    <a:stretch>
                      <a:fillRect/>
                    </a:stretch>
                  </pic:blipFill>
                  <pic:spPr>
                    <a:xfrm>
                      <a:off x="0" y="0"/>
                      <a:ext cx="635" cy="0"/>
                    </a:xfrm>
                    <a:prstGeom prst="rect">
                      <a:avLst/>
                    </a:prstGeom>
                    <a:noFill/>
                    <a:ln>
                      <a:noFill/>
                    </a:ln>
                  </pic:spPr>
                </pic:pic>
              </a:graphicData>
            </a:graphic>
          </wp:inline>
        </w:drawing>
      </w:r>
      <w:r>
        <w:rPr>
          <w:rFonts w:hint="eastAsia" w:ascii="宋体" w:hAnsi="宋体" w:eastAsia="宋体" w:cs="宋体"/>
          <w:b/>
          <w:bCs/>
          <w:sz w:val="24"/>
          <w:szCs w:val="24"/>
          <w:highlight w:val="none"/>
        </w:rPr>
        <w:drawing>
          <wp:inline distT="0" distB="0" distL="114300" distR="114300">
            <wp:extent cx="635" cy="0"/>
            <wp:effectExtent l="0" t="0" r="0" b="0"/>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38"/>
                    <a:stretch>
                      <a:fillRect/>
                    </a:stretch>
                  </pic:blipFill>
                  <pic:spPr>
                    <a:xfrm>
                      <a:off x="0" y="0"/>
                      <a:ext cx="635" cy="0"/>
                    </a:xfrm>
                    <a:prstGeom prst="rect">
                      <a:avLst/>
                    </a:prstGeom>
                    <a:noFill/>
                    <a:ln>
                      <a:noFill/>
                    </a:ln>
                  </pic:spPr>
                </pic:pic>
              </a:graphicData>
            </a:graphic>
          </wp:inline>
        </w:drawing>
      </w:r>
      <w:r>
        <w:rPr>
          <w:rFonts w:hint="eastAsia" w:ascii="宋体" w:hAnsi="宋体" w:eastAsia="宋体" w:cs="宋体"/>
          <w:b/>
          <w:bCs/>
          <w:sz w:val="24"/>
          <w:szCs w:val="24"/>
          <w:highlight w:val="none"/>
        </w:rPr>
        <w:t>资格审查</w:t>
      </w:r>
    </w:p>
    <w:tbl>
      <w:tblPr>
        <w:tblStyle w:val="28"/>
        <w:tblW w:w="10443" w:type="dxa"/>
        <w:tblInd w:w="-35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1"/>
        <w:gridCol w:w="1849"/>
        <w:gridCol w:w="6096"/>
        <w:gridCol w:w="483"/>
        <w:gridCol w:w="417"/>
        <w:gridCol w:w="496"/>
        <w:gridCol w:w="451"/>
      </w:tblGrid>
      <w:tr w14:paraId="1B049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51" w:type="dxa"/>
            <w:tcBorders>
              <w:top w:val="single" w:color="auto" w:sz="4" w:space="0"/>
              <w:left w:val="single" w:color="auto" w:sz="4" w:space="0"/>
              <w:bottom w:val="single" w:color="auto" w:sz="4" w:space="0"/>
              <w:right w:val="single" w:color="auto" w:sz="4" w:space="0"/>
            </w:tcBorders>
            <w:vAlign w:val="center"/>
          </w:tcPr>
          <w:p w14:paraId="5384004B">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lang w:eastAsia="zh-CN"/>
              </w:rPr>
            </w:pPr>
            <w:r>
              <w:rPr>
                <w:rFonts w:hint="eastAsia" w:ascii="宋体" w:hAnsi="宋体" w:eastAsia="宋体" w:cs="宋体"/>
                <w:spacing w:val="5"/>
                <w:sz w:val="24"/>
                <w:szCs w:val="24"/>
                <w:highlight w:val="none"/>
                <w:lang w:val="en-US" w:eastAsia="zh-CN"/>
              </w:rPr>
              <w:t>序号</w:t>
            </w:r>
          </w:p>
        </w:tc>
        <w:tc>
          <w:tcPr>
            <w:tcW w:w="7945" w:type="dxa"/>
            <w:gridSpan w:val="2"/>
            <w:tcBorders>
              <w:left w:val="single" w:color="auto" w:sz="4" w:space="0"/>
              <w:bottom w:val="single" w:color="auto" w:sz="4" w:space="0"/>
            </w:tcBorders>
            <w:vAlign w:val="top"/>
          </w:tcPr>
          <w:p w14:paraId="03640D62">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rPr>
            </w:pPr>
            <w:r>
              <w:rPr>
                <w:rFonts w:hint="eastAsia" w:ascii="宋体" w:hAnsi="宋体" w:eastAsia="宋体" w:cs="宋体"/>
                <w:spacing w:val="7"/>
                <w:sz w:val="24"/>
                <w:szCs w:val="24"/>
                <w:highlight w:val="none"/>
              </w:rPr>
              <w:t>评审内容</w:t>
            </w:r>
          </w:p>
        </w:tc>
        <w:tc>
          <w:tcPr>
            <w:tcW w:w="900" w:type="dxa"/>
            <w:gridSpan w:val="2"/>
            <w:shd w:val="clear" w:color="auto" w:fill="auto"/>
            <w:vAlign w:val="top"/>
          </w:tcPr>
          <w:p w14:paraId="734F9E63">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供应商1</w:t>
            </w:r>
          </w:p>
        </w:tc>
        <w:tc>
          <w:tcPr>
            <w:tcW w:w="947" w:type="dxa"/>
            <w:gridSpan w:val="2"/>
            <w:shd w:val="clear" w:color="auto" w:fill="auto"/>
            <w:vAlign w:val="top"/>
          </w:tcPr>
          <w:p w14:paraId="6037E40B">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lang w:val="en-US" w:eastAsia="zh-CN"/>
              </w:rPr>
              <w:t>供应商2</w:t>
            </w:r>
          </w:p>
        </w:tc>
      </w:tr>
      <w:tr w14:paraId="1DEB9B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trPr>
        <w:tc>
          <w:tcPr>
            <w:tcW w:w="651" w:type="dxa"/>
            <w:tcBorders>
              <w:top w:val="single" w:color="auto" w:sz="4" w:space="0"/>
              <w:left w:val="single" w:color="auto" w:sz="4" w:space="0"/>
              <w:bottom w:val="single" w:color="auto" w:sz="4" w:space="0"/>
              <w:right w:val="single" w:color="auto" w:sz="4" w:space="0"/>
            </w:tcBorders>
            <w:vAlign w:val="center"/>
          </w:tcPr>
          <w:p w14:paraId="5008B7EC">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w:t>
            </w:r>
          </w:p>
        </w:tc>
        <w:tc>
          <w:tcPr>
            <w:tcW w:w="1849" w:type="dxa"/>
            <w:tcBorders>
              <w:top w:val="single" w:color="auto" w:sz="4" w:space="0"/>
              <w:left w:val="single" w:color="auto" w:sz="4" w:space="0"/>
              <w:bottom w:val="single" w:color="auto" w:sz="4" w:space="0"/>
              <w:right w:val="single" w:color="auto" w:sz="4" w:space="0"/>
            </w:tcBorders>
            <w:vAlign w:val="center"/>
          </w:tcPr>
          <w:p w14:paraId="7FD80611">
            <w:pPr>
              <w:pStyle w:val="29"/>
              <w:pageBreakBefore w:val="0"/>
              <w:topLinePunct w:val="0"/>
              <w:bidi w:val="0"/>
              <w:spacing w:before="163" w:line="440" w:lineRule="exact"/>
              <w:ind w:left="21" w:leftChars="0"/>
              <w:jc w:val="center"/>
              <w:rPr>
                <w:rFonts w:hint="eastAsia" w:ascii="宋体" w:hAnsi="宋体" w:eastAsia="宋体" w:cs="宋体"/>
                <w:sz w:val="24"/>
                <w:szCs w:val="24"/>
                <w:highlight w:val="none"/>
              </w:rPr>
            </w:pPr>
            <w:r>
              <w:rPr>
                <w:rFonts w:hint="eastAsia" w:ascii="宋体" w:hAnsi="宋体" w:eastAsia="宋体" w:cs="宋体"/>
                <w:spacing w:val="0"/>
                <w:sz w:val="24"/>
                <w:szCs w:val="24"/>
                <w:highlight w:val="none"/>
                <w:lang w:val="en-US" w:eastAsia="zh-CN"/>
              </w:rPr>
              <w:t>满足政府采购法第22条相关规定</w:t>
            </w:r>
          </w:p>
        </w:tc>
        <w:tc>
          <w:tcPr>
            <w:tcW w:w="6096" w:type="dxa"/>
            <w:tcBorders>
              <w:top w:val="single" w:color="auto" w:sz="4" w:space="0"/>
              <w:left w:val="single" w:color="auto" w:sz="4" w:space="0"/>
              <w:bottom w:val="single" w:color="auto" w:sz="4" w:space="0"/>
              <w:right w:val="single" w:color="auto" w:sz="4" w:space="0"/>
            </w:tcBorders>
            <w:vAlign w:val="center"/>
          </w:tcPr>
          <w:p w14:paraId="17EF9A8F">
            <w:pPr>
              <w:pStyle w:val="29"/>
              <w:pageBreakBefore w:val="0"/>
              <w:topLinePunct w:val="0"/>
              <w:bidi w:val="0"/>
              <w:spacing w:before="163" w:line="440" w:lineRule="exact"/>
              <w:ind w:left="21" w:leftChars="0"/>
              <w:jc w:val="left"/>
              <w:rPr>
                <w:rFonts w:hint="eastAsia" w:ascii="宋体" w:hAnsi="宋体" w:eastAsia="宋体" w:cs="宋体"/>
                <w:sz w:val="24"/>
                <w:szCs w:val="24"/>
                <w:highlight w:val="none"/>
              </w:rPr>
            </w:pPr>
            <w:r>
              <w:rPr>
                <w:rFonts w:hint="eastAsia" w:ascii="宋体" w:hAnsi="宋体" w:eastAsia="宋体" w:cs="宋体"/>
                <w:spacing w:val="0"/>
                <w:sz w:val="24"/>
                <w:szCs w:val="24"/>
                <w:highlight w:val="none"/>
                <w:lang w:val="en-US" w:eastAsia="zh-CN"/>
              </w:rPr>
              <w:t>满足投标人须知前附表</w:t>
            </w:r>
            <w:r>
              <w:rPr>
                <w:rFonts w:hint="eastAsia" w:cs="宋体"/>
                <w:spacing w:val="0"/>
                <w:sz w:val="24"/>
                <w:szCs w:val="24"/>
                <w:highlight w:val="none"/>
                <w:lang w:val="en-US" w:eastAsia="zh-CN"/>
              </w:rPr>
              <w:t>5</w:t>
            </w:r>
            <w:r>
              <w:rPr>
                <w:rFonts w:hint="eastAsia" w:ascii="宋体" w:hAnsi="宋体" w:eastAsia="宋体" w:cs="宋体"/>
                <w:spacing w:val="0"/>
                <w:sz w:val="24"/>
                <w:szCs w:val="24"/>
                <w:highlight w:val="none"/>
                <w:lang w:val="en-US" w:eastAsia="zh-CN"/>
              </w:rPr>
              <w:t>款第1条规定，按招标文件要求提供承诺函或其他证明材料</w:t>
            </w:r>
            <w:r>
              <w:rPr>
                <w:rFonts w:hint="eastAsia" w:cs="宋体"/>
                <w:spacing w:val="0"/>
                <w:sz w:val="24"/>
                <w:szCs w:val="24"/>
                <w:highlight w:val="none"/>
                <w:lang w:val="en-US" w:eastAsia="zh-CN"/>
              </w:rPr>
              <w:t>。</w:t>
            </w:r>
          </w:p>
        </w:tc>
        <w:tc>
          <w:tcPr>
            <w:tcW w:w="483" w:type="dxa"/>
            <w:tcBorders>
              <w:left w:val="single" w:color="auto" w:sz="4" w:space="0"/>
            </w:tcBorders>
            <w:vAlign w:val="top"/>
          </w:tcPr>
          <w:p w14:paraId="39535730">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c>
          <w:tcPr>
            <w:tcW w:w="417" w:type="dxa"/>
            <w:vAlign w:val="top"/>
          </w:tcPr>
          <w:p w14:paraId="216A334C">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c>
          <w:tcPr>
            <w:tcW w:w="496" w:type="dxa"/>
            <w:vAlign w:val="top"/>
          </w:tcPr>
          <w:p w14:paraId="6AE9C9D0">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c>
          <w:tcPr>
            <w:tcW w:w="451" w:type="dxa"/>
            <w:vAlign w:val="top"/>
          </w:tcPr>
          <w:p w14:paraId="07A88A92">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r>
      <w:tr w14:paraId="02D5DA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6" w:hRule="atLeast"/>
        </w:trPr>
        <w:tc>
          <w:tcPr>
            <w:tcW w:w="651" w:type="dxa"/>
            <w:tcBorders>
              <w:top w:val="single" w:color="auto" w:sz="4" w:space="0"/>
            </w:tcBorders>
            <w:vAlign w:val="center"/>
          </w:tcPr>
          <w:p w14:paraId="1034E244">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p>
        </w:tc>
        <w:tc>
          <w:tcPr>
            <w:tcW w:w="1849" w:type="dxa"/>
            <w:tcBorders>
              <w:top w:val="single" w:color="auto" w:sz="4" w:space="0"/>
            </w:tcBorders>
            <w:vAlign w:val="center"/>
          </w:tcPr>
          <w:p w14:paraId="39BF3383">
            <w:pPr>
              <w:pStyle w:val="29"/>
              <w:pageBreakBefore w:val="0"/>
              <w:topLinePunct w:val="0"/>
              <w:bidi w:val="0"/>
              <w:spacing w:before="163" w:line="440" w:lineRule="exact"/>
              <w:ind w:left="21" w:leftChars="0"/>
              <w:jc w:val="center"/>
              <w:rPr>
                <w:rFonts w:hint="eastAsia" w:ascii="宋体" w:hAnsi="宋体" w:eastAsia="宋体" w:cs="宋体"/>
                <w:sz w:val="24"/>
                <w:szCs w:val="24"/>
                <w:highlight w:val="none"/>
              </w:rPr>
            </w:pPr>
            <w:r>
              <w:rPr>
                <w:rFonts w:hint="eastAsia" w:ascii="宋体" w:hAnsi="宋体" w:eastAsia="宋体" w:cs="宋体"/>
                <w:spacing w:val="0"/>
                <w:sz w:val="24"/>
                <w:szCs w:val="24"/>
                <w:highlight w:val="none"/>
                <w:lang w:val="en-US" w:eastAsia="zh-CN"/>
              </w:rPr>
              <w:t>本项目的特定资格要求</w:t>
            </w:r>
          </w:p>
        </w:tc>
        <w:tc>
          <w:tcPr>
            <w:tcW w:w="6096" w:type="dxa"/>
            <w:tcBorders>
              <w:top w:val="single" w:color="auto" w:sz="4" w:space="0"/>
            </w:tcBorders>
            <w:vAlign w:val="center"/>
          </w:tcPr>
          <w:p w14:paraId="4EFB459F">
            <w:pPr>
              <w:pStyle w:val="29"/>
              <w:pageBreakBefore w:val="0"/>
              <w:topLinePunct w:val="0"/>
              <w:bidi w:val="0"/>
              <w:spacing w:before="163" w:line="440" w:lineRule="exact"/>
              <w:ind w:left="21" w:leftChars="0"/>
              <w:jc w:val="left"/>
              <w:rPr>
                <w:rFonts w:hint="eastAsia" w:ascii="宋体" w:hAnsi="宋体" w:eastAsia="宋体" w:cs="宋体"/>
                <w:sz w:val="24"/>
                <w:szCs w:val="24"/>
                <w:highlight w:val="none"/>
              </w:rPr>
            </w:pPr>
            <w:r>
              <w:rPr>
                <w:rFonts w:hint="eastAsia" w:ascii="宋体" w:hAnsi="宋体" w:eastAsia="宋体" w:cs="宋体"/>
                <w:spacing w:val="0"/>
                <w:sz w:val="24"/>
                <w:szCs w:val="24"/>
                <w:highlight w:val="none"/>
                <w:lang w:val="en-US" w:eastAsia="zh-CN"/>
              </w:rPr>
              <w:t>满足投标人须知前附表</w:t>
            </w:r>
            <w:r>
              <w:rPr>
                <w:rFonts w:hint="eastAsia" w:cs="宋体"/>
                <w:spacing w:val="0"/>
                <w:sz w:val="24"/>
                <w:szCs w:val="24"/>
                <w:highlight w:val="none"/>
                <w:lang w:val="en-US" w:eastAsia="zh-CN"/>
              </w:rPr>
              <w:t>5</w:t>
            </w:r>
            <w:r>
              <w:rPr>
                <w:rFonts w:hint="eastAsia" w:ascii="宋体" w:hAnsi="宋体" w:eastAsia="宋体" w:cs="宋体"/>
                <w:spacing w:val="0"/>
                <w:sz w:val="24"/>
                <w:szCs w:val="24"/>
                <w:highlight w:val="none"/>
                <w:lang w:val="en-US" w:eastAsia="zh-CN"/>
              </w:rPr>
              <w:t>款第</w:t>
            </w:r>
            <w:r>
              <w:rPr>
                <w:rFonts w:hint="eastAsia" w:cs="宋体"/>
                <w:spacing w:val="0"/>
                <w:sz w:val="24"/>
                <w:szCs w:val="24"/>
                <w:highlight w:val="none"/>
                <w:lang w:val="en-US" w:eastAsia="zh-CN"/>
              </w:rPr>
              <w:t>2</w:t>
            </w:r>
            <w:r>
              <w:rPr>
                <w:rFonts w:hint="eastAsia" w:ascii="宋体" w:hAnsi="宋体" w:eastAsia="宋体" w:cs="宋体"/>
                <w:spacing w:val="0"/>
                <w:sz w:val="24"/>
                <w:szCs w:val="24"/>
                <w:highlight w:val="none"/>
                <w:lang w:val="en-US" w:eastAsia="zh-CN"/>
              </w:rPr>
              <w:t>条</w:t>
            </w:r>
            <w:r>
              <w:rPr>
                <w:rFonts w:hint="eastAsia" w:cs="宋体"/>
                <w:spacing w:val="0"/>
                <w:sz w:val="24"/>
                <w:szCs w:val="24"/>
                <w:highlight w:val="none"/>
                <w:lang w:val="en-US" w:eastAsia="zh-CN"/>
              </w:rPr>
              <w:t>、3条</w:t>
            </w:r>
            <w:r>
              <w:rPr>
                <w:rFonts w:hint="eastAsia" w:ascii="宋体" w:hAnsi="宋体" w:eastAsia="宋体" w:cs="宋体"/>
                <w:spacing w:val="0"/>
                <w:sz w:val="24"/>
                <w:szCs w:val="24"/>
                <w:highlight w:val="none"/>
                <w:lang w:val="en-US" w:eastAsia="zh-CN"/>
              </w:rPr>
              <w:t>规定</w:t>
            </w:r>
            <w:r>
              <w:rPr>
                <w:rFonts w:hint="eastAsia" w:cs="宋体"/>
                <w:spacing w:val="0"/>
                <w:sz w:val="24"/>
                <w:szCs w:val="24"/>
                <w:highlight w:val="none"/>
                <w:lang w:val="en-US" w:eastAsia="zh-CN"/>
              </w:rPr>
              <w:t>。</w:t>
            </w:r>
          </w:p>
        </w:tc>
        <w:tc>
          <w:tcPr>
            <w:tcW w:w="483" w:type="dxa"/>
            <w:vAlign w:val="top"/>
          </w:tcPr>
          <w:p w14:paraId="6A6D7460">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c>
          <w:tcPr>
            <w:tcW w:w="417" w:type="dxa"/>
            <w:vAlign w:val="top"/>
          </w:tcPr>
          <w:p w14:paraId="46DE3B02">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c>
          <w:tcPr>
            <w:tcW w:w="496" w:type="dxa"/>
            <w:vAlign w:val="top"/>
          </w:tcPr>
          <w:p w14:paraId="588D91DD">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c>
          <w:tcPr>
            <w:tcW w:w="451" w:type="dxa"/>
            <w:vAlign w:val="top"/>
          </w:tcPr>
          <w:p w14:paraId="51AB1D5B">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r>
      <w:tr w14:paraId="280D48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8596" w:type="dxa"/>
            <w:gridSpan w:val="3"/>
            <w:vAlign w:val="top"/>
          </w:tcPr>
          <w:p w14:paraId="403B6A16">
            <w:pPr>
              <w:pageBreakBefore w:val="0"/>
              <w:overflowPunct/>
              <w:topLinePunct w:val="0"/>
              <w:bidi w:val="0"/>
              <w:spacing w:line="440" w:lineRule="exact"/>
              <w:ind w:left="0" w:leftChars="0" w:right="0"/>
              <w:rPr>
                <w:rFonts w:hint="eastAsia" w:ascii="宋体" w:hAnsi="宋体" w:eastAsia="宋体" w:cs="宋体"/>
                <w:sz w:val="24"/>
                <w:szCs w:val="24"/>
                <w:highlight w:val="none"/>
              </w:rPr>
            </w:pPr>
            <w:r>
              <w:rPr>
                <w:rFonts w:hint="eastAsia" w:ascii="宋体" w:hAnsi="宋体" w:eastAsia="宋体" w:cs="宋体"/>
                <w:spacing w:val="-2"/>
                <w:sz w:val="24"/>
                <w:szCs w:val="24"/>
                <w:highlight w:val="none"/>
              </w:rPr>
              <w:t>结论</w:t>
            </w:r>
            <w:r>
              <w:rPr>
                <w:rFonts w:hint="eastAsia" w:ascii="宋体" w:hAnsi="宋体" w:eastAsia="宋体" w:cs="宋体"/>
                <w:sz w:val="24"/>
                <w:szCs w:val="24"/>
                <w:highlight w:val="none"/>
              </w:rPr>
              <w:t>：（</w:t>
            </w:r>
            <w:r>
              <w:rPr>
                <w:rFonts w:hint="eastAsia" w:ascii="宋体" w:hAnsi="宋体" w:eastAsia="宋体" w:cs="宋体"/>
                <w:spacing w:val="-2"/>
                <w:sz w:val="24"/>
                <w:szCs w:val="24"/>
                <w:highlight w:val="none"/>
              </w:rPr>
              <w:t>结论填“合格</w:t>
            </w:r>
            <w:r>
              <w:rPr>
                <w:rFonts w:hint="eastAsia" w:ascii="宋体" w:hAnsi="宋体" w:eastAsia="宋体" w:cs="宋体"/>
                <w:spacing w:val="-82"/>
                <w:sz w:val="24"/>
                <w:szCs w:val="24"/>
                <w:highlight w:val="none"/>
              </w:rPr>
              <w:t xml:space="preserve"> </w:t>
            </w:r>
            <w:r>
              <w:rPr>
                <w:rFonts w:hint="eastAsia" w:ascii="宋体" w:hAnsi="宋体" w:eastAsia="宋体" w:cs="宋体"/>
                <w:spacing w:val="-2"/>
                <w:sz w:val="24"/>
                <w:szCs w:val="24"/>
                <w:highlight w:val="none"/>
              </w:rPr>
              <w:t>”或“不合格</w:t>
            </w:r>
            <w:r>
              <w:rPr>
                <w:rFonts w:hint="eastAsia" w:ascii="宋体" w:hAnsi="宋体" w:eastAsia="宋体" w:cs="宋体"/>
                <w:spacing w:val="-83"/>
                <w:sz w:val="24"/>
                <w:szCs w:val="24"/>
                <w:highlight w:val="none"/>
              </w:rPr>
              <w:t xml:space="preserve"> </w:t>
            </w:r>
            <w:r>
              <w:rPr>
                <w:rFonts w:hint="eastAsia" w:ascii="宋体" w:hAnsi="宋体" w:eastAsia="宋体" w:cs="宋体"/>
                <w:spacing w:val="-2"/>
                <w:sz w:val="24"/>
                <w:szCs w:val="24"/>
                <w:highlight w:val="none"/>
              </w:rPr>
              <w:t>”）</w:t>
            </w:r>
          </w:p>
        </w:tc>
        <w:tc>
          <w:tcPr>
            <w:tcW w:w="900" w:type="dxa"/>
            <w:gridSpan w:val="2"/>
            <w:vAlign w:val="top"/>
          </w:tcPr>
          <w:p w14:paraId="3F317109">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c>
          <w:tcPr>
            <w:tcW w:w="947" w:type="dxa"/>
            <w:gridSpan w:val="2"/>
            <w:vAlign w:val="top"/>
          </w:tcPr>
          <w:p w14:paraId="2775EF34">
            <w:pPr>
              <w:pageBreakBefore w:val="0"/>
              <w:overflowPunct/>
              <w:topLinePunct w:val="0"/>
              <w:bidi w:val="0"/>
              <w:spacing w:line="440" w:lineRule="exact"/>
              <w:ind w:left="0" w:leftChars="0" w:right="0"/>
              <w:rPr>
                <w:rFonts w:hint="eastAsia" w:ascii="宋体" w:hAnsi="宋体" w:eastAsia="宋体" w:cs="宋体"/>
                <w:sz w:val="24"/>
                <w:szCs w:val="24"/>
                <w:highlight w:val="none"/>
              </w:rPr>
            </w:pPr>
          </w:p>
        </w:tc>
      </w:tr>
      <w:tr w14:paraId="60C959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0" w:hRule="atLeast"/>
        </w:trPr>
        <w:tc>
          <w:tcPr>
            <w:tcW w:w="10443" w:type="dxa"/>
            <w:gridSpan w:val="7"/>
            <w:vAlign w:val="top"/>
          </w:tcPr>
          <w:p w14:paraId="627CBAF9">
            <w:pPr>
              <w:pageBreakBefore w:val="0"/>
              <w:overflowPunct/>
              <w:topLinePunct w:val="0"/>
              <w:bidi w:val="0"/>
              <w:spacing w:line="440" w:lineRule="exact"/>
              <w:ind w:left="0" w:leftChars="0" w:right="0" w:firstLine="2"/>
              <w:jc w:val="both"/>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备注：资格审查中有任意一项不合格，该供应商不通过</w:t>
            </w:r>
            <w:r>
              <w:rPr>
                <w:rFonts w:hint="eastAsia" w:ascii="宋体" w:hAnsi="宋体" w:eastAsia="宋体" w:cs="宋体"/>
                <w:spacing w:val="5"/>
                <w:sz w:val="24"/>
                <w:szCs w:val="24"/>
                <w:highlight w:val="none"/>
              </w:rPr>
              <w:t>资格审查，不得进入下一阶段评审（符合性审</w:t>
            </w:r>
            <w:r>
              <w:rPr>
                <w:rFonts w:hint="eastAsia" w:ascii="宋体" w:hAnsi="宋体" w:eastAsia="宋体" w:cs="宋体"/>
                <w:spacing w:val="6"/>
                <w:sz w:val="24"/>
                <w:szCs w:val="24"/>
                <w:highlight w:val="none"/>
              </w:rPr>
              <w:t>查）。其投标文件按无效处理。如果认为供应商有任意一项不合格的，资格审</w:t>
            </w:r>
            <w:r>
              <w:rPr>
                <w:rFonts w:hint="eastAsia" w:ascii="宋体" w:hAnsi="宋体" w:eastAsia="宋体" w:cs="宋体"/>
                <w:spacing w:val="5"/>
                <w:sz w:val="24"/>
                <w:szCs w:val="24"/>
                <w:highlight w:val="none"/>
              </w:rPr>
              <w:t>查人员应载明不合格的具体原因。不允许供应商通过修改或撤销其不合格要求的差异或保留，使之成</w:t>
            </w:r>
            <w:r>
              <w:rPr>
                <w:rFonts w:hint="eastAsia" w:ascii="宋体" w:hAnsi="宋体" w:eastAsia="宋体" w:cs="宋体"/>
                <w:spacing w:val="4"/>
                <w:sz w:val="24"/>
                <w:szCs w:val="24"/>
                <w:highlight w:val="none"/>
              </w:rPr>
              <w:t>为合格的投标文件。</w:t>
            </w:r>
          </w:p>
        </w:tc>
      </w:tr>
    </w:tbl>
    <w:p w14:paraId="062D1BA4">
      <w:pPr>
        <w:pStyle w:val="11"/>
        <w:pageBreakBefore w:val="0"/>
        <w:overflowPunct/>
        <w:topLinePunct w:val="0"/>
        <w:bidi w:val="0"/>
        <w:spacing w:line="440" w:lineRule="exact"/>
        <w:ind w:left="0" w:leftChars="0" w:right="0"/>
        <w:rPr>
          <w:rFonts w:hint="eastAsia" w:ascii="宋体" w:hAnsi="宋体" w:eastAsia="宋体" w:cs="宋体"/>
          <w:sz w:val="24"/>
          <w:szCs w:val="24"/>
          <w:highlight w:val="none"/>
        </w:rPr>
      </w:pPr>
    </w:p>
    <w:p w14:paraId="4C0182AB">
      <w:pPr>
        <w:pageBreakBefore w:val="0"/>
        <w:overflowPunct/>
        <w:topLinePunct w:val="0"/>
        <w:bidi w:val="0"/>
        <w:spacing w:line="440" w:lineRule="exact"/>
        <w:ind w:left="0" w:leftChars="0" w:right="0"/>
        <w:rPr>
          <w:rFonts w:hint="eastAsia" w:ascii="宋体" w:hAnsi="宋体" w:eastAsia="宋体" w:cs="宋体"/>
          <w:sz w:val="24"/>
          <w:szCs w:val="24"/>
          <w:highlight w:val="none"/>
        </w:rPr>
        <w:sectPr>
          <w:pgSz w:w="11905" w:h="16838"/>
          <w:pgMar w:top="1134" w:right="1134" w:bottom="1134" w:left="1134" w:header="850" w:footer="992" w:gutter="0"/>
          <w:pgNumType w:fmt="decimal"/>
          <w:cols w:space="0" w:num="1"/>
          <w:rtlGutter w:val="0"/>
          <w:docGrid w:linePitch="0" w:charSpace="0"/>
        </w:sectPr>
      </w:pPr>
    </w:p>
    <w:p w14:paraId="1ED73624">
      <w:pPr>
        <w:pageBreakBefore w:val="0"/>
        <w:overflowPunct/>
        <w:topLinePunct w:val="0"/>
        <w:bidi w:val="0"/>
        <w:spacing w:line="440" w:lineRule="exact"/>
        <w:ind w:left="0" w:leftChars="0" w:right="0"/>
        <w:rPr>
          <w:rFonts w:hint="eastAsia" w:ascii="宋体" w:hAnsi="宋体" w:eastAsia="宋体" w:cs="宋体"/>
          <w:sz w:val="24"/>
          <w:szCs w:val="24"/>
          <w:highlight w:val="none"/>
        </w:rPr>
      </w:pPr>
      <w:r>
        <w:rPr>
          <w:rFonts w:hint="eastAsia" w:ascii="宋体" w:hAnsi="宋体" w:eastAsia="宋体" w:cs="宋体"/>
          <w:sz w:val="24"/>
          <w:szCs w:val="24"/>
          <w:highlight w:val="none"/>
        </w:rPr>
        <w:t>附表2</w:t>
      </w:r>
    </w:p>
    <w:p w14:paraId="059FFDA7">
      <w:pPr>
        <w:pageBreakBefore w:val="0"/>
        <w:overflowPunct/>
        <w:topLinePunct w:val="0"/>
        <w:bidi w:val="0"/>
        <w:spacing w:line="440" w:lineRule="exact"/>
        <w:ind w:left="0" w:leftChars="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符合性审查</w:t>
      </w:r>
    </w:p>
    <w:p w14:paraId="488B6D00">
      <w:pPr>
        <w:pageBreakBefore w:val="0"/>
        <w:overflowPunct/>
        <w:topLinePunct w:val="0"/>
        <w:bidi w:val="0"/>
        <w:spacing w:line="440" w:lineRule="exact"/>
        <w:ind w:left="0" w:leftChars="0" w:right="0"/>
        <w:rPr>
          <w:rFonts w:hint="eastAsia" w:ascii="宋体" w:hAnsi="宋体" w:eastAsia="宋体" w:cs="宋体"/>
          <w:sz w:val="24"/>
          <w:szCs w:val="24"/>
          <w:highlight w:val="none"/>
        </w:rPr>
      </w:pPr>
    </w:p>
    <w:tbl>
      <w:tblPr>
        <w:tblStyle w:val="28"/>
        <w:tblW w:w="10263" w:type="dxa"/>
        <w:tblInd w:w="-35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4"/>
        <w:gridCol w:w="3"/>
        <w:gridCol w:w="6874"/>
        <w:gridCol w:w="681"/>
        <w:gridCol w:w="692"/>
        <w:gridCol w:w="738"/>
        <w:gridCol w:w="681"/>
      </w:tblGrid>
      <w:tr w14:paraId="4B6DF9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94" w:type="dxa"/>
            <w:vAlign w:val="top"/>
          </w:tcPr>
          <w:p w14:paraId="463FBC46">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序号</w:t>
            </w:r>
          </w:p>
        </w:tc>
        <w:tc>
          <w:tcPr>
            <w:tcW w:w="6877" w:type="dxa"/>
            <w:gridSpan w:val="2"/>
            <w:vAlign w:val="center"/>
          </w:tcPr>
          <w:p w14:paraId="2A29415F">
            <w:pPr>
              <w:pageBreakBefore w:val="0"/>
              <w:overflowPunct/>
              <w:topLinePunct w:val="0"/>
              <w:bidi w:val="0"/>
              <w:spacing w:line="440" w:lineRule="exact"/>
              <w:ind w:left="0" w:leftChars="0" w:right="0" w:firstLine="2794" w:firstLineChars="1100"/>
              <w:jc w:val="both"/>
              <w:rPr>
                <w:rFonts w:hint="eastAsia" w:ascii="宋体" w:hAnsi="宋体" w:eastAsia="宋体" w:cs="宋体"/>
                <w:sz w:val="24"/>
                <w:szCs w:val="24"/>
                <w:highlight w:val="none"/>
              </w:rPr>
            </w:pPr>
            <w:r>
              <w:rPr>
                <w:rFonts w:hint="eastAsia" w:ascii="宋体" w:hAnsi="宋体" w:eastAsia="宋体" w:cs="宋体"/>
                <w:spacing w:val="7"/>
                <w:sz w:val="24"/>
                <w:szCs w:val="24"/>
                <w:highlight w:val="none"/>
              </w:rPr>
              <w:t>评审标准</w:t>
            </w:r>
          </w:p>
        </w:tc>
        <w:tc>
          <w:tcPr>
            <w:tcW w:w="1373" w:type="dxa"/>
            <w:gridSpan w:val="2"/>
            <w:vAlign w:val="top"/>
          </w:tcPr>
          <w:p w14:paraId="4CB397A0">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供应商1</w:t>
            </w:r>
          </w:p>
        </w:tc>
        <w:tc>
          <w:tcPr>
            <w:tcW w:w="1419" w:type="dxa"/>
            <w:gridSpan w:val="2"/>
            <w:vAlign w:val="top"/>
          </w:tcPr>
          <w:p w14:paraId="0B3211CF">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lang w:val="en-US" w:eastAsia="zh-CN"/>
              </w:rPr>
            </w:pPr>
            <w:r>
              <w:rPr>
                <w:rFonts w:hint="eastAsia" w:ascii="宋体" w:hAnsi="宋体" w:eastAsia="宋体" w:cs="宋体"/>
                <w:spacing w:val="5"/>
                <w:sz w:val="24"/>
                <w:szCs w:val="24"/>
                <w:highlight w:val="none"/>
                <w:lang w:val="en-US" w:eastAsia="zh-CN"/>
              </w:rPr>
              <w:t>供应商2</w:t>
            </w:r>
          </w:p>
        </w:tc>
      </w:tr>
      <w:tr w14:paraId="5AE482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597" w:type="dxa"/>
            <w:gridSpan w:val="2"/>
            <w:shd w:val="clear" w:color="auto" w:fill="auto"/>
            <w:vAlign w:val="center"/>
          </w:tcPr>
          <w:p w14:paraId="4F9DEB96">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1</w:t>
            </w:r>
          </w:p>
        </w:tc>
        <w:tc>
          <w:tcPr>
            <w:tcW w:w="6874" w:type="dxa"/>
            <w:shd w:val="clear" w:color="auto" w:fill="auto"/>
            <w:vAlign w:val="center"/>
          </w:tcPr>
          <w:p w14:paraId="4B8711D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rightChars="0"/>
              <w:jc w:val="both"/>
              <w:textAlignment w:val="baseline"/>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0"/>
                <w:sz w:val="24"/>
                <w:szCs w:val="24"/>
                <w:highlight w:val="none"/>
              </w:rPr>
              <w:t>报价是唯一且报价</w:t>
            </w:r>
            <w:r>
              <w:rPr>
                <w:rFonts w:hint="eastAsia" w:ascii="宋体" w:hAnsi="宋体" w:eastAsia="宋体" w:cs="宋体"/>
                <w:spacing w:val="0"/>
                <w:sz w:val="24"/>
                <w:szCs w:val="24"/>
                <w:highlight w:val="none"/>
                <w:lang w:val="en-US" w:eastAsia="zh-CN"/>
              </w:rPr>
              <w:t>不</w:t>
            </w:r>
            <w:r>
              <w:rPr>
                <w:rFonts w:hint="eastAsia" w:ascii="宋体" w:hAnsi="宋体" w:eastAsia="宋体" w:cs="宋体"/>
                <w:spacing w:val="0"/>
                <w:sz w:val="24"/>
                <w:szCs w:val="24"/>
                <w:highlight w:val="none"/>
              </w:rPr>
              <w:t>高于设定的采购限价；</w:t>
            </w:r>
          </w:p>
        </w:tc>
        <w:tc>
          <w:tcPr>
            <w:tcW w:w="681" w:type="dxa"/>
            <w:vAlign w:val="top"/>
          </w:tcPr>
          <w:p w14:paraId="5798F539">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rPr>
            </w:pPr>
          </w:p>
        </w:tc>
        <w:tc>
          <w:tcPr>
            <w:tcW w:w="692" w:type="dxa"/>
            <w:vAlign w:val="top"/>
          </w:tcPr>
          <w:p w14:paraId="644FCF61">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rPr>
            </w:pPr>
          </w:p>
        </w:tc>
        <w:tc>
          <w:tcPr>
            <w:tcW w:w="738" w:type="dxa"/>
            <w:vAlign w:val="top"/>
          </w:tcPr>
          <w:p w14:paraId="3FF32100">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rPr>
            </w:pPr>
          </w:p>
        </w:tc>
        <w:tc>
          <w:tcPr>
            <w:tcW w:w="681" w:type="dxa"/>
            <w:vAlign w:val="top"/>
          </w:tcPr>
          <w:p w14:paraId="3D3FF28B">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rPr>
            </w:pPr>
          </w:p>
        </w:tc>
      </w:tr>
      <w:tr w14:paraId="4BC7A7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597" w:type="dxa"/>
            <w:gridSpan w:val="2"/>
            <w:shd w:val="clear" w:color="auto" w:fill="auto"/>
            <w:vAlign w:val="center"/>
          </w:tcPr>
          <w:p w14:paraId="494835EA">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2</w:t>
            </w:r>
          </w:p>
        </w:tc>
        <w:tc>
          <w:tcPr>
            <w:tcW w:w="6874" w:type="dxa"/>
            <w:shd w:val="clear" w:color="auto" w:fill="auto"/>
            <w:vAlign w:val="center"/>
          </w:tcPr>
          <w:p w14:paraId="77F4457C">
            <w:pPr>
              <w:pageBreakBefore w:val="0"/>
              <w:overflowPunct/>
              <w:topLinePunct w:val="0"/>
              <w:bidi w:val="0"/>
              <w:spacing w:line="440" w:lineRule="exact"/>
              <w:ind w:left="0" w:leftChars="0" w:right="0" w:righ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0"/>
                <w:sz w:val="24"/>
                <w:szCs w:val="24"/>
                <w:highlight w:val="none"/>
              </w:rPr>
              <w:t>投标文件按招标文件要求签</w:t>
            </w:r>
            <w:r>
              <w:rPr>
                <w:rFonts w:hint="eastAsia" w:ascii="宋体" w:hAnsi="宋体" w:eastAsia="宋体" w:cs="宋体"/>
                <w:spacing w:val="0"/>
                <w:sz w:val="24"/>
                <w:szCs w:val="24"/>
                <w:highlight w:val="none"/>
                <w:lang w:val="en-US" w:eastAsia="zh-CN"/>
              </w:rPr>
              <w:t>字盖章</w:t>
            </w:r>
            <w:r>
              <w:rPr>
                <w:rFonts w:hint="eastAsia" w:ascii="宋体" w:hAnsi="宋体" w:eastAsia="宋体" w:cs="宋体"/>
                <w:spacing w:val="0"/>
                <w:sz w:val="24"/>
                <w:szCs w:val="24"/>
                <w:highlight w:val="none"/>
              </w:rPr>
              <w:t>；</w:t>
            </w:r>
          </w:p>
        </w:tc>
        <w:tc>
          <w:tcPr>
            <w:tcW w:w="681" w:type="dxa"/>
            <w:vAlign w:val="top"/>
          </w:tcPr>
          <w:p w14:paraId="48B288BF">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92" w:type="dxa"/>
            <w:vAlign w:val="top"/>
          </w:tcPr>
          <w:p w14:paraId="7EDB5622">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738" w:type="dxa"/>
            <w:vAlign w:val="top"/>
          </w:tcPr>
          <w:p w14:paraId="670DEB54">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81" w:type="dxa"/>
            <w:vAlign w:val="top"/>
          </w:tcPr>
          <w:p w14:paraId="1EE6BB14">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r>
      <w:tr w14:paraId="4A4517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597" w:type="dxa"/>
            <w:gridSpan w:val="2"/>
            <w:shd w:val="clear" w:color="auto" w:fill="auto"/>
            <w:vAlign w:val="center"/>
          </w:tcPr>
          <w:p w14:paraId="04A33B42">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3</w:t>
            </w:r>
          </w:p>
        </w:tc>
        <w:tc>
          <w:tcPr>
            <w:tcW w:w="6874" w:type="dxa"/>
            <w:shd w:val="clear" w:color="auto" w:fill="auto"/>
            <w:vAlign w:val="center"/>
          </w:tcPr>
          <w:p w14:paraId="09C00334">
            <w:pPr>
              <w:pageBreakBefore w:val="0"/>
              <w:overflowPunct/>
              <w:topLinePunct w:val="0"/>
              <w:bidi w:val="0"/>
              <w:spacing w:line="440" w:lineRule="exact"/>
              <w:ind w:left="0" w:leftChars="0" w:right="0" w:righ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0"/>
                <w:sz w:val="24"/>
                <w:szCs w:val="24"/>
                <w:highlight w:val="none"/>
              </w:rPr>
              <w:t>投标有效期满足招标文件要求；</w:t>
            </w:r>
          </w:p>
        </w:tc>
        <w:tc>
          <w:tcPr>
            <w:tcW w:w="681" w:type="dxa"/>
            <w:vAlign w:val="top"/>
          </w:tcPr>
          <w:p w14:paraId="3A6273DA">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92" w:type="dxa"/>
            <w:vAlign w:val="top"/>
          </w:tcPr>
          <w:p w14:paraId="539517FF">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738" w:type="dxa"/>
            <w:vAlign w:val="top"/>
          </w:tcPr>
          <w:p w14:paraId="022EA884">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81" w:type="dxa"/>
            <w:vAlign w:val="top"/>
          </w:tcPr>
          <w:p w14:paraId="3A64BF50">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r>
      <w:tr w14:paraId="13FAAF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597" w:type="dxa"/>
            <w:gridSpan w:val="2"/>
            <w:shd w:val="clear" w:color="auto" w:fill="auto"/>
            <w:vAlign w:val="center"/>
          </w:tcPr>
          <w:p w14:paraId="3B050219">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4</w:t>
            </w:r>
          </w:p>
        </w:tc>
        <w:tc>
          <w:tcPr>
            <w:tcW w:w="6874" w:type="dxa"/>
            <w:shd w:val="clear" w:color="auto" w:fill="auto"/>
            <w:vAlign w:val="center"/>
          </w:tcPr>
          <w:p w14:paraId="57A97BA6">
            <w:pPr>
              <w:pageBreakBefore w:val="0"/>
              <w:overflowPunct/>
              <w:topLinePunct w:val="0"/>
              <w:bidi w:val="0"/>
              <w:spacing w:line="440" w:lineRule="exact"/>
              <w:ind w:left="0" w:leftChars="0" w:right="0" w:righ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0"/>
                <w:sz w:val="24"/>
                <w:szCs w:val="24"/>
                <w:highlight w:val="none"/>
                <w:lang w:val="en-US" w:eastAsia="zh-CN"/>
              </w:rPr>
              <w:t>投标文件</w:t>
            </w:r>
            <w:r>
              <w:rPr>
                <w:rFonts w:hint="eastAsia" w:ascii="宋体" w:hAnsi="宋体" w:eastAsia="宋体" w:cs="宋体"/>
                <w:spacing w:val="0"/>
                <w:sz w:val="24"/>
                <w:szCs w:val="24"/>
                <w:highlight w:val="none"/>
              </w:rPr>
              <w:t>符合招标文件</w:t>
            </w:r>
            <w:r>
              <w:rPr>
                <w:rFonts w:hint="eastAsia" w:ascii="宋体" w:hAnsi="宋体" w:eastAsia="宋体" w:cs="宋体"/>
                <w:spacing w:val="0"/>
                <w:sz w:val="24"/>
                <w:szCs w:val="24"/>
                <w:highlight w:val="none"/>
                <w:lang w:val="en-US" w:eastAsia="zh-CN"/>
              </w:rPr>
              <w:t>实质性</w:t>
            </w:r>
            <w:r>
              <w:rPr>
                <w:rFonts w:hint="eastAsia" w:ascii="宋体" w:hAnsi="宋体" w:eastAsia="宋体" w:cs="宋体"/>
                <w:spacing w:val="0"/>
                <w:sz w:val="24"/>
                <w:szCs w:val="24"/>
                <w:highlight w:val="none"/>
              </w:rPr>
              <w:t>要求的；</w:t>
            </w:r>
          </w:p>
        </w:tc>
        <w:tc>
          <w:tcPr>
            <w:tcW w:w="681" w:type="dxa"/>
            <w:vAlign w:val="top"/>
          </w:tcPr>
          <w:p w14:paraId="790EA019">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92" w:type="dxa"/>
            <w:vAlign w:val="top"/>
          </w:tcPr>
          <w:p w14:paraId="44B2F156">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738" w:type="dxa"/>
            <w:vAlign w:val="top"/>
          </w:tcPr>
          <w:p w14:paraId="71595E8F">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81" w:type="dxa"/>
            <w:vAlign w:val="top"/>
          </w:tcPr>
          <w:p w14:paraId="036C175A">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r>
      <w:tr w14:paraId="1A49A7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597" w:type="dxa"/>
            <w:gridSpan w:val="2"/>
            <w:shd w:val="clear" w:color="auto" w:fill="auto"/>
            <w:vAlign w:val="center"/>
          </w:tcPr>
          <w:p w14:paraId="5F2F56BF">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5</w:t>
            </w:r>
          </w:p>
        </w:tc>
        <w:tc>
          <w:tcPr>
            <w:tcW w:w="6874" w:type="dxa"/>
            <w:shd w:val="clear" w:color="auto" w:fill="auto"/>
            <w:vAlign w:val="center"/>
          </w:tcPr>
          <w:p w14:paraId="3403C797">
            <w:pPr>
              <w:pageBreakBefore w:val="0"/>
              <w:overflowPunct/>
              <w:topLinePunct w:val="0"/>
              <w:bidi w:val="0"/>
              <w:spacing w:line="440" w:lineRule="exact"/>
              <w:ind w:left="0" w:leftChars="0" w:right="0" w:rightChars="0"/>
              <w:jc w:val="both"/>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en-US" w:bidi="ar-SA"/>
              </w:rPr>
              <w:t>具有</w:t>
            </w:r>
            <w:r>
              <w:rPr>
                <w:rFonts w:hint="eastAsia" w:ascii="宋体" w:hAnsi="宋体" w:eastAsia="宋体" w:cs="宋体"/>
                <w:snapToGrid w:val="0"/>
                <w:color w:val="000000"/>
                <w:kern w:val="0"/>
                <w:sz w:val="24"/>
                <w:szCs w:val="24"/>
                <w:highlight w:val="none"/>
                <w:lang w:val="en-US" w:eastAsia="zh-CN" w:bidi="ar-SA"/>
              </w:rPr>
              <w:t>投标保证金</w:t>
            </w:r>
            <w:r>
              <w:rPr>
                <w:rFonts w:hint="eastAsia" w:ascii="宋体" w:hAnsi="宋体" w:eastAsia="宋体" w:cs="宋体"/>
                <w:snapToGrid w:val="0"/>
                <w:color w:val="000000"/>
                <w:kern w:val="0"/>
                <w:sz w:val="24"/>
                <w:szCs w:val="24"/>
                <w:highlight w:val="none"/>
                <w:lang w:val="en-US" w:eastAsia="en-US" w:bidi="ar-SA"/>
              </w:rPr>
              <w:t>缴纳凭证</w:t>
            </w:r>
            <w:r>
              <w:rPr>
                <w:rFonts w:hint="eastAsia" w:ascii="宋体" w:hAnsi="宋体" w:eastAsia="宋体" w:cs="宋体"/>
                <w:snapToGrid w:val="0"/>
                <w:color w:val="000000"/>
                <w:kern w:val="0"/>
                <w:sz w:val="24"/>
                <w:szCs w:val="24"/>
                <w:highlight w:val="none"/>
                <w:lang w:val="en-US" w:eastAsia="zh-CN" w:bidi="ar-SA"/>
              </w:rPr>
              <w:t>；</w:t>
            </w:r>
          </w:p>
        </w:tc>
        <w:tc>
          <w:tcPr>
            <w:tcW w:w="681" w:type="dxa"/>
            <w:vAlign w:val="top"/>
          </w:tcPr>
          <w:p w14:paraId="215B86B1">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92" w:type="dxa"/>
            <w:vAlign w:val="top"/>
          </w:tcPr>
          <w:p w14:paraId="42AC2F2F">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738" w:type="dxa"/>
            <w:vAlign w:val="top"/>
          </w:tcPr>
          <w:p w14:paraId="135FE9AE">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81" w:type="dxa"/>
            <w:vAlign w:val="top"/>
          </w:tcPr>
          <w:p w14:paraId="65E021D5">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r>
      <w:tr w14:paraId="5EDD3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597" w:type="dxa"/>
            <w:gridSpan w:val="2"/>
            <w:shd w:val="clear" w:color="auto" w:fill="auto"/>
            <w:vAlign w:val="center"/>
          </w:tcPr>
          <w:p w14:paraId="02C22C0D">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6</w:t>
            </w:r>
          </w:p>
        </w:tc>
        <w:tc>
          <w:tcPr>
            <w:tcW w:w="6874" w:type="dxa"/>
            <w:shd w:val="clear" w:color="auto" w:fill="auto"/>
            <w:vAlign w:val="center"/>
          </w:tcPr>
          <w:p w14:paraId="316563F9">
            <w:pPr>
              <w:pageBreakBefore w:val="0"/>
              <w:overflowPunct/>
              <w:topLinePunct w:val="0"/>
              <w:bidi w:val="0"/>
              <w:spacing w:line="440" w:lineRule="exact"/>
              <w:ind w:left="0" w:leftChars="0" w:right="0" w:righ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0"/>
                <w:sz w:val="24"/>
                <w:szCs w:val="24"/>
                <w:highlight w:val="none"/>
              </w:rPr>
              <w:t>投标文件的实质性内容使用中文表述、</w:t>
            </w:r>
            <w:r>
              <w:rPr>
                <w:rFonts w:hint="eastAsia" w:ascii="宋体" w:hAnsi="宋体" w:eastAsia="宋体" w:cs="宋体"/>
                <w:spacing w:val="0"/>
                <w:sz w:val="24"/>
                <w:szCs w:val="24"/>
                <w:highlight w:val="none"/>
                <w:lang w:val="en-US" w:eastAsia="zh-CN"/>
              </w:rPr>
              <w:t>不存在</w:t>
            </w:r>
            <w:r>
              <w:rPr>
                <w:rFonts w:hint="eastAsia" w:ascii="宋体" w:hAnsi="宋体" w:eastAsia="宋体" w:cs="宋体"/>
                <w:spacing w:val="0"/>
                <w:sz w:val="24"/>
                <w:szCs w:val="24"/>
                <w:highlight w:val="none"/>
              </w:rPr>
              <w:t>表述不明确、前后矛盾或者使用计量单位不符合招标文件要求的；</w:t>
            </w:r>
          </w:p>
        </w:tc>
        <w:tc>
          <w:tcPr>
            <w:tcW w:w="681" w:type="dxa"/>
            <w:vAlign w:val="top"/>
          </w:tcPr>
          <w:p w14:paraId="394426AE">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92" w:type="dxa"/>
            <w:vAlign w:val="top"/>
          </w:tcPr>
          <w:p w14:paraId="557196F4">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738" w:type="dxa"/>
            <w:vAlign w:val="top"/>
          </w:tcPr>
          <w:p w14:paraId="3ACB27E3">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81" w:type="dxa"/>
            <w:vAlign w:val="top"/>
          </w:tcPr>
          <w:p w14:paraId="5FDC4ED5">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r>
      <w:tr w14:paraId="619B62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97" w:type="dxa"/>
            <w:gridSpan w:val="2"/>
            <w:shd w:val="clear" w:color="auto" w:fill="auto"/>
            <w:vAlign w:val="center"/>
          </w:tcPr>
          <w:p w14:paraId="17BD9735">
            <w:pPr>
              <w:pageBreakBefore w:val="0"/>
              <w:overflowPunct/>
              <w:topLinePunct w:val="0"/>
              <w:bidi w:val="0"/>
              <w:spacing w:line="440" w:lineRule="exact"/>
              <w:ind w:left="0" w:leftChars="0" w:right="0" w:rightChars="0"/>
              <w:jc w:val="center"/>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z w:val="24"/>
                <w:szCs w:val="24"/>
                <w:highlight w:val="none"/>
                <w:lang w:val="en-US" w:eastAsia="zh-CN"/>
              </w:rPr>
              <w:t>7</w:t>
            </w:r>
          </w:p>
        </w:tc>
        <w:tc>
          <w:tcPr>
            <w:tcW w:w="6874" w:type="dxa"/>
            <w:shd w:val="clear" w:color="auto" w:fill="auto"/>
            <w:vAlign w:val="center"/>
          </w:tcPr>
          <w:p w14:paraId="757E8C30">
            <w:pPr>
              <w:pageBreakBefore w:val="0"/>
              <w:overflowPunct/>
              <w:topLinePunct w:val="0"/>
              <w:bidi w:val="0"/>
              <w:spacing w:line="440" w:lineRule="exact"/>
              <w:ind w:left="0" w:leftChars="0" w:right="0" w:rightChars="0" w:hanging="2" w:firstLineChars="0"/>
              <w:jc w:val="both"/>
              <w:rPr>
                <w:rFonts w:hint="eastAsia" w:ascii="宋体" w:hAnsi="宋体" w:eastAsia="宋体" w:cs="宋体"/>
                <w:snapToGrid w:val="0"/>
                <w:color w:val="000000"/>
                <w:spacing w:val="14"/>
                <w:kern w:val="0"/>
                <w:sz w:val="24"/>
                <w:szCs w:val="24"/>
                <w:highlight w:val="none"/>
                <w:lang w:val="en-US" w:eastAsia="zh-CN" w:bidi="ar-SA"/>
              </w:rPr>
            </w:pPr>
            <w:r>
              <w:rPr>
                <w:rFonts w:hint="eastAsia" w:ascii="宋体" w:hAnsi="宋体" w:eastAsia="宋体" w:cs="宋体"/>
                <w:spacing w:val="0"/>
                <w:sz w:val="24"/>
                <w:szCs w:val="24"/>
                <w:highlight w:val="none"/>
              </w:rPr>
              <w:t>投标文件的关键内容</w:t>
            </w:r>
            <w:r>
              <w:rPr>
                <w:rFonts w:hint="eastAsia" w:ascii="宋体" w:hAnsi="宋体" w:eastAsia="宋体" w:cs="宋体"/>
                <w:spacing w:val="0"/>
                <w:sz w:val="24"/>
                <w:szCs w:val="24"/>
                <w:highlight w:val="none"/>
                <w:lang w:val="en-US" w:eastAsia="zh-CN"/>
              </w:rPr>
              <w:t>不存在</w:t>
            </w:r>
            <w:r>
              <w:rPr>
                <w:rFonts w:hint="eastAsia" w:ascii="宋体" w:hAnsi="宋体" w:eastAsia="宋体" w:cs="宋体"/>
                <w:spacing w:val="0"/>
                <w:sz w:val="24"/>
                <w:szCs w:val="24"/>
                <w:highlight w:val="none"/>
              </w:rPr>
              <w:t>字迹模糊、无法辨认的，或者投标文件中经修正的内容字迹模糊难以辩认或者修改处未按规定签署、盖章的；</w:t>
            </w:r>
          </w:p>
        </w:tc>
        <w:tc>
          <w:tcPr>
            <w:tcW w:w="681" w:type="dxa"/>
            <w:vAlign w:val="top"/>
          </w:tcPr>
          <w:p w14:paraId="6DC9DE47">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92" w:type="dxa"/>
            <w:vAlign w:val="top"/>
          </w:tcPr>
          <w:p w14:paraId="7CA6222B">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738" w:type="dxa"/>
            <w:vAlign w:val="top"/>
          </w:tcPr>
          <w:p w14:paraId="7FE1A0F6">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81" w:type="dxa"/>
            <w:vAlign w:val="top"/>
          </w:tcPr>
          <w:p w14:paraId="2065D674">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r>
      <w:tr w14:paraId="430F7C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8" w:hRule="atLeast"/>
        </w:trPr>
        <w:tc>
          <w:tcPr>
            <w:tcW w:w="597" w:type="dxa"/>
            <w:gridSpan w:val="2"/>
            <w:vAlign w:val="center"/>
          </w:tcPr>
          <w:p w14:paraId="43CAC302">
            <w:pPr>
              <w:pageBreakBefore w:val="0"/>
              <w:overflowPunct/>
              <w:topLinePunct w:val="0"/>
              <w:bidi w:val="0"/>
              <w:spacing w:line="440" w:lineRule="exact"/>
              <w:ind w:left="0" w:leftChars="0" w:right="0"/>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w:t>
            </w:r>
          </w:p>
        </w:tc>
        <w:tc>
          <w:tcPr>
            <w:tcW w:w="6874" w:type="dxa"/>
            <w:vAlign w:val="center"/>
          </w:tcPr>
          <w:p w14:paraId="46B4588A">
            <w:pPr>
              <w:pageBreakBefore w:val="0"/>
              <w:overflowPunct/>
              <w:topLinePunct w:val="0"/>
              <w:bidi w:val="0"/>
              <w:spacing w:line="440" w:lineRule="exact"/>
              <w:ind w:left="0" w:leftChars="0" w:right="0" w:hanging="2"/>
              <w:jc w:val="both"/>
              <w:rPr>
                <w:rFonts w:hint="eastAsia" w:ascii="宋体" w:hAnsi="宋体" w:eastAsia="宋体" w:cs="宋体"/>
                <w:spacing w:val="14"/>
                <w:sz w:val="24"/>
                <w:szCs w:val="24"/>
                <w:highlight w:val="none"/>
              </w:rPr>
            </w:pPr>
            <w:r>
              <w:rPr>
                <w:rFonts w:hint="eastAsia" w:ascii="宋体" w:hAnsi="宋体" w:eastAsia="宋体" w:cs="宋体"/>
                <w:spacing w:val="0"/>
                <w:sz w:val="24"/>
                <w:szCs w:val="24"/>
                <w:highlight w:val="none"/>
              </w:rPr>
              <w:t>投标人不存在围标串标或弄虚作假或其他违法行为；</w:t>
            </w:r>
          </w:p>
        </w:tc>
        <w:tc>
          <w:tcPr>
            <w:tcW w:w="681" w:type="dxa"/>
            <w:vAlign w:val="top"/>
          </w:tcPr>
          <w:p w14:paraId="67486874">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92" w:type="dxa"/>
            <w:vAlign w:val="top"/>
          </w:tcPr>
          <w:p w14:paraId="0557565C">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738" w:type="dxa"/>
            <w:vAlign w:val="top"/>
          </w:tcPr>
          <w:p w14:paraId="7B1FC5D6">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81" w:type="dxa"/>
            <w:vAlign w:val="top"/>
          </w:tcPr>
          <w:p w14:paraId="5C58F23C">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r>
      <w:tr w14:paraId="1BBBF8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7471" w:type="dxa"/>
            <w:gridSpan w:val="3"/>
            <w:vAlign w:val="top"/>
          </w:tcPr>
          <w:p w14:paraId="6EB636EE">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r>
              <w:rPr>
                <w:rFonts w:hint="eastAsia" w:ascii="宋体" w:hAnsi="宋体" w:eastAsia="宋体" w:cs="宋体"/>
                <w:spacing w:val="-2"/>
                <w:sz w:val="24"/>
                <w:szCs w:val="24"/>
                <w:highlight w:val="none"/>
              </w:rPr>
              <w:t>结论</w:t>
            </w:r>
            <w:r>
              <w:rPr>
                <w:rFonts w:hint="eastAsia" w:ascii="宋体" w:hAnsi="宋体" w:eastAsia="宋体" w:cs="宋体"/>
                <w:sz w:val="24"/>
                <w:szCs w:val="24"/>
                <w:highlight w:val="none"/>
              </w:rPr>
              <w:t>：（</w:t>
            </w:r>
            <w:r>
              <w:rPr>
                <w:rFonts w:hint="eastAsia" w:ascii="宋体" w:hAnsi="宋体" w:eastAsia="宋体" w:cs="宋体"/>
                <w:spacing w:val="-2"/>
                <w:sz w:val="24"/>
                <w:szCs w:val="24"/>
                <w:highlight w:val="none"/>
              </w:rPr>
              <w:t>结论填“符合</w:t>
            </w:r>
            <w:r>
              <w:rPr>
                <w:rFonts w:hint="eastAsia" w:ascii="宋体" w:hAnsi="宋体" w:eastAsia="宋体" w:cs="宋体"/>
                <w:spacing w:val="-82"/>
                <w:sz w:val="24"/>
                <w:szCs w:val="24"/>
                <w:highlight w:val="none"/>
              </w:rPr>
              <w:t xml:space="preserve"> </w:t>
            </w:r>
            <w:r>
              <w:rPr>
                <w:rFonts w:hint="eastAsia" w:ascii="宋体" w:hAnsi="宋体" w:eastAsia="宋体" w:cs="宋体"/>
                <w:spacing w:val="-2"/>
                <w:sz w:val="24"/>
                <w:szCs w:val="24"/>
                <w:highlight w:val="none"/>
              </w:rPr>
              <w:t>”或“不符合</w:t>
            </w:r>
            <w:r>
              <w:rPr>
                <w:rFonts w:hint="eastAsia" w:ascii="宋体" w:hAnsi="宋体" w:eastAsia="宋体" w:cs="宋体"/>
                <w:spacing w:val="-83"/>
                <w:sz w:val="24"/>
                <w:szCs w:val="24"/>
                <w:highlight w:val="none"/>
              </w:rPr>
              <w:t xml:space="preserve"> </w:t>
            </w:r>
            <w:r>
              <w:rPr>
                <w:rFonts w:hint="eastAsia" w:ascii="宋体" w:hAnsi="宋体" w:eastAsia="宋体" w:cs="宋体"/>
                <w:spacing w:val="-2"/>
                <w:sz w:val="24"/>
                <w:szCs w:val="24"/>
                <w:highlight w:val="none"/>
              </w:rPr>
              <w:t>”）</w:t>
            </w:r>
          </w:p>
        </w:tc>
        <w:tc>
          <w:tcPr>
            <w:tcW w:w="681" w:type="dxa"/>
            <w:vAlign w:val="top"/>
          </w:tcPr>
          <w:p w14:paraId="00486981">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92" w:type="dxa"/>
            <w:vAlign w:val="top"/>
          </w:tcPr>
          <w:p w14:paraId="6C6D9DC7">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738" w:type="dxa"/>
            <w:vAlign w:val="top"/>
          </w:tcPr>
          <w:p w14:paraId="48FFAE1D">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c>
          <w:tcPr>
            <w:tcW w:w="681" w:type="dxa"/>
            <w:vAlign w:val="top"/>
          </w:tcPr>
          <w:p w14:paraId="258B801C">
            <w:pPr>
              <w:pageBreakBefore w:val="0"/>
              <w:overflowPunct/>
              <w:topLinePunct w:val="0"/>
              <w:bidi w:val="0"/>
              <w:spacing w:line="440" w:lineRule="exact"/>
              <w:ind w:left="0" w:leftChars="0" w:right="0"/>
              <w:jc w:val="both"/>
              <w:rPr>
                <w:rFonts w:hint="eastAsia" w:ascii="宋体" w:hAnsi="宋体" w:eastAsia="宋体" w:cs="宋体"/>
                <w:sz w:val="24"/>
                <w:szCs w:val="24"/>
                <w:highlight w:val="none"/>
              </w:rPr>
            </w:pPr>
          </w:p>
        </w:tc>
      </w:tr>
    </w:tbl>
    <w:p w14:paraId="01E0B8DF">
      <w:pPr>
        <w:keepNext w:val="0"/>
        <w:keepLines w:val="0"/>
        <w:pageBreakBefore w:val="0"/>
        <w:widowControl w:val="0"/>
        <w:kinsoku/>
        <w:wordWrap/>
        <w:overflowPunct/>
        <w:topLinePunct w:val="0"/>
        <w:bidi w:val="0"/>
        <w:adjustRightInd/>
        <w:snapToGrid w:val="0"/>
        <w:spacing w:before="30" w:after="0" w:line="440" w:lineRule="exact"/>
        <w:ind w:right="315" w:rightChars="15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通过以上两项审查的单位将进行下一步的评审</w:t>
      </w:r>
      <w:r>
        <w:rPr>
          <w:rFonts w:hint="eastAsia" w:ascii="宋体" w:hAnsi="宋体" w:eastAsia="宋体" w:cs="宋体"/>
          <w:sz w:val="24"/>
          <w:szCs w:val="24"/>
          <w:highlight w:val="none"/>
          <w:lang w:eastAsia="zh-CN"/>
        </w:rPr>
        <w:t>。</w:t>
      </w:r>
    </w:p>
    <w:p w14:paraId="7A2DBA08">
      <w:pPr>
        <w:keepNext w:val="0"/>
        <w:keepLines w:val="0"/>
        <w:pageBreakBefore w:val="0"/>
        <w:widowControl w:val="0"/>
        <w:kinsoku/>
        <w:wordWrap/>
        <w:overflowPunct/>
        <w:topLinePunct w:val="0"/>
        <w:bidi w:val="0"/>
        <w:adjustRightInd/>
        <w:snapToGrid w:val="0"/>
        <w:spacing w:before="30" w:after="0" w:line="440" w:lineRule="exact"/>
        <w:ind w:right="315" w:rightChars="150"/>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eastAsia="zh-CN"/>
        </w:rPr>
        <w:t>（三）</w:t>
      </w:r>
      <w:r>
        <w:rPr>
          <w:rFonts w:hint="eastAsia" w:ascii="宋体" w:hAnsi="宋体" w:eastAsia="宋体" w:cs="宋体"/>
          <w:b/>
          <w:bCs/>
          <w:sz w:val="24"/>
          <w:szCs w:val="24"/>
          <w:highlight w:val="none"/>
          <w:lang w:val="zh-CN" w:eastAsia="zh-CN"/>
        </w:rPr>
        <w:t>评标原则及细则</w:t>
      </w:r>
    </w:p>
    <w:p w14:paraId="3879E5FD">
      <w:pPr>
        <w:pStyle w:val="39"/>
        <w:keepNext w:val="0"/>
        <w:keepLines w:val="0"/>
        <w:pageBreakBefore w:val="0"/>
        <w:numPr>
          <w:ilvl w:val="2"/>
          <w:numId w:val="0"/>
        </w:numPr>
        <w:topLinePunct w:val="0"/>
        <w:bidi w:val="0"/>
        <w:spacing w:before="0" w:after="0" w:line="440" w:lineRule="exact"/>
        <w:ind w:firstLine="235" w:firstLineChars="100"/>
        <w:jc w:val="left"/>
        <w:rPr>
          <w:rFonts w:hint="eastAsia" w:ascii="宋体" w:hAnsi="宋体" w:eastAsia="宋体" w:cs="宋体"/>
          <w:sz w:val="24"/>
          <w:szCs w:val="24"/>
          <w:highlight w:val="none"/>
        </w:rPr>
      </w:pPr>
      <w:r>
        <w:rPr>
          <w:rFonts w:hint="eastAsia" w:ascii="宋体" w:hAnsi="宋体" w:eastAsia="宋体" w:cs="宋体"/>
          <w:spacing w:val="-3"/>
          <w:sz w:val="24"/>
          <w:szCs w:val="24"/>
          <w:highlight w:val="none"/>
          <w:lang w:val="en-US" w:eastAsia="zh-CN" w:bidi="zh-CN"/>
        </w:rPr>
        <w:t>2.1</w:t>
      </w:r>
      <w:r>
        <w:rPr>
          <w:rFonts w:hint="eastAsia" w:ascii="宋体" w:hAnsi="宋体" w:eastAsia="宋体" w:cs="宋体"/>
          <w:spacing w:val="-3"/>
          <w:sz w:val="24"/>
          <w:szCs w:val="24"/>
          <w:highlight w:val="none"/>
          <w:lang w:val="zh-CN" w:eastAsia="zh-CN" w:bidi="zh-CN"/>
        </w:rPr>
        <w:t>评标原则：</w:t>
      </w:r>
    </w:p>
    <w:p w14:paraId="7AB39202">
      <w:pPr>
        <w:pStyle w:val="40"/>
        <w:pageBreakBefore w:val="0"/>
        <w:topLinePunct w:val="0"/>
        <w:bidi w:val="0"/>
        <w:spacing w:line="440" w:lineRule="exact"/>
        <w:ind w:firstLine="0" w:firstLineChars="0"/>
        <w:rPr>
          <w:rFonts w:hint="eastAsia" w:ascii="宋体" w:hAnsi="宋体" w:eastAsia="宋体" w:cs="宋体"/>
          <w:color w:val="000000"/>
          <w:sz w:val="24"/>
          <w:szCs w:val="24"/>
          <w:highlight w:val="none"/>
        </w:rPr>
      </w:pPr>
      <w:r>
        <w:rPr>
          <w:rFonts w:hint="eastAsia" w:ascii="宋体" w:hAnsi="宋体" w:eastAsia="宋体" w:cs="宋体"/>
          <w:sz w:val="24"/>
          <w:szCs w:val="24"/>
          <w:highlight w:val="none"/>
          <w:lang w:val="zh-CN" w:eastAsia="zh-CN" w:bidi="zh-CN"/>
        </w:rPr>
        <w:t>（1）</w:t>
      </w:r>
      <w:r>
        <w:rPr>
          <w:rFonts w:hint="eastAsia" w:ascii="宋体" w:hAnsi="宋体" w:eastAsia="宋体" w:cs="宋体"/>
          <w:sz w:val="24"/>
          <w:szCs w:val="24"/>
          <w:highlight w:val="none"/>
          <w:lang w:val="en-US" w:eastAsia="zh-CN" w:bidi="zh-CN"/>
        </w:rPr>
        <w:t>本项目</w:t>
      </w:r>
      <w:r>
        <w:rPr>
          <w:rFonts w:hint="eastAsia" w:ascii="宋体" w:hAnsi="宋体" w:eastAsia="宋体" w:cs="宋体"/>
          <w:sz w:val="24"/>
          <w:szCs w:val="24"/>
          <w:highlight w:val="none"/>
          <w:lang w:val="zh-CN" w:eastAsia="zh-CN" w:bidi="zh-CN"/>
        </w:rPr>
        <w:t>采用</w:t>
      </w:r>
      <w:r>
        <w:rPr>
          <w:rFonts w:hint="eastAsia" w:ascii="宋体" w:hAnsi="宋体" w:eastAsia="宋体" w:cs="宋体"/>
          <w:sz w:val="24"/>
          <w:szCs w:val="24"/>
          <w:highlight w:val="none"/>
          <w:lang w:val="en-US" w:eastAsia="zh-CN" w:bidi="zh-CN"/>
        </w:rPr>
        <w:t>综合评分法</w:t>
      </w:r>
      <w:r>
        <w:rPr>
          <w:rFonts w:hint="eastAsia" w:ascii="宋体" w:hAnsi="宋体" w:eastAsia="宋体" w:cs="宋体"/>
          <w:sz w:val="24"/>
          <w:szCs w:val="24"/>
          <w:highlight w:val="none"/>
          <w:lang w:val="zh-CN" w:eastAsia="zh-CN" w:bidi="zh-CN"/>
        </w:rPr>
        <w:t>。</w:t>
      </w:r>
    </w:p>
    <w:p w14:paraId="49094AB2">
      <w:pPr>
        <w:keepNext w:val="0"/>
        <w:keepLines w:val="0"/>
        <w:pageBreakBefore w:val="0"/>
        <w:widowControl w:val="0"/>
        <w:kinsoku/>
        <w:wordWrap/>
        <w:overflowPunct/>
        <w:topLinePunct w:val="0"/>
        <w:bidi w:val="0"/>
        <w:adjustRightInd/>
        <w:snapToGrid w:val="0"/>
        <w:spacing w:before="30" w:after="0" w:line="440" w:lineRule="exact"/>
        <w:ind w:right="315" w:rightChars="15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（2）参加评</w:t>
      </w:r>
      <w:r>
        <w:rPr>
          <w:rFonts w:hint="eastAsia" w:ascii="宋体" w:hAnsi="宋体" w:eastAsia="宋体" w:cs="宋体"/>
          <w:sz w:val="24"/>
          <w:szCs w:val="24"/>
          <w:highlight w:val="none"/>
          <w:lang w:val="en-US" w:eastAsia="zh-CN"/>
        </w:rPr>
        <w:t>审</w:t>
      </w:r>
      <w:r>
        <w:rPr>
          <w:rFonts w:hint="eastAsia" w:ascii="宋体" w:hAnsi="宋体" w:eastAsia="宋体" w:cs="宋体"/>
          <w:sz w:val="24"/>
          <w:szCs w:val="24"/>
          <w:highlight w:val="none"/>
          <w:lang w:eastAsia="zh-CN"/>
        </w:rPr>
        <w:t>的评委应尽力体现客观、实事求是，避免学派偏见和个人偏好。</w:t>
      </w:r>
    </w:p>
    <w:p w14:paraId="55FC4DE3">
      <w:pPr>
        <w:keepNext w:val="0"/>
        <w:keepLines w:val="0"/>
        <w:pageBreakBefore w:val="0"/>
        <w:widowControl w:val="0"/>
        <w:kinsoku/>
        <w:wordWrap/>
        <w:overflowPunct/>
        <w:topLinePunct w:val="0"/>
        <w:bidi w:val="0"/>
        <w:adjustRightInd/>
        <w:snapToGrid w:val="0"/>
        <w:spacing w:before="30" w:after="0" w:line="440" w:lineRule="exact"/>
        <w:ind w:right="315" w:rightChars="15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（3）衡量、对比的依据，应以</w:t>
      </w:r>
      <w:r>
        <w:rPr>
          <w:rFonts w:hint="eastAsia" w:ascii="宋体" w:hAnsi="宋体" w:eastAsia="宋体" w:cs="宋体"/>
          <w:sz w:val="24"/>
          <w:szCs w:val="24"/>
          <w:highlight w:val="none"/>
          <w:lang w:val="en-US" w:eastAsia="zh-CN"/>
        </w:rPr>
        <w:t>招标文件</w:t>
      </w:r>
      <w:r>
        <w:rPr>
          <w:rFonts w:hint="eastAsia" w:ascii="宋体" w:hAnsi="宋体" w:eastAsia="宋体" w:cs="宋体"/>
          <w:sz w:val="24"/>
          <w:szCs w:val="24"/>
          <w:highlight w:val="none"/>
          <w:lang w:eastAsia="zh-CN"/>
        </w:rPr>
        <w:t>中规定的评标方法为准，口头回答和收集的资料只作为参考。</w:t>
      </w:r>
    </w:p>
    <w:p w14:paraId="460FA9A0">
      <w:pPr>
        <w:keepNext w:val="0"/>
        <w:keepLines w:val="0"/>
        <w:pageBreakBefore w:val="0"/>
        <w:widowControl w:val="0"/>
        <w:kinsoku/>
        <w:wordWrap/>
        <w:overflowPunct/>
        <w:topLinePunct w:val="0"/>
        <w:bidi w:val="0"/>
        <w:adjustRightInd/>
        <w:snapToGrid w:val="0"/>
        <w:spacing w:before="30" w:after="0" w:line="440" w:lineRule="exact"/>
        <w:ind w:right="315" w:rightChars="15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）评委打分采取记名形式。</w:t>
      </w:r>
    </w:p>
    <w:p w14:paraId="485D296E">
      <w:pPr>
        <w:pStyle w:val="22"/>
        <w:pageBreakBefore w:val="0"/>
        <w:topLinePunct w:val="0"/>
        <w:bidi w:val="0"/>
        <w:spacing w:line="440" w:lineRule="exact"/>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磋商顺序以投标文件递交逆顺进行。</w:t>
      </w:r>
    </w:p>
    <w:p w14:paraId="2466E34B">
      <w:pPr>
        <w:pageBreakBefore w:val="0"/>
        <w:overflowPunct/>
        <w:topLinePunct w:val="0"/>
        <w:bidi w:val="0"/>
        <w:spacing w:line="440" w:lineRule="exact"/>
        <w:ind w:left="0" w:leftChars="0" w:right="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1.详细评审评分因素及分值</w:t>
      </w:r>
    </w:p>
    <w:p w14:paraId="0F8F185C">
      <w:pPr>
        <w:pageBreakBefore w:val="0"/>
        <w:overflowPunct/>
        <w:topLinePunct w:val="0"/>
        <w:bidi w:val="0"/>
        <w:spacing w:line="440" w:lineRule="exact"/>
        <w:ind w:left="0" w:leftChars="0" w:right="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评分指标分配（按100分计算，报价得分占</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rPr>
        <w:t>分，商务</w:t>
      </w:r>
      <w:r>
        <w:rPr>
          <w:rFonts w:hint="eastAsia" w:ascii="宋体" w:hAnsi="宋体" w:eastAsia="宋体" w:cs="宋体"/>
          <w:sz w:val="24"/>
          <w:szCs w:val="24"/>
          <w:highlight w:val="none"/>
          <w:lang w:val="en-US" w:eastAsia="zh-CN"/>
        </w:rPr>
        <w:t>技术占70</w:t>
      </w:r>
      <w:r>
        <w:rPr>
          <w:rFonts w:hint="eastAsia" w:ascii="宋体" w:hAnsi="宋体" w:eastAsia="宋体" w:cs="宋体"/>
          <w:sz w:val="24"/>
          <w:szCs w:val="24"/>
          <w:highlight w:val="none"/>
        </w:rPr>
        <w:t>分）</w:t>
      </w:r>
    </w:p>
    <w:p w14:paraId="3C8FE31C">
      <w:pPr>
        <w:pageBreakBefore w:val="0"/>
        <w:overflowPunct/>
        <w:topLinePunct w:val="0"/>
        <w:bidi w:val="0"/>
        <w:spacing w:line="440" w:lineRule="exact"/>
        <w:ind w:left="0" w:leftChars="0" w:right="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2.评分标准</w:t>
      </w:r>
    </w:p>
    <w:tbl>
      <w:tblPr>
        <w:tblStyle w:val="23"/>
        <w:tblW w:w="9764" w:type="dxa"/>
        <w:jc w:val="center"/>
        <w:tblLayout w:type="fixed"/>
        <w:tblCellMar>
          <w:top w:w="15" w:type="dxa"/>
          <w:left w:w="15" w:type="dxa"/>
          <w:bottom w:w="15" w:type="dxa"/>
          <w:right w:w="15" w:type="dxa"/>
        </w:tblCellMar>
      </w:tblPr>
      <w:tblGrid>
        <w:gridCol w:w="1685"/>
        <w:gridCol w:w="557"/>
        <w:gridCol w:w="7522"/>
      </w:tblGrid>
      <w:tr w14:paraId="51EA74A9">
        <w:tblPrEx>
          <w:tblCellMar>
            <w:top w:w="15" w:type="dxa"/>
            <w:left w:w="15" w:type="dxa"/>
            <w:bottom w:w="15" w:type="dxa"/>
            <w:right w:w="15" w:type="dxa"/>
          </w:tblCellMar>
        </w:tblPrEx>
        <w:trPr>
          <w:trHeight w:val="410" w:hRule="atLeast"/>
          <w:jc w:val="center"/>
        </w:trPr>
        <w:tc>
          <w:tcPr>
            <w:tcW w:w="1685" w:type="dxa"/>
            <w:tcBorders>
              <w:top w:val="single" w:color="000000" w:sz="4" w:space="0"/>
              <w:left w:val="single" w:color="000000" w:sz="4" w:space="0"/>
              <w:bottom w:val="single" w:color="000000" w:sz="4" w:space="0"/>
              <w:right w:val="single" w:color="auto" w:sz="4" w:space="0"/>
            </w:tcBorders>
            <w:noWrap w:val="0"/>
            <w:vAlign w:val="center"/>
          </w:tcPr>
          <w:p w14:paraId="370F05D8">
            <w:pPr>
              <w:pageBreakBefore w:val="0"/>
              <w:overflowPunct/>
              <w:topLinePunct w:val="0"/>
              <w:bidi w:val="0"/>
              <w:spacing w:line="440" w:lineRule="exact"/>
              <w:ind w:left="0" w:leftChars="0"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评审项目</w:t>
            </w:r>
          </w:p>
        </w:tc>
        <w:tc>
          <w:tcPr>
            <w:tcW w:w="557" w:type="dxa"/>
            <w:tcBorders>
              <w:top w:val="single" w:color="000000" w:sz="4" w:space="0"/>
              <w:left w:val="single" w:color="auto" w:sz="4" w:space="0"/>
              <w:bottom w:val="single" w:color="000000" w:sz="4" w:space="0"/>
              <w:right w:val="single" w:color="000000" w:sz="4" w:space="0"/>
            </w:tcBorders>
            <w:noWrap w:val="0"/>
            <w:vAlign w:val="center"/>
          </w:tcPr>
          <w:p w14:paraId="5C9FF5E1">
            <w:pPr>
              <w:pageBreakBefore w:val="0"/>
              <w:overflowPunct/>
              <w:topLinePunct w:val="0"/>
              <w:bidi w:val="0"/>
              <w:spacing w:line="440" w:lineRule="exact"/>
              <w:ind w:left="0" w:leftChars="0"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分值</w:t>
            </w:r>
          </w:p>
        </w:tc>
        <w:tc>
          <w:tcPr>
            <w:tcW w:w="7522" w:type="dxa"/>
            <w:tcBorders>
              <w:top w:val="single" w:color="000000" w:sz="4" w:space="0"/>
              <w:left w:val="single" w:color="000000" w:sz="4" w:space="0"/>
              <w:bottom w:val="single" w:color="000000" w:sz="4" w:space="0"/>
              <w:right w:val="single" w:color="000000" w:sz="4" w:space="0"/>
            </w:tcBorders>
            <w:noWrap w:val="0"/>
            <w:vAlign w:val="center"/>
          </w:tcPr>
          <w:p w14:paraId="36A9FF25">
            <w:pPr>
              <w:pageBreakBefore w:val="0"/>
              <w:overflowPunct/>
              <w:topLinePunct w:val="0"/>
              <w:bidi w:val="0"/>
              <w:spacing w:line="440" w:lineRule="exact"/>
              <w:ind w:left="0" w:leftChars="0"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评审内容</w:t>
            </w:r>
          </w:p>
        </w:tc>
      </w:tr>
      <w:tr w14:paraId="26D4CBC9">
        <w:tblPrEx>
          <w:tblCellMar>
            <w:top w:w="15" w:type="dxa"/>
            <w:left w:w="15" w:type="dxa"/>
            <w:bottom w:w="15" w:type="dxa"/>
            <w:right w:w="15" w:type="dxa"/>
          </w:tblCellMar>
        </w:tblPrEx>
        <w:trPr>
          <w:trHeight w:val="397" w:hRule="atLeast"/>
          <w:jc w:val="center"/>
        </w:trPr>
        <w:tc>
          <w:tcPr>
            <w:tcW w:w="9764" w:type="dxa"/>
            <w:gridSpan w:val="3"/>
            <w:tcBorders>
              <w:top w:val="single" w:color="000000" w:sz="4" w:space="0"/>
              <w:left w:val="single" w:color="000000" w:sz="4" w:space="0"/>
              <w:bottom w:val="single" w:color="000000" w:sz="4" w:space="0"/>
              <w:right w:val="single" w:color="000000" w:sz="4" w:space="0"/>
            </w:tcBorders>
            <w:noWrap w:val="0"/>
            <w:vAlign w:val="center"/>
          </w:tcPr>
          <w:p w14:paraId="58A59D69">
            <w:pPr>
              <w:pageBreakBefore w:val="0"/>
              <w:overflowPunct/>
              <w:topLinePunct w:val="0"/>
              <w:bidi w:val="0"/>
              <w:spacing w:line="440" w:lineRule="exact"/>
              <w:ind w:left="0" w:leftChars="0" w:right="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一、经济部分（30分）</w:t>
            </w:r>
          </w:p>
        </w:tc>
      </w:tr>
      <w:tr w14:paraId="38202FED">
        <w:tblPrEx>
          <w:tblCellMar>
            <w:top w:w="15" w:type="dxa"/>
            <w:left w:w="15" w:type="dxa"/>
            <w:bottom w:w="15" w:type="dxa"/>
            <w:right w:w="15" w:type="dxa"/>
          </w:tblCellMar>
        </w:tblPrEx>
        <w:trPr>
          <w:trHeight w:val="1487" w:hRule="atLeast"/>
          <w:jc w:val="center"/>
        </w:trPr>
        <w:tc>
          <w:tcPr>
            <w:tcW w:w="1685" w:type="dxa"/>
            <w:tcBorders>
              <w:top w:val="single" w:color="000000" w:sz="4" w:space="0"/>
              <w:left w:val="single" w:color="000000" w:sz="4" w:space="0"/>
              <w:bottom w:val="single" w:color="auto" w:sz="4" w:space="0"/>
              <w:right w:val="single" w:color="auto" w:sz="4" w:space="0"/>
            </w:tcBorders>
            <w:noWrap w:val="0"/>
            <w:vAlign w:val="center"/>
          </w:tcPr>
          <w:p w14:paraId="0450E13A">
            <w:pPr>
              <w:pageBreakBefore w:val="0"/>
              <w:overflowPunct/>
              <w:topLinePunct w:val="0"/>
              <w:bidi w:val="0"/>
              <w:spacing w:line="440" w:lineRule="exact"/>
              <w:ind w:left="0" w:leftChars="0" w:right="0" w:rightChars="0" w:hanging="2" w:firstLineChars="0"/>
              <w:jc w:val="center"/>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报价得分</w:t>
            </w:r>
          </w:p>
        </w:tc>
        <w:tc>
          <w:tcPr>
            <w:tcW w:w="557" w:type="dxa"/>
            <w:tcBorders>
              <w:top w:val="single" w:color="000000" w:sz="4" w:space="0"/>
              <w:left w:val="single" w:color="auto" w:sz="4" w:space="0"/>
              <w:bottom w:val="single" w:color="auto" w:sz="4" w:space="0"/>
              <w:right w:val="single" w:color="000000" w:sz="4" w:space="0"/>
            </w:tcBorders>
            <w:noWrap w:val="0"/>
            <w:vAlign w:val="center"/>
          </w:tcPr>
          <w:p w14:paraId="1C7699FD">
            <w:pPr>
              <w:pageBreakBefore w:val="0"/>
              <w:overflowPunct/>
              <w:topLinePunct w:val="0"/>
              <w:bidi w:val="0"/>
              <w:spacing w:line="440" w:lineRule="exact"/>
              <w:ind w:left="0" w:leftChars="0" w:right="0" w:rightChars="0" w:hanging="2"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30分</w:t>
            </w:r>
          </w:p>
        </w:tc>
        <w:tc>
          <w:tcPr>
            <w:tcW w:w="7522" w:type="dxa"/>
            <w:tcBorders>
              <w:top w:val="single" w:color="000000" w:sz="4" w:space="0"/>
              <w:left w:val="single" w:color="000000" w:sz="4" w:space="0"/>
              <w:bottom w:val="single" w:color="auto" w:sz="4" w:space="0"/>
              <w:right w:val="single" w:color="000000" w:sz="4" w:space="0"/>
            </w:tcBorders>
            <w:noWrap w:val="0"/>
            <w:vAlign w:val="center"/>
          </w:tcPr>
          <w:p w14:paraId="06C75C3A">
            <w:pPr>
              <w:pageBreakBefore w:val="0"/>
              <w:overflowPunct/>
              <w:topLinePunct w:val="0"/>
              <w:bidi w:val="0"/>
              <w:spacing w:line="440" w:lineRule="exact"/>
              <w:ind w:left="0" w:leftChars="0" w:right="0" w:rightChars="0" w:hanging="2"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满足竞争性磋商文件要求且投标价格最低的投标报价为磋商评标基准价，其价格分为满分。其他供应商的价格分统一按照下列公式计算：磋商报价得分=(磋商基准价／最终磋商报价)×30%×100</w:t>
            </w:r>
          </w:p>
        </w:tc>
      </w:tr>
      <w:tr w14:paraId="244212CD">
        <w:tblPrEx>
          <w:tblCellMar>
            <w:top w:w="15" w:type="dxa"/>
            <w:left w:w="15" w:type="dxa"/>
            <w:bottom w:w="15" w:type="dxa"/>
            <w:right w:w="15" w:type="dxa"/>
          </w:tblCellMar>
        </w:tblPrEx>
        <w:trPr>
          <w:trHeight w:val="553" w:hRule="atLeast"/>
          <w:jc w:val="center"/>
        </w:trPr>
        <w:tc>
          <w:tcPr>
            <w:tcW w:w="9764" w:type="dxa"/>
            <w:gridSpan w:val="3"/>
            <w:tcBorders>
              <w:top w:val="single" w:color="000000" w:sz="4" w:space="0"/>
              <w:left w:val="single" w:color="000000" w:sz="4" w:space="0"/>
              <w:bottom w:val="single" w:color="auto" w:sz="4" w:space="0"/>
              <w:right w:val="single" w:color="000000" w:sz="4" w:space="0"/>
            </w:tcBorders>
            <w:noWrap w:val="0"/>
            <w:vAlign w:val="center"/>
          </w:tcPr>
          <w:p w14:paraId="1B62C5B1">
            <w:pPr>
              <w:pageBreakBefore w:val="0"/>
              <w:tabs>
                <w:tab w:val="left" w:pos="3653"/>
              </w:tabs>
              <w:overflowPunct/>
              <w:topLinePunct w:val="0"/>
              <w:bidi w:val="0"/>
              <w:spacing w:line="440" w:lineRule="exact"/>
              <w:ind w:left="0" w:leftChars="0" w:right="0"/>
              <w:jc w:val="left"/>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二、商务部分（30分）</w:t>
            </w:r>
          </w:p>
        </w:tc>
      </w:tr>
      <w:tr w14:paraId="5A2086AD">
        <w:tblPrEx>
          <w:tblCellMar>
            <w:top w:w="15" w:type="dxa"/>
            <w:left w:w="15" w:type="dxa"/>
            <w:bottom w:w="15" w:type="dxa"/>
            <w:right w:w="15" w:type="dxa"/>
          </w:tblCellMar>
        </w:tblPrEx>
        <w:trPr>
          <w:trHeight w:val="2172" w:hRule="atLeast"/>
          <w:jc w:val="center"/>
        </w:trPr>
        <w:tc>
          <w:tcPr>
            <w:tcW w:w="1685" w:type="dxa"/>
            <w:tcBorders>
              <w:top w:val="single" w:color="auto" w:sz="4" w:space="0"/>
              <w:left w:val="single" w:color="000000" w:sz="4" w:space="0"/>
              <w:right w:val="single" w:color="auto" w:sz="4" w:space="0"/>
            </w:tcBorders>
            <w:noWrap w:val="0"/>
            <w:vAlign w:val="center"/>
          </w:tcPr>
          <w:p w14:paraId="7AF0D5EA">
            <w:pPr>
              <w:pageBreakBefore w:val="0"/>
              <w:overflowPunct/>
              <w:topLinePunct w:val="0"/>
              <w:bidi w:val="0"/>
              <w:spacing w:line="440" w:lineRule="exact"/>
              <w:ind w:left="0" w:leftChars="0" w:right="0" w:rightChars="0" w:firstLine="0" w:firstLineChars="0"/>
              <w:jc w:val="center"/>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类似业绩</w:t>
            </w:r>
          </w:p>
        </w:tc>
        <w:tc>
          <w:tcPr>
            <w:tcW w:w="557" w:type="dxa"/>
            <w:tcBorders>
              <w:top w:val="single" w:color="auto" w:sz="4" w:space="0"/>
              <w:left w:val="single" w:color="auto" w:sz="4" w:space="0"/>
              <w:right w:val="single" w:color="000000" w:sz="4" w:space="0"/>
            </w:tcBorders>
            <w:noWrap w:val="0"/>
            <w:vAlign w:val="center"/>
          </w:tcPr>
          <w:p w14:paraId="60F17FC8">
            <w:pPr>
              <w:pageBreakBefore w:val="0"/>
              <w:overflowPunct/>
              <w:topLinePunct w:val="0"/>
              <w:bidi w:val="0"/>
              <w:spacing w:line="440" w:lineRule="exact"/>
              <w:ind w:left="0" w:leftChars="0" w:right="0" w:rightChars="0" w:firstLine="0" w:firstLineChars="0"/>
              <w:jc w:val="center"/>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6分</w:t>
            </w:r>
          </w:p>
        </w:tc>
        <w:tc>
          <w:tcPr>
            <w:tcW w:w="7522" w:type="dxa"/>
            <w:tcBorders>
              <w:top w:val="single" w:color="auto" w:sz="4" w:space="0"/>
              <w:left w:val="single" w:color="000000" w:sz="4" w:space="0"/>
              <w:bottom w:val="single" w:color="000000" w:sz="4" w:space="0"/>
              <w:right w:val="single" w:color="000000" w:sz="4" w:space="0"/>
            </w:tcBorders>
            <w:noWrap w:val="0"/>
            <w:vAlign w:val="center"/>
          </w:tcPr>
          <w:p w14:paraId="0A6AD8CE">
            <w:pPr>
              <w:keepNext w:val="0"/>
              <w:keepLines w:val="0"/>
              <w:widowControl/>
              <w:suppressLineNumbers w:val="0"/>
              <w:spacing w:before="0" w:beforeAutospacing="0" w:after="0" w:afterAutospacing="0" w:line="240" w:lineRule="auto"/>
              <w:ind w:left="0" w:right="0"/>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lang w:val="en-US" w:eastAsia="zh-CN"/>
              </w:rPr>
              <w:t>投标人提供一项类似业绩，每提供一项有效业绩合同得2分，最高得 6 分。</w:t>
            </w:r>
          </w:p>
          <w:p w14:paraId="423BF69F">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Times New Roman"/>
                <w:b/>
                <w:bCs/>
                <w:color w:val="auto"/>
                <w:sz w:val="24"/>
                <w:szCs w:val="24"/>
                <w:highlight w:val="none"/>
                <w:lang w:val="en-US" w:eastAsia="zh-CN"/>
              </w:rPr>
              <w:t>注：需提供清晰的合同关键页或中标（成交）通知书扫描件并加盖公章（合同关键页包括合同封面、合同金额页、合同签字盖章页），未提供不得分。</w:t>
            </w:r>
          </w:p>
        </w:tc>
      </w:tr>
      <w:tr w14:paraId="1AC41DAD">
        <w:tblPrEx>
          <w:tblCellMar>
            <w:top w:w="15" w:type="dxa"/>
            <w:left w:w="15" w:type="dxa"/>
            <w:bottom w:w="15" w:type="dxa"/>
            <w:right w:w="15" w:type="dxa"/>
          </w:tblCellMar>
        </w:tblPrEx>
        <w:trPr>
          <w:trHeight w:val="1484" w:hRule="atLeast"/>
          <w:jc w:val="center"/>
        </w:trPr>
        <w:tc>
          <w:tcPr>
            <w:tcW w:w="1685" w:type="dxa"/>
            <w:tcBorders>
              <w:top w:val="single" w:color="auto" w:sz="4" w:space="0"/>
              <w:left w:val="single" w:color="000000" w:sz="4" w:space="0"/>
              <w:right w:val="single" w:color="auto" w:sz="4" w:space="0"/>
            </w:tcBorders>
            <w:noWrap w:val="0"/>
            <w:vAlign w:val="center"/>
          </w:tcPr>
          <w:p w14:paraId="16A2D43B">
            <w:pPr>
              <w:pageBreakBefore w:val="0"/>
              <w:overflowPunct/>
              <w:topLinePunct w:val="0"/>
              <w:bidi w:val="0"/>
              <w:spacing w:line="440" w:lineRule="exact"/>
              <w:ind w:left="0" w:leftChars="0" w:right="0" w:rightChars="0" w:firstLine="0" w:firstLine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项目负责人</w:t>
            </w:r>
            <w:r>
              <w:rPr>
                <w:rFonts w:hint="eastAsia" w:ascii="宋体" w:hAnsi="宋体" w:eastAsia="宋体" w:cs="宋体"/>
                <w:spacing w:val="0"/>
                <w:sz w:val="24"/>
                <w:szCs w:val="24"/>
                <w:highlight w:val="none"/>
                <w:lang w:val="en-US" w:eastAsia="zh-CN"/>
              </w:rPr>
              <w:br w:type="textWrapping"/>
            </w:r>
            <w:r>
              <w:rPr>
                <w:rFonts w:hint="eastAsia" w:ascii="宋体" w:hAnsi="宋体" w:eastAsia="宋体" w:cs="宋体"/>
                <w:spacing w:val="0"/>
                <w:sz w:val="24"/>
                <w:szCs w:val="24"/>
                <w:highlight w:val="none"/>
                <w:lang w:val="en-US" w:eastAsia="zh-CN"/>
              </w:rPr>
              <w:t>业绩</w:t>
            </w:r>
          </w:p>
        </w:tc>
        <w:tc>
          <w:tcPr>
            <w:tcW w:w="557" w:type="dxa"/>
            <w:tcBorders>
              <w:top w:val="single" w:color="auto" w:sz="4" w:space="0"/>
              <w:left w:val="single" w:color="auto" w:sz="4" w:space="0"/>
              <w:right w:val="single" w:color="000000" w:sz="4" w:space="0"/>
            </w:tcBorders>
            <w:shd w:val="clear" w:color="auto" w:fill="auto"/>
            <w:noWrap w:val="0"/>
            <w:vAlign w:val="center"/>
          </w:tcPr>
          <w:p w14:paraId="7AF12F53">
            <w:pPr>
              <w:pageBreakBefore w:val="0"/>
              <w:overflowPunct/>
              <w:topLinePunct w:val="0"/>
              <w:bidi w:val="0"/>
              <w:spacing w:line="440" w:lineRule="exact"/>
              <w:ind w:left="0" w:leftChars="0" w:right="0" w:rightChars="0" w:firstLine="0" w:firstLineChars="0"/>
              <w:jc w:val="center"/>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8分</w:t>
            </w:r>
          </w:p>
        </w:tc>
        <w:tc>
          <w:tcPr>
            <w:tcW w:w="7522" w:type="dxa"/>
            <w:tcBorders>
              <w:top w:val="single" w:color="auto" w:sz="4" w:space="0"/>
              <w:left w:val="single" w:color="000000" w:sz="4" w:space="0"/>
              <w:bottom w:val="single" w:color="000000" w:sz="4" w:space="0"/>
              <w:right w:val="single" w:color="000000" w:sz="4" w:space="0"/>
            </w:tcBorders>
            <w:noWrap w:val="0"/>
            <w:vAlign w:val="center"/>
          </w:tcPr>
          <w:p w14:paraId="5200FADF">
            <w:pPr>
              <w:pageBreakBefore w:val="0"/>
              <w:overflowPunct/>
              <w:topLinePunct w:val="0"/>
              <w:bidi w:val="0"/>
              <w:spacing w:line="440" w:lineRule="exact"/>
              <w:ind w:left="0" w:leftChars="0" w:right="0" w:rightChars="0" w:firstLine="0" w:firstLineChars="0"/>
              <w:jc w:val="both"/>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拟派项目负责人承担过</w:t>
            </w:r>
            <w:r>
              <w:rPr>
                <w:rFonts w:hint="eastAsia" w:ascii="宋体" w:hAnsi="宋体" w:eastAsia="宋体" w:cs="Times New Roman"/>
                <w:color w:val="auto"/>
                <w:sz w:val="24"/>
                <w:szCs w:val="24"/>
                <w:highlight w:val="none"/>
                <w:lang w:val="en-US" w:eastAsia="zh-CN"/>
              </w:rPr>
              <w:t>类似</w:t>
            </w:r>
            <w:r>
              <w:rPr>
                <w:rFonts w:hint="eastAsia" w:ascii="宋体" w:hAnsi="宋体" w:eastAsia="宋体" w:cs="宋体"/>
                <w:spacing w:val="0"/>
                <w:sz w:val="24"/>
                <w:szCs w:val="24"/>
                <w:highlight w:val="none"/>
                <w:lang w:val="en-US" w:eastAsia="zh-CN"/>
              </w:rPr>
              <w:t>业绩（提供中标（成交）通知书或合同证明材料，业绩材料需体现项目负责人）提供一项得4分，</w:t>
            </w:r>
            <w:r>
              <w:rPr>
                <w:rFonts w:hint="eastAsia" w:ascii="宋体" w:hAnsi="宋体" w:eastAsia="宋体" w:cs="Times New Roman"/>
                <w:color w:val="auto"/>
                <w:sz w:val="24"/>
                <w:szCs w:val="24"/>
                <w:highlight w:val="none"/>
                <w:lang w:val="en-US" w:eastAsia="zh-CN"/>
              </w:rPr>
              <w:t>最高得 8</w:t>
            </w:r>
            <w:r>
              <w:rPr>
                <w:rFonts w:hint="eastAsia" w:ascii="宋体" w:hAnsi="宋体" w:eastAsia="宋体" w:cs="宋体"/>
                <w:spacing w:val="0"/>
                <w:sz w:val="24"/>
                <w:szCs w:val="24"/>
                <w:highlight w:val="none"/>
                <w:lang w:val="en-US" w:eastAsia="zh-CN"/>
              </w:rPr>
              <w:t xml:space="preserve"> 分。</w:t>
            </w:r>
          </w:p>
        </w:tc>
      </w:tr>
      <w:tr w14:paraId="18A816DF">
        <w:tblPrEx>
          <w:tblCellMar>
            <w:top w:w="15" w:type="dxa"/>
            <w:left w:w="15" w:type="dxa"/>
            <w:bottom w:w="15" w:type="dxa"/>
            <w:right w:w="15" w:type="dxa"/>
          </w:tblCellMar>
        </w:tblPrEx>
        <w:trPr>
          <w:trHeight w:val="1032" w:hRule="atLeast"/>
          <w:jc w:val="center"/>
        </w:trPr>
        <w:tc>
          <w:tcPr>
            <w:tcW w:w="1685" w:type="dxa"/>
            <w:tcBorders>
              <w:top w:val="single" w:color="auto" w:sz="4" w:space="0"/>
              <w:left w:val="single" w:color="000000" w:sz="4" w:space="0"/>
              <w:bottom w:val="single" w:color="auto" w:sz="4" w:space="0"/>
              <w:right w:val="single" w:color="auto" w:sz="4" w:space="0"/>
            </w:tcBorders>
            <w:noWrap w:val="0"/>
            <w:vAlign w:val="center"/>
          </w:tcPr>
          <w:p w14:paraId="7E89FD01">
            <w:pPr>
              <w:pageBreakBefore w:val="0"/>
              <w:overflowPunct/>
              <w:topLinePunct w:val="0"/>
              <w:bidi w:val="0"/>
              <w:spacing w:line="440" w:lineRule="exact"/>
              <w:ind w:left="0" w:leftChars="0" w:right="0" w:rightChars="0" w:firstLine="0" w:firstLineChars="0"/>
              <w:jc w:val="center"/>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拟投入人员</w:t>
            </w:r>
          </w:p>
        </w:tc>
        <w:tc>
          <w:tcPr>
            <w:tcW w:w="557" w:type="dxa"/>
            <w:tcBorders>
              <w:top w:val="single" w:color="auto" w:sz="4" w:space="0"/>
              <w:left w:val="single" w:color="auto" w:sz="4" w:space="0"/>
              <w:bottom w:val="single" w:color="auto" w:sz="4" w:space="0"/>
              <w:right w:val="single" w:color="000000" w:sz="4" w:space="0"/>
            </w:tcBorders>
            <w:shd w:val="clear" w:color="auto" w:fill="auto"/>
            <w:noWrap w:val="0"/>
            <w:vAlign w:val="center"/>
          </w:tcPr>
          <w:p w14:paraId="71903FA3">
            <w:pPr>
              <w:pageBreakBefore w:val="0"/>
              <w:overflowPunct/>
              <w:topLinePunct w:val="0"/>
              <w:bidi w:val="0"/>
              <w:spacing w:line="440" w:lineRule="exact"/>
              <w:ind w:left="0" w:leftChars="0" w:right="0" w:rightChars="0" w:firstLine="0" w:firstLineChars="0"/>
              <w:jc w:val="center"/>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12分</w:t>
            </w:r>
          </w:p>
        </w:tc>
        <w:tc>
          <w:tcPr>
            <w:tcW w:w="7522" w:type="dxa"/>
            <w:tcBorders>
              <w:top w:val="single" w:color="auto" w:sz="4" w:space="0"/>
              <w:left w:val="single" w:color="000000" w:sz="4" w:space="0"/>
              <w:bottom w:val="single" w:color="auto" w:sz="4" w:space="0"/>
              <w:right w:val="single" w:color="000000" w:sz="4" w:space="0"/>
            </w:tcBorders>
            <w:noWrap w:val="0"/>
            <w:vAlign w:val="center"/>
          </w:tcPr>
          <w:p w14:paraId="00BB6173">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拟投入本项目的人员配备情况：</w:t>
            </w:r>
          </w:p>
          <w:p w14:paraId="2CAFFC6E">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1、本项目的技术负责人具备相关专业中级以上技术职称，经过矿产资源规划业务培训，并提供至少1项类似业绩。（提供一项业绩得2分，最高得4分）</w:t>
            </w:r>
          </w:p>
          <w:p w14:paraId="29AC4E3C">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2、投标人应有满足工作需要的专业技术队伍，拟投入专业技术队伍中主要编制人员具有相关专业中级以上技术职称，经过矿产资源规划业务培训，每提供一人得2分，最高得4分，若每提供一人高级技术职称，多加1分，最高得4分。本项满分8分</w:t>
            </w:r>
          </w:p>
          <w:p w14:paraId="13F4E3E5">
            <w:pPr>
              <w:keepNext w:val="0"/>
              <w:keepLines w:val="0"/>
              <w:widowControl/>
              <w:suppressLineNumbers w:val="0"/>
              <w:jc w:val="left"/>
              <w:rPr>
                <w:rFonts w:hint="eastAsia"/>
                <w:highlight w:val="none"/>
                <w:lang w:val="en-US" w:eastAsia="zh-CN"/>
              </w:rPr>
            </w:pPr>
            <w:r>
              <w:rPr>
                <w:rFonts w:hint="eastAsia" w:ascii="宋体" w:hAnsi="宋体" w:eastAsia="宋体" w:cs="宋体"/>
                <w:spacing w:val="0"/>
                <w:sz w:val="24"/>
                <w:szCs w:val="24"/>
                <w:highlight w:val="none"/>
                <w:lang w:val="en-US" w:eastAsia="zh-CN"/>
              </w:rPr>
              <w:t>其中：所有人员须提供在本单位2025年任意一个月社保缴纳证明。</w:t>
            </w:r>
          </w:p>
        </w:tc>
      </w:tr>
      <w:tr w14:paraId="5FBB1664">
        <w:tblPrEx>
          <w:tblCellMar>
            <w:top w:w="15" w:type="dxa"/>
            <w:left w:w="15" w:type="dxa"/>
            <w:bottom w:w="15" w:type="dxa"/>
            <w:right w:w="15" w:type="dxa"/>
          </w:tblCellMar>
        </w:tblPrEx>
        <w:trPr>
          <w:trHeight w:val="1567" w:hRule="atLeast"/>
          <w:jc w:val="center"/>
        </w:trPr>
        <w:tc>
          <w:tcPr>
            <w:tcW w:w="1685" w:type="dxa"/>
            <w:tcBorders>
              <w:top w:val="single" w:color="auto" w:sz="4" w:space="0"/>
              <w:left w:val="single" w:color="auto" w:sz="4" w:space="0"/>
              <w:bottom w:val="single" w:color="auto" w:sz="4" w:space="0"/>
              <w:right w:val="single" w:color="auto" w:sz="4" w:space="0"/>
            </w:tcBorders>
            <w:noWrap w:val="0"/>
            <w:vAlign w:val="center"/>
          </w:tcPr>
          <w:p w14:paraId="684884D4">
            <w:pPr>
              <w:pageBreakBefore w:val="0"/>
              <w:overflowPunct/>
              <w:topLinePunct w:val="0"/>
              <w:bidi w:val="0"/>
              <w:spacing w:line="440" w:lineRule="exact"/>
              <w:ind w:left="0" w:leftChars="0" w:right="0" w:rightChars="0" w:firstLine="0" w:firstLine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标函质量</w:t>
            </w:r>
          </w:p>
        </w:tc>
        <w:tc>
          <w:tcPr>
            <w:tcW w:w="557" w:type="dxa"/>
            <w:tcBorders>
              <w:top w:val="single" w:color="auto" w:sz="4" w:space="0"/>
              <w:left w:val="single" w:color="auto" w:sz="4" w:space="0"/>
              <w:bottom w:val="single" w:color="auto" w:sz="4" w:space="0"/>
              <w:right w:val="single" w:color="auto" w:sz="4" w:space="0"/>
            </w:tcBorders>
            <w:noWrap w:val="0"/>
            <w:vAlign w:val="center"/>
          </w:tcPr>
          <w:p w14:paraId="395E5479">
            <w:pPr>
              <w:pageBreakBefore w:val="0"/>
              <w:overflowPunct/>
              <w:topLinePunct w:val="0"/>
              <w:bidi w:val="0"/>
              <w:spacing w:line="440" w:lineRule="exact"/>
              <w:ind w:left="0" w:leftChars="0" w:right="0" w:rightChars="0" w:firstLine="0" w:firstLine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4分</w:t>
            </w:r>
          </w:p>
        </w:tc>
        <w:tc>
          <w:tcPr>
            <w:tcW w:w="7522" w:type="dxa"/>
            <w:tcBorders>
              <w:top w:val="single" w:color="auto" w:sz="4" w:space="0"/>
              <w:left w:val="single" w:color="auto" w:sz="4" w:space="0"/>
              <w:bottom w:val="single" w:color="auto" w:sz="4" w:space="0"/>
              <w:right w:val="single" w:color="auto" w:sz="4" w:space="0"/>
            </w:tcBorders>
            <w:noWrap w:val="0"/>
            <w:vAlign w:val="center"/>
          </w:tcPr>
          <w:p w14:paraId="4010076D">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标书有目录索引、页码无错乱、标题、编号、正文、表格等排版规范,根据标书制作的质量进行综合评分，满分 4 分；每出现一项不规范，减 1 分，扣完为止。</w:t>
            </w:r>
          </w:p>
        </w:tc>
      </w:tr>
      <w:tr w14:paraId="798F0F77">
        <w:tblPrEx>
          <w:tblCellMar>
            <w:top w:w="15" w:type="dxa"/>
            <w:left w:w="15" w:type="dxa"/>
            <w:bottom w:w="15" w:type="dxa"/>
            <w:right w:w="15" w:type="dxa"/>
          </w:tblCellMar>
        </w:tblPrEx>
        <w:trPr>
          <w:trHeight w:val="90" w:hRule="atLeast"/>
          <w:jc w:val="center"/>
        </w:trPr>
        <w:tc>
          <w:tcPr>
            <w:tcW w:w="9764" w:type="dxa"/>
            <w:gridSpan w:val="3"/>
            <w:tcBorders>
              <w:top w:val="single" w:color="auto" w:sz="4" w:space="0"/>
              <w:left w:val="single" w:color="000000" w:sz="4" w:space="0"/>
              <w:bottom w:val="single" w:color="auto" w:sz="4" w:space="0"/>
              <w:right w:val="single" w:color="000000" w:sz="4" w:space="0"/>
            </w:tcBorders>
            <w:noWrap w:val="0"/>
            <w:vAlign w:val="center"/>
          </w:tcPr>
          <w:p w14:paraId="54AE56E5">
            <w:pPr>
              <w:pageBreakBefore w:val="0"/>
              <w:overflowPunct/>
              <w:topLinePunct w:val="0"/>
              <w:bidi w:val="0"/>
              <w:spacing w:line="440" w:lineRule="exact"/>
              <w:ind w:left="0" w:leftChars="0" w:right="0" w:rightChars="0" w:firstLine="0" w:firstLineChars="0"/>
              <w:jc w:val="both"/>
              <w:rPr>
                <w:rFonts w:hint="default" w:ascii="宋体" w:hAnsi="宋体" w:eastAsia="宋体" w:cs="宋体"/>
                <w:spacing w:val="0"/>
                <w:sz w:val="24"/>
                <w:szCs w:val="24"/>
                <w:highlight w:val="none"/>
                <w:lang w:val="en-US" w:eastAsia="zh-CN"/>
              </w:rPr>
            </w:pPr>
            <w:r>
              <w:rPr>
                <w:rFonts w:hint="eastAsia" w:ascii="宋体" w:hAnsi="宋体" w:eastAsia="宋体" w:cs="宋体"/>
                <w:b/>
                <w:bCs/>
                <w:spacing w:val="0"/>
                <w:sz w:val="24"/>
                <w:szCs w:val="24"/>
                <w:highlight w:val="none"/>
                <w:lang w:val="en-US" w:eastAsia="zh-CN"/>
              </w:rPr>
              <w:t>三、技术部分（40分）</w:t>
            </w:r>
          </w:p>
        </w:tc>
      </w:tr>
      <w:tr w14:paraId="28BE0117">
        <w:tblPrEx>
          <w:tblCellMar>
            <w:top w:w="15" w:type="dxa"/>
            <w:left w:w="15" w:type="dxa"/>
            <w:bottom w:w="15" w:type="dxa"/>
            <w:right w:w="15" w:type="dxa"/>
          </w:tblCellMar>
        </w:tblPrEx>
        <w:trPr>
          <w:trHeight w:val="90" w:hRule="atLeast"/>
          <w:jc w:val="center"/>
        </w:trPr>
        <w:tc>
          <w:tcPr>
            <w:tcW w:w="1685" w:type="dxa"/>
            <w:vMerge w:val="restart"/>
            <w:tcBorders>
              <w:top w:val="single" w:color="auto" w:sz="4" w:space="0"/>
              <w:left w:val="single" w:color="auto" w:sz="4" w:space="0"/>
              <w:bottom w:val="single" w:color="auto" w:sz="4" w:space="0"/>
              <w:right w:val="single" w:color="auto" w:sz="4" w:space="0"/>
            </w:tcBorders>
            <w:noWrap w:val="0"/>
            <w:vAlign w:val="center"/>
          </w:tcPr>
          <w:p w14:paraId="1FCA02EB">
            <w:pPr>
              <w:keepNext w:val="0"/>
              <w:keepLines w:val="0"/>
              <w:widowControl/>
              <w:suppressLineNumbers w:val="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服务方案</w:t>
            </w:r>
          </w:p>
        </w:tc>
        <w:tc>
          <w:tcPr>
            <w:tcW w:w="557" w:type="dxa"/>
            <w:tcBorders>
              <w:top w:val="single" w:color="auto" w:sz="4" w:space="0"/>
              <w:left w:val="single" w:color="auto" w:sz="4" w:space="0"/>
              <w:bottom w:val="single" w:color="auto" w:sz="4" w:space="0"/>
              <w:right w:val="single" w:color="auto" w:sz="4" w:space="0"/>
            </w:tcBorders>
            <w:noWrap w:val="0"/>
            <w:vAlign w:val="center"/>
          </w:tcPr>
          <w:p w14:paraId="77E090C2">
            <w:pPr>
              <w:pageBreakBefore w:val="0"/>
              <w:overflowPunct/>
              <w:topLinePunct w:val="0"/>
              <w:bidi w:val="0"/>
              <w:spacing w:line="440" w:lineRule="exact"/>
              <w:ind w:left="0" w:leftChars="0" w:right="0" w:rightChars="0" w:firstLine="0" w:firstLine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10分</w:t>
            </w:r>
          </w:p>
        </w:tc>
        <w:tc>
          <w:tcPr>
            <w:tcW w:w="7522" w:type="dxa"/>
            <w:tcBorders>
              <w:top w:val="single" w:color="auto" w:sz="4" w:space="0"/>
              <w:left w:val="single" w:color="auto" w:sz="4" w:space="0"/>
              <w:bottom w:val="single" w:color="auto" w:sz="4" w:space="0"/>
              <w:right w:val="single" w:color="auto" w:sz="4" w:space="0"/>
            </w:tcBorders>
            <w:noWrap w:val="0"/>
            <w:vAlign w:val="center"/>
          </w:tcPr>
          <w:p w14:paraId="132706F1">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1、对项目的认知</w:t>
            </w:r>
          </w:p>
          <w:p w14:paraId="62199E47">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充分理解采购需求，对项目实施重点、关键点分析透彻，得8-10分；</w:t>
            </w:r>
          </w:p>
          <w:p w14:paraId="6F797FD5">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较充分理解采购需求，对项目实施重点、关键点分析较透彻，得3-7分；</w:t>
            </w:r>
          </w:p>
          <w:p w14:paraId="508C3C36">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基本理解采购需求，对项目实施重点、关键点分析一般，得1-3分；</w:t>
            </w:r>
          </w:p>
          <w:p w14:paraId="0EB936C2">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不理解采购需求，没有对项目实施重点、关键点分析，得0分；</w:t>
            </w:r>
          </w:p>
        </w:tc>
      </w:tr>
      <w:tr w14:paraId="41A23581">
        <w:tblPrEx>
          <w:tblCellMar>
            <w:top w:w="15" w:type="dxa"/>
            <w:left w:w="15" w:type="dxa"/>
            <w:bottom w:w="15" w:type="dxa"/>
            <w:right w:w="15" w:type="dxa"/>
          </w:tblCellMar>
        </w:tblPrEx>
        <w:trPr>
          <w:trHeight w:val="548" w:hRule="atLeast"/>
          <w:jc w:val="center"/>
        </w:trPr>
        <w:tc>
          <w:tcPr>
            <w:tcW w:w="1685" w:type="dxa"/>
            <w:vMerge w:val="continue"/>
            <w:tcBorders>
              <w:top w:val="single" w:color="auto" w:sz="4" w:space="0"/>
              <w:left w:val="single" w:color="auto" w:sz="4" w:space="0"/>
              <w:bottom w:val="single" w:color="auto" w:sz="4" w:space="0"/>
              <w:right w:val="single" w:color="auto" w:sz="4" w:space="0"/>
            </w:tcBorders>
            <w:noWrap w:val="0"/>
            <w:vAlign w:val="center"/>
          </w:tcPr>
          <w:p w14:paraId="02B59962">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7655B69F">
            <w:pPr>
              <w:pageBreakBefore w:val="0"/>
              <w:numPr>
                <w:ilvl w:val="0"/>
                <w:numId w:val="0"/>
              </w:numPr>
              <w:overflowPunct/>
              <w:topLinePunct w:val="0"/>
              <w:bidi w:val="0"/>
              <w:spacing w:line="440" w:lineRule="exact"/>
              <w:ind w:right="0" w:right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15分</w:t>
            </w:r>
          </w:p>
        </w:tc>
        <w:tc>
          <w:tcPr>
            <w:tcW w:w="7522" w:type="dxa"/>
            <w:tcBorders>
              <w:top w:val="single" w:color="auto" w:sz="4" w:space="0"/>
              <w:left w:val="single" w:color="auto" w:sz="4" w:space="0"/>
              <w:bottom w:val="single" w:color="auto" w:sz="4" w:space="0"/>
              <w:right w:val="single" w:color="auto" w:sz="4" w:space="0"/>
            </w:tcBorders>
            <w:noWrap w:val="0"/>
            <w:vAlign w:val="center"/>
          </w:tcPr>
          <w:p w14:paraId="6B957E12">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2、项目服务方案</w:t>
            </w:r>
          </w:p>
          <w:p w14:paraId="078EABDF">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服务方案详细，技术手段、具体步骤及解决关键性问题的方法清晰、合理、有针对性得11-15分；</w:t>
            </w:r>
          </w:p>
          <w:p w14:paraId="7E9B820A">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服务方案较详细，技术手段、具体步骤及解决关键性问题的方法基本可行，得5-10分；</w:t>
            </w:r>
          </w:p>
          <w:p w14:paraId="2997EFE7">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服务方案一般，技术手段、具体步骤及解决关键性问题的方法简单、缺乏针对性，得1-5分；</w:t>
            </w:r>
          </w:p>
          <w:p w14:paraId="2BA01370">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服务方案简单，技术手段、具体步骤及解决关键性问题的方法不能满足采购需求或缺项，得0分；</w:t>
            </w:r>
          </w:p>
        </w:tc>
      </w:tr>
      <w:tr w14:paraId="1F04A01B">
        <w:tblPrEx>
          <w:tblCellMar>
            <w:top w:w="15" w:type="dxa"/>
            <w:left w:w="15" w:type="dxa"/>
            <w:bottom w:w="15" w:type="dxa"/>
            <w:right w:w="15" w:type="dxa"/>
          </w:tblCellMar>
        </w:tblPrEx>
        <w:trPr>
          <w:trHeight w:val="432" w:hRule="atLeast"/>
          <w:jc w:val="center"/>
        </w:trPr>
        <w:tc>
          <w:tcPr>
            <w:tcW w:w="1685" w:type="dxa"/>
            <w:vMerge w:val="continue"/>
            <w:tcBorders>
              <w:top w:val="single" w:color="auto" w:sz="4" w:space="0"/>
              <w:left w:val="single" w:color="auto" w:sz="4" w:space="0"/>
              <w:bottom w:val="single" w:color="auto" w:sz="4" w:space="0"/>
              <w:right w:val="single" w:color="auto" w:sz="4" w:space="0"/>
            </w:tcBorders>
            <w:noWrap w:val="0"/>
            <w:vAlign w:val="center"/>
          </w:tcPr>
          <w:p w14:paraId="1B5ECBAD">
            <w:pPr>
              <w:keepNext w:val="0"/>
              <w:keepLines w:val="0"/>
              <w:widowControl/>
              <w:suppressLineNumbers w:val="0"/>
              <w:jc w:val="left"/>
              <w:rPr>
                <w:rFonts w:hint="eastAsia" w:ascii="宋体" w:hAnsi="宋体" w:eastAsia="宋体" w:cs="宋体"/>
                <w:spacing w:val="0"/>
                <w:sz w:val="24"/>
                <w:szCs w:val="24"/>
                <w:highlight w:val="none"/>
                <w:lang w:val="en-US" w:eastAsia="zh-CN"/>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0E123F4F">
            <w:pPr>
              <w:pageBreakBefore w:val="0"/>
              <w:overflowPunct/>
              <w:topLinePunct w:val="0"/>
              <w:bidi w:val="0"/>
              <w:spacing w:line="440" w:lineRule="exact"/>
              <w:ind w:left="0" w:leftChars="0" w:right="0" w:rightChars="0" w:firstLine="0" w:firstLine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10分</w:t>
            </w:r>
          </w:p>
        </w:tc>
        <w:tc>
          <w:tcPr>
            <w:tcW w:w="7522" w:type="dxa"/>
            <w:tcBorders>
              <w:top w:val="single" w:color="auto" w:sz="4" w:space="0"/>
              <w:left w:val="single" w:color="auto" w:sz="4" w:space="0"/>
              <w:bottom w:val="single" w:color="auto" w:sz="4" w:space="0"/>
              <w:right w:val="single" w:color="auto" w:sz="4" w:space="0"/>
            </w:tcBorders>
            <w:noWrap w:val="0"/>
            <w:vAlign w:val="center"/>
          </w:tcPr>
          <w:p w14:paraId="4BAD2F81">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3、进度安排</w:t>
            </w:r>
          </w:p>
          <w:p w14:paraId="34FF805B">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进度安排合理，可行性强，得8-10分。</w:t>
            </w:r>
          </w:p>
          <w:p w14:paraId="6AADC240">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进度安排较合理，可行性较强，得5-7分。</w:t>
            </w:r>
          </w:p>
          <w:p w14:paraId="59768106">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进度安排一般，可行性一般，得1-4分。</w:t>
            </w:r>
          </w:p>
          <w:p w14:paraId="4C548E54">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进度安排不合理或未提供进度安排，得0分。</w:t>
            </w:r>
          </w:p>
        </w:tc>
      </w:tr>
      <w:tr w14:paraId="09AE2D5A">
        <w:tblPrEx>
          <w:tblCellMar>
            <w:top w:w="15" w:type="dxa"/>
            <w:left w:w="15" w:type="dxa"/>
            <w:bottom w:w="15" w:type="dxa"/>
            <w:right w:w="15" w:type="dxa"/>
          </w:tblCellMar>
        </w:tblPrEx>
        <w:trPr>
          <w:trHeight w:val="260" w:hRule="atLeast"/>
          <w:jc w:val="center"/>
        </w:trPr>
        <w:tc>
          <w:tcPr>
            <w:tcW w:w="1685" w:type="dxa"/>
            <w:vMerge w:val="continue"/>
            <w:tcBorders>
              <w:top w:val="single" w:color="auto" w:sz="4" w:space="0"/>
              <w:left w:val="single" w:color="auto" w:sz="4" w:space="0"/>
              <w:bottom w:val="single" w:color="auto" w:sz="4" w:space="0"/>
              <w:right w:val="single" w:color="auto" w:sz="4" w:space="0"/>
            </w:tcBorders>
            <w:noWrap w:val="0"/>
            <w:vAlign w:val="center"/>
          </w:tcPr>
          <w:p w14:paraId="73B1FB7F">
            <w:pPr>
              <w:keepNext w:val="0"/>
              <w:keepLines w:val="0"/>
              <w:widowControl/>
              <w:suppressLineNumbers w:val="0"/>
              <w:jc w:val="left"/>
              <w:rPr>
                <w:rFonts w:hint="default" w:ascii="Undefined" w:hAnsi="Undefined" w:eastAsia="Undefined" w:cs="Undefined"/>
                <w:snapToGrid w:val="0"/>
                <w:color w:val="000000"/>
                <w:kern w:val="0"/>
                <w:sz w:val="24"/>
                <w:szCs w:val="24"/>
                <w:highlight w:val="none"/>
                <w:lang w:val="en-US" w:eastAsia="zh-CN" w:bidi="ar"/>
              </w:rPr>
            </w:pPr>
          </w:p>
        </w:tc>
        <w:tc>
          <w:tcPr>
            <w:tcW w:w="557" w:type="dxa"/>
            <w:tcBorders>
              <w:top w:val="single" w:color="auto" w:sz="4" w:space="0"/>
              <w:left w:val="single" w:color="auto" w:sz="4" w:space="0"/>
              <w:bottom w:val="single" w:color="auto" w:sz="4" w:space="0"/>
              <w:right w:val="single" w:color="auto" w:sz="4" w:space="0"/>
            </w:tcBorders>
            <w:noWrap w:val="0"/>
            <w:vAlign w:val="center"/>
          </w:tcPr>
          <w:p w14:paraId="153928A0">
            <w:pPr>
              <w:pageBreakBefore w:val="0"/>
              <w:overflowPunct/>
              <w:topLinePunct w:val="0"/>
              <w:bidi w:val="0"/>
              <w:spacing w:line="440" w:lineRule="exact"/>
              <w:ind w:left="0" w:leftChars="0" w:right="0" w:rightChars="0" w:firstLine="0" w:firstLine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3分</w:t>
            </w:r>
          </w:p>
        </w:tc>
        <w:tc>
          <w:tcPr>
            <w:tcW w:w="7522" w:type="dxa"/>
            <w:tcBorders>
              <w:top w:val="single" w:color="auto" w:sz="4" w:space="0"/>
              <w:left w:val="single" w:color="auto" w:sz="4" w:space="0"/>
              <w:bottom w:val="single" w:color="auto" w:sz="4" w:space="0"/>
              <w:right w:val="single" w:color="auto" w:sz="4" w:space="0"/>
            </w:tcBorders>
            <w:noWrap w:val="0"/>
            <w:vAlign w:val="center"/>
          </w:tcPr>
          <w:p w14:paraId="5F859FAB">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default" w:ascii="宋体" w:hAnsi="宋体" w:eastAsia="宋体" w:cs="宋体"/>
                <w:spacing w:val="0"/>
                <w:sz w:val="24"/>
                <w:szCs w:val="24"/>
                <w:highlight w:val="none"/>
                <w:lang w:val="en-US" w:eastAsia="zh-CN"/>
              </w:rPr>
              <w:t>4</w:t>
            </w:r>
            <w:r>
              <w:rPr>
                <w:rFonts w:hint="eastAsia" w:ascii="宋体" w:hAnsi="宋体" w:eastAsia="宋体" w:cs="宋体"/>
                <w:spacing w:val="0"/>
                <w:sz w:val="24"/>
                <w:szCs w:val="24"/>
                <w:highlight w:val="none"/>
                <w:lang w:val="en-US" w:eastAsia="zh-CN"/>
              </w:rPr>
              <w:t>、项目质量保证措施</w:t>
            </w:r>
          </w:p>
          <w:p w14:paraId="1E2C7EA5">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工作安排满足任务要求，进度安排合理。企业内部管理制度完善，服务意识强，管理水平高，对完成本工程有较好承诺，项目质量的保障措施具体、合理、可行、针对性强，能够持续提供完整、优质后续服务，得3分；</w:t>
            </w:r>
          </w:p>
          <w:p w14:paraId="30C43661">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工作安排基本满足任务要求，进度安排具一定合理性。企业服务意识强，有一定管理水平，项目质量的保障措施具体、可行，得2分；</w:t>
            </w:r>
          </w:p>
          <w:p w14:paraId="7237CC8A">
            <w:pPr>
              <w:pageBreakBefore w:val="0"/>
              <w:overflowPunct/>
              <w:topLinePunct w:val="0"/>
              <w:bidi w:val="0"/>
              <w:spacing w:line="440" w:lineRule="exact"/>
              <w:ind w:left="0" w:leftChars="0" w:right="0" w:rightChars="0" w:firstLine="0" w:firstLine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工作安排不符合任务要求，进度安排不合理。企业服务意识薄弱，难以保障项目质量，得0分。</w:t>
            </w:r>
          </w:p>
        </w:tc>
      </w:tr>
      <w:tr w14:paraId="7B19685D">
        <w:tblPrEx>
          <w:tblCellMar>
            <w:top w:w="15" w:type="dxa"/>
            <w:left w:w="15" w:type="dxa"/>
            <w:bottom w:w="15" w:type="dxa"/>
            <w:right w:w="15" w:type="dxa"/>
          </w:tblCellMar>
        </w:tblPrEx>
        <w:trPr>
          <w:trHeight w:val="432" w:hRule="atLeast"/>
          <w:jc w:val="center"/>
        </w:trPr>
        <w:tc>
          <w:tcPr>
            <w:tcW w:w="1685" w:type="dxa"/>
            <w:tcBorders>
              <w:top w:val="single" w:color="auto" w:sz="4" w:space="0"/>
              <w:left w:val="single" w:color="000000" w:sz="4" w:space="0"/>
              <w:bottom w:val="single" w:color="auto" w:sz="4" w:space="0"/>
              <w:right w:val="single" w:color="auto" w:sz="4" w:space="0"/>
            </w:tcBorders>
            <w:noWrap w:val="0"/>
            <w:vAlign w:val="center"/>
          </w:tcPr>
          <w:p w14:paraId="6D28A0A2">
            <w:pPr>
              <w:keepNext w:val="0"/>
              <w:keepLines w:val="0"/>
              <w:widowControl/>
              <w:suppressLineNumbers w:val="0"/>
              <w:jc w:val="center"/>
              <w:rPr>
                <w:rFonts w:hint="default" w:ascii="Undefined" w:hAnsi="Undefined" w:eastAsia="Undefined" w:cs="Undefined"/>
                <w:snapToGrid w:val="0"/>
                <w:color w:val="000000"/>
                <w:kern w:val="0"/>
                <w:sz w:val="24"/>
                <w:szCs w:val="24"/>
                <w:highlight w:val="none"/>
                <w:lang w:val="en-US" w:eastAsia="zh-CN" w:bidi="ar"/>
              </w:rPr>
            </w:pPr>
            <w:r>
              <w:rPr>
                <w:rFonts w:hint="eastAsia" w:ascii="宋体" w:hAnsi="宋体" w:eastAsia="宋体" w:cs="宋体"/>
                <w:spacing w:val="0"/>
                <w:sz w:val="24"/>
                <w:szCs w:val="24"/>
                <w:highlight w:val="none"/>
                <w:lang w:val="en-US" w:eastAsia="zh-CN"/>
              </w:rPr>
              <w:t>合理化建议</w:t>
            </w:r>
          </w:p>
        </w:tc>
        <w:tc>
          <w:tcPr>
            <w:tcW w:w="557" w:type="dxa"/>
            <w:tcBorders>
              <w:top w:val="single" w:color="auto" w:sz="4" w:space="0"/>
              <w:left w:val="single" w:color="auto" w:sz="4" w:space="0"/>
              <w:bottom w:val="single" w:color="auto" w:sz="4" w:space="0"/>
              <w:right w:val="single" w:color="000000" w:sz="4" w:space="0"/>
            </w:tcBorders>
            <w:noWrap w:val="0"/>
            <w:vAlign w:val="center"/>
          </w:tcPr>
          <w:p w14:paraId="5E930B0E">
            <w:pPr>
              <w:pageBreakBefore w:val="0"/>
              <w:overflowPunct/>
              <w:topLinePunct w:val="0"/>
              <w:bidi w:val="0"/>
              <w:spacing w:line="440" w:lineRule="exact"/>
              <w:ind w:left="0" w:leftChars="0" w:right="0" w:rightChars="0" w:firstLine="0" w:firstLine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2分</w:t>
            </w:r>
          </w:p>
        </w:tc>
        <w:tc>
          <w:tcPr>
            <w:tcW w:w="7522" w:type="dxa"/>
            <w:tcBorders>
              <w:top w:val="single" w:color="auto" w:sz="4" w:space="0"/>
              <w:left w:val="single" w:color="000000" w:sz="4" w:space="0"/>
              <w:bottom w:val="single" w:color="auto" w:sz="4" w:space="0"/>
              <w:right w:val="single" w:color="000000" w:sz="4" w:space="0"/>
            </w:tcBorders>
            <w:noWrap w:val="0"/>
            <w:vAlign w:val="center"/>
          </w:tcPr>
          <w:p w14:paraId="658C87E9">
            <w:pPr>
              <w:pageBreakBefore w:val="0"/>
              <w:overflowPunct/>
              <w:topLinePunct w:val="0"/>
              <w:bidi w:val="0"/>
              <w:spacing w:line="440" w:lineRule="exact"/>
              <w:ind w:right="0" w:rightChars="0"/>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供应商根据项目特点提出的合适的实施措施及运行管理体制及合理化建议等：每提出一项有针对性的建议得 1 分，最多得 2 分。</w:t>
            </w:r>
          </w:p>
        </w:tc>
      </w:tr>
      <w:tr w14:paraId="6DDA3DD7">
        <w:tblPrEx>
          <w:tblCellMar>
            <w:top w:w="15" w:type="dxa"/>
            <w:left w:w="15" w:type="dxa"/>
            <w:bottom w:w="15" w:type="dxa"/>
            <w:right w:w="15" w:type="dxa"/>
          </w:tblCellMar>
        </w:tblPrEx>
        <w:trPr>
          <w:trHeight w:val="90" w:hRule="atLeast"/>
          <w:jc w:val="center"/>
        </w:trPr>
        <w:tc>
          <w:tcPr>
            <w:tcW w:w="9764" w:type="dxa"/>
            <w:gridSpan w:val="3"/>
            <w:tcBorders>
              <w:top w:val="single" w:color="000000" w:sz="4" w:space="0"/>
              <w:left w:val="single" w:color="000000" w:sz="4" w:space="0"/>
              <w:bottom w:val="single" w:color="000000" w:sz="4" w:space="0"/>
              <w:right w:val="single" w:color="000000" w:sz="4" w:space="0"/>
            </w:tcBorders>
            <w:noWrap w:val="0"/>
            <w:vAlign w:val="center"/>
          </w:tcPr>
          <w:p w14:paraId="53E75B04">
            <w:pPr>
              <w:pageBreakBefore w:val="0"/>
              <w:overflowPunct/>
              <w:topLinePunct w:val="0"/>
              <w:bidi w:val="0"/>
              <w:spacing w:line="440" w:lineRule="exact"/>
              <w:ind w:left="0" w:leftChars="0" w:right="0"/>
              <w:jc w:val="both"/>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合计（100分）</w:t>
            </w:r>
          </w:p>
        </w:tc>
      </w:tr>
    </w:tbl>
    <w:p w14:paraId="065D927F">
      <w:pPr>
        <w:pageBreakBefore w:val="0"/>
        <w:overflowPunct/>
        <w:topLinePunct w:val="0"/>
        <w:bidi w:val="0"/>
        <w:spacing w:line="440" w:lineRule="exact"/>
        <w:ind w:left="0" w:leftChars="0" w:right="218" w:rightChars="104" w:firstLine="638" w:firstLineChars="266"/>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总得分=价格部分得分+技术部分得分+商务部分得分。</w:t>
      </w:r>
    </w:p>
    <w:p w14:paraId="740180C7">
      <w:pPr>
        <w:pageBreakBefore w:val="0"/>
        <w:overflowPunct/>
        <w:topLinePunct w:val="0"/>
        <w:bidi w:val="0"/>
        <w:spacing w:line="440" w:lineRule="exact"/>
        <w:ind w:left="0" w:leftChars="0" w:right="218" w:rightChars="104" w:firstLine="638" w:firstLineChars="266"/>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采用综合评分法的项目，供应商总得分为各专家打分总得分平均值，评标委员会对通过评审的投标文件按综合得分从高到低进行排序；</w:t>
      </w:r>
    </w:p>
    <w:p w14:paraId="21CDBC7D">
      <w:pPr>
        <w:pageBreakBefore w:val="0"/>
        <w:overflowPunct/>
        <w:topLinePunct w:val="0"/>
        <w:bidi w:val="0"/>
        <w:spacing w:line="440" w:lineRule="exact"/>
        <w:ind w:left="0" w:leftChars="0" w:right="218" w:rightChars="104" w:firstLine="638" w:firstLineChars="266"/>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出现供应商得分相同时，按投标报价低的优先；投标报价也相同时，按技术标得分高的优先；技术标得分也相同时，记名投标确定中标候选人的排序。评分过程中采用四舍五入法，并保留小数2位。</w:t>
      </w:r>
    </w:p>
    <w:p w14:paraId="4A5CF9EC">
      <w:pPr>
        <w:pageBreakBefore w:val="0"/>
        <w:overflowPunct/>
        <w:topLinePunct w:val="0"/>
        <w:bidi w:val="0"/>
        <w:spacing w:line="440" w:lineRule="exact"/>
        <w:ind w:left="0" w:leftChars="0" w:right="218" w:rightChars="104" w:firstLine="638" w:firstLineChars="266"/>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评标委员会应按排序推荐3名中标候选人。</w:t>
      </w:r>
    </w:p>
    <w:p w14:paraId="67EC0B31">
      <w:pPr>
        <w:pageBreakBefore w:val="0"/>
        <w:overflowPunct/>
        <w:topLinePunct w:val="0"/>
        <w:bidi w:val="0"/>
        <w:spacing w:line="440" w:lineRule="exact"/>
        <w:ind w:left="0" w:leftChars="0" w:right="218" w:rightChars="104" w:firstLine="638" w:firstLineChars="266"/>
        <w:rPr>
          <w:rFonts w:hint="eastAsia" w:ascii="宋体" w:hAnsi="宋体" w:eastAsia="宋体" w:cs="宋体"/>
          <w:color w:val="000000"/>
          <w:sz w:val="24"/>
          <w:szCs w:val="24"/>
          <w:highlight w:val="none"/>
        </w:rPr>
      </w:pPr>
      <w:r>
        <w:rPr>
          <w:rFonts w:hint="eastAsia" w:ascii="宋体" w:hAnsi="宋体" w:eastAsia="宋体" w:cs="宋体"/>
          <w:bCs/>
          <w:color w:val="000000"/>
          <w:sz w:val="24"/>
          <w:szCs w:val="24"/>
          <w:highlight w:val="none"/>
        </w:rPr>
        <w:t>经评标委员会评审后有效供应商不足3名时，评标委员会应判定本次投标是否具有竞争力。若评标委</w:t>
      </w:r>
      <w:r>
        <w:rPr>
          <w:rFonts w:hint="eastAsia" w:ascii="宋体" w:hAnsi="宋体" w:eastAsia="宋体" w:cs="宋体"/>
          <w:color w:val="000000"/>
          <w:sz w:val="24"/>
          <w:szCs w:val="24"/>
          <w:highlight w:val="none"/>
        </w:rPr>
        <w:t>员会认为本次投标明显缺乏竞争的，可以否决全部投标。</w:t>
      </w:r>
    </w:p>
    <w:p w14:paraId="1763F4D5">
      <w:pPr>
        <w:pageBreakBefore w:val="0"/>
        <w:tabs>
          <w:tab w:val="left" w:pos="4320"/>
        </w:tabs>
        <w:overflowPunct/>
        <w:topLinePunct w:val="0"/>
        <w:bidi w:val="0"/>
        <w:spacing w:line="440" w:lineRule="exact"/>
        <w:ind w:left="0" w:leftChars="0" w:right="218" w:rightChars="104" w:firstLine="638" w:firstLineChars="266"/>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评标委员会应根据评标情况和结果，向采购人提交书面竞争性磋商评审报告。评标委员会全体成员应在竞争性磋商评审报告上签字确认，评标专家如有保留意见可以在竞争性磋商评审报告中阐明。</w:t>
      </w:r>
    </w:p>
    <w:p w14:paraId="7056262F">
      <w:pPr>
        <w:pageBreakBefore w:val="0"/>
        <w:overflowPunct/>
        <w:topLinePunct w:val="0"/>
        <w:bidi w:val="0"/>
        <w:spacing w:line="440" w:lineRule="exact"/>
        <w:ind w:left="0" w:leftChars="0" w:right="218" w:rightChars="104" w:firstLine="638" w:firstLineChars="266"/>
        <w:rPr>
          <w:rFonts w:hint="eastAsia" w:ascii="宋体" w:hAnsi="宋体" w:eastAsia="宋体" w:cs="宋体"/>
          <w:sz w:val="24"/>
          <w:szCs w:val="24"/>
          <w:highlight w:val="none"/>
        </w:rPr>
      </w:pPr>
      <w:r>
        <w:rPr>
          <w:rFonts w:hint="eastAsia" w:ascii="宋体" w:hAnsi="宋体" w:eastAsia="宋体" w:cs="宋体"/>
          <w:sz w:val="24"/>
          <w:szCs w:val="24"/>
          <w:highlight w:val="none"/>
        </w:rPr>
        <w:t>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6561BCD0">
      <w:pPr>
        <w:pageBreakBefore w:val="0"/>
        <w:overflowPunct/>
        <w:topLinePunct w:val="0"/>
        <w:bidi w:val="0"/>
        <w:spacing w:line="440" w:lineRule="exact"/>
        <w:ind w:left="0" w:leftChars="0" w:right="218" w:rightChars="104" w:firstLine="638" w:firstLineChars="266"/>
        <w:rPr>
          <w:rFonts w:hint="eastAsia" w:ascii="宋体" w:hAnsi="宋体" w:eastAsia="宋体" w:cs="宋体"/>
          <w:sz w:val="24"/>
          <w:szCs w:val="24"/>
          <w:highlight w:val="none"/>
        </w:rPr>
      </w:pPr>
      <w:r>
        <w:rPr>
          <w:rFonts w:hint="eastAsia" w:ascii="宋体" w:hAnsi="宋体" w:eastAsia="宋体" w:cs="宋体"/>
          <w:sz w:val="24"/>
          <w:szCs w:val="24"/>
          <w:highlight w:val="none"/>
        </w:rPr>
        <w:t>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6E1247C1">
      <w:pPr>
        <w:pageBreakBefore w:val="0"/>
        <w:overflowPunct/>
        <w:topLinePunct w:val="0"/>
        <w:bidi w:val="0"/>
        <w:spacing w:line="440" w:lineRule="exact"/>
        <w:ind w:left="0" w:leftChars="0" w:right="218" w:rightChars="104" w:firstLine="638" w:firstLineChars="266"/>
        <w:rPr>
          <w:rFonts w:hint="eastAsia" w:ascii="宋体" w:hAnsi="宋体" w:eastAsia="宋体" w:cs="宋体"/>
          <w:color w:val="000000"/>
          <w:kern w:val="0"/>
          <w:sz w:val="24"/>
          <w:szCs w:val="24"/>
          <w:highlight w:val="none"/>
        </w:rPr>
      </w:pPr>
      <w:r>
        <w:rPr>
          <w:rFonts w:hint="eastAsia" w:ascii="宋体" w:hAnsi="宋体" w:eastAsia="宋体" w:cs="宋体"/>
          <w:sz w:val="24"/>
          <w:szCs w:val="24"/>
          <w:highlight w:val="none"/>
        </w:rPr>
        <w:t>在任何评标环节中，需评标委员会就某项评审结论做出表决的，由评标委员会全体成员按照少数服从多数的原则，以记名投票方式表决。</w:t>
      </w:r>
    </w:p>
    <w:p w14:paraId="19BF02E6">
      <w:pPr>
        <w:pageBreakBefore w:val="0"/>
        <w:overflowPunct/>
        <w:topLinePunct w:val="0"/>
        <w:bidi w:val="0"/>
        <w:spacing w:line="440" w:lineRule="exact"/>
        <w:ind w:left="0" w:leftChars="0" w:right="0"/>
        <w:rPr>
          <w:rFonts w:hint="eastAsia" w:ascii="宋体" w:hAnsi="宋体" w:eastAsia="宋体" w:cs="宋体"/>
          <w:b/>
          <w:bCs w:val="0"/>
          <w:sz w:val="24"/>
          <w:szCs w:val="24"/>
          <w:highlight w:val="none"/>
        </w:rPr>
      </w:pPr>
      <w:r>
        <w:rPr>
          <w:rFonts w:hint="eastAsia" w:ascii="宋体" w:hAnsi="宋体" w:eastAsia="宋体" w:cs="宋体"/>
          <w:b/>
          <w:bCs w:val="0"/>
          <w:sz w:val="24"/>
          <w:szCs w:val="24"/>
          <w:highlight w:val="none"/>
        </w:rPr>
        <w:br w:type="page"/>
      </w:r>
    </w:p>
    <w:p w14:paraId="0E2C0E18">
      <w:pPr>
        <w:pStyle w:val="11"/>
        <w:pageBreakBefore w:val="0"/>
        <w:numPr>
          <w:ilvl w:val="0"/>
          <w:numId w:val="0"/>
        </w:numPr>
        <w:topLinePunct w:val="0"/>
        <w:bidi w:val="0"/>
        <w:spacing w:line="440" w:lineRule="exact"/>
        <w:jc w:val="center"/>
        <w:outlineLvl w:val="0"/>
        <w:rPr>
          <w:rFonts w:hint="eastAsia" w:ascii="宋体" w:hAnsi="宋体" w:eastAsia="宋体" w:cs="宋体"/>
          <w:b/>
          <w:bCs w:val="0"/>
          <w:snapToGrid w:val="0"/>
          <w:color w:val="000000"/>
          <w:kern w:val="44"/>
          <w:sz w:val="28"/>
          <w:szCs w:val="28"/>
          <w:highlight w:val="none"/>
          <w:lang w:val="en-US" w:eastAsia="zh-CN" w:bidi="ar-SA"/>
        </w:rPr>
      </w:pPr>
      <w:bookmarkStart w:id="75" w:name="_Toc14271"/>
      <w:r>
        <w:rPr>
          <w:rFonts w:hint="eastAsia" w:ascii="宋体" w:hAnsi="宋体" w:eastAsia="宋体" w:cs="宋体"/>
          <w:b/>
          <w:bCs w:val="0"/>
          <w:snapToGrid w:val="0"/>
          <w:color w:val="000000"/>
          <w:kern w:val="44"/>
          <w:sz w:val="28"/>
          <w:szCs w:val="28"/>
          <w:highlight w:val="none"/>
          <w:lang w:val="en-US" w:eastAsia="zh-CN" w:bidi="ar-SA"/>
        </w:rPr>
        <w:t>第四章   采购需求</w:t>
      </w:r>
      <w:bookmarkEnd w:id="75"/>
    </w:p>
    <w:p w14:paraId="49B733C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sz w:val="24"/>
          <w:szCs w:val="24"/>
          <w:highlight w:val="none"/>
        </w:rPr>
      </w:pPr>
      <w:r>
        <w:rPr>
          <w:rFonts w:hint="eastAsia" w:ascii="宋体" w:hAnsi="宋体" w:eastAsia="宋体" w:cs="宋体"/>
          <w:b/>
          <w:bCs/>
          <w:snapToGrid w:val="0"/>
          <w:color w:val="000000"/>
          <w:kern w:val="0"/>
          <w:sz w:val="24"/>
          <w:szCs w:val="24"/>
          <w:highlight w:val="none"/>
          <w:lang w:val="en-US" w:eastAsia="zh-CN" w:bidi="ar"/>
        </w:rPr>
        <w:t xml:space="preserve">一、 服务内容及要求 </w:t>
      </w:r>
    </w:p>
    <w:p w14:paraId="4ED6F8A5">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sz w:val="24"/>
          <w:szCs w:val="24"/>
          <w:highlight w:val="none"/>
        </w:rPr>
      </w:pPr>
      <w:r>
        <w:rPr>
          <w:rFonts w:hint="eastAsia" w:ascii="宋体" w:hAnsi="宋体" w:eastAsia="宋体" w:cs="宋体"/>
          <w:snapToGrid w:val="0"/>
          <w:color w:val="000000"/>
          <w:kern w:val="0"/>
          <w:sz w:val="24"/>
          <w:szCs w:val="24"/>
          <w:highlight w:val="none"/>
          <w:lang w:val="en-US" w:eastAsia="zh-CN" w:bidi="ar"/>
        </w:rPr>
        <w:t>（一）招标项目名称、预算、服务期限</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5"/>
        <w:gridCol w:w="3267"/>
        <w:gridCol w:w="2150"/>
        <w:gridCol w:w="2613"/>
        <w:gridCol w:w="1191"/>
      </w:tblGrid>
      <w:tr w14:paraId="73DB6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5" w:type="dxa"/>
          </w:tcPr>
          <w:p w14:paraId="1F4E7EA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snapToGrid w:val="0"/>
                <w:color w:val="000000"/>
                <w:kern w:val="0"/>
                <w:sz w:val="24"/>
                <w:szCs w:val="24"/>
                <w:highlight w:val="none"/>
                <w:vertAlign w:val="baseline"/>
                <w:lang w:val="en-US" w:eastAsia="zh-CN" w:bidi="ar"/>
              </w:rPr>
            </w:pPr>
            <w:r>
              <w:rPr>
                <w:rFonts w:hint="eastAsia" w:ascii="宋体" w:hAnsi="宋体" w:eastAsia="宋体" w:cs="宋体"/>
                <w:b/>
                <w:bCs/>
                <w:snapToGrid w:val="0"/>
                <w:color w:val="000000"/>
                <w:kern w:val="0"/>
                <w:sz w:val="24"/>
                <w:szCs w:val="24"/>
                <w:highlight w:val="none"/>
                <w:lang w:val="en-US" w:eastAsia="zh-CN" w:bidi="ar"/>
              </w:rPr>
              <w:t>序号</w:t>
            </w:r>
          </w:p>
        </w:tc>
        <w:tc>
          <w:tcPr>
            <w:tcW w:w="3267" w:type="dxa"/>
          </w:tcPr>
          <w:p w14:paraId="5DF99B14">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snapToGrid w:val="0"/>
                <w:color w:val="000000"/>
                <w:kern w:val="0"/>
                <w:sz w:val="24"/>
                <w:szCs w:val="24"/>
                <w:highlight w:val="none"/>
                <w:vertAlign w:val="baseline"/>
                <w:lang w:val="en-US" w:eastAsia="zh-CN" w:bidi="ar"/>
              </w:rPr>
            </w:pPr>
            <w:r>
              <w:rPr>
                <w:rFonts w:hint="eastAsia" w:ascii="宋体" w:hAnsi="宋体" w:eastAsia="宋体" w:cs="宋体"/>
                <w:b/>
                <w:bCs/>
                <w:snapToGrid w:val="0"/>
                <w:color w:val="000000"/>
                <w:kern w:val="0"/>
                <w:sz w:val="24"/>
                <w:szCs w:val="24"/>
                <w:highlight w:val="none"/>
                <w:lang w:val="en-US" w:eastAsia="zh-CN" w:bidi="ar"/>
              </w:rPr>
              <w:t>项目名称</w:t>
            </w:r>
          </w:p>
        </w:tc>
        <w:tc>
          <w:tcPr>
            <w:tcW w:w="2150" w:type="dxa"/>
          </w:tcPr>
          <w:p w14:paraId="100B9AE0">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snapToGrid w:val="0"/>
                <w:color w:val="000000"/>
                <w:kern w:val="0"/>
                <w:sz w:val="24"/>
                <w:szCs w:val="24"/>
                <w:highlight w:val="none"/>
                <w:vertAlign w:val="baseline"/>
                <w:lang w:val="en-US" w:eastAsia="zh-CN" w:bidi="ar"/>
              </w:rPr>
            </w:pPr>
            <w:r>
              <w:rPr>
                <w:rFonts w:hint="eastAsia" w:ascii="宋体" w:hAnsi="宋体" w:eastAsia="宋体" w:cs="宋体"/>
                <w:b/>
                <w:bCs/>
                <w:snapToGrid w:val="0"/>
                <w:color w:val="000000"/>
                <w:kern w:val="0"/>
                <w:sz w:val="24"/>
                <w:szCs w:val="24"/>
                <w:highlight w:val="none"/>
                <w:lang w:val="en-US" w:eastAsia="zh-CN" w:bidi="ar"/>
              </w:rPr>
              <w:t>采购预算（万元）</w:t>
            </w:r>
          </w:p>
        </w:tc>
        <w:tc>
          <w:tcPr>
            <w:tcW w:w="2613" w:type="dxa"/>
          </w:tcPr>
          <w:p w14:paraId="2BF9E26E">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snapToGrid w:val="0"/>
                <w:color w:val="000000"/>
                <w:kern w:val="0"/>
                <w:sz w:val="24"/>
                <w:szCs w:val="24"/>
                <w:highlight w:val="none"/>
                <w:vertAlign w:val="baseline"/>
                <w:lang w:val="en-US" w:eastAsia="zh-CN" w:bidi="ar"/>
              </w:rPr>
            </w:pPr>
            <w:r>
              <w:rPr>
                <w:rFonts w:hint="eastAsia" w:ascii="宋体" w:hAnsi="宋体" w:eastAsia="宋体" w:cs="宋体"/>
                <w:b/>
                <w:bCs/>
                <w:snapToGrid w:val="0"/>
                <w:color w:val="000000"/>
                <w:kern w:val="0"/>
                <w:sz w:val="24"/>
                <w:szCs w:val="24"/>
                <w:highlight w:val="none"/>
                <w:lang w:val="en-US" w:eastAsia="zh-CN" w:bidi="ar"/>
              </w:rPr>
              <w:t>服务期限</w:t>
            </w:r>
          </w:p>
        </w:tc>
        <w:tc>
          <w:tcPr>
            <w:tcW w:w="1191" w:type="dxa"/>
          </w:tcPr>
          <w:p w14:paraId="087DB45B">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snapToGrid w:val="0"/>
                <w:color w:val="000000"/>
                <w:kern w:val="0"/>
                <w:sz w:val="24"/>
                <w:szCs w:val="24"/>
                <w:highlight w:val="none"/>
                <w:vertAlign w:val="baseline"/>
                <w:lang w:val="en-US" w:eastAsia="zh-CN" w:bidi="ar"/>
              </w:rPr>
            </w:pPr>
            <w:r>
              <w:rPr>
                <w:rFonts w:hint="eastAsia" w:ascii="宋体" w:hAnsi="宋体" w:eastAsia="宋体" w:cs="宋体"/>
                <w:b/>
                <w:bCs/>
                <w:snapToGrid w:val="0"/>
                <w:color w:val="000000"/>
                <w:kern w:val="0"/>
                <w:sz w:val="24"/>
                <w:szCs w:val="24"/>
                <w:highlight w:val="none"/>
                <w:lang w:val="en-US" w:eastAsia="zh-CN" w:bidi="ar"/>
              </w:rPr>
              <w:t>备注</w:t>
            </w:r>
          </w:p>
        </w:tc>
      </w:tr>
      <w:tr w14:paraId="58A3C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875" w:type="dxa"/>
            <w:vAlign w:val="center"/>
          </w:tcPr>
          <w:p w14:paraId="3D72DC3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default"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1</w:t>
            </w:r>
          </w:p>
        </w:tc>
        <w:tc>
          <w:tcPr>
            <w:tcW w:w="3267" w:type="dxa"/>
            <w:vAlign w:val="center"/>
          </w:tcPr>
          <w:p w14:paraId="23EE3026">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新疆准东经济技术开发区“十五五”矿产资源规划编制项目项目</w:t>
            </w:r>
          </w:p>
        </w:tc>
        <w:tc>
          <w:tcPr>
            <w:tcW w:w="2150" w:type="dxa"/>
            <w:vAlign w:val="center"/>
          </w:tcPr>
          <w:p w14:paraId="5C2F24E6">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default" w:ascii="宋体" w:hAnsi="宋体" w:eastAsia="宋体" w:cs="宋体"/>
                <w:i w:val="0"/>
                <w:iCs w:val="0"/>
                <w:sz w:val="24"/>
                <w:szCs w:val="24"/>
                <w:highlight w:val="none"/>
                <w:lang w:val="en-US" w:eastAsia="zh-CN"/>
              </w:rPr>
            </w:pPr>
            <w:r>
              <w:rPr>
                <w:rFonts w:hint="eastAsia" w:ascii="宋体" w:hAnsi="宋体" w:eastAsia="宋体" w:cs="宋体"/>
                <w:i w:val="0"/>
                <w:iCs w:val="0"/>
                <w:sz w:val="24"/>
                <w:szCs w:val="24"/>
                <w:highlight w:val="none"/>
                <w:lang w:val="en-US" w:eastAsia="zh-CN"/>
              </w:rPr>
              <w:t>50</w:t>
            </w:r>
          </w:p>
        </w:tc>
        <w:tc>
          <w:tcPr>
            <w:tcW w:w="2613" w:type="dxa"/>
            <w:vAlign w:val="center"/>
          </w:tcPr>
          <w:p w14:paraId="6225A14C">
            <w:pPr>
              <w:pageBreakBefore w:val="0"/>
              <w:widowControl w:val="0"/>
              <w:numPr>
                <w:ilvl w:val="0"/>
                <w:numId w:val="0"/>
              </w:numPr>
              <w:tabs>
                <w:tab w:val="left" w:pos="2520"/>
              </w:tabs>
              <w:topLinePunct w:val="0"/>
              <w:bidi w:val="0"/>
              <w:spacing w:line="440" w:lineRule="exact"/>
              <w:ind w:right="-122" w:rightChars="-58"/>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lang w:eastAsia="zh-CN"/>
              </w:rPr>
              <w:t>自合同签订之日</w:t>
            </w:r>
            <w:r>
              <w:rPr>
                <w:rFonts w:hint="eastAsia" w:ascii="宋体" w:hAnsi="宋体" w:eastAsia="宋体" w:cs="宋体"/>
                <w:i w:val="0"/>
                <w:iCs w:val="0"/>
                <w:sz w:val="24"/>
                <w:szCs w:val="24"/>
                <w:highlight w:val="none"/>
                <w:lang w:val="en-US" w:eastAsia="zh-CN"/>
              </w:rPr>
              <w:t>起至</w:t>
            </w:r>
            <w:r>
              <w:rPr>
                <w:rFonts w:hint="eastAsia" w:ascii="宋体" w:hAnsi="宋体" w:eastAsia="宋体" w:cs="宋体"/>
                <w:i w:val="0"/>
                <w:iCs w:val="0"/>
                <w:color w:val="auto"/>
                <w:sz w:val="24"/>
                <w:szCs w:val="24"/>
                <w:highlight w:val="none"/>
                <w:lang w:val="en-US" w:eastAsia="zh-CN"/>
              </w:rPr>
              <w:t>2025年12月10日，完成</w:t>
            </w:r>
            <w:r>
              <w:rPr>
                <w:rFonts w:hint="eastAsia" w:ascii="宋体" w:hAnsi="宋体" w:eastAsia="宋体" w:cs="宋体"/>
                <w:i w:val="0"/>
                <w:iCs w:val="0"/>
                <w:sz w:val="24"/>
                <w:szCs w:val="24"/>
                <w:highlight w:val="none"/>
                <w:lang w:eastAsia="zh-CN"/>
              </w:rPr>
              <w:t>矿产资源规划</w:t>
            </w:r>
            <w:r>
              <w:rPr>
                <w:rFonts w:hint="eastAsia" w:ascii="宋体" w:hAnsi="宋体" w:eastAsia="宋体" w:cs="宋体"/>
                <w:i w:val="0"/>
                <w:iCs w:val="0"/>
                <w:color w:val="auto"/>
                <w:sz w:val="24"/>
                <w:szCs w:val="24"/>
                <w:highlight w:val="none"/>
                <w:lang w:val="en-US" w:eastAsia="zh-CN"/>
              </w:rPr>
              <w:t>的编制及评审</w:t>
            </w:r>
            <w:r>
              <w:rPr>
                <w:rFonts w:hint="eastAsia" w:ascii="宋体" w:hAnsi="宋体" w:eastAsia="宋体" w:cs="宋体"/>
                <w:i w:val="0"/>
                <w:iCs w:val="0"/>
                <w:color w:val="auto"/>
                <w:sz w:val="24"/>
                <w:szCs w:val="24"/>
                <w:highlight w:val="none"/>
                <w:lang w:eastAsia="zh-CN"/>
              </w:rPr>
              <w:t>。</w:t>
            </w:r>
          </w:p>
          <w:p w14:paraId="29CDD6E4">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default" w:ascii="宋体" w:hAnsi="宋体" w:eastAsia="宋体" w:cs="宋体"/>
                <w:b/>
                <w:bCs/>
                <w:snapToGrid w:val="0"/>
                <w:color w:val="000000"/>
                <w:kern w:val="0"/>
                <w:sz w:val="24"/>
                <w:szCs w:val="24"/>
                <w:highlight w:val="none"/>
                <w:vertAlign w:val="baseline"/>
                <w:lang w:val="en-US" w:eastAsia="zh-CN" w:bidi="ar"/>
              </w:rPr>
            </w:pPr>
          </w:p>
        </w:tc>
        <w:tc>
          <w:tcPr>
            <w:tcW w:w="1191" w:type="dxa"/>
            <w:vAlign w:val="center"/>
          </w:tcPr>
          <w:p w14:paraId="4DA781BD">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eastAsia="宋体" w:cs="宋体"/>
                <w:b/>
                <w:bCs/>
                <w:snapToGrid w:val="0"/>
                <w:color w:val="000000"/>
                <w:kern w:val="0"/>
                <w:sz w:val="24"/>
                <w:szCs w:val="24"/>
                <w:highlight w:val="none"/>
                <w:vertAlign w:val="baseline"/>
                <w:lang w:val="en-US" w:eastAsia="zh-CN" w:bidi="ar"/>
              </w:rPr>
            </w:pPr>
          </w:p>
        </w:tc>
      </w:tr>
    </w:tbl>
    <w:p w14:paraId="715DCB7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hint="eastAsia" w:ascii="宋体" w:hAnsi="宋体" w:eastAsia="宋体" w:cs="宋体"/>
          <w:snapToGrid w:val="0"/>
          <w:color w:val="000000"/>
          <w:kern w:val="0"/>
          <w:sz w:val="24"/>
          <w:szCs w:val="24"/>
          <w:highlight w:val="none"/>
          <w:lang w:val="en-US" w:eastAsia="zh-CN" w:bidi="ar"/>
        </w:rPr>
      </w:pPr>
    </w:p>
    <w:p w14:paraId="638BCA41">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sz w:val="24"/>
          <w:szCs w:val="24"/>
          <w:highlight w:val="none"/>
        </w:rPr>
      </w:pPr>
      <w:r>
        <w:rPr>
          <w:rFonts w:hint="eastAsia" w:ascii="宋体" w:hAnsi="宋体" w:eastAsia="宋体" w:cs="宋体"/>
          <w:snapToGrid w:val="0"/>
          <w:color w:val="000000"/>
          <w:kern w:val="0"/>
          <w:sz w:val="24"/>
          <w:szCs w:val="24"/>
          <w:highlight w:val="none"/>
          <w:lang w:val="en-US" w:eastAsia="zh-CN" w:bidi="ar"/>
        </w:rPr>
        <w:t>（二）项目基本情况</w:t>
      </w:r>
    </w:p>
    <w:p w14:paraId="100D2D6C">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i w:val="0"/>
          <w:iCs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
        </w:rPr>
        <w:t>按照新疆维吾尔自治区自然资源局《关于做好“十五五”地（州、市）级矿资源规划编制前期工作的通知》文件要求，现对</w:t>
      </w:r>
      <w:r>
        <w:rPr>
          <w:rFonts w:hint="eastAsia" w:ascii="宋体" w:hAnsi="宋体" w:eastAsia="宋体" w:cs="宋体"/>
          <w:i w:val="0"/>
          <w:iCs w:val="0"/>
          <w:sz w:val="24"/>
          <w:szCs w:val="24"/>
          <w:highlight w:val="none"/>
          <w:lang w:val="en-US" w:eastAsia="zh-CN"/>
        </w:rPr>
        <w:t>新疆准东经济技术开发区“十五五”矿产资源规划编制项目进行编制。</w:t>
      </w:r>
    </w:p>
    <w:p w14:paraId="4CDF7580">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i w:val="0"/>
          <w:iCs w:val="0"/>
          <w:sz w:val="24"/>
          <w:szCs w:val="24"/>
          <w:highlight w:val="none"/>
          <w:lang w:val="en-US" w:eastAsia="zh-CN"/>
        </w:rPr>
      </w:pPr>
      <w:r>
        <w:rPr>
          <w:rFonts w:hint="default" w:ascii="宋体" w:hAnsi="宋体" w:eastAsia="宋体" w:cs="宋体"/>
          <w:i w:val="0"/>
          <w:iCs w:val="0"/>
          <w:sz w:val="24"/>
          <w:szCs w:val="24"/>
          <w:highlight w:val="none"/>
          <w:lang w:val="en-US" w:eastAsia="zh-CN"/>
        </w:rPr>
        <w:t>1.</w:t>
      </w:r>
      <w:r>
        <w:rPr>
          <w:rFonts w:hint="eastAsia" w:ascii="宋体" w:hAnsi="宋体" w:eastAsia="宋体" w:cs="宋体"/>
          <w:i w:val="0"/>
          <w:iCs w:val="0"/>
          <w:sz w:val="24"/>
          <w:szCs w:val="24"/>
          <w:highlight w:val="none"/>
          <w:lang w:val="en-US" w:eastAsia="zh-CN"/>
        </w:rPr>
        <w:t>主要采购规划编制包括：</w:t>
      </w:r>
    </w:p>
    <w:p w14:paraId="17955D38">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(1)</w:t>
      </w:r>
      <w:r>
        <w:rPr>
          <w:rFonts w:hint="eastAsia"/>
          <w:highlight w:val="none"/>
          <w:lang w:val="en-US" w:eastAsia="zh-CN"/>
        </w:rPr>
        <w:t>全面梳理开发区资源分布情况、开发利用现状，规划将来矿产资源勘查开采调控方向、准入管理、资源优化配置。</w:t>
      </w:r>
    </w:p>
    <w:p w14:paraId="43C40448">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(2)</w:t>
      </w:r>
      <w:r>
        <w:rPr>
          <w:rFonts w:hint="eastAsia"/>
          <w:highlight w:val="none"/>
          <w:lang w:val="en-US" w:eastAsia="zh-CN"/>
        </w:rPr>
        <w:t>确定矿产勘查开发与保护布局。</w:t>
      </w:r>
    </w:p>
    <w:p w14:paraId="48623894">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(3)</w:t>
      </w:r>
      <w:r>
        <w:rPr>
          <w:rFonts w:hint="eastAsia"/>
          <w:highlight w:val="none"/>
          <w:lang w:val="en-US" w:eastAsia="zh-CN"/>
        </w:rPr>
        <w:t>加强矿产资源勘查开发利用与保护。</w:t>
      </w:r>
    </w:p>
    <w:p w14:paraId="6C70ACD6">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(4)</w:t>
      </w:r>
      <w:r>
        <w:rPr>
          <w:rFonts w:hint="eastAsia"/>
          <w:highlight w:val="none"/>
          <w:lang w:val="en-US" w:eastAsia="zh-CN"/>
        </w:rPr>
        <w:t>促进矿产资源的有效保护与合理开发，提高绿色矿山建设比例。</w:t>
      </w:r>
    </w:p>
    <w:p w14:paraId="0A9C912F">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(5)</w:t>
      </w:r>
      <w:r>
        <w:rPr>
          <w:rFonts w:hint="eastAsia"/>
          <w:highlight w:val="none"/>
          <w:lang w:val="en-US" w:eastAsia="zh-CN"/>
        </w:rPr>
        <w:t>对矿山地质环境保护与治理恢复、矿区土地复垦重点项目进行布署并提出管理措施。</w:t>
      </w:r>
    </w:p>
    <w:p w14:paraId="73251C23">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(6)</w:t>
      </w:r>
      <w:r>
        <w:rPr>
          <w:rFonts w:hint="eastAsia"/>
          <w:highlight w:val="none"/>
          <w:lang w:val="en-US" w:eastAsia="zh-CN"/>
        </w:rPr>
        <w:t>具体落实自治州矿产资源规划、自治区矿产资源规划以及矿区总规目标、指标及开发时序要求。</w:t>
      </w:r>
    </w:p>
    <w:p w14:paraId="4CDD52A9">
      <w:pPr>
        <w:pStyle w:val="27"/>
        <w:numPr>
          <w:ilvl w:val="0"/>
          <w:numId w:val="0"/>
        </w:numPr>
        <w:ind w:left="425" w:leftChars="0" w:hanging="5" w:firstLineChars="0"/>
        <w:rPr>
          <w:rFonts w:hint="eastAsia"/>
          <w:highlight w:val="none"/>
          <w:lang w:val="en-US" w:eastAsia="zh-CN"/>
        </w:rPr>
      </w:pPr>
      <w:r>
        <w:rPr>
          <w:rFonts w:hint="eastAsia"/>
          <w:highlight w:val="none"/>
          <w:lang w:val="en-US" w:eastAsia="zh-CN"/>
        </w:rPr>
        <w:t>2.编制矿产资源规划，应当遵循下列原则：</w:t>
      </w:r>
    </w:p>
    <w:p w14:paraId="68F99C3E">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(1)</w:t>
      </w:r>
      <w:r>
        <w:rPr>
          <w:rFonts w:hint="eastAsia"/>
          <w:highlight w:val="none"/>
          <w:lang w:val="en-US" w:eastAsia="zh-CN"/>
        </w:rPr>
        <w:t>贯彻节约资源和保护环境的基本国策，正确处理保障发展和保护资源的关系；</w:t>
      </w:r>
    </w:p>
    <w:p w14:paraId="5777A0C4">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(2)</w:t>
      </w:r>
      <w:r>
        <w:rPr>
          <w:rFonts w:hint="eastAsia"/>
          <w:highlight w:val="none"/>
          <w:lang w:val="en-US" w:eastAsia="zh-CN"/>
        </w:rPr>
        <w:t>符合法律法规和国家产业政策的规定；</w:t>
      </w:r>
    </w:p>
    <w:p w14:paraId="7927E709">
      <w:pPr>
        <w:pStyle w:val="27"/>
        <w:numPr>
          <w:ilvl w:val="0"/>
          <w:numId w:val="0"/>
        </w:numPr>
        <w:ind w:left="0" w:leftChars="0" w:firstLine="420" w:firstLineChars="0"/>
        <w:rPr>
          <w:rFonts w:hint="eastAsia"/>
          <w:highlight w:val="none"/>
          <w:lang w:val="en-US" w:eastAsia="zh-CN"/>
        </w:rPr>
      </w:pPr>
      <w:r>
        <w:rPr>
          <w:rFonts w:hint="default" w:ascii="宋体" w:hAnsi="宋体" w:eastAsia="Arial" w:cs="Arial"/>
          <w:snapToGrid w:val="0"/>
          <w:color w:val="000000"/>
          <w:kern w:val="0"/>
          <w:sz w:val="24"/>
          <w:szCs w:val="21"/>
          <w:highlight w:val="none"/>
          <w:lang w:val="en-US" w:eastAsia="zh-CN" w:bidi="ar-SA"/>
        </w:rPr>
        <w:t>(3)</w:t>
      </w:r>
      <w:r>
        <w:rPr>
          <w:rFonts w:hint="eastAsia"/>
          <w:highlight w:val="none"/>
          <w:lang w:val="en-US" w:eastAsia="zh-CN"/>
        </w:rPr>
        <w:t>符合经济社会发展实际情况和矿产资源禀赋条件，切实可行；</w:t>
      </w:r>
    </w:p>
    <w:p w14:paraId="5D4796E4">
      <w:pPr>
        <w:pStyle w:val="27"/>
        <w:numPr>
          <w:ilvl w:val="0"/>
          <w:numId w:val="0"/>
        </w:numPr>
        <w:ind w:left="0" w:leftChars="0" w:firstLine="420" w:firstLineChars="0"/>
        <w:rPr>
          <w:rFonts w:hint="default"/>
          <w:highlight w:val="none"/>
          <w:lang w:val="en-US" w:eastAsia="zh-CN"/>
        </w:rPr>
      </w:pPr>
      <w:r>
        <w:rPr>
          <w:rFonts w:hint="default" w:ascii="宋体" w:hAnsi="宋体" w:eastAsia="Arial" w:cs="Arial"/>
          <w:snapToGrid w:val="0"/>
          <w:color w:val="000000"/>
          <w:kern w:val="0"/>
          <w:sz w:val="24"/>
          <w:szCs w:val="21"/>
          <w:highlight w:val="none"/>
          <w:lang w:val="en-US" w:eastAsia="zh-CN" w:bidi="ar-SA"/>
        </w:rPr>
        <w:t>(4)</w:t>
      </w:r>
      <w:r>
        <w:rPr>
          <w:rFonts w:hint="eastAsia"/>
          <w:highlight w:val="none"/>
          <w:lang w:val="en-US" w:eastAsia="zh-CN"/>
        </w:rPr>
        <w:t>体现系统规划、合理布局、优化配置、整装勘查、集约开发、综合利用和发展绿色矿业的要求。</w:t>
      </w:r>
    </w:p>
    <w:p w14:paraId="7A5107E7">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2" w:firstLineChars="200"/>
        <w:jc w:val="left"/>
        <w:textAlignment w:val="baseline"/>
        <w:rPr>
          <w:rFonts w:hint="eastAsia" w:ascii="宋体" w:hAnsi="宋体" w:eastAsia="宋体" w:cs="宋体"/>
          <w:b/>
          <w:bCs/>
          <w:snapToGrid w:val="0"/>
          <w:color w:val="000000"/>
          <w:kern w:val="0"/>
          <w:sz w:val="24"/>
          <w:szCs w:val="24"/>
          <w:highlight w:val="none"/>
          <w:lang w:val="en-US" w:eastAsia="zh-CN" w:bidi="ar"/>
        </w:rPr>
        <w:sectPr>
          <w:pgSz w:w="11905" w:h="16838"/>
          <w:pgMar w:top="1134" w:right="891" w:bottom="1134" w:left="1134" w:header="850" w:footer="992" w:gutter="0"/>
          <w:pgNumType w:fmt="decimal"/>
          <w:cols w:space="0" w:num="1"/>
          <w:rtlGutter w:val="0"/>
          <w:docGrid w:linePitch="0" w:charSpace="0"/>
        </w:sectPr>
      </w:pPr>
      <w:r>
        <w:rPr>
          <w:rFonts w:hint="eastAsia" w:ascii="宋体" w:hAnsi="宋体" w:eastAsia="宋体" w:cs="宋体"/>
          <w:b/>
          <w:bCs/>
          <w:snapToGrid w:val="0"/>
          <w:color w:val="000000"/>
          <w:kern w:val="0"/>
          <w:sz w:val="24"/>
          <w:szCs w:val="24"/>
          <w:highlight w:val="none"/>
          <w:lang w:val="en-US" w:eastAsia="zh-CN" w:bidi="ar"/>
        </w:rPr>
        <w:t>二、服务地点：新疆准东经济技术开发区</w:t>
      </w:r>
    </w:p>
    <w:p w14:paraId="7B0EED8A">
      <w:pPr>
        <w:pStyle w:val="3"/>
        <w:pageBreakBefore w:val="0"/>
        <w:topLinePunct w:val="0"/>
        <w:bidi w:val="0"/>
        <w:spacing w:line="440" w:lineRule="exact"/>
        <w:rPr>
          <w:rFonts w:hint="eastAsia" w:ascii="宋体" w:hAnsi="宋体" w:eastAsia="宋体" w:cs="宋体"/>
          <w:b/>
          <w:bCs w:val="0"/>
          <w:sz w:val="28"/>
          <w:szCs w:val="28"/>
          <w:highlight w:val="none"/>
        </w:rPr>
      </w:pPr>
      <w:bookmarkStart w:id="76" w:name="_Toc13465"/>
      <w:r>
        <w:rPr>
          <w:rFonts w:hint="eastAsia" w:ascii="宋体" w:hAnsi="宋体" w:eastAsia="宋体" w:cs="宋体"/>
          <w:b/>
          <w:bCs w:val="0"/>
          <w:sz w:val="28"/>
          <w:szCs w:val="28"/>
          <w:highlight w:val="none"/>
        </w:rPr>
        <w:t>第五</w:t>
      </w:r>
      <w:r>
        <w:rPr>
          <w:rFonts w:hint="eastAsia" w:ascii="宋体" w:hAnsi="宋体" w:eastAsia="宋体" w:cs="宋体"/>
          <w:b/>
          <w:bCs w:val="0"/>
          <w:sz w:val="28"/>
          <w:szCs w:val="28"/>
          <w:highlight w:val="none"/>
          <w:lang w:val="en-US" w:eastAsia="zh-CN"/>
        </w:rPr>
        <w:t xml:space="preserve">章 </w:t>
      </w:r>
      <w:r>
        <w:rPr>
          <w:rFonts w:hint="eastAsia" w:ascii="宋体" w:hAnsi="宋体" w:eastAsia="宋体" w:cs="宋体"/>
          <w:b/>
          <w:bCs w:val="0"/>
          <w:sz w:val="28"/>
          <w:szCs w:val="28"/>
          <w:highlight w:val="none"/>
        </w:rPr>
        <w:t xml:space="preserve"> 磋商响应文件格式</w:t>
      </w:r>
      <w:bookmarkEnd w:id="76"/>
    </w:p>
    <w:p w14:paraId="2D74C50E">
      <w:pPr>
        <w:pStyle w:val="15"/>
        <w:pageBreakBefore w:val="0"/>
        <w:topLinePunct w:val="0"/>
        <w:bidi w:val="0"/>
        <w:spacing w:after="120" w:afterLines="50" w:line="440" w:lineRule="exact"/>
        <w:jc w:val="center"/>
        <w:rPr>
          <w:rFonts w:hint="eastAsia" w:ascii="宋体" w:hAnsi="宋体" w:eastAsia="宋体" w:cs="宋体"/>
          <w:color w:val="000000"/>
          <w:sz w:val="24"/>
          <w:szCs w:val="24"/>
          <w:highlight w:val="none"/>
        </w:rPr>
      </w:pPr>
      <w:bookmarkStart w:id="77" w:name="_Toc11669"/>
      <w:bookmarkStart w:id="78" w:name="_Toc3450"/>
      <w:bookmarkStart w:id="79" w:name="_Toc29186"/>
      <w:bookmarkStart w:id="80" w:name="_Toc5934"/>
      <w:bookmarkStart w:id="81" w:name="_Toc18060"/>
    </w:p>
    <w:p w14:paraId="07F654AF">
      <w:pPr>
        <w:pStyle w:val="15"/>
        <w:pageBreakBefore w:val="0"/>
        <w:topLinePunct w:val="0"/>
        <w:bidi w:val="0"/>
        <w:spacing w:after="120" w:afterLines="50" w:line="440" w:lineRule="exact"/>
        <w:jc w:val="center"/>
        <w:rPr>
          <w:rFonts w:hint="eastAsia" w:ascii="宋体" w:hAnsi="宋体" w:eastAsia="宋体" w:cs="宋体"/>
          <w:color w:val="000000"/>
          <w:sz w:val="24"/>
          <w:szCs w:val="24"/>
          <w:highlight w:val="none"/>
        </w:rPr>
      </w:pPr>
    </w:p>
    <w:bookmarkEnd w:id="77"/>
    <w:bookmarkEnd w:id="78"/>
    <w:bookmarkEnd w:id="79"/>
    <w:bookmarkEnd w:id="80"/>
    <w:bookmarkEnd w:id="81"/>
    <w:p w14:paraId="285CCC2E">
      <w:pPr>
        <w:pStyle w:val="11"/>
        <w:spacing w:line="247" w:lineRule="auto"/>
        <w:rPr>
          <w:rFonts w:hint="eastAsia" w:ascii="宋体" w:hAnsi="宋体" w:eastAsia="宋体" w:cs="宋体"/>
          <w:spacing w:val="0"/>
          <w:sz w:val="24"/>
          <w:szCs w:val="24"/>
          <w:highlight w:val="none"/>
        </w:rPr>
      </w:pPr>
    </w:p>
    <w:p w14:paraId="45B97405">
      <w:pPr>
        <w:pStyle w:val="11"/>
        <w:spacing w:line="247" w:lineRule="auto"/>
        <w:ind w:firstLine="5600" w:firstLineChars="1400"/>
        <w:rPr>
          <w:rFonts w:hint="eastAsia" w:ascii="宋体" w:hAnsi="宋体" w:eastAsia="宋体" w:cs="宋体"/>
          <w:spacing w:val="0"/>
          <w:sz w:val="40"/>
          <w:szCs w:val="40"/>
          <w:highlight w:val="none"/>
          <w:u w:val="none"/>
          <w:lang w:eastAsia="zh-CN"/>
        </w:rPr>
      </w:pPr>
      <w:r>
        <w:rPr>
          <w:sz w:val="40"/>
          <w:highlight w:val="none"/>
          <w:u w:val="none"/>
        </w:rPr>
        <mc:AlternateContent>
          <mc:Choice Requires="wps">
            <w:drawing>
              <wp:anchor distT="0" distB="0" distL="114300" distR="114300" simplePos="0" relativeHeight="251665408" behindDoc="0" locked="0" layoutInCell="1" allowOverlap="1">
                <wp:simplePos x="0" y="0"/>
                <wp:positionH relativeFrom="column">
                  <wp:posOffset>-69215</wp:posOffset>
                </wp:positionH>
                <wp:positionV relativeFrom="paragraph">
                  <wp:posOffset>307975</wp:posOffset>
                </wp:positionV>
                <wp:extent cx="5175250" cy="0"/>
                <wp:effectExtent l="0" t="4445" r="0" b="5080"/>
                <wp:wrapNone/>
                <wp:docPr id="3" name="直接连接符 3"/>
                <wp:cNvGraphicFramePr/>
                <a:graphic xmlns:a="http://schemas.openxmlformats.org/drawingml/2006/main">
                  <a:graphicData uri="http://schemas.microsoft.com/office/word/2010/wordprocessingShape">
                    <wps:wsp>
                      <wps:cNvCnPr/>
                      <wps:spPr>
                        <a:xfrm>
                          <a:off x="1204595" y="2506980"/>
                          <a:ext cx="5175250" cy="0"/>
                        </a:xfrm>
                        <a:prstGeom prst="line">
                          <a:avLst/>
                        </a:prstGeom>
                        <a:ln w="3175">
                          <a:solidFill>
                            <a:schemeClr val="tx1"/>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5.45pt;margin-top:24.25pt;height:0pt;width:407.5pt;z-index:251665408;mso-width-relative:page;mso-height-relative:page;" filled="f" stroked="t" coordsize="21600,21600" o:gfxdata="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LrxSnYAAAA&#10;CQEAAA8AAAAAAAAAAQAgAAAAIgAAAGRycy9kb3ducmV2LnhtbFBLAQIUABQAAAAIAIdO4kCDBkg2&#10;5AEAAKYDAAAOAAAAAAAAAAEAIAAAACcBAABkcnMvZTJvRG9jLnhtbFBLBQYAAAAABgAGAFkBAAB9&#10;BQAAAAA=&#10;">
                <v:fill on="f" focussize="0,0"/>
                <v:stroke weight="0.25pt" color="#000000 [3213]" joinstyle="round"/>
                <v:imagedata o:title=""/>
                <o:lock v:ext="edit" aspectratio="f"/>
              </v:line>
            </w:pict>
          </mc:Fallback>
        </mc:AlternateContent>
      </w:r>
      <w:r>
        <w:rPr>
          <w:rFonts w:hint="eastAsia" w:ascii="宋体" w:hAnsi="宋体" w:eastAsia="宋体" w:cs="宋体"/>
          <w:spacing w:val="0"/>
          <w:sz w:val="40"/>
          <w:szCs w:val="40"/>
          <w:highlight w:val="none"/>
          <w:u w:val="none"/>
          <w:lang w:eastAsia="zh-CN"/>
        </w:rPr>
        <w:t>（</w:t>
      </w:r>
      <w:r>
        <w:rPr>
          <w:rFonts w:hint="eastAsia" w:ascii="宋体" w:hAnsi="宋体" w:eastAsia="宋体" w:cs="宋体"/>
          <w:spacing w:val="0"/>
          <w:sz w:val="40"/>
          <w:szCs w:val="40"/>
          <w:highlight w:val="none"/>
          <w:u w:val="none"/>
          <w:lang w:val="en-US" w:eastAsia="zh-CN"/>
        </w:rPr>
        <w:t>项目名称</w:t>
      </w:r>
      <w:r>
        <w:rPr>
          <w:rFonts w:hint="eastAsia" w:ascii="宋体" w:hAnsi="宋体" w:eastAsia="宋体" w:cs="宋体"/>
          <w:spacing w:val="0"/>
          <w:sz w:val="40"/>
          <w:szCs w:val="40"/>
          <w:highlight w:val="none"/>
          <w:u w:val="none"/>
          <w:lang w:eastAsia="zh-CN"/>
        </w:rPr>
        <w:t>）</w:t>
      </w:r>
    </w:p>
    <w:p w14:paraId="5DF7CB28">
      <w:pPr>
        <w:pStyle w:val="11"/>
        <w:spacing w:line="247" w:lineRule="auto"/>
        <w:jc w:val="center"/>
        <w:rPr>
          <w:rFonts w:hint="eastAsia" w:ascii="宋体" w:hAnsi="宋体" w:eastAsia="宋体" w:cs="宋体"/>
          <w:b/>
          <w:bCs/>
          <w:spacing w:val="0"/>
          <w:sz w:val="60"/>
          <w:szCs w:val="60"/>
          <w:highlight w:val="none"/>
          <w:lang w:val="en-US" w:eastAsia="zh-CN"/>
        </w:rPr>
      </w:pPr>
      <w:r>
        <w:rPr>
          <w:rFonts w:hint="eastAsia" w:ascii="宋体" w:hAnsi="宋体" w:eastAsia="宋体" w:cs="宋体"/>
          <w:b/>
          <w:bCs/>
          <w:spacing w:val="0"/>
          <w:sz w:val="60"/>
          <w:szCs w:val="60"/>
          <w:highlight w:val="none"/>
          <w:lang w:val="en-US" w:eastAsia="zh-CN"/>
        </w:rPr>
        <w:t>磋商响应文件</w:t>
      </w:r>
    </w:p>
    <w:p w14:paraId="1482DCA9">
      <w:pPr>
        <w:pStyle w:val="11"/>
        <w:spacing w:line="247" w:lineRule="auto"/>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br w:type="textWrapping"/>
      </w:r>
      <w:r>
        <w:rPr>
          <w:rFonts w:hint="eastAsia" w:ascii="宋体" w:hAnsi="宋体" w:eastAsia="宋体" w:cs="宋体"/>
          <w:spacing w:val="0"/>
          <w:sz w:val="28"/>
          <w:szCs w:val="28"/>
          <w:highlight w:val="none"/>
          <w:lang w:val="en-US" w:eastAsia="zh-CN"/>
        </w:rPr>
        <w:t>（项目编号：           ）</w:t>
      </w:r>
    </w:p>
    <w:p w14:paraId="77C4AC9E">
      <w:pPr>
        <w:pStyle w:val="11"/>
        <w:spacing w:line="247" w:lineRule="auto"/>
        <w:rPr>
          <w:rFonts w:hint="eastAsia" w:ascii="宋体" w:hAnsi="宋体" w:eastAsia="宋体" w:cs="宋体"/>
          <w:spacing w:val="0"/>
          <w:sz w:val="24"/>
          <w:szCs w:val="24"/>
          <w:highlight w:val="none"/>
        </w:rPr>
      </w:pPr>
    </w:p>
    <w:p w14:paraId="24FF3412">
      <w:pPr>
        <w:pStyle w:val="11"/>
        <w:spacing w:line="247" w:lineRule="auto"/>
        <w:rPr>
          <w:rFonts w:hint="eastAsia" w:ascii="宋体" w:hAnsi="宋体" w:eastAsia="宋体" w:cs="宋体"/>
          <w:spacing w:val="0"/>
          <w:sz w:val="24"/>
          <w:szCs w:val="24"/>
          <w:highlight w:val="none"/>
        </w:rPr>
      </w:pPr>
    </w:p>
    <w:p w14:paraId="0FB35B5D">
      <w:pPr>
        <w:pStyle w:val="11"/>
        <w:spacing w:line="272" w:lineRule="auto"/>
        <w:rPr>
          <w:rFonts w:hint="eastAsia" w:ascii="宋体" w:hAnsi="宋体" w:eastAsia="宋体" w:cs="宋体"/>
          <w:spacing w:val="0"/>
          <w:sz w:val="24"/>
          <w:szCs w:val="24"/>
          <w:highlight w:val="none"/>
        </w:rPr>
      </w:pPr>
    </w:p>
    <w:p w14:paraId="29D0163D">
      <w:pPr>
        <w:pStyle w:val="11"/>
        <w:spacing w:line="272" w:lineRule="auto"/>
        <w:rPr>
          <w:rFonts w:hint="eastAsia" w:ascii="宋体" w:hAnsi="宋体" w:eastAsia="宋体" w:cs="宋体"/>
          <w:spacing w:val="0"/>
          <w:sz w:val="24"/>
          <w:szCs w:val="24"/>
          <w:highlight w:val="none"/>
        </w:rPr>
      </w:pPr>
    </w:p>
    <w:p w14:paraId="11177625">
      <w:pPr>
        <w:pStyle w:val="11"/>
        <w:spacing w:line="272" w:lineRule="auto"/>
        <w:rPr>
          <w:rFonts w:hint="eastAsia" w:ascii="宋体" w:hAnsi="宋体" w:eastAsia="宋体" w:cs="宋体"/>
          <w:spacing w:val="0"/>
          <w:sz w:val="24"/>
          <w:szCs w:val="24"/>
          <w:highlight w:val="none"/>
        </w:rPr>
      </w:pPr>
    </w:p>
    <w:p w14:paraId="6093498B">
      <w:pPr>
        <w:pStyle w:val="11"/>
        <w:spacing w:line="272" w:lineRule="auto"/>
        <w:rPr>
          <w:rFonts w:hint="eastAsia" w:ascii="宋体" w:hAnsi="宋体" w:eastAsia="宋体" w:cs="宋体"/>
          <w:spacing w:val="0"/>
          <w:sz w:val="24"/>
          <w:szCs w:val="24"/>
          <w:highlight w:val="none"/>
        </w:rPr>
      </w:pPr>
    </w:p>
    <w:p w14:paraId="4F5EF98C">
      <w:pPr>
        <w:pStyle w:val="11"/>
        <w:spacing w:line="272" w:lineRule="auto"/>
        <w:rPr>
          <w:rFonts w:hint="eastAsia" w:ascii="宋体" w:hAnsi="宋体" w:eastAsia="宋体" w:cs="宋体"/>
          <w:snapToGrid w:val="0"/>
          <w:color w:val="000000"/>
          <w:spacing w:val="0"/>
          <w:kern w:val="0"/>
          <w:sz w:val="28"/>
          <w:szCs w:val="28"/>
          <w:highlight w:val="none"/>
          <w:lang w:val="en-US" w:eastAsia="en-US" w:bidi="ar-SA"/>
        </w:rPr>
      </w:pPr>
    </w:p>
    <w:p w14:paraId="3D4A1018">
      <w:pPr>
        <w:keepNext w:val="0"/>
        <w:keepLines w:val="0"/>
        <w:pageBreakBefore w:val="0"/>
        <w:widowControl/>
        <w:tabs>
          <w:tab w:val="left" w:leader="underscore" w:pos="5250"/>
        </w:tabs>
        <w:kinsoku w:val="0"/>
        <w:wordWrap/>
        <w:overflowPunct/>
        <w:topLinePunct w:val="0"/>
        <w:autoSpaceDE w:val="0"/>
        <w:autoSpaceDN w:val="0"/>
        <w:bidi w:val="0"/>
        <w:adjustRightInd w:val="0"/>
        <w:snapToGrid w:val="0"/>
        <w:spacing w:before="75" w:line="360" w:lineRule="auto"/>
        <w:ind w:left="326" w:right="5160"/>
        <w:textAlignment w:val="baseline"/>
        <w:rPr>
          <w:rFonts w:hint="eastAsia" w:ascii="宋体" w:hAnsi="宋体" w:eastAsia="宋体" w:cs="宋体"/>
          <w:snapToGrid w:val="0"/>
          <w:color w:val="000000"/>
          <w:spacing w:val="0"/>
          <w:kern w:val="0"/>
          <w:sz w:val="28"/>
          <w:szCs w:val="28"/>
          <w:highlight w:val="none"/>
          <w:lang w:val="en-US" w:eastAsia="en-US" w:bidi="ar-SA"/>
        </w:rPr>
      </w:pPr>
      <w:r>
        <w:rPr>
          <w:rFonts w:hint="eastAsia" w:ascii="宋体" w:hAnsi="宋体" w:eastAsia="宋体" w:cs="宋体"/>
          <w:snapToGrid w:val="0"/>
          <w:color w:val="000000"/>
          <w:spacing w:val="0"/>
          <w:kern w:val="0"/>
          <w:sz w:val="28"/>
          <w:szCs w:val="28"/>
          <w:highlight w:val="none"/>
          <w:lang w:val="en-US" w:eastAsia="en-US" w:bidi="ar-SA"/>
        </w:rPr>
        <w:t>投标人名称：</w:t>
      </w:r>
      <w:r>
        <w:rPr>
          <w:rFonts w:hint="eastAsia" w:ascii="宋体" w:hAnsi="宋体" w:eastAsia="宋体" w:cs="宋体"/>
          <w:snapToGrid w:val="0"/>
          <w:color w:val="000000"/>
          <w:spacing w:val="0"/>
          <w:kern w:val="0"/>
          <w:sz w:val="28"/>
          <w:szCs w:val="28"/>
          <w:highlight w:val="none"/>
          <w:lang w:val="en-US" w:eastAsia="zh-CN" w:bidi="ar-SA"/>
        </w:rPr>
        <w:tab/>
      </w:r>
      <w:r>
        <w:rPr>
          <w:rFonts w:hint="eastAsia" w:ascii="宋体" w:hAnsi="宋体" w:eastAsia="宋体" w:cs="宋体"/>
          <w:snapToGrid w:val="0"/>
          <w:color w:val="000000"/>
          <w:spacing w:val="0"/>
          <w:kern w:val="0"/>
          <w:sz w:val="28"/>
          <w:szCs w:val="28"/>
          <w:highlight w:val="none"/>
          <w:lang w:val="en-US" w:eastAsia="en-US" w:bidi="ar-SA"/>
        </w:rPr>
        <w:t xml:space="preserve">（盖单位章） </w:t>
      </w:r>
    </w:p>
    <w:p w14:paraId="21A08861">
      <w:pPr>
        <w:keepNext w:val="0"/>
        <w:keepLines w:val="0"/>
        <w:pageBreakBefore w:val="0"/>
        <w:widowControl/>
        <w:tabs>
          <w:tab w:val="left" w:leader="underscore" w:pos="5250"/>
        </w:tabs>
        <w:kinsoku w:val="0"/>
        <w:wordWrap/>
        <w:overflowPunct/>
        <w:topLinePunct w:val="0"/>
        <w:autoSpaceDE w:val="0"/>
        <w:autoSpaceDN w:val="0"/>
        <w:bidi w:val="0"/>
        <w:adjustRightInd w:val="0"/>
        <w:snapToGrid w:val="0"/>
        <w:spacing w:before="75" w:line="360" w:lineRule="auto"/>
        <w:ind w:left="326" w:right="5160"/>
        <w:textAlignment w:val="baseline"/>
        <w:rPr>
          <w:rFonts w:hint="eastAsia" w:ascii="宋体" w:hAnsi="宋体" w:eastAsia="宋体" w:cs="宋体"/>
          <w:snapToGrid w:val="0"/>
          <w:color w:val="000000"/>
          <w:spacing w:val="0"/>
          <w:kern w:val="0"/>
          <w:sz w:val="28"/>
          <w:szCs w:val="28"/>
          <w:highlight w:val="none"/>
          <w:lang w:val="en-US" w:eastAsia="zh-CN" w:bidi="ar-SA"/>
        </w:rPr>
      </w:pPr>
      <w:r>
        <w:rPr>
          <w:rFonts w:hint="eastAsia" w:ascii="宋体" w:hAnsi="宋体" w:eastAsia="宋体" w:cs="宋体"/>
          <w:snapToGrid w:val="0"/>
          <w:color w:val="000000"/>
          <w:spacing w:val="0"/>
          <w:kern w:val="0"/>
          <w:sz w:val="28"/>
          <w:szCs w:val="28"/>
          <w:highlight w:val="none"/>
          <w:lang w:val="en-US" w:eastAsia="en-US" w:bidi="ar-SA"/>
        </w:rPr>
        <w:t>投标人地址：</w:t>
      </w:r>
      <w:r>
        <w:rPr>
          <w:rFonts w:hint="eastAsia" w:ascii="宋体" w:hAnsi="宋体" w:eastAsia="宋体" w:cs="宋体"/>
          <w:snapToGrid w:val="0"/>
          <w:color w:val="000000"/>
          <w:spacing w:val="0"/>
          <w:kern w:val="0"/>
          <w:sz w:val="28"/>
          <w:szCs w:val="28"/>
          <w:highlight w:val="none"/>
          <w:lang w:val="en-US" w:eastAsia="zh-CN" w:bidi="ar-SA"/>
        </w:rPr>
        <w:tab/>
      </w:r>
    </w:p>
    <w:p w14:paraId="23FE9337">
      <w:pPr>
        <w:keepNext w:val="0"/>
        <w:keepLines w:val="0"/>
        <w:pageBreakBefore w:val="0"/>
        <w:widowControl/>
        <w:tabs>
          <w:tab w:val="left" w:leader="underscore" w:pos="5250"/>
        </w:tabs>
        <w:kinsoku w:val="0"/>
        <w:wordWrap/>
        <w:overflowPunct/>
        <w:topLinePunct w:val="0"/>
        <w:autoSpaceDE w:val="0"/>
        <w:autoSpaceDN w:val="0"/>
        <w:bidi w:val="0"/>
        <w:adjustRightInd w:val="0"/>
        <w:snapToGrid w:val="0"/>
        <w:spacing w:before="75" w:line="360" w:lineRule="auto"/>
        <w:ind w:left="326" w:right="5160"/>
        <w:textAlignment w:val="baseline"/>
        <w:rPr>
          <w:rFonts w:hint="eastAsia" w:ascii="宋体" w:hAnsi="宋体" w:eastAsia="宋体" w:cs="宋体"/>
          <w:snapToGrid w:val="0"/>
          <w:color w:val="000000"/>
          <w:spacing w:val="0"/>
          <w:kern w:val="0"/>
          <w:sz w:val="28"/>
          <w:szCs w:val="28"/>
          <w:highlight w:val="none"/>
          <w:lang w:val="en-US" w:eastAsia="zh-CN" w:bidi="ar-SA"/>
        </w:rPr>
      </w:pPr>
      <w:r>
        <w:rPr>
          <w:rFonts w:hint="eastAsia" w:ascii="宋体" w:hAnsi="宋体" w:eastAsia="宋体" w:cs="宋体"/>
          <w:snapToGrid w:val="0"/>
          <w:color w:val="000000"/>
          <w:spacing w:val="0"/>
          <w:kern w:val="0"/>
          <w:sz w:val="28"/>
          <w:szCs w:val="28"/>
          <w:highlight w:val="none"/>
          <w:lang w:val="en-US" w:eastAsia="en-US" w:bidi="ar-SA"/>
        </w:rPr>
        <w:t>法定代表人：</w:t>
      </w:r>
      <w:r>
        <w:rPr>
          <w:rFonts w:hint="eastAsia" w:ascii="宋体" w:hAnsi="宋体" w:eastAsia="宋体" w:cs="宋体"/>
          <w:snapToGrid w:val="0"/>
          <w:color w:val="000000"/>
          <w:spacing w:val="0"/>
          <w:kern w:val="0"/>
          <w:sz w:val="28"/>
          <w:szCs w:val="28"/>
          <w:highlight w:val="none"/>
          <w:lang w:val="en-US" w:eastAsia="zh-CN" w:bidi="ar-SA"/>
        </w:rPr>
        <w:tab/>
      </w:r>
      <w:r>
        <w:rPr>
          <w:rFonts w:hint="eastAsia" w:ascii="宋体" w:hAnsi="宋体" w:eastAsia="宋体" w:cs="宋体"/>
          <w:snapToGrid w:val="0"/>
          <w:color w:val="000000"/>
          <w:spacing w:val="0"/>
          <w:kern w:val="0"/>
          <w:sz w:val="28"/>
          <w:szCs w:val="28"/>
          <w:highlight w:val="none"/>
          <w:lang w:val="en-US" w:eastAsia="en-US" w:bidi="ar-SA"/>
        </w:rPr>
        <w:t>（签字或盖章）</w:t>
      </w:r>
      <w:r>
        <w:rPr>
          <w:rFonts w:hint="eastAsia" w:ascii="宋体" w:hAnsi="宋体" w:eastAsia="宋体" w:cs="宋体"/>
          <w:snapToGrid w:val="0"/>
          <w:color w:val="000000"/>
          <w:spacing w:val="0"/>
          <w:kern w:val="0"/>
          <w:sz w:val="28"/>
          <w:szCs w:val="28"/>
          <w:highlight w:val="none"/>
          <w:lang w:val="en-US" w:eastAsia="zh-CN" w:bidi="ar-SA"/>
        </w:rPr>
        <w:tab/>
      </w:r>
    </w:p>
    <w:p w14:paraId="76748C75">
      <w:pPr>
        <w:keepNext w:val="0"/>
        <w:keepLines w:val="0"/>
        <w:pageBreakBefore w:val="0"/>
        <w:widowControl/>
        <w:tabs>
          <w:tab w:val="left" w:leader="underscore" w:pos="5250"/>
        </w:tabs>
        <w:kinsoku w:val="0"/>
        <w:wordWrap/>
        <w:overflowPunct/>
        <w:topLinePunct w:val="0"/>
        <w:autoSpaceDE w:val="0"/>
        <w:autoSpaceDN w:val="0"/>
        <w:bidi w:val="0"/>
        <w:adjustRightInd w:val="0"/>
        <w:snapToGrid w:val="0"/>
        <w:spacing w:before="75" w:line="360" w:lineRule="auto"/>
        <w:ind w:left="326" w:right="5160"/>
        <w:textAlignment w:val="baseline"/>
        <w:rPr>
          <w:rFonts w:hint="eastAsia" w:ascii="宋体" w:hAnsi="宋体" w:eastAsia="宋体" w:cs="宋体"/>
          <w:snapToGrid w:val="0"/>
          <w:color w:val="000000"/>
          <w:spacing w:val="0"/>
          <w:kern w:val="0"/>
          <w:sz w:val="28"/>
          <w:szCs w:val="28"/>
          <w:highlight w:val="none"/>
          <w:lang w:val="en-US" w:eastAsia="en-US" w:bidi="ar-SA"/>
        </w:rPr>
      </w:pPr>
      <w:r>
        <w:rPr>
          <w:rFonts w:hint="eastAsia" w:ascii="宋体" w:hAnsi="宋体" w:eastAsia="宋体" w:cs="宋体"/>
          <w:snapToGrid w:val="0"/>
          <w:color w:val="000000"/>
          <w:spacing w:val="0"/>
          <w:kern w:val="0"/>
          <w:sz w:val="28"/>
          <w:szCs w:val="28"/>
          <w:highlight w:val="none"/>
          <w:lang w:val="en-US" w:eastAsia="en-US" w:bidi="ar-SA"/>
        </w:rPr>
        <w:t>授权委托人：</w:t>
      </w:r>
      <w:r>
        <w:rPr>
          <w:rFonts w:hint="eastAsia" w:ascii="宋体" w:hAnsi="宋体" w:eastAsia="宋体" w:cs="宋体"/>
          <w:snapToGrid w:val="0"/>
          <w:color w:val="000000"/>
          <w:spacing w:val="0"/>
          <w:kern w:val="0"/>
          <w:sz w:val="28"/>
          <w:szCs w:val="28"/>
          <w:highlight w:val="none"/>
          <w:lang w:val="en-US" w:eastAsia="zh-CN" w:bidi="ar-SA"/>
        </w:rPr>
        <w:tab/>
      </w:r>
      <w:r>
        <w:rPr>
          <w:rFonts w:hint="eastAsia" w:ascii="宋体" w:hAnsi="宋体" w:eastAsia="宋体" w:cs="宋体"/>
          <w:snapToGrid w:val="0"/>
          <w:color w:val="000000"/>
          <w:spacing w:val="0"/>
          <w:kern w:val="0"/>
          <w:sz w:val="28"/>
          <w:szCs w:val="28"/>
          <w:highlight w:val="none"/>
          <w:lang w:val="en-US" w:eastAsia="en-US" w:bidi="ar-SA"/>
        </w:rPr>
        <w:t>（签字或盖章）</w:t>
      </w:r>
    </w:p>
    <w:p w14:paraId="6E530903">
      <w:pPr>
        <w:keepNext w:val="0"/>
        <w:keepLines w:val="0"/>
        <w:pageBreakBefore w:val="0"/>
        <w:widowControl/>
        <w:tabs>
          <w:tab w:val="left" w:leader="underscore" w:pos="5250"/>
        </w:tabs>
        <w:kinsoku w:val="0"/>
        <w:wordWrap/>
        <w:overflowPunct/>
        <w:topLinePunct w:val="0"/>
        <w:autoSpaceDE w:val="0"/>
        <w:autoSpaceDN w:val="0"/>
        <w:bidi w:val="0"/>
        <w:adjustRightInd w:val="0"/>
        <w:snapToGrid w:val="0"/>
        <w:spacing w:before="75" w:line="360" w:lineRule="auto"/>
        <w:ind w:left="326" w:right="5160"/>
        <w:textAlignment w:val="baseline"/>
        <w:rPr>
          <w:rFonts w:hint="eastAsia" w:ascii="宋体" w:hAnsi="宋体" w:eastAsia="宋体" w:cs="宋体"/>
          <w:snapToGrid w:val="0"/>
          <w:color w:val="000000"/>
          <w:spacing w:val="0"/>
          <w:kern w:val="0"/>
          <w:sz w:val="28"/>
          <w:szCs w:val="28"/>
          <w:highlight w:val="none"/>
          <w:lang w:val="en-US" w:eastAsia="zh-CN" w:bidi="ar-SA"/>
        </w:rPr>
      </w:pPr>
      <w:r>
        <w:rPr>
          <w:rFonts w:hint="eastAsia" w:ascii="宋体" w:hAnsi="宋体" w:eastAsia="宋体" w:cs="宋体"/>
          <w:snapToGrid w:val="0"/>
          <w:color w:val="000000"/>
          <w:spacing w:val="0"/>
          <w:kern w:val="0"/>
          <w:sz w:val="28"/>
          <w:szCs w:val="28"/>
          <w:highlight w:val="none"/>
          <w:lang w:val="en-US" w:eastAsia="en-US" w:bidi="ar-SA"/>
        </w:rPr>
        <w:t>联系电话：</w:t>
      </w:r>
      <w:r>
        <w:rPr>
          <w:rFonts w:hint="eastAsia" w:ascii="宋体" w:hAnsi="宋体" w:eastAsia="宋体" w:cs="宋体"/>
          <w:snapToGrid w:val="0"/>
          <w:color w:val="000000"/>
          <w:spacing w:val="0"/>
          <w:kern w:val="0"/>
          <w:sz w:val="28"/>
          <w:szCs w:val="28"/>
          <w:highlight w:val="none"/>
          <w:lang w:val="en-US" w:eastAsia="zh-CN" w:bidi="ar-SA"/>
        </w:rPr>
        <w:tab/>
      </w:r>
    </w:p>
    <w:p w14:paraId="7E867031">
      <w:pPr>
        <w:pStyle w:val="11"/>
        <w:keepNext w:val="0"/>
        <w:keepLines w:val="0"/>
        <w:pageBreakBefore w:val="0"/>
        <w:widowControl/>
        <w:tabs>
          <w:tab w:val="left" w:leader="underscore" w:pos="5250"/>
        </w:tabs>
        <w:kinsoku w:val="0"/>
        <w:wordWrap/>
        <w:overflowPunct/>
        <w:topLinePunct w:val="0"/>
        <w:autoSpaceDE w:val="0"/>
        <w:autoSpaceDN w:val="0"/>
        <w:bidi w:val="0"/>
        <w:adjustRightInd w:val="0"/>
        <w:snapToGrid w:val="0"/>
        <w:spacing w:line="252" w:lineRule="auto"/>
        <w:textAlignment w:val="baseline"/>
        <w:rPr>
          <w:rFonts w:hint="eastAsia" w:ascii="宋体" w:hAnsi="宋体" w:eastAsia="宋体" w:cs="宋体"/>
          <w:spacing w:val="0"/>
          <w:sz w:val="24"/>
          <w:szCs w:val="24"/>
          <w:highlight w:val="none"/>
        </w:rPr>
      </w:pPr>
    </w:p>
    <w:p w14:paraId="05B28444">
      <w:pPr>
        <w:pStyle w:val="11"/>
        <w:spacing w:line="252" w:lineRule="auto"/>
        <w:rPr>
          <w:rFonts w:hint="eastAsia" w:ascii="宋体" w:hAnsi="宋体" w:eastAsia="宋体" w:cs="宋体"/>
          <w:spacing w:val="0"/>
          <w:sz w:val="24"/>
          <w:szCs w:val="24"/>
          <w:highlight w:val="none"/>
        </w:rPr>
      </w:pPr>
    </w:p>
    <w:p w14:paraId="46C8EB03">
      <w:pPr>
        <w:pStyle w:val="11"/>
        <w:spacing w:line="252" w:lineRule="auto"/>
        <w:rPr>
          <w:rFonts w:hint="eastAsia" w:ascii="宋体" w:hAnsi="宋体" w:eastAsia="宋体" w:cs="宋体"/>
          <w:spacing w:val="0"/>
          <w:sz w:val="24"/>
          <w:szCs w:val="24"/>
          <w:highlight w:val="none"/>
        </w:rPr>
      </w:pPr>
    </w:p>
    <w:p w14:paraId="58B5435C">
      <w:pPr>
        <w:spacing w:before="75" w:line="227" w:lineRule="auto"/>
        <w:ind w:left="2707"/>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年     月    日</w:t>
      </w:r>
    </w:p>
    <w:p w14:paraId="544C409F">
      <w:pPr>
        <w:spacing w:line="227" w:lineRule="auto"/>
        <w:rPr>
          <w:rFonts w:hint="eastAsia" w:ascii="宋体" w:hAnsi="宋体" w:eastAsia="宋体" w:cs="宋体"/>
          <w:spacing w:val="0"/>
          <w:sz w:val="24"/>
          <w:szCs w:val="24"/>
          <w:highlight w:val="none"/>
        </w:rPr>
        <w:sectPr>
          <w:footerReference r:id="rId13" w:type="default"/>
          <w:pgSz w:w="11956" w:h="16877"/>
          <w:pgMar w:top="1134" w:right="1621" w:bottom="1106" w:left="1672" w:header="0" w:footer="941" w:gutter="0"/>
          <w:pgNumType w:fmt="decimal"/>
          <w:cols w:space="0" w:num="1"/>
          <w:rtlGutter w:val="0"/>
          <w:docGrid w:linePitch="0" w:charSpace="0"/>
        </w:sectPr>
      </w:pPr>
    </w:p>
    <w:p w14:paraId="48F61967">
      <w:pPr>
        <w:rPr>
          <w:rFonts w:hint="eastAsia" w:ascii="宋体" w:hAnsi="宋体" w:eastAsia="宋体" w:cs="宋体"/>
          <w:b/>
          <w:bCs/>
          <w:spacing w:val="0"/>
          <w:sz w:val="24"/>
          <w:szCs w:val="24"/>
          <w:highlight w:val="none"/>
        </w:rPr>
      </w:pPr>
      <w:r>
        <w:rPr>
          <w:rFonts w:hint="eastAsia" w:ascii="宋体" w:hAnsi="宋体" w:eastAsia="宋体" w:cs="宋体"/>
          <w:b/>
          <w:bCs/>
          <w:spacing w:val="0"/>
          <w:sz w:val="24"/>
          <w:szCs w:val="24"/>
          <w:highlight w:val="none"/>
        </w:rPr>
        <w:br w:type="page"/>
      </w:r>
    </w:p>
    <w:p w14:paraId="08164770">
      <w:pPr>
        <w:pStyle w:val="11"/>
        <w:spacing w:line="14" w:lineRule="auto"/>
        <w:rPr>
          <w:rFonts w:hint="eastAsia" w:ascii="宋体" w:hAnsi="宋体" w:eastAsia="宋体" w:cs="宋体"/>
          <w:spacing w:val="0"/>
          <w:sz w:val="28"/>
          <w:szCs w:val="28"/>
          <w:highlight w:val="none"/>
        </w:rPr>
      </w:pPr>
    </w:p>
    <w:p w14:paraId="236DE2A0">
      <w:pPr>
        <w:spacing w:before="34"/>
        <w:ind w:left="2187" w:right="2289" w:firstLine="0"/>
        <w:jc w:val="center"/>
        <w:rPr>
          <w:rFonts w:hint="eastAsia" w:ascii="宋体" w:hAnsi="宋体" w:eastAsia="宋体" w:cs="宋体"/>
          <w:b/>
          <w:sz w:val="32"/>
          <w:highlight w:val="none"/>
        </w:rPr>
      </w:pPr>
      <w:r>
        <w:rPr>
          <w:rFonts w:hint="eastAsia" w:ascii="宋体" w:hAnsi="宋体" w:eastAsia="宋体" w:cs="宋体"/>
          <w:b/>
          <w:sz w:val="32"/>
          <w:highlight w:val="none"/>
          <w:lang w:val="en-US" w:eastAsia="zh-CN"/>
        </w:rPr>
        <w:t>投标文件</w:t>
      </w:r>
      <w:r>
        <w:rPr>
          <w:rFonts w:hint="eastAsia" w:ascii="宋体" w:hAnsi="宋体" w:eastAsia="宋体" w:cs="宋体"/>
          <w:b/>
          <w:sz w:val="32"/>
          <w:highlight w:val="none"/>
        </w:rPr>
        <w:t>目录</w:t>
      </w:r>
    </w:p>
    <w:p w14:paraId="2F25273D">
      <w:pPr>
        <w:spacing w:before="217"/>
        <w:ind w:left="27" w:right="92"/>
        <w:jc w:val="center"/>
        <w:outlineLvl w:val="9"/>
        <w:rPr>
          <w:rFonts w:hint="eastAsia" w:ascii="宋体" w:hAnsi="宋体" w:eastAsia="宋体" w:cs="宋体"/>
          <w:b/>
          <w:bCs/>
          <w:color w:val="auto"/>
          <w:sz w:val="24"/>
          <w:szCs w:val="22"/>
          <w:highlight w:val="none"/>
        </w:rPr>
      </w:pPr>
      <w:bookmarkStart w:id="82" w:name="（投标文件按以下顺序装订并编写页码）"/>
      <w:bookmarkEnd w:id="82"/>
      <w:r>
        <w:rPr>
          <w:rFonts w:hint="eastAsia" w:ascii="宋体" w:hAnsi="宋体" w:eastAsia="宋体" w:cs="宋体"/>
          <w:b/>
          <w:bCs/>
          <w:color w:val="auto"/>
          <w:sz w:val="24"/>
          <w:szCs w:val="22"/>
          <w:highlight w:val="none"/>
        </w:rPr>
        <w:t>（按以下顺序装订并编写页码）</w:t>
      </w:r>
    </w:p>
    <w:p w14:paraId="0BA12AD0">
      <w:pPr>
        <w:pStyle w:val="27"/>
        <w:rPr>
          <w:rFonts w:hint="eastAsia"/>
          <w:highlight w:val="none"/>
        </w:rPr>
      </w:pPr>
    </w:p>
    <w:p w14:paraId="1A625475">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一．投标函</w:t>
      </w:r>
    </w:p>
    <w:p w14:paraId="5AAD45AA">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二．法定代表人身份证明书</w:t>
      </w:r>
    </w:p>
    <w:p w14:paraId="117FB3DD">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三．法定代表人授权委托书（如有）</w:t>
      </w:r>
    </w:p>
    <w:p w14:paraId="3064340A">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四．开标一览表</w:t>
      </w:r>
    </w:p>
    <w:p w14:paraId="6A87E8CE">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五．投标保证金缴纳凭证</w:t>
      </w:r>
    </w:p>
    <w:p w14:paraId="6A5C8A50">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六．投标人基本情况表</w:t>
      </w:r>
    </w:p>
    <w:p w14:paraId="74CBD612">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七．资格证明材料</w:t>
      </w:r>
    </w:p>
    <w:p w14:paraId="0694B911">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八．近年投标人类似项目业绩</w:t>
      </w:r>
    </w:p>
    <w:p w14:paraId="4E9B03A9">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九．项目负责人简历</w:t>
      </w:r>
    </w:p>
    <w:p w14:paraId="328C37E8">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十．拟投入本项目的人员情况一览表</w:t>
      </w:r>
    </w:p>
    <w:p w14:paraId="46395950">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十一．投标偏离表</w:t>
      </w:r>
    </w:p>
    <w:p w14:paraId="29ACA719">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十二．投标人企业类型声明函</w:t>
      </w:r>
    </w:p>
    <w:p w14:paraId="70AED151">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十三．其他承诺或声明函</w:t>
      </w:r>
    </w:p>
    <w:p w14:paraId="28B33846">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default"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十四．</w:t>
      </w:r>
      <w:r>
        <w:rPr>
          <w:rFonts w:hint="eastAsia" w:ascii="宋体" w:hAnsi="宋体" w:cs="宋体"/>
          <w:sz w:val="28"/>
          <w:szCs w:val="28"/>
          <w:highlight w:val="none"/>
          <w:lang w:val="en-US" w:eastAsia="zh-CN"/>
        </w:rPr>
        <w:t>项目实施方案</w:t>
      </w:r>
    </w:p>
    <w:p w14:paraId="609E9549">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w:t>
      </w:r>
      <w:r>
        <w:rPr>
          <w:rFonts w:hint="eastAsia" w:ascii="宋体" w:hAnsi="宋体" w:cs="宋体"/>
          <w:sz w:val="28"/>
          <w:szCs w:val="28"/>
          <w:highlight w:val="none"/>
          <w:lang w:val="en-US" w:eastAsia="zh-CN"/>
        </w:rPr>
        <w:t>五</w:t>
      </w:r>
      <w:r>
        <w:rPr>
          <w:rFonts w:hint="eastAsia" w:ascii="宋体" w:hAnsi="宋体" w:eastAsia="宋体" w:cs="宋体"/>
          <w:sz w:val="28"/>
          <w:szCs w:val="28"/>
          <w:highlight w:val="none"/>
          <w:lang w:val="en-US" w:eastAsia="zh-CN"/>
        </w:rPr>
        <w:t>．投标人认为需要提供的其他资料</w:t>
      </w:r>
    </w:p>
    <w:p w14:paraId="192A9F4C">
      <w:pPr>
        <w:pStyle w:val="20"/>
        <w:keepNext w:val="0"/>
        <w:keepLines w:val="0"/>
        <w:pageBreakBefore w:val="0"/>
        <w:widowControl w:val="0"/>
        <w:kinsoku/>
        <w:wordWrap/>
        <w:overflowPunct/>
        <w:topLinePunct w:val="0"/>
        <w:autoSpaceDE w:val="0"/>
        <w:autoSpaceDN w:val="0"/>
        <w:bidi w:val="0"/>
        <w:adjustRightInd/>
        <w:snapToGrid/>
        <w:spacing w:line="320" w:lineRule="exact"/>
        <w:textAlignment w:val="auto"/>
        <w:rPr>
          <w:rFonts w:hint="eastAsia" w:ascii="宋体" w:hAnsi="宋体" w:eastAsia="宋体" w:cs="宋体"/>
          <w:b/>
          <w:bCs/>
          <w:spacing w:val="0"/>
          <w:sz w:val="28"/>
          <w:szCs w:val="28"/>
          <w:highlight w:val="none"/>
          <w:lang w:val="en-US" w:eastAsia="zh-CN"/>
        </w:rPr>
      </w:pPr>
      <w:r>
        <w:rPr>
          <w:rFonts w:hint="eastAsia" w:ascii="宋体" w:hAnsi="宋体" w:eastAsia="宋体" w:cs="宋体"/>
          <w:b/>
          <w:bCs/>
          <w:spacing w:val="0"/>
          <w:sz w:val="28"/>
          <w:szCs w:val="28"/>
          <w:highlight w:val="none"/>
          <w:lang w:val="en-US" w:eastAsia="zh-CN"/>
        </w:rPr>
        <w:br w:type="page"/>
      </w:r>
    </w:p>
    <w:p w14:paraId="4DB8D927">
      <w:pPr>
        <w:pStyle w:val="11"/>
        <w:spacing w:line="438" w:lineRule="auto"/>
        <w:jc w:val="center"/>
        <w:outlineLvl w:val="1"/>
        <w:rPr>
          <w:rFonts w:hint="eastAsia" w:ascii="宋体" w:hAnsi="宋体" w:eastAsia="宋体" w:cs="宋体"/>
          <w:b/>
          <w:bCs/>
          <w:spacing w:val="0"/>
          <w:sz w:val="28"/>
          <w:szCs w:val="28"/>
          <w:highlight w:val="none"/>
          <w:lang w:val="en-US" w:eastAsia="zh-CN"/>
        </w:rPr>
      </w:pPr>
      <w:r>
        <w:rPr>
          <w:rFonts w:hint="eastAsia" w:ascii="宋体" w:hAnsi="宋体" w:eastAsia="宋体" w:cs="宋体"/>
          <w:b/>
          <w:bCs/>
          <w:spacing w:val="0"/>
          <w:sz w:val="28"/>
          <w:szCs w:val="28"/>
          <w:highlight w:val="none"/>
          <w:lang w:val="en-US" w:eastAsia="zh-CN"/>
        </w:rPr>
        <w:t>一.投标函</w:t>
      </w:r>
    </w:p>
    <w:p w14:paraId="2067714A">
      <w:pPr>
        <w:pStyle w:val="11"/>
        <w:spacing w:line="438" w:lineRule="auto"/>
        <w:rPr>
          <w:rFonts w:hint="eastAsia" w:ascii="宋体" w:hAnsi="宋体" w:eastAsia="宋体" w:cs="宋体"/>
          <w:spacing w:val="0"/>
          <w:sz w:val="24"/>
          <w:szCs w:val="24"/>
          <w:highlight w:val="none"/>
        </w:rPr>
      </w:pPr>
      <w:r>
        <w:rPr>
          <w:rFonts w:hint="eastAsia" w:ascii="宋体" w:hAnsi="宋体" w:eastAsia="宋体" w:cs="宋体"/>
          <w:spacing w:val="0"/>
          <w:sz w:val="24"/>
          <w:highlight w:val="none"/>
        </w:rPr>
        <w:t>致</w:t>
      </w:r>
      <w:r>
        <w:rPr>
          <w:rFonts w:hint="eastAsia" w:ascii="宋体" w:hAnsi="宋体" w:eastAsia="宋体" w:cs="宋体"/>
          <w:spacing w:val="0"/>
          <w:sz w:val="24"/>
          <w:highlight w:val="none"/>
          <w:u w:val="single"/>
        </w:rPr>
        <w:t>（招标人</w:t>
      </w:r>
      <w:r>
        <w:rPr>
          <w:rFonts w:hint="eastAsia" w:ascii="宋体" w:hAnsi="宋体" w:eastAsia="宋体" w:cs="宋体"/>
          <w:spacing w:val="0"/>
          <w:sz w:val="24"/>
          <w:highlight w:val="none"/>
          <w:u w:val="single"/>
          <w:lang w:val="en-US" w:eastAsia="zh-CN"/>
        </w:rPr>
        <w:t>名称</w:t>
      </w:r>
      <w:r>
        <w:rPr>
          <w:rFonts w:hint="eastAsia" w:ascii="宋体" w:hAnsi="宋体" w:eastAsia="宋体" w:cs="宋体"/>
          <w:spacing w:val="0"/>
          <w:sz w:val="24"/>
          <w:highlight w:val="none"/>
          <w:u w:val="single"/>
        </w:rPr>
        <w:t>）</w:t>
      </w:r>
      <w:r>
        <w:rPr>
          <w:rFonts w:hint="eastAsia" w:ascii="宋体" w:hAnsi="宋体" w:eastAsia="宋体" w:cs="宋体"/>
          <w:spacing w:val="0"/>
          <w:kern w:val="0"/>
          <w:sz w:val="24"/>
          <w:highlight w:val="none"/>
          <w:u w:val="single"/>
        </w:rPr>
        <w:t>：</w:t>
      </w:r>
    </w:p>
    <w:p w14:paraId="33F1157F">
      <w:pPr>
        <w:spacing w:before="75" w:line="307" w:lineRule="auto"/>
        <w:ind w:right="80" w:firstLine="480" w:firstLineChars="200"/>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u w:val="none" w:color="auto"/>
        </w:rPr>
        <w:t>我方已仔细研究了</w:t>
      </w:r>
      <w:r>
        <w:rPr>
          <w:rFonts w:hint="eastAsia" w:ascii="宋体" w:hAnsi="宋体" w:eastAsia="宋体" w:cs="宋体"/>
          <w:spacing w:val="0"/>
          <w:sz w:val="24"/>
          <w:szCs w:val="24"/>
          <w:highlight w:val="none"/>
          <w:u w:val="single" w:color="auto"/>
        </w:rPr>
        <w:t xml:space="preserve">     （项目名称</w:t>
      </w:r>
      <w:r>
        <w:rPr>
          <w:rFonts w:hint="eastAsia" w:ascii="宋体" w:hAnsi="宋体" w:eastAsia="宋体" w:cs="宋体"/>
          <w:spacing w:val="0"/>
          <w:sz w:val="24"/>
          <w:szCs w:val="24"/>
          <w:highlight w:val="none"/>
          <w:u w:val="single" w:color="auto"/>
          <w:lang w:eastAsia="zh-CN"/>
        </w:rPr>
        <w:t>）</w:t>
      </w:r>
      <w:r>
        <w:rPr>
          <w:rFonts w:hint="eastAsia" w:ascii="宋体" w:hAnsi="宋体" w:eastAsia="宋体" w:cs="宋体"/>
          <w:spacing w:val="0"/>
          <w:sz w:val="24"/>
          <w:szCs w:val="24"/>
          <w:highlight w:val="none"/>
          <w:u w:val="single" w:color="auto"/>
        </w:rPr>
        <w:t xml:space="preserve">    （项目编号</w:t>
      </w:r>
      <w:r>
        <w:rPr>
          <w:rFonts w:hint="eastAsia" w:ascii="宋体" w:hAnsi="宋体" w:eastAsia="宋体" w:cs="宋体"/>
          <w:spacing w:val="0"/>
          <w:sz w:val="24"/>
          <w:szCs w:val="24"/>
          <w:highlight w:val="none"/>
          <w:u w:val="single" w:color="auto"/>
          <w:lang w:eastAsia="zh-CN"/>
        </w:rPr>
        <w:t>）</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招标文件(包括修改、澄清文件)，经认真研究，我们决定参加本次招标活动。</w:t>
      </w:r>
    </w:p>
    <w:p w14:paraId="2AF6405B">
      <w:pPr>
        <w:spacing w:before="36" w:line="273" w:lineRule="auto"/>
        <w:ind w:left="2" w:right="80" w:firstLine="495"/>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 xml:space="preserve">1、按照招标文件中的一切要求，提供招标相关服务。人民币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元</w:t>
      </w:r>
      <w:r>
        <w:rPr>
          <w:rFonts w:hint="eastAsia" w:ascii="宋体" w:hAnsi="宋体" w:eastAsia="宋体" w:cs="宋体"/>
          <w:spacing w:val="0"/>
          <w:sz w:val="24"/>
          <w:szCs w:val="24"/>
          <w:highlight w:val="none"/>
          <w:lang w:val="en-US" w:eastAsia="zh-CN"/>
        </w:rPr>
        <w:t>/年</w:t>
      </w:r>
      <w:r>
        <w:rPr>
          <w:rFonts w:hint="eastAsia" w:ascii="宋体" w:hAnsi="宋体" w:eastAsia="宋体" w:cs="宋体"/>
          <w:spacing w:val="0"/>
          <w:sz w:val="24"/>
          <w:szCs w:val="24"/>
          <w:highlight w:val="none"/>
        </w:rPr>
        <w:t xml:space="preserve">（用阿拉伯数字书写），大写：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。明细见投标报价表。</w:t>
      </w:r>
    </w:p>
    <w:p w14:paraId="07D109E1">
      <w:pPr>
        <w:spacing w:before="120" w:line="274" w:lineRule="auto"/>
        <w:ind w:left="2" w:right="0" w:rightChars="0" w:firstLine="480"/>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2、如果我们的投标文件被接受，我们将履行招标文件中规定的每一项义务和要求，按期、按质、</w:t>
      </w:r>
      <w:r>
        <w:rPr>
          <w:rFonts w:hint="eastAsia" w:ascii="宋体" w:hAnsi="宋体" w:eastAsia="宋体" w:cs="宋体"/>
          <w:spacing w:val="0"/>
          <w:sz w:val="24"/>
          <w:szCs w:val="24"/>
          <w:highlight w:val="none"/>
          <w:lang w:val="en-US" w:eastAsia="zh-CN"/>
        </w:rPr>
        <w:t>完成服务内容</w:t>
      </w:r>
      <w:r>
        <w:rPr>
          <w:rFonts w:hint="eastAsia" w:ascii="宋体" w:hAnsi="宋体" w:eastAsia="宋体" w:cs="宋体"/>
          <w:spacing w:val="0"/>
          <w:sz w:val="24"/>
          <w:szCs w:val="24"/>
          <w:highlight w:val="none"/>
        </w:rPr>
        <w:t>。</w:t>
      </w:r>
    </w:p>
    <w:p w14:paraId="3D3A722F">
      <w:pPr>
        <w:pStyle w:val="15"/>
        <w:spacing w:line="480" w:lineRule="exact"/>
        <w:ind w:firstLine="480" w:firstLineChars="200"/>
        <w:rPr>
          <w:rFonts w:hint="eastAsia" w:ascii="宋体" w:hAnsi="宋体" w:eastAsia="宋体" w:cs="宋体"/>
          <w:bCs/>
          <w:spacing w:val="0"/>
          <w:kern w:val="2"/>
          <w:sz w:val="24"/>
          <w:szCs w:val="24"/>
          <w:highlight w:val="none"/>
        </w:rPr>
      </w:pPr>
      <w:r>
        <w:rPr>
          <w:rFonts w:hint="eastAsia" w:ascii="宋体" w:hAnsi="宋体" w:eastAsia="宋体" w:cs="宋体"/>
          <w:spacing w:val="0"/>
          <w:sz w:val="24"/>
          <w:szCs w:val="24"/>
          <w:highlight w:val="none"/>
        </w:rPr>
        <w:t>3、</w:t>
      </w:r>
      <w:r>
        <w:rPr>
          <w:rFonts w:hint="eastAsia" w:ascii="宋体" w:hAnsi="宋体" w:eastAsia="宋体" w:cs="宋体"/>
          <w:bCs/>
          <w:spacing w:val="0"/>
          <w:kern w:val="2"/>
          <w:sz w:val="24"/>
          <w:szCs w:val="24"/>
          <w:highlight w:val="none"/>
        </w:rPr>
        <w:t>我方同意</w:t>
      </w:r>
      <w:r>
        <w:rPr>
          <w:rFonts w:hint="eastAsia" w:ascii="宋体" w:hAnsi="宋体" w:eastAsia="宋体" w:cs="宋体"/>
          <w:bCs/>
          <w:spacing w:val="0"/>
          <w:kern w:val="2"/>
          <w:sz w:val="24"/>
          <w:szCs w:val="24"/>
          <w:highlight w:val="none"/>
          <w:u w:val="single"/>
        </w:rPr>
        <w:t>90</w:t>
      </w:r>
      <w:r>
        <w:rPr>
          <w:rFonts w:hint="eastAsia" w:ascii="宋体" w:hAnsi="宋体" w:eastAsia="宋体" w:cs="宋体"/>
          <w:bCs/>
          <w:spacing w:val="0"/>
          <w:kern w:val="2"/>
          <w:sz w:val="24"/>
          <w:szCs w:val="24"/>
          <w:highlight w:val="none"/>
          <w:u w:val="none"/>
          <w:lang w:val="en-US" w:eastAsia="zh-CN"/>
        </w:rPr>
        <w:t>日历日</w:t>
      </w:r>
      <w:r>
        <w:rPr>
          <w:rFonts w:hint="eastAsia" w:ascii="宋体" w:hAnsi="宋体" w:eastAsia="宋体" w:cs="宋体"/>
          <w:bCs/>
          <w:spacing w:val="0"/>
          <w:kern w:val="2"/>
          <w:sz w:val="24"/>
          <w:szCs w:val="24"/>
          <w:highlight w:val="none"/>
        </w:rPr>
        <w:t>的投标有效期，严格遵守投标文件的各项承诺。在此期限届满之前，本投标文件始终对我方具有约束力，并随时接受中标。我方承诺在投标有效期内不修改、不撤销投标文件。</w:t>
      </w:r>
    </w:p>
    <w:p w14:paraId="3B0C38AC">
      <w:pPr>
        <w:spacing w:before="120" w:line="274" w:lineRule="auto"/>
        <w:ind w:left="2" w:right="80" w:firstLine="480"/>
        <w:jc w:val="both"/>
        <w:rPr>
          <w:rFonts w:hint="eastAsia" w:ascii="宋体" w:hAnsi="宋体" w:eastAsia="宋体" w:cs="宋体"/>
          <w:bCs/>
          <w:snapToGrid w:val="0"/>
          <w:color w:val="000000"/>
          <w:spacing w:val="0"/>
          <w:kern w:val="2"/>
          <w:sz w:val="24"/>
          <w:szCs w:val="24"/>
          <w:highlight w:val="none"/>
          <w:lang w:val="en-US" w:eastAsia="en-US" w:bidi="ar-SA"/>
        </w:rPr>
      </w:pPr>
      <w:r>
        <w:rPr>
          <w:rFonts w:hint="eastAsia" w:ascii="宋体" w:hAnsi="宋体" w:eastAsia="宋体" w:cs="宋体"/>
          <w:spacing w:val="0"/>
          <w:sz w:val="24"/>
          <w:szCs w:val="24"/>
          <w:highlight w:val="none"/>
        </w:rPr>
        <w:t>4、我方承诺所提</w:t>
      </w:r>
      <w:r>
        <w:rPr>
          <w:rFonts w:hint="eastAsia" w:ascii="宋体" w:hAnsi="宋体" w:eastAsia="宋体" w:cs="宋体"/>
          <w:bCs/>
          <w:snapToGrid w:val="0"/>
          <w:color w:val="000000"/>
          <w:spacing w:val="0"/>
          <w:kern w:val="2"/>
          <w:sz w:val="24"/>
          <w:szCs w:val="24"/>
          <w:highlight w:val="none"/>
          <w:lang w:val="en-US" w:eastAsia="en-US" w:bidi="ar-SA"/>
        </w:rPr>
        <w:t>交的投标文件及有关资料是完整的、真实的和准确的，否则，我方承担由此造成的任何损失及引起的任何后果。</w:t>
      </w:r>
    </w:p>
    <w:p w14:paraId="0085D624">
      <w:pPr>
        <w:spacing w:before="120" w:line="274" w:lineRule="auto"/>
        <w:ind w:left="2" w:right="80" w:firstLine="480"/>
        <w:rPr>
          <w:rFonts w:hint="eastAsia" w:ascii="宋体" w:hAnsi="宋体" w:eastAsia="宋体" w:cs="宋体"/>
          <w:bCs/>
          <w:snapToGrid w:val="0"/>
          <w:color w:val="000000"/>
          <w:spacing w:val="0"/>
          <w:kern w:val="2"/>
          <w:sz w:val="24"/>
          <w:szCs w:val="24"/>
          <w:highlight w:val="none"/>
          <w:lang w:val="en-US" w:eastAsia="en-US" w:bidi="ar-SA"/>
        </w:rPr>
      </w:pPr>
      <w:r>
        <w:rPr>
          <w:rFonts w:hint="eastAsia" w:ascii="宋体" w:hAnsi="宋体" w:eastAsia="宋体" w:cs="宋体"/>
          <w:bCs/>
          <w:snapToGrid w:val="0"/>
          <w:color w:val="000000"/>
          <w:spacing w:val="0"/>
          <w:kern w:val="2"/>
          <w:sz w:val="24"/>
          <w:szCs w:val="24"/>
          <w:highlight w:val="none"/>
          <w:lang w:val="en-US" w:eastAsia="en-US" w:bidi="ar-SA"/>
        </w:rPr>
        <w:t>5、我们认为你们有选择或拒绝任何投标者中标的权力。我们理解，最低报价不是中标的唯一条件。</w:t>
      </w:r>
    </w:p>
    <w:p w14:paraId="2F7DED26">
      <w:pPr>
        <w:spacing w:before="120" w:line="274" w:lineRule="auto"/>
        <w:ind w:left="2" w:right="80" w:firstLine="480"/>
        <w:outlineLvl w:val="9"/>
        <w:rPr>
          <w:rFonts w:hint="eastAsia" w:ascii="宋体" w:hAnsi="宋体" w:eastAsia="宋体" w:cs="宋体"/>
          <w:bCs/>
          <w:snapToGrid w:val="0"/>
          <w:color w:val="000000"/>
          <w:spacing w:val="0"/>
          <w:kern w:val="2"/>
          <w:sz w:val="24"/>
          <w:szCs w:val="24"/>
          <w:highlight w:val="none"/>
          <w:lang w:val="en-US" w:eastAsia="en-US" w:bidi="ar-SA"/>
        </w:rPr>
      </w:pPr>
      <w:r>
        <w:rPr>
          <w:rFonts w:hint="eastAsia" w:ascii="宋体" w:hAnsi="宋体" w:eastAsia="宋体" w:cs="宋体"/>
          <w:bCs/>
          <w:snapToGrid w:val="0"/>
          <w:color w:val="000000"/>
          <w:spacing w:val="0"/>
          <w:kern w:val="2"/>
          <w:sz w:val="24"/>
          <w:szCs w:val="24"/>
          <w:highlight w:val="none"/>
          <w:lang w:val="en-US" w:eastAsia="en-US" w:bidi="ar-SA"/>
        </w:rPr>
        <w:t>6、我们愿按</w:t>
      </w:r>
      <w:r>
        <w:rPr>
          <w:rFonts w:hint="eastAsia" w:ascii="宋体" w:hAnsi="宋体" w:eastAsia="宋体" w:cs="宋体"/>
          <w:bCs/>
          <w:snapToGrid w:val="0"/>
          <w:color w:val="000000"/>
          <w:spacing w:val="0"/>
          <w:kern w:val="2"/>
          <w:sz w:val="24"/>
          <w:szCs w:val="24"/>
          <w:highlight w:val="none"/>
          <w:lang w:val="en-US" w:eastAsia="zh-CN" w:bidi="ar-SA"/>
        </w:rPr>
        <w:t>《民法典》</w:t>
      </w:r>
      <w:r>
        <w:rPr>
          <w:rFonts w:hint="eastAsia" w:ascii="宋体" w:hAnsi="宋体" w:eastAsia="宋体" w:cs="宋体"/>
          <w:bCs/>
          <w:snapToGrid w:val="0"/>
          <w:color w:val="000000"/>
          <w:spacing w:val="0"/>
          <w:kern w:val="2"/>
          <w:sz w:val="24"/>
          <w:szCs w:val="24"/>
          <w:highlight w:val="none"/>
          <w:lang w:val="en-US" w:eastAsia="en-US" w:bidi="ar-SA"/>
        </w:rPr>
        <w:t>履行自己的全部责任。</w:t>
      </w:r>
    </w:p>
    <w:p w14:paraId="44F678C2">
      <w:pPr>
        <w:spacing w:before="120" w:line="274" w:lineRule="auto"/>
        <w:ind w:left="2" w:right="80" w:firstLine="480"/>
        <w:rPr>
          <w:rFonts w:hint="eastAsia" w:ascii="宋体" w:hAnsi="宋体" w:eastAsia="宋体" w:cs="宋体"/>
          <w:bCs/>
          <w:snapToGrid w:val="0"/>
          <w:color w:val="000000"/>
          <w:spacing w:val="0"/>
          <w:kern w:val="2"/>
          <w:sz w:val="24"/>
          <w:szCs w:val="24"/>
          <w:highlight w:val="none"/>
          <w:lang w:val="en-US" w:eastAsia="en-US" w:bidi="ar-SA"/>
        </w:rPr>
      </w:pPr>
      <w:r>
        <w:rPr>
          <w:rFonts w:hint="eastAsia" w:ascii="宋体" w:hAnsi="宋体" w:eastAsia="宋体" w:cs="宋体"/>
          <w:bCs/>
          <w:snapToGrid w:val="0"/>
          <w:color w:val="000000"/>
          <w:spacing w:val="0"/>
          <w:kern w:val="2"/>
          <w:sz w:val="24"/>
          <w:szCs w:val="24"/>
          <w:highlight w:val="none"/>
          <w:lang w:val="en-US" w:eastAsia="en-US" w:bidi="ar-SA"/>
        </w:rPr>
        <w:t>7、我们愿意遵守国家有关规定和招标文件中规定的收费标准，承付中标服务费。</w:t>
      </w:r>
    </w:p>
    <w:p w14:paraId="30C75C6D">
      <w:pPr>
        <w:spacing w:before="120" w:line="274" w:lineRule="auto"/>
        <w:ind w:left="2" w:right="80" w:firstLine="480"/>
        <w:rPr>
          <w:rFonts w:hint="eastAsia" w:ascii="宋体" w:hAnsi="宋体" w:eastAsia="宋体" w:cs="宋体"/>
          <w:bCs/>
          <w:snapToGrid w:val="0"/>
          <w:color w:val="000000"/>
          <w:spacing w:val="0"/>
          <w:kern w:val="2"/>
          <w:sz w:val="24"/>
          <w:szCs w:val="24"/>
          <w:highlight w:val="none"/>
          <w:lang w:val="en-US" w:eastAsia="en-US" w:bidi="ar-SA"/>
        </w:rPr>
      </w:pPr>
      <w:r>
        <w:rPr>
          <w:rFonts w:hint="eastAsia" w:ascii="宋体" w:hAnsi="宋体" w:eastAsia="宋体" w:cs="宋体"/>
          <w:bCs/>
          <w:snapToGrid w:val="0"/>
          <w:color w:val="000000"/>
          <w:spacing w:val="0"/>
          <w:kern w:val="2"/>
          <w:sz w:val="24"/>
          <w:szCs w:val="24"/>
          <w:highlight w:val="none"/>
          <w:lang w:val="en-US" w:eastAsia="zh-CN" w:bidi="ar-SA"/>
        </w:rPr>
        <w:t>8</w:t>
      </w:r>
      <w:r>
        <w:rPr>
          <w:rFonts w:hint="eastAsia" w:ascii="宋体" w:hAnsi="宋体" w:eastAsia="宋体" w:cs="宋体"/>
          <w:bCs/>
          <w:snapToGrid w:val="0"/>
          <w:color w:val="000000"/>
          <w:spacing w:val="0"/>
          <w:kern w:val="2"/>
          <w:sz w:val="24"/>
          <w:szCs w:val="24"/>
          <w:highlight w:val="none"/>
          <w:lang w:val="en-US" w:eastAsia="en-US" w:bidi="ar-SA"/>
        </w:rPr>
        <w:t>、我们同意按招标文件规定，</w:t>
      </w:r>
      <w:r>
        <w:rPr>
          <w:rFonts w:hint="eastAsia" w:ascii="宋体" w:hAnsi="宋体" w:eastAsia="宋体" w:cs="宋体"/>
          <w:bCs/>
          <w:snapToGrid w:val="0"/>
          <w:color w:val="000000"/>
          <w:spacing w:val="0"/>
          <w:kern w:val="2"/>
          <w:sz w:val="24"/>
          <w:szCs w:val="24"/>
          <w:highlight w:val="none"/>
          <w:lang w:val="en-US" w:eastAsia="zh-CN" w:bidi="ar-SA"/>
        </w:rPr>
        <w:t>缴纳</w:t>
      </w:r>
      <w:r>
        <w:rPr>
          <w:rFonts w:hint="eastAsia" w:ascii="宋体" w:hAnsi="宋体" w:eastAsia="宋体" w:cs="宋体"/>
          <w:bCs/>
          <w:snapToGrid w:val="0"/>
          <w:color w:val="000000"/>
          <w:spacing w:val="0"/>
          <w:kern w:val="2"/>
          <w:sz w:val="24"/>
          <w:szCs w:val="24"/>
          <w:highlight w:val="none"/>
          <w:lang w:val="en-US" w:eastAsia="en-US" w:bidi="ar-SA"/>
        </w:rPr>
        <w:t>投标保证金。</w:t>
      </w:r>
    </w:p>
    <w:p w14:paraId="36942BF1">
      <w:pPr>
        <w:spacing w:before="120" w:line="274" w:lineRule="auto"/>
        <w:ind w:left="2" w:right="80" w:firstLine="480"/>
        <w:rPr>
          <w:rFonts w:hint="eastAsia" w:ascii="宋体" w:hAnsi="宋体" w:eastAsia="宋体" w:cs="宋体"/>
          <w:bCs/>
          <w:snapToGrid w:val="0"/>
          <w:color w:val="000000"/>
          <w:spacing w:val="0"/>
          <w:kern w:val="2"/>
          <w:sz w:val="24"/>
          <w:szCs w:val="24"/>
          <w:highlight w:val="none"/>
          <w:lang w:val="en-US" w:eastAsia="en-US" w:bidi="ar-SA"/>
        </w:rPr>
      </w:pPr>
      <w:r>
        <w:rPr>
          <w:rFonts w:hint="eastAsia" w:ascii="宋体" w:hAnsi="宋体" w:eastAsia="宋体" w:cs="宋体"/>
          <w:bCs/>
          <w:snapToGrid w:val="0"/>
          <w:color w:val="000000"/>
          <w:spacing w:val="0"/>
          <w:kern w:val="2"/>
          <w:sz w:val="24"/>
          <w:szCs w:val="24"/>
          <w:highlight w:val="none"/>
          <w:lang w:val="en-US" w:eastAsia="zh-CN" w:bidi="ar-SA"/>
        </w:rPr>
        <w:t>9</w:t>
      </w:r>
      <w:r>
        <w:rPr>
          <w:rFonts w:hint="eastAsia" w:ascii="宋体" w:hAnsi="宋体" w:eastAsia="宋体" w:cs="宋体"/>
          <w:bCs/>
          <w:snapToGrid w:val="0"/>
          <w:color w:val="000000"/>
          <w:spacing w:val="0"/>
          <w:kern w:val="2"/>
          <w:sz w:val="24"/>
          <w:szCs w:val="24"/>
          <w:highlight w:val="none"/>
          <w:lang w:val="en-US" w:eastAsia="en-US" w:bidi="ar-SA"/>
        </w:rPr>
        <w:t>、其它说明。</w:t>
      </w:r>
    </w:p>
    <w:p w14:paraId="530E6FF9">
      <w:pPr>
        <w:spacing w:before="120" w:line="274" w:lineRule="auto"/>
        <w:ind w:left="2" w:right="80" w:firstLine="480"/>
        <w:rPr>
          <w:rFonts w:hint="eastAsia" w:ascii="宋体" w:hAnsi="宋体" w:eastAsia="宋体" w:cs="宋体"/>
          <w:bCs/>
          <w:snapToGrid w:val="0"/>
          <w:color w:val="000000"/>
          <w:spacing w:val="0"/>
          <w:kern w:val="2"/>
          <w:sz w:val="24"/>
          <w:szCs w:val="24"/>
          <w:highlight w:val="none"/>
          <w:lang w:val="en-US" w:eastAsia="en-US" w:bidi="ar-SA"/>
        </w:rPr>
      </w:pPr>
      <w:r>
        <w:rPr>
          <w:rFonts w:hint="eastAsia" w:ascii="宋体" w:hAnsi="宋体" w:eastAsia="宋体" w:cs="宋体"/>
          <w:bCs/>
          <w:snapToGrid w:val="0"/>
          <w:color w:val="000000"/>
          <w:spacing w:val="0"/>
          <w:kern w:val="2"/>
          <w:sz w:val="24"/>
          <w:szCs w:val="24"/>
          <w:highlight w:val="none"/>
          <w:lang w:val="en-US" w:eastAsia="zh-CN" w:bidi="ar-SA"/>
        </w:rPr>
        <w:t>10</w:t>
      </w:r>
      <w:r>
        <w:rPr>
          <w:rFonts w:hint="eastAsia" w:ascii="宋体" w:hAnsi="宋体" w:eastAsia="宋体" w:cs="宋体"/>
          <w:bCs/>
          <w:snapToGrid w:val="0"/>
          <w:color w:val="000000"/>
          <w:spacing w:val="0"/>
          <w:kern w:val="2"/>
          <w:sz w:val="24"/>
          <w:szCs w:val="24"/>
          <w:highlight w:val="none"/>
          <w:lang w:val="en-US" w:eastAsia="en-US" w:bidi="ar-SA"/>
        </w:rPr>
        <w:t>、所有有关本标书的函电，请按下列地址联系：</w:t>
      </w:r>
    </w:p>
    <w:p w14:paraId="3284D456">
      <w:pPr>
        <w:spacing w:before="120" w:line="274" w:lineRule="auto"/>
        <w:ind w:left="2" w:right="80" w:firstLine="480"/>
        <w:rPr>
          <w:rFonts w:hint="eastAsia" w:ascii="宋体" w:hAnsi="宋体" w:eastAsia="宋体" w:cs="宋体"/>
          <w:spacing w:val="0"/>
          <w:sz w:val="24"/>
          <w:szCs w:val="24"/>
          <w:highlight w:val="none"/>
        </w:rPr>
      </w:pPr>
    </w:p>
    <w:p w14:paraId="4A1FFF9D">
      <w:pPr>
        <w:spacing w:before="117" w:line="307" w:lineRule="auto"/>
        <w:ind w:left="479" w:leftChars="228" w:right="1947" w:firstLine="0" w:firstLineChars="0"/>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w:t>
      </w:r>
    </w:p>
    <w:p w14:paraId="30939CE5">
      <w:pPr>
        <w:spacing w:before="117" w:line="307" w:lineRule="auto"/>
        <w:ind w:left="479" w:leftChars="228" w:right="1947" w:firstLine="0" w:firstLineChars="0"/>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法定代表人或委托代理人（签字或盖章）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14E370A7">
      <w:pPr>
        <w:spacing w:before="120" w:line="274" w:lineRule="auto"/>
        <w:ind w:left="2" w:right="80" w:firstLine="480"/>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地址：</w:t>
      </w:r>
    </w:p>
    <w:p w14:paraId="55D9EB00">
      <w:pPr>
        <w:spacing w:before="120" w:line="274" w:lineRule="auto"/>
        <w:ind w:left="2" w:right="80" w:firstLine="480"/>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电话：</w:t>
      </w:r>
    </w:p>
    <w:p w14:paraId="7C7D504D">
      <w:pPr>
        <w:spacing w:before="120" w:line="274" w:lineRule="auto"/>
        <w:ind w:left="2" w:right="80" w:firstLine="480"/>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联系人：</w:t>
      </w:r>
    </w:p>
    <w:p w14:paraId="62533E39">
      <w:pPr>
        <w:spacing w:before="120" w:line="274" w:lineRule="auto"/>
        <w:ind w:left="2" w:right="80" w:firstLine="480"/>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w:t>
      </w:r>
      <w:r>
        <w:rPr>
          <w:rFonts w:hint="eastAsia" w:ascii="宋体" w:hAnsi="宋体" w:eastAsia="宋体" w:cs="宋体"/>
          <w:spacing w:val="0"/>
          <w:sz w:val="24"/>
          <w:szCs w:val="24"/>
          <w:highlight w:val="none"/>
          <w:lang w:val="en-US" w:eastAsia="zh-CN"/>
        </w:rPr>
        <w:t xml:space="preserve"> </w:t>
      </w:r>
      <w:r>
        <w:rPr>
          <w:rFonts w:hint="eastAsia" w:ascii="宋体" w:hAnsi="宋体" w:eastAsia="宋体" w:cs="宋体"/>
          <w:spacing w:val="0"/>
          <w:sz w:val="24"/>
          <w:szCs w:val="24"/>
          <w:highlight w:val="none"/>
        </w:rPr>
        <w:t>期：        年      月     日</w:t>
      </w:r>
    </w:p>
    <w:p w14:paraId="0DD08D45">
      <w:pPr>
        <w:spacing w:before="120" w:line="274" w:lineRule="auto"/>
        <w:ind w:left="2" w:right="80" w:firstLine="480"/>
        <w:rPr>
          <w:rFonts w:hint="eastAsia" w:ascii="宋体" w:hAnsi="宋体" w:eastAsia="宋体" w:cs="宋体"/>
          <w:spacing w:val="0"/>
          <w:sz w:val="24"/>
          <w:szCs w:val="24"/>
          <w:highlight w:val="none"/>
        </w:rPr>
        <w:sectPr>
          <w:footerReference r:id="rId14" w:type="default"/>
          <w:type w:val="continuous"/>
          <w:pgSz w:w="11956" w:h="16877"/>
          <w:pgMar w:top="1134" w:right="1044" w:bottom="1106" w:left="1472" w:header="0" w:footer="941" w:gutter="0"/>
          <w:pgNumType w:fmt="decimal"/>
          <w:cols w:space="0" w:num="1"/>
          <w:rtlGutter w:val="0"/>
          <w:docGrid w:linePitch="0" w:charSpace="0"/>
        </w:sectPr>
      </w:pPr>
    </w:p>
    <w:p w14:paraId="23F9B134">
      <w:pPr>
        <w:rPr>
          <w:rFonts w:hint="eastAsia" w:ascii="宋体" w:hAnsi="宋体" w:eastAsia="宋体" w:cs="宋体"/>
          <w:b/>
          <w:spacing w:val="0"/>
          <w:sz w:val="28"/>
          <w:szCs w:val="28"/>
          <w:highlight w:val="none"/>
          <w:lang w:val="en-US" w:eastAsia="zh-CN"/>
        </w:rPr>
      </w:pPr>
    </w:p>
    <w:p w14:paraId="4CCF9E46">
      <w:pPr>
        <w:pStyle w:val="15"/>
        <w:spacing w:line="520" w:lineRule="exact"/>
        <w:jc w:val="center"/>
        <w:outlineLvl w:val="1"/>
        <w:rPr>
          <w:rFonts w:hint="eastAsia" w:ascii="宋体" w:hAnsi="宋体" w:eastAsia="宋体" w:cs="宋体"/>
          <w:b/>
          <w:spacing w:val="0"/>
          <w:sz w:val="28"/>
          <w:szCs w:val="28"/>
          <w:highlight w:val="none"/>
        </w:rPr>
      </w:pPr>
      <w:r>
        <w:rPr>
          <w:rFonts w:hint="eastAsia" w:hAnsi="宋体" w:eastAsia="宋体" w:cs="宋体"/>
          <w:b/>
          <w:spacing w:val="0"/>
          <w:sz w:val="28"/>
          <w:szCs w:val="28"/>
          <w:highlight w:val="none"/>
          <w:lang w:val="en-US" w:eastAsia="zh-CN"/>
        </w:rPr>
        <w:t>二</w:t>
      </w:r>
      <w:r>
        <w:rPr>
          <w:rFonts w:hint="eastAsia" w:ascii="宋体" w:hAnsi="宋体" w:eastAsia="宋体" w:cs="宋体"/>
          <w:b/>
          <w:spacing w:val="0"/>
          <w:sz w:val="28"/>
          <w:szCs w:val="28"/>
          <w:highlight w:val="none"/>
          <w:lang w:val="en-US" w:eastAsia="zh-CN"/>
        </w:rPr>
        <w:t>.</w:t>
      </w:r>
      <w:r>
        <w:rPr>
          <w:rFonts w:hint="eastAsia" w:ascii="宋体" w:hAnsi="宋体" w:eastAsia="宋体" w:cs="宋体"/>
          <w:b/>
          <w:spacing w:val="0"/>
          <w:sz w:val="28"/>
          <w:szCs w:val="28"/>
          <w:highlight w:val="none"/>
        </w:rPr>
        <w:t>法定代表人身份证明书</w:t>
      </w:r>
    </w:p>
    <w:p w14:paraId="2A67604A">
      <w:pPr>
        <w:pStyle w:val="15"/>
        <w:spacing w:line="580" w:lineRule="exact"/>
        <w:ind w:firstLine="480" w:firstLineChars="200"/>
        <w:rPr>
          <w:rFonts w:hint="eastAsia" w:ascii="宋体" w:hAnsi="宋体" w:eastAsia="宋体" w:cs="宋体"/>
          <w:bCs/>
          <w:spacing w:val="0"/>
          <w:kern w:val="2"/>
          <w:sz w:val="24"/>
          <w:szCs w:val="24"/>
          <w:highlight w:val="none"/>
        </w:rPr>
      </w:pPr>
    </w:p>
    <w:p w14:paraId="591C842F">
      <w:pPr>
        <w:pStyle w:val="15"/>
        <w:spacing w:line="580" w:lineRule="exact"/>
        <w:ind w:firstLine="480" w:firstLineChars="200"/>
        <w:rPr>
          <w:rFonts w:hint="eastAsia" w:ascii="宋体" w:hAnsi="宋体" w:eastAsia="宋体" w:cs="宋体"/>
          <w:bCs/>
          <w:spacing w:val="0"/>
          <w:kern w:val="2"/>
          <w:sz w:val="24"/>
          <w:szCs w:val="24"/>
          <w:highlight w:val="none"/>
          <w:u w:val="single"/>
        </w:rPr>
      </w:pPr>
      <w:r>
        <w:rPr>
          <w:rFonts w:hint="eastAsia" w:ascii="宋体" w:hAnsi="宋体" w:eastAsia="宋体" w:cs="宋体"/>
          <w:bCs/>
          <w:spacing w:val="0"/>
          <w:kern w:val="2"/>
          <w:sz w:val="24"/>
          <w:szCs w:val="24"/>
          <w:highlight w:val="none"/>
        </w:rPr>
        <w:t>单位名称：</w:t>
      </w:r>
      <w:r>
        <w:rPr>
          <w:rFonts w:hint="eastAsia" w:ascii="宋体" w:hAnsi="宋体" w:eastAsia="宋体" w:cs="宋体"/>
          <w:bCs/>
          <w:spacing w:val="0"/>
          <w:kern w:val="2"/>
          <w:sz w:val="24"/>
          <w:szCs w:val="24"/>
          <w:highlight w:val="none"/>
          <w:u w:val="single"/>
        </w:rPr>
        <w:t xml:space="preserve">                                         </w:t>
      </w:r>
    </w:p>
    <w:p w14:paraId="34466120">
      <w:pPr>
        <w:pStyle w:val="15"/>
        <w:spacing w:line="580" w:lineRule="exact"/>
        <w:ind w:firstLine="480" w:firstLineChars="200"/>
        <w:rPr>
          <w:rFonts w:hint="eastAsia" w:ascii="宋体" w:hAnsi="宋体" w:eastAsia="宋体" w:cs="宋体"/>
          <w:bCs/>
          <w:spacing w:val="0"/>
          <w:kern w:val="2"/>
          <w:sz w:val="24"/>
          <w:szCs w:val="24"/>
          <w:highlight w:val="none"/>
          <w:u w:val="single"/>
        </w:rPr>
      </w:pPr>
      <w:r>
        <w:rPr>
          <w:rFonts w:hint="eastAsia" w:ascii="宋体" w:hAnsi="宋体" w:eastAsia="宋体" w:cs="宋体"/>
          <w:bCs/>
          <w:spacing w:val="0"/>
          <w:kern w:val="2"/>
          <w:sz w:val="24"/>
          <w:szCs w:val="24"/>
          <w:highlight w:val="none"/>
        </w:rPr>
        <w:t>联系地址：</w:t>
      </w:r>
      <w:r>
        <w:rPr>
          <w:rFonts w:hint="eastAsia" w:ascii="宋体" w:hAnsi="宋体" w:eastAsia="宋体" w:cs="宋体"/>
          <w:bCs/>
          <w:spacing w:val="0"/>
          <w:kern w:val="2"/>
          <w:sz w:val="24"/>
          <w:szCs w:val="24"/>
          <w:highlight w:val="none"/>
          <w:u w:val="single"/>
        </w:rPr>
        <w:t xml:space="preserve">                                           </w:t>
      </w:r>
    </w:p>
    <w:p w14:paraId="1BD891D9">
      <w:pPr>
        <w:pStyle w:val="15"/>
        <w:spacing w:line="580" w:lineRule="exact"/>
        <w:ind w:firstLine="480" w:firstLineChars="200"/>
        <w:rPr>
          <w:rFonts w:hint="eastAsia" w:ascii="宋体" w:hAnsi="宋体" w:eastAsia="宋体" w:cs="宋体"/>
          <w:bCs/>
          <w:spacing w:val="0"/>
          <w:kern w:val="2"/>
          <w:sz w:val="24"/>
          <w:szCs w:val="24"/>
          <w:highlight w:val="none"/>
          <w:u w:val="single"/>
        </w:rPr>
      </w:pPr>
      <w:r>
        <w:rPr>
          <w:rFonts w:hint="eastAsia" w:ascii="宋体" w:hAnsi="宋体" w:eastAsia="宋体" w:cs="宋体"/>
          <w:bCs/>
          <w:spacing w:val="0"/>
          <w:kern w:val="2"/>
          <w:sz w:val="24"/>
          <w:szCs w:val="24"/>
          <w:highlight w:val="none"/>
        </w:rPr>
        <w:t>姓    名：</w:t>
      </w:r>
      <w:r>
        <w:rPr>
          <w:rFonts w:hint="eastAsia" w:ascii="宋体" w:hAnsi="宋体" w:eastAsia="宋体" w:cs="宋体"/>
          <w:bCs/>
          <w:spacing w:val="0"/>
          <w:kern w:val="2"/>
          <w:sz w:val="24"/>
          <w:szCs w:val="24"/>
          <w:highlight w:val="none"/>
          <w:u w:val="single"/>
        </w:rPr>
        <w:t xml:space="preserve">         </w:t>
      </w:r>
      <w:r>
        <w:rPr>
          <w:rFonts w:hint="eastAsia" w:ascii="宋体" w:hAnsi="宋体" w:eastAsia="宋体" w:cs="宋体"/>
          <w:bCs/>
          <w:spacing w:val="0"/>
          <w:kern w:val="2"/>
          <w:sz w:val="24"/>
          <w:szCs w:val="24"/>
          <w:highlight w:val="none"/>
        </w:rPr>
        <w:t>性别：</w:t>
      </w:r>
      <w:r>
        <w:rPr>
          <w:rFonts w:hint="eastAsia" w:ascii="宋体" w:hAnsi="宋体" w:eastAsia="宋体" w:cs="宋体"/>
          <w:bCs/>
          <w:spacing w:val="0"/>
          <w:kern w:val="2"/>
          <w:sz w:val="24"/>
          <w:szCs w:val="24"/>
          <w:highlight w:val="none"/>
          <w:u w:val="single"/>
        </w:rPr>
        <w:t xml:space="preserve">        </w:t>
      </w:r>
      <w:r>
        <w:rPr>
          <w:rFonts w:hint="eastAsia" w:ascii="宋体" w:hAnsi="宋体" w:eastAsia="宋体" w:cs="宋体"/>
          <w:bCs/>
          <w:spacing w:val="0"/>
          <w:kern w:val="2"/>
          <w:sz w:val="24"/>
          <w:szCs w:val="24"/>
          <w:highlight w:val="none"/>
        </w:rPr>
        <w:t xml:space="preserve"> 年龄：</w:t>
      </w:r>
      <w:r>
        <w:rPr>
          <w:rFonts w:hint="eastAsia" w:ascii="宋体" w:hAnsi="宋体" w:eastAsia="宋体" w:cs="宋体"/>
          <w:bCs/>
          <w:spacing w:val="0"/>
          <w:kern w:val="2"/>
          <w:sz w:val="24"/>
          <w:szCs w:val="24"/>
          <w:highlight w:val="none"/>
          <w:u w:val="single"/>
        </w:rPr>
        <w:t xml:space="preserve">       </w:t>
      </w:r>
      <w:r>
        <w:rPr>
          <w:rFonts w:hint="eastAsia" w:ascii="宋体" w:hAnsi="宋体" w:eastAsia="宋体" w:cs="宋体"/>
          <w:bCs/>
          <w:spacing w:val="0"/>
          <w:kern w:val="2"/>
          <w:sz w:val="24"/>
          <w:szCs w:val="24"/>
          <w:highlight w:val="none"/>
        </w:rPr>
        <w:t xml:space="preserve">  职务：</w:t>
      </w:r>
      <w:r>
        <w:rPr>
          <w:rFonts w:hint="eastAsia" w:ascii="宋体" w:hAnsi="宋体" w:eastAsia="宋体" w:cs="宋体"/>
          <w:bCs/>
          <w:spacing w:val="0"/>
          <w:kern w:val="2"/>
          <w:sz w:val="24"/>
          <w:szCs w:val="24"/>
          <w:highlight w:val="none"/>
          <w:u w:val="single"/>
        </w:rPr>
        <w:t xml:space="preserve">      </w:t>
      </w:r>
      <w:r>
        <w:rPr>
          <w:rFonts w:hint="eastAsia" w:ascii="宋体" w:hAnsi="宋体" w:eastAsia="宋体" w:cs="宋体"/>
          <w:bCs/>
          <w:spacing w:val="0"/>
          <w:kern w:val="2"/>
          <w:sz w:val="24"/>
          <w:szCs w:val="24"/>
          <w:highlight w:val="none"/>
        </w:rPr>
        <w:t xml:space="preserve"> </w:t>
      </w:r>
    </w:p>
    <w:p w14:paraId="78CFF853">
      <w:pPr>
        <w:pStyle w:val="15"/>
        <w:spacing w:line="580" w:lineRule="exact"/>
        <w:ind w:firstLine="480" w:firstLineChars="20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系</w:t>
      </w:r>
      <w:r>
        <w:rPr>
          <w:rFonts w:hint="eastAsia" w:ascii="宋体" w:hAnsi="宋体" w:eastAsia="宋体" w:cs="宋体"/>
          <w:bCs/>
          <w:spacing w:val="0"/>
          <w:kern w:val="2"/>
          <w:sz w:val="24"/>
          <w:szCs w:val="24"/>
          <w:highlight w:val="none"/>
          <w:u w:val="single"/>
        </w:rPr>
        <w:t xml:space="preserve">      &lt;投标人名称&gt;                 </w:t>
      </w:r>
      <w:r>
        <w:rPr>
          <w:rFonts w:hint="eastAsia" w:ascii="宋体" w:hAnsi="宋体" w:eastAsia="宋体" w:cs="宋体"/>
          <w:bCs/>
          <w:spacing w:val="0"/>
          <w:kern w:val="2"/>
          <w:sz w:val="24"/>
          <w:szCs w:val="24"/>
          <w:highlight w:val="none"/>
        </w:rPr>
        <w:t xml:space="preserve">     的法定代表人。</w:t>
      </w:r>
    </w:p>
    <w:p w14:paraId="58E8D3C1">
      <w:pPr>
        <w:pStyle w:val="15"/>
        <w:spacing w:line="580" w:lineRule="exact"/>
        <w:ind w:firstLine="480" w:firstLineChars="20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特此证明。</w:t>
      </w:r>
    </w:p>
    <w:p w14:paraId="441195F5">
      <w:pPr>
        <w:pStyle w:val="15"/>
        <w:spacing w:line="580" w:lineRule="exact"/>
        <w:ind w:firstLine="480" w:firstLineChars="200"/>
        <w:rPr>
          <w:rFonts w:hint="eastAsia" w:ascii="宋体" w:hAnsi="宋体" w:eastAsia="宋体" w:cs="宋体"/>
          <w:bCs/>
          <w:spacing w:val="0"/>
          <w:kern w:val="2"/>
          <w:sz w:val="24"/>
          <w:szCs w:val="24"/>
          <w:highlight w:val="none"/>
        </w:rPr>
      </w:pPr>
    </w:p>
    <w:tbl>
      <w:tblPr>
        <w:tblStyle w:val="23"/>
        <w:tblpPr w:leftFromText="180" w:rightFromText="180" w:vertAnchor="text" w:tblpXSpec="center"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3"/>
      </w:tblGrid>
      <w:tr w14:paraId="2453E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4" w:hRule="atLeast"/>
        </w:trPr>
        <w:tc>
          <w:tcPr>
            <w:tcW w:w="7973" w:type="dxa"/>
            <w:noWrap w:val="0"/>
            <w:vAlign w:val="center"/>
          </w:tcPr>
          <w:p w14:paraId="78324DF0">
            <w:pPr>
              <w:pStyle w:val="15"/>
              <w:keepNext w:val="0"/>
              <w:keepLines w:val="0"/>
              <w:widowControl/>
              <w:suppressLineNumbers w:val="0"/>
              <w:spacing w:before="0" w:beforeAutospacing="0" w:after="0" w:afterAutospacing="0" w:line="580" w:lineRule="exact"/>
              <w:ind w:left="0" w:right="0" w:firstLine="480" w:firstLineChars="20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（此处附贴法定代表人身份证复印件正、反面）</w:t>
            </w:r>
          </w:p>
          <w:p w14:paraId="07DBF71F">
            <w:pPr>
              <w:keepNext w:val="0"/>
              <w:keepLines w:val="0"/>
              <w:widowControl/>
              <w:suppressLineNumbers w:val="0"/>
              <w:spacing w:before="100" w:beforeAutospacing="1" w:after="100" w:afterAutospacing="1" w:line="440" w:lineRule="exact"/>
              <w:ind w:left="0" w:right="0"/>
              <w:jc w:val="center"/>
              <w:rPr>
                <w:rFonts w:hint="eastAsia" w:ascii="宋体" w:hAnsi="宋体" w:eastAsia="宋体" w:cs="宋体"/>
                <w:bCs/>
                <w:spacing w:val="0"/>
                <w:sz w:val="24"/>
                <w:highlight w:val="none"/>
              </w:rPr>
            </w:pPr>
          </w:p>
        </w:tc>
      </w:tr>
    </w:tbl>
    <w:p w14:paraId="11B244A3">
      <w:pPr>
        <w:pStyle w:val="15"/>
        <w:spacing w:line="580" w:lineRule="exact"/>
        <w:ind w:firstLine="480" w:firstLineChars="200"/>
        <w:rPr>
          <w:rFonts w:hint="eastAsia" w:ascii="宋体" w:hAnsi="宋体" w:eastAsia="宋体" w:cs="宋体"/>
          <w:bCs/>
          <w:spacing w:val="0"/>
          <w:kern w:val="2"/>
          <w:sz w:val="24"/>
          <w:szCs w:val="24"/>
          <w:highlight w:val="none"/>
        </w:rPr>
      </w:pPr>
    </w:p>
    <w:p w14:paraId="25AE9DBD">
      <w:pPr>
        <w:pStyle w:val="15"/>
        <w:spacing w:line="580" w:lineRule="exact"/>
        <w:ind w:firstLine="480" w:firstLineChars="200"/>
        <w:rPr>
          <w:rFonts w:hint="eastAsia" w:ascii="宋体" w:hAnsi="宋体" w:eastAsia="宋体" w:cs="宋体"/>
          <w:bCs/>
          <w:spacing w:val="0"/>
          <w:kern w:val="2"/>
          <w:sz w:val="24"/>
          <w:szCs w:val="24"/>
          <w:highlight w:val="none"/>
        </w:rPr>
      </w:pPr>
    </w:p>
    <w:p w14:paraId="4A0500FA">
      <w:pPr>
        <w:spacing w:before="117" w:line="307" w:lineRule="auto"/>
        <w:ind w:left="277" w:leftChars="132" w:right="1947" w:firstLine="3499" w:firstLineChars="1458"/>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r>
        <w:rPr>
          <w:rFonts w:hint="eastAsia" w:ascii="宋体" w:hAnsi="宋体" w:cs="宋体"/>
          <w:spacing w:val="0"/>
          <w:sz w:val="24"/>
          <w:szCs w:val="24"/>
          <w:highlight w:val="none"/>
          <w:u w:val="single" w:color="auto"/>
          <w:lang w:val="en-US" w:eastAsia="zh-CN"/>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cs="宋体"/>
          <w:spacing w:val="0"/>
          <w:sz w:val="24"/>
          <w:szCs w:val="24"/>
          <w:highlight w:val="none"/>
          <w:u w:val="single" w:color="auto"/>
          <w:lang w:val="en-US" w:eastAsia="zh-CN"/>
        </w:rPr>
        <w:t xml:space="preserve">    </w:t>
      </w:r>
    </w:p>
    <w:p w14:paraId="7D0CAB2F">
      <w:pPr>
        <w:spacing w:before="37" w:line="227" w:lineRule="auto"/>
        <w:ind w:left="277" w:leftChars="132" w:firstLine="3499" w:firstLineChars="1458"/>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16B95BCD">
      <w:pPr>
        <w:spacing w:line="227" w:lineRule="auto"/>
        <w:ind w:left="277" w:leftChars="132" w:firstLine="3499" w:firstLineChars="1458"/>
        <w:rPr>
          <w:rFonts w:hint="eastAsia" w:ascii="宋体" w:hAnsi="宋体" w:eastAsia="宋体" w:cs="宋体"/>
          <w:spacing w:val="0"/>
          <w:sz w:val="24"/>
          <w:szCs w:val="24"/>
          <w:highlight w:val="none"/>
        </w:rPr>
        <w:sectPr>
          <w:footerReference r:id="rId15" w:type="default"/>
          <w:pgSz w:w="11956" w:h="16877"/>
          <w:pgMar w:top="1134" w:right="1621" w:bottom="1106" w:left="1672" w:header="0" w:footer="941" w:gutter="0"/>
          <w:pgNumType w:fmt="decimal"/>
          <w:cols w:space="0" w:num="1"/>
          <w:rtlGutter w:val="0"/>
          <w:docGrid w:linePitch="0" w:charSpace="0"/>
        </w:sectPr>
      </w:pPr>
    </w:p>
    <w:p w14:paraId="253166D9">
      <w:pPr>
        <w:pStyle w:val="15"/>
        <w:spacing w:line="520" w:lineRule="exact"/>
        <w:jc w:val="center"/>
        <w:outlineLvl w:val="1"/>
        <w:rPr>
          <w:rFonts w:hint="eastAsia" w:ascii="宋体" w:hAnsi="宋体" w:eastAsia="宋体" w:cs="宋体"/>
          <w:b/>
          <w:spacing w:val="0"/>
          <w:sz w:val="28"/>
          <w:szCs w:val="28"/>
          <w:highlight w:val="none"/>
          <w:lang w:eastAsia="zh-CN"/>
        </w:rPr>
      </w:pPr>
      <w:r>
        <w:rPr>
          <w:rFonts w:hint="eastAsia" w:hAnsi="宋体" w:eastAsia="宋体" w:cs="宋体"/>
          <w:b/>
          <w:spacing w:val="0"/>
          <w:sz w:val="28"/>
          <w:szCs w:val="28"/>
          <w:highlight w:val="none"/>
          <w:lang w:val="en-US" w:eastAsia="zh-CN"/>
        </w:rPr>
        <w:t>三</w:t>
      </w:r>
      <w:r>
        <w:rPr>
          <w:rFonts w:hint="eastAsia" w:ascii="宋体" w:hAnsi="宋体" w:eastAsia="宋体" w:cs="宋体"/>
          <w:b/>
          <w:spacing w:val="0"/>
          <w:sz w:val="28"/>
          <w:szCs w:val="28"/>
          <w:highlight w:val="none"/>
          <w:lang w:val="en-US" w:eastAsia="zh-CN"/>
        </w:rPr>
        <w:t>.</w:t>
      </w:r>
      <w:r>
        <w:rPr>
          <w:rFonts w:hint="eastAsia" w:ascii="宋体" w:hAnsi="宋体" w:eastAsia="宋体" w:cs="宋体"/>
          <w:b/>
          <w:spacing w:val="0"/>
          <w:sz w:val="28"/>
          <w:szCs w:val="28"/>
          <w:highlight w:val="none"/>
        </w:rPr>
        <w:t>法定代表人授权委托书</w:t>
      </w:r>
      <w:r>
        <w:rPr>
          <w:rFonts w:hint="eastAsia" w:hAnsi="宋体" w:eastAsia="宋体" w:cs="宋体"/>
          <w:b/>
          <w:spacing w:val="0"/>
          <w:sz w:val="28"/>
          <w:szCs w:val="28"/>
          <w:highlight w:val="none"/>
          <w:lang w:eastAsia="zh-CN"/>
        </w:rPr>
        <w:t>（</w:t>
      </w:r>
      <w:r>
        <w:rPr>
          <w:rFonts w:hint="eastAsia" w:hAnsi="宋体" w:eastAsia="宋体" w:cs="宋体"/>
          <w:b/>
          <w:spacing w:val="0"/>
          <w:sz w:val="28"/>
          <w:szCs w:val="28"/>
          <w:highlight w:val="none"/>
          <w:lang w:val="en-US" w:eastAsia="zh-CN"/>
        </w:rPr>
        <w:t>如有</w:t>
      </w:r>
      <w:r>
        <w:rPr>
          <w:rFonts w:hint="eastAsia" w:hAnsi="宋体" w:eastAsia="宋体" w:cs="宋体"/>
          <w:b/>
          <w:spacing w:val="0"/>
          <w:sz w:val="28"/>
          <w:szCs w:val="28"/>
          <w:highlight w:val="none"/>
          <w:lang w:eastAsia="zh-CN"/>
        </w:rPr>
        <w:t>）</w:t>
      </w:r>
    </w:p>
    <w:p w14:paraId="01AECA78">
      <w:pPr>
        <w:pStyle w:val="15"/>
        <w:spacing w:line="520" w:lineRule="exact"/>
        <w:jc w:val="center"/>
        <w:rPr>
          <w:rFonts w:hint="eastAsia" w:ascii="宋体" w:hAnsi="宋体" w:eastAsia="宋体" w:cs="宋体"/>
          <w:b/>
          <w:spacing w:val="0"/>
          <w:sz w:val="24"/>
          <w:szCs w:val="24"/>
          <w:highlight w:val="none"/>
        </w:rPr>
      </w:pPr>
    </w:p>
    <w:p w14:paraId="661FDB37">
      <w:pPr>
        <w:pStyle w:val="15"/>
        <w:spacing w:line="480" w:lineRule="exact"/>
        <w:ind w:firstLine="480" w:firstLineChars="20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本授权书声明：</w:t>
      </w:r>
      <w:r>
        <w:rPr>
          <w:rFonts w:hint="eastAsia" w:ascii="宋体" w:hAnsi="宋体" w:eastAsia="宋体" w:cs="宋体"/>
          <w:bCs/>
          <w:spacing w:val="0"/>
          <w:kern w:val="2"/>
          <w:sz w:val="24"/>
          <w:szCs w:val="24"/>
          <w:highlight w:val="none"/>
          <w:u w:val="single"/>
        </w:rPr>
        <w:t xml:space="preserve">注册于  (国家或地区的名称)  </w:t>
      </w:r>
      <w:r>
        <w:rPr>
          <w:rFonts w:hint="eastAsia" w:ascii="宋体" w:hAnsi="宋体" w:eastAsia="宋体" w:cs="宋体"/>
          <w:bCs/>
          <w:spacing w:val="0"/>
          <w:kern w:val="2"/>
          <w:sz w:val="24"/>
          <w:szCs w:val="24"/>
          <w:highlight w:val="none"/>
        </w:rPr>
        <w:t>的</w:t>
      </w:r>
      <w:r>
        <w:rPr>
          <w:rFonts w:hint="eastAsia" w:ascii="宋体" w:hAnsi="宋体" w:eastAsia="宋体" w:cs="宋体"/>
          <w:bCs/>
          <w:spacing w:val="0"/>
          <w:kern w:val="2"/>
          <w:sz w:val="24"/>
          <w:szCs w:val="24"/>
          <w:highlight w:val="none"/>
          <w:u w:val="single"/>
        </w:rPr>
        <w:t xml:space="preserve">  (</w:t>
      </w:r>
      <w:r>
        <w:rPr>
          <w:rFonts w:hint="eastAsia" w:hAnsi="宋体" w:eastAsia="宋体" w:cs="宋体"/>
          <w:bCs/>
          <w:spacing w:val="0"/>
          <w:kern w:val="2"/>
          <w:sz w:val="24"/>
          <w:szCs w:val="24"/>
          <w:highlight w:val="none"/>
          <w:u w:val="single"/>
          <w:lang w:val="en-US" w:eastAsia="zh-CN"/>
        </w:rPr>
        <w:t>单位</w:t>
      </w:r>
      <w:r>
        <w:rPr>
          <w:rFonts w:hint="eastAsia" w:ascii="宋体" w:hAnsi="宋体" w:eastAsia="宋体" w:cs="宋体"/>
          <w:bCs/>
          <w:spacing w:val="0"/>
          <w:kern w:val="2"/>
          <w:sz w:val="24"/>
          <w:szCs w:val="24"/>
          <w:highlight w:val="none"/>
          <w:u w:val="single"/>
        </w:rPr>
        <w:t xml:space="preserve">名称)  </w:t>
      </w:r>
      <w:r>
        <w:rPr>
          <w:rFonts w:hint="eastAsia" w:ascii="宋体" w:hAnsi="宋体" w:eastAsia="宋体" w:cs="宋体"/>
          <w:bCs/>
          <w:spacing w:val="0"/>
          <w:kern w:val="2"/>
          <w:sz w:val="24"/>
          <w:szCs w:val="24"/>
          <w:highlight w:val="none"/>
        </w:rPr>
        <w:t>的</w:t>
      </w:r>
      <w:r>
        <w:rPr>
          <w:rFonts w:hint="eastAsia" w:ascii="宋体" w:hAnsi="宋体" w:eastAsia="宋体" w:cs="宋体"/>
          <w:bCs/>
          <w:spacing w:val="0"/>
          <w:kern w:val="2"/>
          <w:sz w:val="24"/>
          <w:szCs w:val="24"/>
          <w:highlight w:val="none"/>
          <w:u w:val="single"/>
        </w:rPr>
        <w:t xml:space="preserve"> (法人代表姓名、职务)</w:t>
      </w:r>
      <w:r>
        <w:rPr>
          <w:rFonts w:hint="eastAsia" w:ascii="宋体" w:hAnsi="宋体" w:eastAsia="宋体" w:cs="宋体"/>
          <w:bCs/>
          <w:spacing w:val="0"/>
          <w:kern w:val="2"/>
          <w:sz w:val="24"/>
          <w:szCs w:val="24"/>
          <w:highlight w:val="none"/>
        </w:rPr>
        <w:t>，代表本公司授权</w:t>
      </w:r>
      <w:r>
        <w:rPr>
          <w:rFonts w:hint="eastAsia" w:ascii="宋体" w:hAnsi="宋体" w:eastAsia="宋体" w:cs="宋体"/>
          <w:bCs/>
          <w:spacing w:val="0"/>
          <w:kern w:val="2"/>
          <w:sz w:val="24"/>
          <w:szCs w:val="24"/>
          <w:highlight w:val="none"/>
          <w:u w:val="single"/>
        </w:rPr>
        <w:t xml:space="preserve">  (被授权单位名称) </w:t>
      </w:r>
      <w:r>
        <w:rPr>
          <w:rFonts w:hint="eastAsia" w:ascii="宋体" w:hAnsi="宋体" w:eastAsia="宋体" w:cs="宋体"/>
          <w:bCs/>
          <w:spacing w:val="0"/>
          <w:kern w:val="2"/>
          <w:sz w:val="24"/>
          <w:szCs w:val="24"/>
          <w:highlight w:val="none"/>
        </w:rPr>
        <w:t xml:space="preserve"> 的</w:t>
      </w:r>
      <w:r>
        <w:rPr>
          <w:rFonts w:hint="eastAsia" w:ascii="宋体" w:hAnsi="宋体" w:eastAsia="宋体" w:cs="宋体"/>
          <w:bCs/>
          <w:spacing w:val="0"/>
          <w:kern w:val="2"/>
          <w:sz w:val="24"/>
          <w:szCs w:val="24"/>
          <w:highlight w:val="none"/>
          <w:u w:val="single"/>
        </w:rPr>
        <w:t xml:space="preserve">  (授权代理人的姓名、职务)</w:t>
      </w:r>
      <w:r>
        <w:rPr>
          <w:rFonts w:hint="eastAsia" w:ascii="宋体" w:hAnsi="宋体" w:eastAsia="宋体" w:cs="宋体"/>
          <w:bCs/>
          <w:spacing w:val="0"/>
          <w:kern w:val="2"/>
          <w:sz w:val="24"/>
          <w:szCs w:val="24"/>
          <w:highlight w:val="none"/>
        </w:rPr>
        <w:t>为本公司的合法代理人，参加</w:t>
      </w:r>
      <w:r>
        <w:rPr>
          <w:rFonts w:hint="eastAsia" w:ascii="宋体" w:hAnsi="宋体" w:eastAsia="宋体" w:cs="宋体"/>
          <w:bCs/>
          <w:spacing w:val="0"/>
          <w:kern w:val="2"/>
          <w:sz w:val="24"/>
          <w:szCs w:val="24"/>
          <w:highlight w:val="none"/>
          <w:u w:val="single"/>
        </w:rPr>
        <w:t xml:space="preserve">  </w:t>
      </w:r>
      <w:r>
        <w:rPr>
          <w:rFonts w:hint="eastAsia" w:hAnsi="宋体" w:eastAsia="宋体" w:cs="宋体"/>
          <w:bCs/>
          <w:spacing w:val="0"/>
          <w:kern w:val="2"/>
          <w:sz w:val="24"/>
          <w:szCs w:val="24"/>
          <w:highlight w:val="none"/>
          <w:u w:val="single"/>
          <w:lang w:eastAsia="zh-CN"/>
        </w:rPr>
        <w:t>（</w:t>
      </w:r>
      <w:r>
        <w:rPr>
          <w:rFonts w:hint="eastAsia" w:ascii="宋体" w:hAnsi="宋体" w:eastAsia="宋体" w:cs="宋体"/>
          <w:bCs/>
          <w:spacing w:val="0"/>
          <w:kern w:val="2"/>
          <w:sz w:val="24"/>
          <w:szCs w:val="24"/>
          <w:highlight w:val="none"/>
          <w:u w:val="single"/>
        </w:rPr>
        <w:t>项目</w:t>
      </w:r>
      <w:r>
        <w:rPr>
          <w:rFonts w:hint="eastAsia" w:hAnsi="宋体" w:eastAsia="宋体" w:cs="宋体"/>
          <w:bCs/>
          <w:spacing w:val="0"/>
          <w:kern w:val="2"/>
          <w:sz w:val="24"/>
          <w:szCs w:val="24"/>
          <w:highlight w:val="none"/>
          <w:u w:val="single"/>
          <w:lang w:val="en-US" w:eastAsia="zh-CN"/>
        </w:rPr>
        <w:t>名称</w:t>
      </w:r>
      <w:r>
        <w:rPr>
          <w:rFonts w:hint="eastAsia" w:hAnsi="宋体" w:eastAsia="宋体" w:cs="宋体"/>
          <w:bCs/>
          <w:spacing w:val="0"/>
          <w:kern w:val="2"/>
          <w:sz w:val="24"/>
          <w:szCs w:val="24"/>
          <w:highlight w:val="none"/>
          <w:u w:val="single"/>
          <w:lang w:eastAsia="zh-CN"/>
        </w:rPr>
        <w:t>）</w:t>
      </w:r>
      <w:r>
        <w:rPr>
          <w:rFonts w:hint="eastAsia" w:ascii="宋体" w:hAnsi="宋体" w:eastAsia="宋体" w:cs="宋体"/>
          <w:bCs/>
          <w:spacing w:val="0"/>
          <w:kern w:val="2"/>
          <w:sz w:val="24"/>
          <w:szCs w:val="24"/>
          <w:highlight w:val="none"/>
          <w:u w:val="single"/>
        </w:rPr>
        <w:t xml:space="preserve"> </w:t>
      </w:r>
      <w:r>
        <w:rPr>
          <w:rFonts w:hint="eastAsia" w:ascii="宋体" w:hAnsi="宋体" w:eastAsia="宋体" w:cs="宋体"/>
          <w:bCs/>
          <w:spacing w:val="0"/>
          <w:kern w:val="2"/>
          <w:sz w:val="24"/>
          <w:szCs w:val="24"/>
          <w:highlight w:val="none"/>
        </w:rPr>
        <w:t xml:space="preserve"> 的公开招标活动，以本</w:t>
      </w:r>
      <w:r>
        <w:rPr>
          <w:rFonts w:hint="eastAsia" w:hAnsi="宋体" w:eastAsia="宋体" w:cs="宋体"/>
          <w:bCs/>
          <w:spacing w:val="0"/>
          <w:kern w:val="2"/>
          <w:sz w:val="24"/>
          <w:szCs w:val="24"/>
          <w:highlight w:val="none"/>
          <w:lang w:val="en-US" w:eastAsia="zh-CN"/>
        </w:rPr>
        <w:t>单位</w:t>
      </w:r>
      <w:r>
        <w:rPr>
          <w:rFonts w:hint="eastAsia" w:ascii="宋体" w:hAnsi="宋体" w:eastAsia="宋体" w:cs="宋体"/>
          <w:bCs/>
          <w:spacing w:val="0"/>
          <w:kern w:val="2"/>
          <w:sz w:val="24"/>
          <w:szCs w:val="24"/>
          <w:highlight w:val="none"/>
        </w:rPr>
        <w:t>名义处理一切与</w:t>
      </w:r>
      <w:r>
        <w:rPr>
          <w:rFonts w:hint="eastAsia" w:hAnsi="宋体" w:eastAsia="宋体" w:cs="宋体"/>
          <w:bCs/>
          <w:spacing w:val="0"/>
          <w:kern w:val="2"/>
          <w:sz w:val="24"/>
          <w:szCs w:val="24"/>
          <w:highlight w:val="none"/>
          <w:lang w:val="en-US" w:eastAsia="zh-CN"/>
        </w:rPr>
        <w:t>本次招投标活动</w:t>
      </w:r>
      <w:r>
        <w:rPr>
          <w:rFonts w:hint="eastAsia" w:ascii="宋体" w:hAnsi="宋体" w:eastAsia="宋体" w:cs="宋体"/>
          <w:bCs/>
          <w:spacing w:val="0"/>
          <w:kern w:val="2"/>
          <w:sz w:val="24"/>
          <w:szCs w:val="24"/>
          <w:highlight w:val="none"/>
        </w:rPr>
        <w:t>有关的事宜</w:t>
      </w:r>
      <w:r>
        <w:rPr>
          <w:rFonts w:hint="eastAsia" w:hAnsi="宋体" w:eastAsia="宋体" w:cs="宋体"/>
          <w:bCs/>
          <w:spacing w:val="0"/>
          <w:kern w:val="2"/>
          <w:sz w:val="24"/>
          <w:szCs w:val="24"/>
          <w:highlight w:val="none"/>
          <w:lang w:eastAsia="zh-CN"/>
        </w:rPr>
        <w:t>，</w:t>
      </w:r>
      <w:r>
        <w:rPr>
          <w:rFonts w:hint="eastAsia" w:hAnsi="宋体" w:eastAsia="宋体" w:cs="宋体"/>
          <w:bCs/>
          <w:spacing w:val="0"/>
          <w:kern w:val="2"/>
          <w:sz w:val="24"/>
          <w:szCs w:val="24"/>
          <w:highlight w:val="none"/>
          <w:lang w:val="en-US" w:eastAsia="zh-CN"/>
        </w:rPr>
        <w:t>我单位对授权代理人在本次项目招投标全过程中所有的处理均予以认可，并承担相应法律责任</w:t>
      </w:r>
      <w:r>
        <w:rPr>
          <w:rFonts w:hint="eastAsia" w:ascii="宋体" w:hAnsi="宋体" w:eastAsia="宋体" w:cs="宋体"/>
          <w:bCs/>
          <w:spacing w:val="0"/>
          <w:kern w:val="2"/>
          <w:sz w:val="24"/>
          <w:szCs w:val="24"/>
          <w:highlight w:val="none"/>
        </w:rPr>
        <w:t>。</w:t>
      </w:r>
    </w:p>
    <w:p w14:paraId="761BC7D2">
      <w:pPr>
        <w:pStyle w:val="15"/>
        <w:spacing w:line="480" w:lineRule="exact"/>
        <w:ind w:firstLine="480" w:firstLineChars="20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如果本公司在此次招标活动中中标，授权代理人有权代表本公司签署服务合同。</w:t>
      </w:r>
    </w:p>
    <w:p w14:paraId="1FDF6826">
      <w:pPr>
        <w:pStyle w:val="15"/>
        <w:spacing w:line="480" w:lineRule="exact"/>
        <w:ind w:firstLine="480" w:firstLineChars="20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本授权书于</w:t>
      </w:r>
      <w:r>
        <w:rPr>
          <w:rFonts w:hint="eastAsia" w:ascii="宋体" w:hAnsi="宋体" w:eastAsia="宋体" w:cs="宋体"/>
          <w:bCs/>
          <w:spacing w:val="0"/>
          <w:kern w:val="2"/>
          <w:sz w:val="24"/>
          <w:szCs w:val="24"/>
          <w:highlight w:val="none"/>
          <w:u w:val="single"/>
        </w:rPr>
        <w:t xml:space="preserve">      </w:t>
      </w:r>
      <w:r>
        <w:rPr>
          <w:rFonts w:hint="eastAsia" w:ascii="宋体" w:hAnsi="宋体" w:eastAsia="宋体" w:cs="宋体"/>
          <w:bCs/>
          <w:spacing w:val="0"/>
          <w:kern w:val="2"/>
          <w:sz w:val="24"/>
          <w:szCs w:val="24"/>
          <w:highlight w:val="none"/>
        </w:rPr>
        <w:t>年</w:t>
      </w:r>
      <w:r>
        <w:rPr>
          <w:rFonts w:hint="eastAsia" w:ascii="宋体" w:hAnsi="宋体" w:eastAsia="宋体" w:cs="宋体"/>
          <w:bCs/>
          <w:spacing w:val="0"/>
          <w:kern w:val="2"/>
          <w:sz w:val="24"/>
          <w:szCs w:val="24"/>
          <w:highlight w:val="none"/>
          <w:u w:val="single"/>
        </w:rPr>
        <w:t xml:space="preserve">    </w:t>
      </w:r>
      <w:r>
        <w:rPr>
          <w:rFonts w:hint="eastAsia" w:ascii="宋体" w:hAnsi="宋体" w:eastAsia="宋体" w:cs="宋体"/>
          <w:bCs/>
          <w:spacing w:val="0"/>
          <w:kern w:val="2"/>
          <w:sz w:val="24"/>
          <w:szCs w:val="24"/>
          <w:highlight w:val="none"/>
        </w:rPr>
        <w:t>月</w:t>
      </w:r>
      <w:r>
        <w:rPr>
          <w:rFonts w:hint="eastAsia" w:ascii="宋体" w:hAnsi="宋体" w:eastAsia="宋体" w:cs="宋体"/>
          <w:bCs/>
          <w:spacing w:val="0"/>
          <w:kern w:val="2"/>
          <w:sz w:val="24"/>
          <w:szCs w:val="24"/>
          <w:highlight w:val="none"/>
          <w:u w:val="single"/>
        </w:rPr>
        <w:t xml:space="preserve">    </w:t>
      </w:r>
      <w:r>
        <w:rPr>
          <w:rFonts w:hint="eastAsia" w:ascii="宋体" w:hAnsi="宋体" w:eastAsia="宋体" w:cs="宋体"/>
          <w:bCs/>
          <w:spacing w:val="0"/>
          <w:kern w:val="2"/>
          <w:sz w:val="24"/>
          <w:szCs w:val="24"/>
          <w:highlight w:val="none"/>
        </w:rPr>
        <w:t>日法定代表人签字或盖章并由授权代理人签字、单位盖章生效，特此声明。</w:t>
      </w:r>
    </w:p>
    <w:p w14:paraId="12ED04BA">
      <w:pPr>
        <w:pStyle w:val="15"/>
        <w:spacing w:line="480" w:lineRule="exact"/>
        <w:ind w:firstLine="480" w:firstLineChars="20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授权代理人无转委托权。</w:t>
      </w:r>
    </w:p>
    <w:p w14:paraId="4645F9C9">
      <w:pPr>
        <w:pStyle w:val="15"/>
        <w:spacing w:line="480" w:lineRule="exact"/>
        <w:ind w:firstLine="1111"/>
        <w:rPr>
          <w:rFonts w:hint="eastAsia" w:ascii="宋体" w:hAnsi="宋体" w:eastAsia="宋体" w:cs="宋体"/>
          <w:bCs/>
          <w:spacing w:val="0"/>
          <w:kern w:val="2"/>
          <w:sz w:val="24"/>
          <w:szCs w:val="24"/>
          <w:highlight w:val="none"/>
        </w:rPr>
      </w:pPr>
    </w:p>
    <w:tbl>
      <w:tblPr>
        <w:tblStyle w:val="23"/>
        <w:tblpPr w:leftFromText="180" w:rightFromText="180" w:vertAnchor="text" w:tblpXSpec="center"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2"/>
      </w:tblGrid>
      <w:tr w14:paraId="0BD95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0" w:hRule="atLeast"/>
        </w:trPr>
        <w:tc>
          <w:tcPr>
            <w:tcW w:w="6912" w:type="dxa"/>
            <w:noWrap w:val="0"/>
            <w:vAlign w:val="center"/>
          </w:tcPr>
          <w:p w14:paraId="3FD468B3">
            <w:pPr>
              <w:pStyle w:val="21"/>
              <w:keepNext w:val="0"/>
              <w:keepLines w:val="0"/>
              <w:widowControl/>
              <w:suppressLineNumbers w:val="0"/>
              <w:spacing w:line="440" w:lineRule="exact"/>
              <w:jc w:val="center"/>
              <w:rPr>
                <w:rFonts w:hint="eastAsia" w:ascii="宋体" w:hAnsi="宋体" w:eastAsia="宋体" w:cs="宋体"/>
                <w:bCs/>
                <w:color w:val="auto"/>
                <w:spacing w:val="0"/>
                <w:kern w:val="2"/>
                <w:highlight w:val="none"/>
              </w:rPr>
            </w:pPr>
            <w:r>
              <w:rPr>
                <w:rFonts w:hint="eastAsia" w:ascii="宋体" w:hAnsi="宋体" w:eastAsia="宋体" w:cs="宋体"/>
                <w:bCs/>
                <w:color w:val="auto"/>
                <w:spacing w:val="0"/>
                <w:kern w:val="2"/>
                <w:highlight w:val="none"/>
              </w:rPr>
              <w:t>（授权代理人身份证复印件正、反面）</w:t>
            </w:r>
          </w:p>
        </w:tc>
      </w:tr>
    </w:tbl>
    <w:p w14:paraId="3D90CDF4">
      <w:pPr>
        <w:pStyle w:val="15"/>
        <w:spacing w:line="480" w:lineRule="exact"/>
        <w:ind w:firstLine="1111"/>
        <w:rPr>
          <w:rFonts w:hint="eastAsia" w:ascii="宋体" w:hAnsi="宋体" w:eastAsia="宋体" w:cs="宋体"/>
          <w:bCs/>
          <w:spacing w:val="0"/>
          <w:kern w:val="2"/>
          <w:sz w:val="24"/>
          <w:szCs w:val="24"/>
          <w:highlight w:val="none"/>
        </w:rPr>
      </w:pPr>
    </w:p>
    <w:p w14:paraId="0DE480B2">
      <w:pPr>
        <w:pStyle w:val="15"/>
        <w:spacing w:line="480" w:lineRule="exact"/>
        <w:ind w:left="0" w:leftChars="0" w:firstLine="4200" w:firstLineChars="1750"/>
        <w:rPr>
          <w:rFonts w:hint="eastAsia" w:ascii="宋体" w:hAnsi="宋体" w:eastAsia="宋体" w:cs="宋体"/>
          <w:bCs/>
          <w:spacing w:val="0"/>
          <w:kern w:val="2"/>
          <w:sz w:val="24"/>
          <w:szCs w:val="24"/>
          <w:highlight w:val="none"/>
        </w:rPr>
      </w:pPr>
    </w:p>
    <w:p w14:paraId="789455B6">
      <w:pPr>
        <w:pStyle w:val="15"/>
        <w:spacing w:line="480" w:lineRule="exact"/>
        <w:ind w:left="0" w:leftChars="0" w:firstLine="4200" w:firstLineChars="1750"/>
        <w:rPr>
          <w:rFonts w:hint="eastAsia" w:ascii="宋体" w:hAnsi="宋体" w:eastAsia="宋体" w:cs="宋体"/>
          <w:bCs/>
          <w:spacing w:val="0"/>
          <w:kern w:val="2"/>
          <w:sz w:val="24"/>
          <w:szCs w:val="24"/>
          <w:highlight w:val="none"/>
        </w:rPr>
      </w:pPr>
    </w:p>
    <w:p w14:paraId="70599DB5">
      <w:pPr>
        <w:pStyle w:val="15"/>
        <w:spacing w:line="480" w:lineRule="exact"/>
        <w:ind w:left="0" w:leftChars="0" w:firstLine="4200" w:firstLineChars="175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 xml:space="preserve">法定代表人（签字）：                      </w:t>
      </w:r>
    </w:p>
    <w:p w14:paraId="44B2F8B4">
      <w:pPr>
        <w:pStyle w:val="15"/>
        <w:spacing w:line="480" w:lineRule="exact"/>
        <w:ind w:left="0" w:leftChars="0" w:firstLine="4200" w:firstLineChars="1750"/>
        <w:rPr>
          <w:rFonts w:hint="eastAsia" w:ascii="宋体" w:hAnsi="宋体" w:eastAsia="宋体" w:cs="宋体"/>
          <w:bCs/>
          <w:spacing w:val="0"/>
          <w:kern w:val="2"/>
          <w:sz w:val="24"/>
          <w:szCs w:val="24"/>
          <w:highlight w:val="none"/>
        </w:rPr>
      </w:pPr>
      <w:r>
        <w:rPr>
          <w:rFonts w:hint="eastAsia" w:ascii="宋体" w:hAnsi="宋体" w:eastAsia="宋体" w:cs="宋体"/>
          <w:bCs/>
          <w:spacing w:val="0"/>
          <w:kern w:val="2"/>
          <w:sz w:val="24"/>
          <w:szCs w:val="24"/>
          <w:highlight w:val="none"/>
        </w:rPr>
        <w:t xml:space="preserve">授权代理人（签字）：                              </w:t>
      </w:r>
    </w:p>
    <w:p w14:paraId="7CA4A7A2">
      <w:pPr>
        <w:pStyle w:val="15"/>
        <w:spacing w:line="480" w:lineRule="exact"/>
        <w:ind w:left="0" w:leftChars="0" w:firstLine="4200" w:firstLineChars="1750"/>
        <w:jc w:val="both"/>
        <w:outlineLvl w:val="9"/>
        <w:rPr>
          <w:rFonts w:hint="eastAsia" w:ascii="宋体" w:hAnsi="宋体" w:eastAsia="宋体" w:cs="宋体"/>
          <w:spacing w:val="0"/>
          <w:sz w:val="24"/>
          <w:szCs w:val="24"/>
          <w:highlight w:val="none"/>
          <w:u w:val="single" w:color="auto"/>
        </w:rPr>
      </w:pPr>
      <w:bookmarkStart w:id="83" w:name="_Toc14968"/>
      <w:bookmarkStart w:id="84" w:name="_Toc20841"/>
      <w:bookmarkStart w:id="85" w:name="_Toc11190"/>
      <w:bookmarkStart w:id="86" w:name="_Toc24844"/>
      <w:r>
        <w:rPr>
          <w:rFonts w:hint="eastAsia" w:ascii="宋体" w:hAnsi="宋体" w:eastAsia="宋体" w:cs="宋体"/>
          <w:spacing w:val="0"/>
          <w:sz w:val="24"/>
          <w:szCs w:val="24"/>
          <w:highlight w:val="none"/>
        </w:rPr>
        <w:t>投标人名称（盖章）：</w:t>
      </w:r>
      <w:bookmarkEnd w:id="83"/>
      <w:bookmarkEnd w:id="84"/>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p>
    <w:p w14:paraId="4E54076E">
      <w:pPr>
        <w:pStyle w:val="15"/>
        <w:spacing w:line="480" w:lineRule="exact"/>
        <w:ind w:left="0" w:leftChars="0" w:firstLine="4200" w:firstLineChars="1750"/>
        <w:jc w:val="both"/>
        <w:outlineLvl w:val="9"/>
        <w:rPr>
          <w:rFonts w:hint="eastAsia" w:ascii="宋体" w:hAnsi="宋体" w:eastAsia="宋体" w:cs="宋体"/>
          <w:spacing w:val="0"/>
          <w:sz w:val="24"/>
          <w:highlight w:val="none"/>
          <w:lang w:eastAsia="zh-CN"/>
        </w:rPr>
      </w:pPr>
      <w:r>
        <w:rPr>
          <w:rFonts w:hint="eastAsia" w:ascii="宋体" w:hAnsi="宋体" w:eastAsia="宋体" w:cs="宋体"/>
          <w:spacing w:val="0"/>
          <w:sz w:val="24"/>
          <w:highlight w:val="none"/>
        </w:rPr>
        <w:t>日期：    年   月</w:t>
      </w:r>
      <w:bookmarkEnd w:id="85"/>
      <w:bookmarkEnd w:id="86"/>
      <w:r>
        <w:rPr>
          <w:rFonts w:hint="eastAsia" w:ascii="宋体" w:hAnsi="宋体" w:eastAsia="宋体" w:cs="宋体"/>
          <w:spacing w:val="0"/>
          <w:sz w:val="24"/>
          <w:highlight w:val="none"/>
        </w:rPr>
        <w:t xml:space="preserve">   </w:t>
      </w:r>
      <w:r>
        <w:rPr>
          <w:rFonts w:hint="eastAsia" w:ascii="宋体" w:hAnsi="宋体" w:eastAsia="宋体" w:cs="宋体"/>
          <w:spacing w:val="0"/>
          <w:sz w:val="24"/>
          <w:highlight w:val="none"/>
          <w:lang w:val="en-US" w:eastAsia="zh-CN"/>
        </w:rPr>
        <w:t>日</w:t>
      </w:r>
    </w:p>
    <w:p w14:paraId="4BE7E376">
      <w:pP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br w:type="page"/>
      </w:r>
    </w:p>
    <w:p w14:paraId="48BDD97D">
      <w:pPr>
        <w:pStyle w:val="11"/>
        <w:spacing w:line="438" w:lineRule="auto"/>
        <w:jc w:val="center"/>
        <w:outlineLvl w:val="1"/>
        <w:rPr>
          <w:rFonts w:hint="eastAsia" w:ascii="宋体" w:hAnsi="宋体" w:eastAsia="宋体" w:cs="宋体"/>
          <w:highlight w:val="none"/>
          <w:lang w:val="en-US" w:eastAsia="zh-CN"/>
        </w:rPr>
      </w:pPr>
      <w:r>
        <w:rPr>
          <w:rFonts w:hint="eastAsia" w:ascii="宋体" w:hAnsi="宋体" w:eastAsia="宋体" w:cs="宋体"/>
          <w:b/>
          <w:bCs/>
          <w:spacing w:val="0"/>
          <w:sz w:val="28"/>
          <w:szCs w:val="28"/>
          <w:highlight w:val="none"/>
          <w:lang w:val="en-US" w:eastAsia="zh-CN"/>
        </w:rPr>
        <w:t>四、开标一览表</w:t>
      </w:r>
    </w:p>
    <w:p w14:paraId="205C7244">
      <w:pPr>
        <w:snapToGrid/>
        <w:rPr>
          <w:rFonts w:hint="eastAsia" w:ascii="宋体" w:hAnsi="宋体" w:eastAsia="宋体" w:cs="宋体"/>
          <w:color w:val="0C0C0C"/>
          <w:sz w:val="24"/>
          <w:szCs w:val="24"/>
          <w:highlight w:val="none"/>
          <w:u w:val="single"/>
        </w:rPr>
      </w:pPr>
      <w:r>
        <w:rPr>
          <w:rFonts w:hint="eastAsia" w:ascii="宋体" w:hAnsi="宋体" w:eastAsia="宋体" w:cs="宋体"/>
          <w:color w:val="0C0C0C"/>
          <w:sz w:val="24"/>
          <w:szCs w:val="24"/>
          <w:highlight w:val="none"/>
        </w:rPr>
        <w:t>项目编号：</w:t>
      </w:r>
    </w:p>
    <w:tbl>
      <w:tblPr>
        <w:tblStyle w:val="23"/>
        <w:tblpPr w:leftFromText="180" w:rightFromText="180" w:vertAnchor="text" w:horzAnchor="page" w:tblpX="1342" w:tblpY="167"/>
        <w:tblOverlap w:val="never"/>
        <w:tblW w:w="91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0"/>
        <w:gridCol w:w="2732"/>
        <w:gridCol w:w="1400"/>
        <w:gridCol w:w="2300"/>
        <w:gridCol w:w="1055"/>
      </w:tblGrid>
      <w:tr w14:paraId="1E35A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blHeader/>
        </w:trPr>
        <w:tc>
          <w:tcPr>
            <w:tcW w:w="1710" w:type="dxa"/>
            <w:noWrap w:val="0"/>
            <w:vAlign w:val="center"/>
          </w:tcPr>
          <w:p w14:paraId="159BD252">
            <w:pPr>
              <w:keepNext w:val="0"/>
              <w:keepLines w:val="0"/>
              <w:widowControl/>
              <w:suppressLineNumbers w:val="0"/>
              <w:tabs>
                <w:tab w:val="left" w:pos="9135"/>
              </w:tabs>
              <w:spacing w:before="0" w:beforeAutospacing="0" w:after="0" w:afterAutospacing="0" w:line="400" w:lineRule="atLeast"/>
              <w:ind w:left="0" w:leftChars="0" w:right="0" w:firstLine="0" w:firstLine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eastAsia="zh-CN"/>
              </w:rPr>
              <w:t>项目</w:t>
            </w:r>
            <w:r>
              <w:rPr>
                <w:rFonts w:hint="eastAsia" w:ascii="宋体" w:hAnsi="宋体" w:eastAsia="宋体" w:cs="宋体"/>
                <w:b w:val="0"/>
                <w:bCs/>
                <w:color w:val="auto"/>
                <w:sz w:val="24"/>
                <w:szCs w:val="24"/>
                <w:highlight w:val="none"/>
              </w:rPr>
              <w:t>名称</w:t>
            </w:r>
          </w:p>
        </w:tc>
        <w:tc>
          <w:tcPr>
            <w:tcW w:w="2732" w:type="dxa"/>
            <w:noWrap w:val="0"/>
            <w:vAlign w:val="center"/>
          </w:tcPr>
          <w:p w14:paraId="2931E110">
            <w:pPr>
              <w:keepNext w:val="0"/>
              <w:keepLines w:val="0"/>
              <w:widowControl/>
              <w:suppressLineNumbers w:val="0"/>
              <w:tabs>
                <w:tab w:val="left" w:pos="9135"/>
              </w:tabs>
              <w:spacing w:before="0" w:beforeAutospacing="0" w:after="0" w:afterAutospacing="0" w:line="400" w:lineRule="atLeast"/>
              <w:ind w:left="0" w:leftChars="0" w:right="0" w:firstLine="0" w:firstLine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投标</w:t>
            </w:r>
            <w:r>
              <w:rPr>
                <w:rFonts w:hint="eastAsia" w:ascii="宋体" w:hAnsi="宋体" w:eastAsia="宋体" w:cs="宋体"/>
                <w:b w:val="0"/>
                <w:bCs/>
                <w:color w:val="auto"/>
                <w:sz w:val="24"/>
                <w:szCs w:val="24"/>
                <w:highlight w:val="none"/>
                <w:lang w:val="en-US" w:eastAsia="zh-CN"/>
              </w:rPr>
              <w:t>报</w:t>
            </w:r>
            <w:r>
              <w:rPr>
                <w:rFonts w:hint="eastAsia" w:ascii="宋体" w:hAnsi="宋体" w:eastAsia="宋体" w:cs="宋体"/>
                <w:b w:val="0"/>
                <w:bCs/>
                <w:color w:val="auto"/>
                <w:sz w:val="24"/>
                <w:szCs w:val="24"/>
                <w:highlight w:val="none"/>
              </w:rPr>
              <w:t>价</w:t>
            </w:r>
          </w:p>
        </w:tc>
        <w:tc>
          <w:tcPr>
            <w:tcW w:w="1400" w:type="dxa"/>
            <w:noWrap w:val="0"/>
            <w:vAlign w:val="center"/>
          </w:tcPr>
          <w:p w14:paraId="6FBF4736">
            <w:pPr>
              <w:keepNext w:val="0"/>
              <w:keepLines w:val="0"/>
              <w:widowControl/>
              <w:suppressLineNumbers w:val="0"/>
              <w:tabs>
                <w:tab w:val="left" w:pos="9135"/>
              </w:tabs>
              <w:spacing w:before="0" w:beforeAutospacing="0" w:after="0" w:afterAutospacing="0" w:line="400" w:lineRule="atLeast"/>
              <w:ind w:left="0" w:leftChars="0" w:right="0" w:firstLine="0" w:firstLineChars="0"/>
              <w:jc w:val="center"/>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服务期限</w:t>
            </w:r>
          </w:p>
        </w:tc>
        <w:tc>
          <w:tcPr>
            <w:tcW w:w="2300" w:type="dxa"/>
            <w:noWrap w:val="0"/>
            <w:vAlign w:val="center"/>
          </w:tcPr>
          <w:p w14:paraId="1393F157">
            <w:pPr>
              <w:keepNext w:val="0"/>
              <w:keepLines w:val="0"/>
              <w:widowControl/>
              <w:suppressLineNumbers w:val="0"/>
              <w:tabs>
                <w:tab w:val="left" w:pos="9135"/>
              </w:tabs>
              <w:spacing w:before="0" w:beforeAutospacing="0" w:after="0" w:afterAutospacing="0" w:line="400" w:lineRule="atLeast"/>
              <w:ind w:left="0" w:leftChars="0" w:right="0" w:firstLine="0" w:firstLineChars="0"/>
              <w:jc w:val="center"/>
              <w:rPr>
                <w:rFonts w:hint="eastAsia" w:ascii="宋体" w:hAnsi="宋体" w:eastAsia="宋体" w:cs="宋体"/>
                <w:b w:val="0"/>
                <w:bCs/>
                <w:color w:val="auto"/>
                <w:sz w:val="24"/>
                <w:szCs w:val="24"/>
                <w:highlight w:val="none"/>
                <w:lang w:val="en-US"/>
              </w:rPr>
            </w:pPr>
            <w:r>
              <w:rPr>
                <w:rFonts w:hint="eastAsia" w:ascii="宋体" w:hAnsi="宋体" w:cs="宋体"/>
                <w:b w:val="0"/>
                <w:bCs/>
                <w:color w:val="auto"/>
                <w:sz w:val="24"/>
                <w:szCs w:val="24"/>
                <w:highlight w:val="none"/>
                <w:lang w:val="en-US" w:eastAsia="zh-CN"/>
              </w:rPr>
              <w:t>拟派的</w:t>
            </w:r>
            <w:r>
              <w:rPr>
                <w:rFonts w:hint="eastAsia" w:ascii="宋体" w:hAnsi="宋体" w:eastAsia="宋体" w:cs="宋体"/>
                <w:b w:val="0"/>
                <w:bCs/>
                <w:color w:val="auto"/>
                <w:sz w:val="24"/>
                <w:szCs w:val="24"/>
                <w:highlight w:val="none"/>
                <w:lang w:val="en-US" w:eastAsia="zh-CN"/>
              </w:rPr>
              <w:t>项目负责人</w:t>
            </w:r>
          </w:p>
        </w:tc>
        <w:tc>
          <w:tcPr>
            <w:tcW w:w="1055" w:type="dxa"/>
            <w:noWrap w:val="0"/>
            <w:vAlign w:val="center"/>
          </w:tcPr>
          <w:p w14:paraId="78BC8B9D">
            <w:pPr>
              <w:keepNext w:val="0"/>
              <w:keepLines w:val="0"/>
              <w:widowControl/>
              <w:suppressLineNumbers w:val="0"/>
              <w:tabs>
                <w:tab w:val="left" w:pos="9135"/>
              </w:tabs>
              <w:spacing w:before="0" w:beforeAutospacing="0" w:after="0" w:afterAutospacing="0" w:line="400" w:lineRule="atLeast"/>
              <w:ind w:left="0" w:leftChars="0" w:right="0" w:firstLine="0" w:firstLine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备注</w:t>
            </w:r>
          </w:p>
        </w:tc>
      </w:tr>
      <w:tr w14:paraId="6EC5B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1710" w:type="dxa"/>
            <w:noWrap w:val="0"/>
            <w:vAlign w:val="center"/>
          </w:tcPr>
          <w:p w14:paraId="34664BE8">
            <w:pPr>
              <w:keepNext w:val="0"/>
              <w:keepLines w:val="0"/>
              <w:widowControl/>
              <w:suppressLineNumbers w:val="0"/>
              <w:spacing w:before="0" w:beforeAutospacing="0" w:after="0" w:afterAutospacing="0" w:line="400" w:lineRule="atLeast"/>
              <w:ind w:left="0" w:right="0"/>
              <w:jc w:val="center"/>
              <w:rPr>
                <w:rFonts w:hint="eastAsia" w:ascii="宋体" w:hAnsi="宋体" w:eastAsia="宋体" w:cs="宋体"/>
                <w:b w:val="0"/>
                <w:bCs/>
                <w:color w:val="auto"/>
                <w:sz w:val="22"/>
                <w:szCs w:val="22"/>
                <w:highlight w:val="none"/>
              </w:rPr>
            </w:pPr>
          </w:p>
        </w:tc>
        <w:tc>
          <w:tcPr>
            <w:tcW w:w="2732" w:type="dxa"/>
            <w:noWrap w:val="0"/>
            <w:vAlign w:val="center"/>
          </w:tcPr>
          <w:p w14:paraId="483715A0">
            <w:pPr>
              <w:keepNext w:val="0"/>
              <w:keepLines w:val="0"/>
              <w:widowControl/>
              <w:suppressLineNumbers w:val="0"/>
              <w:tabs>
                <w:tab w:val="left" w:pos="9135"/>
              </w:tabs>
              <w:spacing w:before="0" w:beforeAutospacing="0" w:after="0" w:afterAutospacing="0" w:line="400" w:lineRule="atLeast"/>
              <w:ind w:left="0" w:right="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投标总报价</w:t>
            </w:r>
          </w:p>
          <w:p w14:paraId="73D07A10">
            <w:pPr>
              <w:keepNext w:val="0"/>
              <w:keepLines w:val="0"/>
              <w:widowControl/>
              <w:suppressLineNumbers w:val="0"/>
              <w:tabs>
                <w:tab w:val="left" w:pos="9135"/>
              </w:tabs>
              <w:spacing w:before="0" w:beforeAutospacing="0" w:after="0" w:afterAutospacing="0" w:line="400" w:lineRule="atLeast"/>
              <w:ind w:left="0" w:right="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大写：</w:t>
            </w:r>
          </w:p>
          <w:p w14:paraId="1AF52197">
            <w:pPr>
              <w:keepNext w:val="0"/>
              <w:keepLines w:val="0"/>
              <w:widowControl/>
              <w:suppressLineNumbers w:val="0"/>
              <w:tabs>
                <w:tab w:val="left" w:pos="9135"/>
              </w:tabs>
              <w:spacing w:before="0" w:beforeAutospacing="0" w:after="0" w:afterAutospacing="0" w:line="400" w:lineRule="atLeast"/>
              <w:ind w:left="0" w:right="0"/>
              <w:jc w:val="left"/>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4"/>
                <w:szCs w:val="24"/>
                <w:highlight w:val="none"/>
                <w:lang w:val="en-US" w:eastAsia="zh-CN"/>
              </w:rPr>
              <w:t>小写：</w:t>
            </w:r>
          </w:p>
        </w:tc>
        <w:tc>
          <w:tcPr>
            <w:tcW w:w="1400" w:type="dxa"/>
            <w:noWrap w:val="0"/>
            <w:vAlign w:val="center"/>
          </w:tcPr>
          <w:p w14:paraId="0C79E46A">
            <w:pPr>
              <w:keepNext w:val="0"/>
              <w:keepLines w:val="0"/>
              <w:widowControl/>
              <w:suppressLineNumbers w:val="0"/>
              <w:tabs>
                <w:tab w:val="left" w:pos="9135"/>
              </w:tabs>
              <w:spacing w:before="0" w:beforeAutospacing="0" w:after="0" w:afterAutospacing="0" w:line="400" w:lineRule="atLeast"/>
              <w:ind w:left="0" w:right="0"/>
              <w:jc w:val="center"/>
              <w:rPr>
                <w:rFonts w:hint="default" w:ascii="宋体" w:hAnsi="宋体" w:eastAsia="宋体" w:cs="宋体"/>
                <w:b w:val="0"/>
                <w:bCs/>
                <w:color w:val="auto"/>
                <w:sz w:val="22"/>
                <w:szCs w:val="22"/>
                <w:highlight w:val="none"/>
                <w:lang w:val="en-US" w:eastAsia="zh-CN"/>
              </w:rPr>
            </w:pPr>
          </w:p>
        </w:tc>
        <w:tc>
          <w:tcPr>
            <w:tcW w:w="2300" w:type="dxa"/>
            <w:noWrap w:val="0"/>
            <w:vAlign w:val="center"/>
          </w:tcPr>
          <w:p w14:paraId="76581E02">
            <w:pPr>
              <w:keepNext w:val="0"/>
              <w:keepLines w:val="0"/>
              <w:widowControl/>
              <w:suppressLineNumbers w:val="0"/>
              <w:tabs>
                <w:tab w:val="left" w:pos="9135"/>
              </w:tabs>
              <w:spacing w:before="0" w:beforeAutospacing="0" w:after="0" w:afterAutospacing="0" w:line="400" w:lineRule="atLeast"/>
              <w:ind w:left="0" w:right="0"/>
              <w:jc w:val="center"/>
              <w:rPr>
                <w:rFonts w:hint="default" w:ascii="宋体" w:hAnsi="宋体" w:eastAsia="宋体" w:cs="宋体"/>
                <w:b w:val="0"/>
                <w:bCs/>
                <w:color w:val="auto"/>
                <w:sz w:val="22"/>
                <w:szCs w:val="22"/>
                <w:highlight w:val="none"/>
                <w:lang w:val="en-US" w:eastAsia="zh-CN"/>
              </w:rPr>
            </w:pPr>
          </w:p>
        </w:tc>
        <w:tc>
          <w:tcPr>
            <w:tcW w:w="1055" w:type="dxa"/>
            <w:noWrap w:val="0"/>
            <w:vAlign w:val="center"/>
          </w:tcPr>
          <w:p w14:paraId="486A8010">
            <w:pPr>
              <w:keepNext w:val="0"/>
              <w:keepLines w:val="0"/>
              <w:widowControl/>
              <w:suppressLineNumbers w:val="0"/>
              <w:tabs>
                <w:tab w:val="left" w:pos="9135"/>
              </w:tabs>
              <w:spacing w:before="0" w:beforeAutospacing="0" w:after="0" w:afterAutospacing="0" w:line="400" w:lineRule="atLeast"/>
              <w:ind w:left="0" w:right="0"/>
              <w:rPr>
                <w:rFonts w:hint="eastAsia" w:ascii="宋体" w:hAnsi="宋体" w:eastAsia="宋体" w:cs="宋体"/>
                <w:b w:val="0"/>
                <w:bCs/>
                <w:color w:val="auto"/>
                <w:sz w:val="22"/>
                <w:szCs w:val="22"/>
                <w:highlight w:val="none"/>
              </w:rPr>
            </w:pPr>
          </w:p>
        </w:tc>
      </w:tr>
      <w:tr w14:paraId="59B5B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710" w:type="dxa"/>
            <w:noWrap w:val="0"/>
            <w:vAlign w:val="center"/>
          </w:tcPr>
          <w:p w14:paraId="3E051289">
            <w:pPr>
              <w:keepNext w:val="0"/>
              <w:keepLines w:val="0"/>
              <w:widowControl/>
              <w:suppressLineNumbers w:val="0"/>
              <w:spacing w:before="0" w:beforeAutospacing="0" w:after="0" w:afterAutospacing="0" w:line="400" w:lineRule="atLeast"/>
              <w:ind w:left="0" w:right="0"/>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w:t>
            </w:r>
          </w:p>
        </w:tc>
        <w:tc>
          <w:tcPr>
            <w:tcW w:w="2732" w:type="dxa"/>
            <w:noWrap w:val="0"/>
            <w:vAlign w:val="center"/>
          </w:tcPr>
          <w:p w14:paraId="54CD747F">
            <w:pPr>
              <w:keepNext w:val="0"/>
              <w:keepLines w:val="0"/>
              <w:widowControl/>
              <w:suppressLineNumbers w:val="0"/>
              <w:tabs>
                <w:tab w:val="left" w:pos="9135"/>
              </w:tabs>
              <w:spacing w:before="0" w:beforeAutospacing="0" w:after="0" w:afterAutospacing="0" w:line="400" w:lineRule="atLeast"/>
              <w:ind w:left="0" w:right="0"/>
              <w:jc w:val="center"/>
              <w:rPr>
                <w:rFonts w:hint="eastAsia" w:ascii="宋体" w:hAnsi="宋体" w:eastAsia="宋体" w:cs="宋体"/>
                <w:b w:val="0"/>
                <w:bCs/>
                <w:color w:val="auto"/>
                <w:sz w:val="22"/>
                <w:szCs w:val="22"/>
                <w:highlight w:val="none"/>
              </w:rPr>
            </w:pPr>
          </w:p>
        </w:tc>
        <w:tc>
          <w:tcPr>
            <w:tcW w:w="1400" w:type="dxa"/>
            <w:noWrap w:val="0"/>
            <w:vAlign w:val="center"/>
          </w:tcPr>
          <w:p w14:paraId="45AAF8D1">
            <w:pPr>
              <w:keepNext w:val="0"/>
              <w:keepLines w:val="0"/>
              <w:widowControl/>
              <w:suppressLineNumbers w:val="0"/>
              <w:tabs>
                <w:tab w:val="left" w:pos="9135"/>
              </w:tabs>
              <w:spacing w:before="0" w:beforeAutospacing="0" w:after="0" w:afterAutospacing="0" w:line="400" w:lineRule="atLeast"/>
              <w:ind w:left="0" w:right="0"/>
              <w:jc w:val="center"/>
              <w:rPr>
                <w:rFonts w:hint="eastAsia" w:ascii="宋体" w:hAnsi="宋体" w:eastAsia="宋体" w:cs="宋体"/>
                <w:b w:val="0"/>
                <w:bCs/>
                <w:color w:val="auto"/>
                <w:sz w:val="22"/>
                <w:szCs w:val="22"/>
                <w:highlight w:val="none"/>
              </w:rPr>
            </w:pPr>
          </w:p>
        </w:tc>
        <w:tc>
          <w:tcPr>
            <w:tcW w:w="2300" w:type="dxa"/>
            <w:noWrap w:val="0"/>
            <w:vAlign w:val="center"/>
          </w:tcPr>
          <w:p w14:paraId="4CBC6762">
            <w:pPr>
              <w:keepNext w:val="0"/>
              <w:keepLines w:val="0"/>
              <w:widowControl/>
              <w:suppressLineNumbers w:val="0"/>
              <w:tabs>
                <w:tab w:val="left" w:pos="9135"/>
              </w:tabs>
              <w:spacing w:before="0" w:beforeAutospacing="0" w:after="0" w:afterAutospacing="0" w:line="400" w:lineRule="atLeast"/>
              <w:ind w:left="0" w:right="0"/>
              <w:jc w:val="center"/>
              <w:rPr>
                <w:rFonts w:hint="eastAsia" w:ascii="宋体" w:hAnsi="宋体" w:eastAsia="宋体" w:cs="宋体"/>
                <w:b w:val="0"/>
                <w:bCs/>
                <w:color w:val="auto"/>
                <w:sz w:val="22"/>
                <w:szCs w:val="22"/>
                <w:highlight w:val="none"/>
              </w:rPr>
            </w:pPr>
          </w:p>
        </w:tc>
        <w:tc>
          <w:tcPr>
            <w:tcW w:w="1055" w:type="dxa"/>
            <w:noWrap w:val="0"/>
            <w:vAlign w:val="center"/>
          </w:tcPr>
          <w:p w14:paraId="2018BDCC">
            <w:pPr>
              <w:keepNext w:val="0"/>
              <w:keepLines w:val="0"/>
              <w:widowControl/>
              <w:suppressLineNumbers w:val="0"/>
              <w:tabs>
                <w:tab w:val="left" w:pos="9135"/>
              </w:tabs>
              <w:spacing w:before="0" w:beforeAutospacing="0" w:after="0" w:afterAutospacing="0" w:line="400" w:lineRule="atLeast"/>
              <w:ind w:left="0" w:right="0"/>
              <w:rPr>
                <w:rFonts w:hint="eastAsia" w:ascii="宋体" w:hAnsi="宋体" w:eastAsia="宋体" w:cs="宋体"/>
                <w:b w:val="0"/>
                <w:bCs/>
                <w:color w:val="auto"/>
                <w:sz w:val="22"/>
                <w:szCs w:val="22"/>
                <w:highlight w:val="none"/>
              </w:rPr>
            </w:pPr>
          </w:p>
        </w:tc>
      </w:tr>
    </w:tbl>
    <w:p w14:paraId="4478C273">
      <w:pPr>
        <w:spacing w:line="360" w:lineRule="auto"/>
        <w:ind w:firstLine="420" w:firstLineChars="200"/>
        <w:rPr>
          <w:rFonts w:hint="eastAsia" w:ascii="宋体" w:hAnsi="宋体" w:eastAsia="宋体" w:cs="宋体"/>
          <w:highlight w:val="none"/>
          <w:lang w:val="en-US" w:eastAsia="zh-CN"/>
        </w:rPr>
      </w:pPr>
    </w:p>
    <w:p w14:paraId="02FC222D">
      <w:pPr>
        <w:keepNext w:val="0"/>
        <w:keepLines w:val="0"/>
        <w:pageBreakBefore w:val="0"/>
        <w:widowControl w:val="0"/>
        <w:kinsoku/>
        <w:wordWrap/>
        <w:overflowPunct/>
        <w:topLinePunct w:val="0"/>
        <w:autoSpaceDE/>
        <w:autoSpaceDN/>
        <w:bidi w:val="0"/>
        <w:adjustRightInd w:val="0"/>
        <w:snapToGrid w:val="0"/>
        <w:spacing w:line="288" w:lineRule="auto"/>
        <w:ind w:left="0" w:leftChars="0" w:firstLine="219" w:firstLineChars="91"/>
        <w:textAlignment w:val="auto"/>
        <w:rPr>
          <w:rFonts w:hint="eastAsia" w:ascii="宋体" w:hAnsi="宋体" w:eastAsia="宋体" w:cs="宋体"/>
          <w:b w:val="0"/>
          <w:color w:val="auto"/>
          <w:kern w:val="2"/>
          <w:sz w:val="24"/>
          <w:szCs w:val="24"/>
          <w:highlight w:val="none"/>
          <w:lang w:val="en-US"/>
        </w:rPr>
      </w:pPr>
      <w:r>
        <w:rPr>
          <w:rFonts w:hint="eastAsia" w:ascii="宋体" w:hAnsi="宋体" w:eastAsia="宋体" w:cs="宋体"/>
          <w:b/>
          <w:color w:val="auto"/>
          <w:kern w:val="2"/>
          <w:sz w:val="24"/>
          <w:szCs w:val="24"/>
          <w:highlight w:val="none"/>
          <w:lang w:val="en-US"/>
        </w:rPr>
        <w:t>注：</w:t>
      </w:r>
      <w:r>
        <w:rPr>
          <w:rFonts w:hint="eastAsia" w:ascii="宋体" w:hAnsi="宋体" w:eastAsia="宋体" w:cs="宋体"/>
          <w:b w:val="0"/>
          <w:color w:val="auto"/>
          <w:kern w:val="2"/>
          <w:sz w:val="24"/>
          <w:szCs w:val="24"/>
          <w:highlight w:val="none"/>
          <w:lang w:val="en-US" w:eastAsia="zh-CN"/>
        </w:rPr>
        <w:t>1</w:t>
      </w:r>
      <w:r>
        <w:rPr>
          <w:rFonts w:hint="eastAsia" w:ascii="宋体" w:hAnsi="宋体" w:eastAsia="宋体" w:cs="宋体"/>
          <w:b w:val="0"/>
          <w:color w:val="auto"/>
          <w:kern w:val="2"/>
          <w:sz w:val="24"/>
          <w:szCs w:val="24"/>
          <w:highlight w:val="none"/>
          <w:lang w:val="en-US"/>
        </w:rPr>
        <w:t>．开标一览表为多页的，每页均</w:t>
      </w:r>
      <w:r>
        <w:rPr>
          <w:rFonts w:hint="eastAsia" w:ascii="宋体" w:hAnsi="宋体" w:eastAsia="宋体" w:cs="宋体"/>
          <w:b w:val="0"/>
          <w:color w:val="auto"/>
          <w:kern w:val="2"/>
          <w:sz w:val="24"/>
          <w:szCs w:val="24"/>
          <w:highlight w:val="none"/>
          <w:lang w:val="en-US" w:eastAsia="zh-CN"/>
        </w:rPr>
        <w:t>须按下列签字盖章格式要求签署</w:t>
      </w:r>
      <w:r>
        <w:rPr>
          <w:rFonts w:hint="eastAsia" w:ascii="宋体" w:hAnsi="宋体" w:eastAsia="宋体" w:cs="宋体"/>
          <w:b w:val="0"/>
          <w:color w:val="auto"/>
          <w:kern w:val="2"/>
          <w:sz w:val="24"/>
          <w:szCs w:val="24"/>
          <w:highlight w:val="none"/>
          <w:lang w:val="en-US"/>
        </w:rPr>
        <w:t>。否则作无效投标处理。</w:t>
      </w:r>
    </w:p>
    <w:p w14:paraId="583FF5A7">
      <w:pPr>
        <w:keepNext w:val="0"/>
        <w:keepLines w:val="0"/>
        <w:pageBreakBefore w:val="0"/>
        <w:widowControl w:val="0"/>
        <w:kinsoku/>
        <w:wordWrap/>
        <w:overflowPunct/>
        <w:topLinePunct w:val="0"/>
        <w:autoSpaceDE/>
        <w:autoSpaceDN/>
        <w:bidi w:val="0"/>
        <w:adjustRightInd w:val="0"/>
        <w:snapToGrid w:val="0"/>
        <w:spacing w:line="288" w:lineRule="auto"/>
        <w:ind w:left="0" w:leftChars="0" w:firstLine="218" w:firstLineChars="91"/>
        <w:textAlignment w:val="auto"/>
        <w:rPr>
          <w:rFonts w:hint="eastAsia" w:ascii="宋体" w:hAnsi="宋体" w:eastAsia="宋体" w:cs="宋体"/>
          <w:b w:val="0"/>
          <w:color w:val="auto"/>
          <w:kern w:val="2"/>
          <w:sz w:val="24"/>
          <w:szCs w:val="24"/>
          <w:highlight w:val="none"/>
          <w:lang w:val="en-US"/>
        </w:rPr>
      </w:pPr>
      <w:r>
        <w:rPr>
          <w:rFonts w:hint="eastAsia" w:ascii="宋体" w:hAnsi="宋体" w:cs="宋体"/>
          <w:b w:val="0"/>
          <w:color w:val="auto"/>
          <w:kern w:val="2"/>
          <w:sz w:val="24"/>
          <w:szCs w:val="24"/>
          <w:highlight w:val="none"/>
          <w:lang w:val="en-US" w:eastAsia="zh-CN"/>
        </w:rPr>
        <w:t>2.</w:t>
      </w:r>
      <w:r>
        <w:rPr>
          <w:rFonts w:hint="eastAsia" w:ascii="宋体" w:hAnsi="宋体" w:eastAsia="宋体" w:cs="宋体"/>
          <w:b w:val="0"/>
          <w:color w:val="auto"/>
          <w:kern w:val="2"/>
          <w:sz w:val="24"/>
          <w:szCs w:val="24"/>
          <w:highlight w:val="none"/>
          <w:lang w:val="en-US"/>
        </w:rPr>
        <w:t>总报价中必须包含购置、运输保险、装卸、质保期售后服务、全额含税发票、雇员费用、合同实施过程中应预见和不可预见费用等。所有价格均应予人民币报价，金额单位为元。</w:t>
      </w:r>
    </w:p>
    <w:p w14:paraId="22DB02CF">
      <w:pPr>
        <w:keepNext w:val="0"/>
        <w:keepLines w:val="0"/>
        <w:pageBreakBefore w:val="0"/>
        <w:widowControl w:val="0"/>
        <w:numPr>
          <w:ilvl w:val="0"/>
          <w:numId w:val="0"/>
        </w:numPr>
        <w:kinsoku/>
        <w:wordWrap/>
        <w:overflowPunct/>
        <w:topLinePunct w:val="0"/>
        <w:autoSpaceDE/>
        <w:autoSpaceDN/>
        <w:bidi w:val="0"/>
        <w:adjustRightInd w:val="0"/>
        <w:snapToGrid w:val="0"/>
        <w:spacing w:line="288" w:lineRule="auto"/>
        <w:ind w:firstLine="480" w:firstLineChars="200"/>
        <w:textAlignment w:val="auto"/>
        <w:rPr>
          <w:rFonts w:hint="eastAsia" w:ascii="宋体" w:hAnsi="宋体" w:eastAsia="宋体" w:cs="宋体"/>
          <w:b w:val="0"/>
          <w:bCs w:val="0"/>
          <w:color w:val="auto"/>
          <w:kern w:val="2"/>
          <w:sz w:val="24"/>
          <w:szCs w:val="24"/>
          <w:highlight w:val="none"/>
          <w:lang w:val="en-US" w:eastAsia="zh-CN"/>
        </w:rPr>
      </w:pPr>
    </w:p>
    <w:p w14:paraId="71488BEC">
      <w:pPr>
        <w:pStyle w:val="27"/>
        <w:rPr>
          <w:rFonts w:hint="eastAsia" w:ascii="宋体" w:hAnsi="宋体" w:eastAsia="宋体" w:cs="宋体"/>
          <w:b w:val="0"/>
          <w:bCs w:val="0"/>
          <w:color w:val="auto"/>
          <w:kern w:val="2"/>
          <w:sz w:val="24"/>
          <w:szCs w:val="24"/>
          <w:highlight w:val="none"/>
          <w:lang w:val="en-US" w:eastAsia="zh-CN"/>
        </w:rPr>
      </w:pPr>
    </w:p>
    <w:p w14:paraId="6ABC98BC">
      <w:pPr>
        <w:pStyle w:val="27"/>
        <w:rPr>
          <w:rFonts w:hint="eastAsia" w:ascii="宋体" w:hAnsi="宋体" w:eastAsia="宋体" w:cs="宋体"/>
          <w:b w:val="0"/>
          <w:bCs w:val="0"/>
          <w:color w:val="auto"/>
          <w:kern w:val="2"/>
          <w:sz w:val="24"/>
          <w:szCs w:val="24"/>
          <w:highlight w:val="none"/>
          <w:lang w:val="en-US" w:eastAsia="zh-CN"/>
        </w:rPr>
      </w:pPr>
    </w:p>
    <w:p w14:paraId="2523F36D">
      <w:pPr>
        <w:keepNext w:val="0"/>
        <w:keepLines w:val="0"/>
        <w:pageBreakBefore w:val="0"/>
        <w:widowControl w:val="0"/>
        <w:kinsoku/>
        <w:wordWrap/>
        <w:overflowPunct/>
        <w:topLinePunct w:val="0"/>
        <w:autoSpaceDE/>
        <w:autoSpaceDN/>
        <w:bidi w:val="0"/>
        <w:adjustRightInd/>
        <w:snapToGrid/>
        <w:spacing w:line="480" w:lineRule="auto"/>
        <w:ind w:left="0" w:leftChars="0" w:firstLine="3780" w:firstLineChars="1575"/>
        <w:textAlignment w:val="auto"/>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06E77566">
      <w:pPr>
        <w:keepNext w:val="0"/>
        <w:keepLines w:val="0"/>
        <w:pageBreakBefore w:val="0"/>
        <w:widowControl w:val="0"/>
        <w:kinsoku/>
        <w:wordWrap/>
        <w:overflowPunct/>
        <w:topLinePunct w:val="0"/>
        <w:autoSpaceDE/>
        <w:autoSpaceDN/>
        <w:bidi w:val="0"/>
        <w:adjustRightInd/>
        <w:snapToGrid/>
        <w:spacing w:line="480" w:lineRule="auto"/>
        <w:ind w:left="0" w:leftChars="0" w:firstLine="3780" w:firstLineChars="1575"/>
        <w:textAlignment w:val="auto"/>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p>
    <w:p w14:paraId="0420B36F">
      <w:pPr>
        <w:keepNext w:val="0"/>
        <w:keepLines w:val="0"/>
        <w:pageBreakBefore w:val="0"/>
        <w:widowControl w:val="0"/>
        <w:kinsoku/>
        <w:wordWrap/>
        <w:overflowPunct/>
        <w:topLinePunct w:val="0"/>
        <w:autoSpaceDE/>
        <w:autoSpaceDN/>
        <w:bidi w:val="0"/>
        <w:adjustRightInd/>
        <w:snapToGrid/>
        <w:spacing w:line="480" w:lineRule="auto"/>
        <w:ind w:left="0" w:leftChars="0" w:firstLine="3780" w:firstLineChars="1575"/>
        <w:textAlignment w:val="auto"/>
        <w:rPr>
          <w:rFonts w:hint="eastAsia" w:ascii="宋体" w:hAnsi="宋体" w:eastAsia="宋体" w:cs="宋体"/>
          <w:b/>
          <w:bCs/>
          <w:spacing w:val="0"/>
          <w:sz w:val="28"/>
          <w:szCs w:val="28"/>
          <w:highlight w:val="none"/>
          <w:lang w:val="en-US" w:eastAsia="zh-CN"/>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r>
        <w:rPr>
          <w:rFonts w:hint="eastAsia" w:ascii="宋体" w:hAnsi="宋体" w:eastAsia="宋体" w:cs="宋体"/>
          <w:b/>
          <w:bCs/>
          <w:spacing w:val="0"/>
          <w:sz w:val="28"/>
          <w:szCs w:val="28"/>
          <w:highlight w:val="none"/>
          <w:lang w:val="en-US" w:eastAsia="zh-CN"/>
        </w:rPr>
        <w:br w:type="page"/>
      </w:r>
    </w:p>
    <w:p w14:paraId="32BA0501">
      <w:pPr>
        <w:pStyle w:val="4"/>
        <w:numPr>
          <w:ilvl w:val="0"/>
          <w:numId w:val="0"/>
        </w:numPr>
        <w:tabs>
          <w:tab w:val="left" w:pos="1080"/>
        </w:tabs>
        <w:spacing w:line="240" w:lineRule="auto"/>
        <w:ind w:left="-1" w:leftChars="0" w:firstLine="0" w:firstLineChars="0"/>
        <w:jc w:val="center"/>
        <w:rPr>
          <w:rFonts w:hint="eastAsia" w:ascii="宋体" w:hAnsi="宋体" w:eastAsia="宋体" w:cs="宋体"/>
          <w:b/>
          <w:bCs/>
          <w:spacing w:val="0"/>
          <w:sz w:val="28"/>
          <w:szCs w:val="28"/>
          <w:highlight w:val="none"/>
        </w:rPr>
      </w:pPr>
      <w:r>
        <w:rPr>
          <w:rFonts w:hint="eastAsia" w:ascii="宋体" w:hAnsi="宋体" w:eastAsia="宋体" w:cs="宋体"/>
          <w:b/>
          <w:bCs/>
          <w:snapToGrid w:val="0"/>
          <w:color w:val="000000"/>
          <w:spacing w:val="0"/>
          <w:kern w:val="0"/>
          <w:sz w:val="28"/>
          <w:szCs w:val="28"/>
          <w:highlight w:val="none"/>
          <w:lang w:val="en-US" w:eastAsia="en-US" w:bidi="ar-SA"/>
        </w:rPr>
        <w:t>五.</w:t>
      </w:r>
      <w:r>
        <w:rPr>
          <w:rFonts w:hint="eastAsia" w:ascii="宋体" w:hAnsi="宋体" w:eastAsia="宋体" w:cs="宋体"/>
          <w:b/>
          <w:bCs/>
          <w:spacing w:val="0"/>
          <w:sz w:val="28"/>
          <w:szCs w:val="28"/>
          <w:highlight w:val="none"/>
          <w:lang w:val="en-US" w:eastAsia="zh-CN"/>
        </w:rPr>
        <w:t>投标</w:t>
      </w:r>
      <w:r>
        <w:rPr>
          <w:rFonts w:hint="eastAsia" w:ascii="宋体" w:hAnsi="宋体" w:eastAsia="宋体" w:cs="宋体"/>
          <w:b/>
          <w:bCs/>
          <w:spacing w:val="0"/>
          <w:sz w:val="28"/>
          <w:szCs w:val="28"/>
          <w:highlight w:val="none"/>
        </w:rPr>
        <w:t>保证金</w:t>
      </w:r>
      <w:r>
        <w:rPr>
          <w:rFonts w:hint="eastAsia" w:ascii="宋体" w:hAnsi="宋体" w:eastAsia="宋体" w:cs="宋体"/>
          <w:b/>
          <w:bCs/>
          <w:spacing w:val="0"/>
          <w:sz w:val="28"/>
          <w:szCs w:val="28"/>
          <w:highlight w:val="none"/>
          <w:lang w:val="en-US" w:eastAsia="zh-CN"/>
        </w:rPr>
        <w:t>缴纳</w:t>
      </w:r>
      <w:r>
        <w:rPr>
          <w:rFonts w:hint="eastAsia" w:ascii="宋体" w:hAnsi="宋体" w:eastAsia="宋体" w:cs="宋体"/>
          <w:b/>
          <w:bCs/>
          <w:spacing w:val="0"/>
          <w:sz w:val="28"/>
          <w:szCs w:val="28"/>
          <w:highlight w:val="none"/>
        </w:rPr>
        <w:t>凭证</w:t>
      </w:r>
    </w:p>
    <w:p w14:paraId="01E52ADD">
      <w:pPr>
        <w:numPr>
          <w:ilvl w:val="0"/>
          <w:numId w:val="0"/>
        </w:numPr>
        <w:rPr>
          <w:rFonts w:hint="eastAsia"/>
          <w:highlight w:val="none"/>
        </w:rPr>
      </w:pPr>
    </w:p>
    <w:p w14:paraId="2D11BF69">
      <w:pPr>
        <w:pStyle w:val="11"/>
        <w:spacing w:line="438" w:lineRule="auto"/>
        <w:rPr>
          <w:rFonts w:hint="eastAsia" w:ascii="宋体" w:hAnsi="宋体" w:eastAsia="宋体" w:cs="宋体"/>
          <w:b/>
          <w:bCs/>
          <w:spacing w:val="0"/>
          <w:sz w:val="24"/>
          <w:szCs w:val="24"/>
          <w:highlight w:val="none"/>
        </w:rPr>
      </w:pPr>
      <w:r>
        <w:rPr>
          <w:rFonts w:hint="eastAsia" w:ascii="宋体" w:hAnsi="宋体" w:eastAsia="宋体" w:cs="宋体"/>
          <w:spacing w:val="0"/>
          <w:sz w:val="24"/>
          <w:highlight w:val="none"/>
        </w:rPr>
        <w:t>致</w:t>
      </w:r>
      <w:r>
        <w:rPr>
          <w:rFonts w:hint="eastAsia" w:ascii="宋体" w:hAnsi="宋体" w:eastAsia="宋体" w:cs="宋体"/>
          <w:spacing w:val="0"/>
          <w:sz w:val="24"/>
          <w:highlight w:val="none"/>
          <w:u w:val="single"/>
        </w:rPr>
        <w:t>（招标人</w:t>
      </w:r>
      <w:r>
        <w:rPr>
          <w:rFonts w:hint="eastAsia" w:ascii="宋体" w:hAnsi="宋体" w:eastAsia="宋体" w:cs="宋体"/>
          <w:spacing w:val="0"/>
          <w:sz w:val="24"/>
          <w:highlight w:val="none"/>
          <w:u w:val="single"/>
          <w:lang w:val="en-US" w:eastAsia="zh-CN"/>
        </w:rPr>
        <w:t>名称</w:t>
      </w:r>
      <w:r>
        <w:rPr>
          <w:rFonts w:hint="eastAsia" w:ascii="宋体" w:hAnsi="宋体" w:eastAsia="宋体" w:cs="宋体"/>
          <w:spacing w:val="0"/>
          <w:sz w:val="24"/>
          <w:highlight w:val="none"/>
          <w:u w:val="single"/>
        </w:rPr>
        <w:t>）</w:t>
      </w:r>
      <w:r>
        <w:rPr>
          <w:rFonts w:hint="eastAsia" w:ascii="宋体" w:hAnsi="宋体" w:eastAsia="宋体" w:cs="宋体"/>
          <w:spacing w:val="0"/>
          <w:kern w:val="0"/>
          <w:sz w:val="24"/>
          <w:highlight w:val="none"/>
          <w:u w:val="single"/>
        </w:rPr>
        <w:t>：</w:t>
      </w:r>
    </w:p>
    <w:p w14:paraId="5BF4C927">
      <w:pPr>
        <w:spacing w:line="360" w:lineRule="auto"/>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u w:val="single"/>
        </w:rPr>
        <w:t>（</w:t>
      </w:r>
      <w:r>
        <w:rPr>
          <w:rFonts w:hint="eastAsia" w:ascii="宋体" w:hAnsi="宋体" w:eastAsia="宋体" w:cs="宋体"/>
          <w:spacing w:val="0"/>
          <w:sz w:val="24"/>
          <w:szCs w:val="24"/>
          <w:highlight w:val="none"/>
          <w:u w:val="single"/>
          <w:lang w:val="en-US" w:eastAsia="zh-CN"/>
        </w:rPr>
        <w:t>投标人名</w:t>
      </w:r>
      <w:r>
        <w:rPr>
          <w:rFonts w:hint="eastAsia" w:ascii="宋体" w:hAnsi="宋体" w:eastAsia="宋体" w:cs="宋体"/>
          <w:spacing w:val="0"/>
          <w:sz w:val="24"/>
          <w:szCs w:val="24"/>
          <w:highlight w:val="none"/>
          <w:u w:val="single"/>
        </w:rPr>
        <w:t>称)</w:t>
      </w:r>
      <w:r>
        <w:rPr>
          <w:rFonts w:hint="eastAsia" w:ascii="宋体" w:hAnsi="宋体" w:eastAsia="宋体" w:cs="宋体"/>
          <w:spacing w:val="0"/>
          <w:sz w:val="24"/>
          <w:szCs w:val="24"/>
          <w:highlight w:val="none"/>
        </w:rPr>
        <w:t>参加贵方组织的</w:t>
      </w:r>
      <w:r>
        <w:rPr>
          <w:rFonts w:hint="eastAsia" w:ascii="宋体" w:hAnsi="宋体" w:eastAsia="宋体" w:cs="宋体"/>
          <w:spacing w:val="0"/>
          <w:sz w:val="24"/>
          <w:szCs w:val="24"/>
          <w:highlight w:val="none"/>
          <w:lang w:eastAsia="zh-CN"/>
        </w:rPr>
        <w:t>（</w:t>
      </w:r>
      <w:r>
        <w:rPr>
          <w:rFonts w:hint="eastAsia" w:ascii="宋体" w:hAnsi="宋体" w:eastAsia="宋体" w:cs="宋体"/>
          <w:spacing w:val="0"/>
          <w:sz w:val="24"/>
          <w:szCs w:val="24"/>
          <w:highlight w:val="none"/>
          <w:u w:val="single"/>
          <w:lang w:val="en-US" w:eastAsia="zh-CN"/>
        </w:rPr>
        <w:t>项目</w:t>
      </w:r>
      <w:r>
        <w:rPr>
          <w:rFonts w:hint="eastAsia" w:ascii="宋体" w:hAnsi="宋体" w:eastAsia="宋体" w:cs="宋体"/>
          <w:spacing w:val="0"/>
          <w:sz w:val="24"/>
          <w:szCs w:val="24"/>
          <w:highlight w:val="none"/>
          <w:u w:val="single"/>
        </w:rPr>
        <w:t>编号</w:t>
      </w:r>
      <w:r>
        <w:rPr>
          <w:rFonts w:hint="eastAsia" w:ascii="宋体" w:hAnsi="宋体" w:eastAsia="宋体" w:cs="宋体"/>
          <w:spacing w:val="0"/>
          <w:sz w:val="24"/>
          <w:szCs w:val="24"/>
          <w:highlight w:val="none"/>
          <w:u w:val="single"/>
          <w:lang w:eastAsia="zh-CN"/>
        </w:rPr>
        <w:t>、</w:t>
      </w:r>
      <w:r>
        <w:rPr>
          <w:rFonts w:hint="eastAsia" w:ascii="宋体" w:hAnsi="宋体" w:eastAsia="宋体" w:cs="宋体"/>
          <w:spacing w:val="0"/>
          <w:sz w:val="24"/>
          <w:szCs w:val="24"/>
          <w:highlight w:val="none"/>
          <w:u w:val="single"/>
          <w:lang w:val="en-US" w:eastAsia="zh-CN"/>
        </w:rPr>
        <w:t>项目名称</w:t>
      </w:r>
      <w:r>
        <w:rPr>
          <w:rFonts w:hint="eastAsia" w:ascii="宋体" w:hAnsi="宋体" w:eastAsia="宋体" w:cs="宋体"/>
          <w:spacing w:val="0"/>
          <w:sz w:val="24"/>
          <w:szCs w:val="24"/>
          <w:highlight w:val="none"/>
          <w:lang w:eastAsia="zh-CN"/>
        </w:rPr>
        <w:t>）</w:t>
      </w:r>
      <w:r>
        <w:rPr>
          <w:rFonts w:hint="eastAsia" w:ascii="宋体" w:hAnsi="宋体" w:eastAsia="宋体" w:cs="宋体"/>
          <w:spacing w:val="0"/>
          <w:sz w:val="24"/>
          <w:szCs w:val="24"/>
          <w:highlight w:val="none"/>
        </w:rPr>
        <w:t>的</w:t>
      </w:r>
      <w:r>
        <w:rPr>
          <w:rFonts w:hint="eastAsia" w:ascii="宋体" w:hAnsi="宋体" w:eastAsia="宋体" w:cs="宋体"/>
          <w:spacing w:val="0"/>
          <w:sz w:val="24"/>
          <w:szCs w:val="24"/>
          <w:highlight w:val="none"/>
          <w:lang w:val="en-US" w:eastAsia="zh-CN"/>
        </w:rPr>
        <w:t>招标</w:t>
      </w:r>
      <w:r>
        <w:rPr>
          <w:rFonts w:hint="eastAsia" w:ascii="宋体" w:hAnsi="宋体" w:eastAsia="宋体" w:cs="宋体"/>
          <w:spacing w:val="0"/>
          <w:sz w:val="24"/>
          <w:szCs w:val="24"/>
          <w:highlight w:val="none"/>
        </w:rPr>
        <w:t>活动。按</w:t>
      </w:r>
      <w:r>
        <w:rPr>
          <w:rFonts w:hint="eastAsia" w:ascii="宋体" w:hAnsi="宋体" w:eastAsia="宋体" w:cs="宋体"/>
          <w:spacing w:val="0"/>
          <w:sz w:val="24"/>
          <w:szCs w:val="24"/>
          <w:highlight w:val="none"/>
          <w:lang w:val="en-US" w:eastAsia="zh-CN"/>
        </w:rPr>
        <w:t>招标</w:t>
      </w:r>
      <w:r>
        <w:rPr>
          <w:rFonts w:hint="eastAsia" w:ascii="宋体" w:hAnsi="宋体" w:eastAsia="宋体" w:cs="宋体"/>
          <w:spacing w:val="0"/>
          <w:sz w:val="24"/>
          <w:szCs w:val="24"/>
          <w:highlight w:val="none"/>
        </w:rPr>
        <w:t>文件的规定，已通过</w:t>
      </w:r>
      <w:r>
        <w:rPr>
          <w:rFonts w:hint="eastAsia" w:ascii="宋体" w:hAnsi="宋体" w:eastAsia="宋体" w:cs="宋体"/>
          <w:spacing w:val="0"/>
          <w:sz w:val="24"/>
          <w:szCs w:val="24"/>
          <w:highlight w:val="none"/>
          <w:u w:val="single"/>
        </w:rPr>
        <w:t>银行保函/电汇</w:t>
      </w:r>
      <w:r>
        <w:rPr>
          <w:rFonts w:hint="eastAsia" w:ascii="宋体" w:hAnsi="宋体" w:eastAsia="宋体" w:cs="宋体"/>
          <w:spacing w:val="0"/>
          <w:sz w:val="24"/>
          <w:szCs w:val="24"/>
          <w:highlight w:val="none"/>
        </w:rPr>
        <w:t>等形式缴纳人民币</w:t>
      </w:r>
      <w:r>
        <w:rPr>
          <w:rFonts w:hint="eastAsia" w:ascii="宋体" w:hAnsi="宋体" w:eastAsia="宋体" w:cs="宋体"/>
          <w:spacing w:val="0"/>
          <w:sz w:val="24"/>
          <w:szCs w:val="24"/>
          <w:highlight w:val="none"/>
          <w:u w:val="single"/>
        </w:rPr>
        <w:t xml:space="preserve">（大写）  　　  </w:t>
      </w:r>
      <w:r>
        <w:rPr>
          <w:rFonts w:hint="eastAsia" w:ascii="宋体" w:hAnsi="宋体" w:eastAsia="宋体" w:cs="宋体"/>
          <w:spacing w:val="0"/>
          <w:sz w:val="24"/>
          <w:szCs w:val="24"/>
          <w:highlight w:val="none"/>
        </w:rPr>
        <w:t>元的保证金。</w:t>
      </w:r>
    </w:p>
    <w:p w14:paraId="05A58DAE">
      <w:pPr>
        <w:spacing w:before="117" w:line="307" w:lineRule="auto"/>
        <w:ind w:left="279" w:right="1947" w:firstLine="3"/>
        <w:rPr>
          <w:rFonts w:hint="eastAsia" w:ascii="宋体" w:hAnsi="宋体" w:eastAsia="宋体" w:cs="宋体"/>
          <w:spacing w:val="0"/>
          <w:sz w:val="24"/>
          <w:szCs w:val="24"/>
          <w:highlight w:val="none"/>
        </w:rPr>
      </w:pPr>
    </w:p>
    <w:p w14:paraId="614C63B5">
      <w:pPr>
        <w:pStyle w:val="27"/>
        <w:ind w:left="0" w:leftChars="0" w:firstLine="3360" w:firstLineChars="1400"/>
        <w:rPr>
          <w:rFonts w:hint="eastAsia"/>
          <w:highlight w:val="none"/>
        </w:rPr>
      </w:pPr>
    </w:p>
    <w:p w14:paraId="704F3915">
      <w:pPr>
        <w:keepNext w:val="0"/>
        <w:keepLines w:val="0"/>
        <w:pageBreakBefore w:val="0"/>
        <w:widowControl w:val="0"/>
        <w:kinsoku/>
        <w:wordWrap/>
        <w:overflowPunct/>
        <w:topLinePunct w:val="0"/>
        <w:autoSpaceDE/>
        <w:autoSpaceDN/>
        <w:bidi w:val="0"/>
        <w:adjustRightInd/>
        <w:snapToGrid/>
        <w:spacing w:line="480" w:lineRule="auto"/>
        <w:ind w:left="0" w:leftChars="0" w:firstLine="3360" w:firstLineChars="1400"/>
        <w:jc w:val="left"/>
        <w:textAlignment w:val="auto"/>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300E11D3">
      <w:pPr>
        <w:keepNext w:val="0"/>
        <w:keepLines w:val="0"/>
        <w:pageBreakBefore w:val="0"/>
        <w:widowControl w:val="0"/>
        <w:kinsoku/>
        <w:wordWrap/>
        <w:overflowPunct/>
        <w:topLinePunct w:val="0"/>
        <w:autoSpaceDE/>
        <w:autoSpaceDN/>
        <w:bidi w:val="0"/>
        <w:adjustRightInd/>
        <w:snapToGrid/>
        <w:spacing w:line="480" w:lineRule="auto"/>
        <w:ind w:left="0" w:leftChars="0" w:firstLine="3360" w:firstLineChars="1400"/>
        <w:jc w:val="left"/>
        <w:textAlignment w:val="auto"/>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p>
    <w:p w14:paraId="22197C2A">
      <w:pPr>
        <w:keepNext w:val="0"/>
        <w:keepLines w:val="0"/>
        <w:pageBreakBefore w:val="0"/>
        <w:widowControl w:val="0"/>
        <w:kinsoku/>
        <w:wordWrap/>
        <w:overflowPunct/>
        <w:topLinePunct w:val="0"/>
        <w:autoSpaceDE/>
        <w:autoSpaceDN/>
        <w:bidi w:val="0"/>
        <w:adjustRightInd/>
        <w:snapToGrid/>
        <w:spacing w:line="480" w:lineRule="auto"/>
        <w:ind w:left="0" w:leftChars="0" w:right="0" w:firstLine="3360" w:firstLineChars="1400"/>
        <w:jc w:val="left"/>
        <w:textAlignment w:val="auto"/>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6ADA54C5">
      <w:pPr>
        <w:keepNext w:val="0"/>
        <w:keepLines w:val="0"/>
        <w:pageBreakBefore w:val="0"/>
        <w:widowControl w:val="0"/>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附：</w:t>
      </w:r>
    </w:p>
    <w:tbl>
      <w:tblPr>
        <w:tblStyle w:val="23"/>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8"/>
      </w:tblGrid>
      <w:tr w14:paraId="40CE3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9" w:hRule="atLeast"/>
        </w:trPr>
        <w:tc>
          <w:tcPr>
            <w:tcW w:w="8680" w:type="dxa"/>
            <w:vAlign w:val="center"/>
          </w:tcPr>
          <w:p w14:paraId="45E4AE94">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（粘贴银行保函复印件或电汇的银行凭证复印件）</w:t>
            </w:r>
          </w:p>
        </w:tc>
      </w:tr>
    </w:tbl>
    <w:p w14:paraId="61A570A2">
      <w:pPr>
        <w:keepNext w:val="0"/>
        <w:keepLines w:val="0"/>
        <w:widowControl/>
        <w:suppressLineNumbers w:val="0"/>
        <w:jc w:val="left"/>
        <w:rPr>
          <w:rFonts w:hint="eastAsia" w:ascii="宋体" w:hAnsi="宋体" w:eastAsia="宋体" w:cs="宋体"/>
          <w:spacing w:val="0"/>
          <w:sz w:val="24"/>
          <w:szCs w:val="24"/>
          <w:highlight w:val="none"/>
        </w:rPr>
      </w:pPr>
    </w:p>
    <w:p w14:paraId="6609586F">
      <w:pPr>
        <w:keepNext w:val="0"/>
        <w:keepLines w:val="0"/>
        <w:widowControl/>
        <w:suppressLineNumbers w:val="0"/>
        <w:jc w:val="left"/>
        <w:rPr>
          <w:highlight w:val="none"/>
        </w:rPr>
      </w:pPr>
      <w:r>
        <w:rPr>
          <w:rFonts w:ascii="Bold" w:hAnsi="Bold" w:eastAsia="Bold" w:cs="Bold"/>
          <w:b/>
          <w:bCs/>
          <w:color w:val="000000"/>
          <w:kern w:val="0"/>
          <w:sz w:val="21"/>
          <w:szCs w:val="21"/>
          <w:highlight w:val="none"/>
          <w:lang w:val="en-US" w:eastAsia="zh-CN" w:bidi="ar"/>
        </w:rPr>
        <w:t>备注：投标保证金</w:t>
      </w:r>
      <w:r>
        <w:rPr>
          <w:rFonts w:hint="eastAsia" w:ascii="Bold" w:hAnsi="Bold" w:eastAsia="Bold" w:cs="Bold"/>
          <w:b/>
          <w:bCs/>
          <w:color w:val="000000"/>
          <w:kern w:val="0"/>
          <w:sz w:val="21"/>
          <w:szCs w:val="21"/>
          <w:highlight w:val="none"/>
          <w:lang w:val="en-US" w:eastAsia="zh-CN" w:bidi="ar"/>
        </w:rPr>
        <w:t>缴纳凭证</w:t>
      </w:r>
      <w:r>
        <w:rPr>
          <w:rFonts w:ascii="Bold" w:hAnsi="Bold" w:eastAsia="Bold" w:cs="Bold"/>
          <w:b/>
          <w:bCs/>
          <w:color w:val="000000"/>
          <w:kern w:val="0"/>
          <w:sz w:val="21"/>
          <w:szCs w:val="21"/>
          <w:highlight w:val="none"/>
          <w:lang w:val="en-US" w:eastAsia="zh-CN" w:bidi="ar"/>
        </w:rPr>
        <w:t>或电子保函回单复印件加盖公章</w:t>
      </w:r>
    </w:p>
    <w:p w14:paraId="6F2E2C8C">
      <w:pPr>
        <w:rPr>
          <w:rFonts w:hint="eastAsia" w:ascii="宋体" w:hAnsi="宋体" w:eastAsia="宋体" w:cs="宋体"/>
          <w:spacing w:val="0"/>
          <w:sz w:val="24"/>
          <w:szCs w:val="24"/>
          <w:highlight w:val="none"/>
        </w:rPr>
      </w:pPr>
    </w:p>
    <w:p w14:paraId="54530DB1">
      <w:pPr>
        <w:rPr>
          <w:rFonts w:hint="eastAsia" w:ascii="宋体" w:hAnsi="宋体" w:eastAsia="宋体" w:cs="宋体"/>
          <w:spacing w:val="0"/>
          <w:highlight w:val="none"/>
        </w:rPr>
      </w:pPr>
      <w:r>
        <w:rPr>
          <w:rFonts w:hint="eastAsia" w:ascii="宋体" w:hAnsi="宋体" w:eastAsia="宋体" w:cs="宋体"/>
          <w:spacing w:val="0"/>
          <w:highlight w:val="none"/>
        </w:rPr>
        <w:br w:type="page"/>
      </w:r>
    </w:p>
    <w:p w14:paraId="1CAB1832">
      <w:pPr>
        <w:pStyle w:val="11"/>
        <w:rPr>
          <w:rFonts w:hint="eastAsia" w:ascii="宋体" w:hAnsi="宋体" w:eastAsia="宋体" w:cs="宋体"/>
          <w:spacing w:val="0"/>
          <w:highlight w:val="none"/>
        </w:rPr>
      </w:pPr>
    </w:p>
    <w:p w14:paraId="0390A70E">
      <w:pPr>
        <w:jc w:val="center"/>
        <w:outlineLvl w:val="1"/>
        <w:rPr>
          <w:rFonts w:hint="eastAsia" w:ascii="宋体" w:hAnsi="宋体" w:eastAsia="宋体" w:cs="宋体"/>
          <w:b/>
          <w:spacing w:val="0"/>
          <w:sz w:val="28"/>
          <w:highlight w:val="none"/>
        </w:rPr>
      </w:pPr>
      <w:r>
        <w:rPr>
          <w:rFonts w:hint="eastAsia" w:ascii="宋体" w:hAnsi="宋体" w:eastAsia="宋体" w:cs="宋体"/>
          <w:b/>
          <w:bCs/>
          <w:spacing w:val="0"/>
          <w:sz w:val="28"/>
          <w:szCs w:val="28"/>
          <w:highlight w:val="none"/>
          <w:lang w:val="en-US" w:eastAsia="zh-CN"/>
        </w:rPr>
        <w:t>六.</w:t>
      </w:r>
      <w:r>
        <w:rPr>
          <w:rFonts w:hint="eastAsia" w:ascii="宋体" w:hAnsi="宋体" w:eastAsia="宋体" w:cs="宋体"/>
          <w:b/>
          <w:spacing w:val="0"/>
          <w:sz w:val="28"/>
          <w:highlight w:val="none"/>
        </w:rPr>
        <w:t>投标人基本情况表</w:t>
      </w:r>
    </w:p>
    <w:p w14:paraId="29FC3C6F">
      <w:pPr>
        <w:spacing w:before="43"/>
        <w:rPr>
          <w:rFonts w:hint="eastAsia" w:ascii="宋体" w:hAnsi="宋体" w:eastAsia="宋体" w:cs="宋体"/>
          <w:spacing w:val="0"/>
          <w:sz w:val="24"/>
          <w:szCs w:val="24"/>
          <w:highlight w:val="none"/>
        </w:rPr>
      </w:pPr>
    </w:p>
    <w:tbl>
      <w:tblPr>
        <w:tblStyle w:val="28"/>
        <w:tblW w:w="92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05"/>
        <w:gridCol w:w="2675"/>
        <w:gridCol w:w="718"/>
        <w:gridCol w:w="1407"/>
        <w:gridCol w:w="2365"/>
      </w:tblGrid>
      <w:tr w14:paraId="24ED5D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2105" w:type="dxa"/>
            <w:vAlign w:val="top"/>
          </w:tcPr>
          <w:p w14:paraId="348DF5F3">
            <w:pPr>
              <w:pStyle w:val="29"/>
              <w:spacing w:before="241" w:line="228" w:lineRule="auto"/>
              <w:ind w:left="428"/>
              <w:rPr>
                <w:rFonts w:hint="eastAsia" w:ascii="宋体" w:hAnsi="宋体" w:eastAsia="宋体" w:cs="宋体"/>
                <w:spacing w:val="0"/>
                <w:sz w:val="24"/>
                <w:szCs w:val="24"/>
                <w:highlight w:val="none"/>
                <w:lang w:eastAsia="zh-CN"/>
              </w:rPr>
            </w:pPr>
            <w:r>
              <w:rPr>
                <w:rFonts w:hint="eastAsia" w:ascii="宋体" w:hAnsi="宋体" w:eastAsia="宋体" w:cs="宋体"/>
                <w:spacing w:val="0"/>
                <w:sz w:val="24"/>
                <w:szCs w:val="24"/>
                <w:highlight w:val="none"/>
                <w:lang w:val="en-US" w:eastAsia="zh-CN"/>
              </w:rPr>
              <w:t>单位名称</w:t>
            </w:r>
          </w:p>
        </w:tc>
        <w:tc>
          <w:tcPr>
            <w:tcW w:w="2675" w:type="dxa"/>
            <w:vAlign w:val="top"/>
          </w:tcPr>
          <w:p w14:paraId="25EA263F">
            <w:pPr>
              <w:rPr>
                <w:rFonts w:hint="eastAsia" w:ascii="宋体" w:hAnsi="宋体" w:eastAsia="宋体" w:cs="宋体"/>
                <w:spacing w:val="0"/>
                <w:sz w:val="24"/>
                <w:szCs w:val="24"/>
                <w:highlight w:val="none"/>
              </w:rPr>
            </w:pPr>
          </w:p>
        </w:tc>
        <w:tc>
          <w:tcPr>
            <w:tcW w:w="2125" w:type="dxa"/>
            <w:gridSpan w:val="2"/>
            <w:vAlign w:val="top"/>
          </w:tcPr>
          <w:p w14:paraId="6AA32FC3">
            <w:pPr>
              <w:pStyle w:val="29"/>
              <w:spacing w:before="241" w:line="228" w:lineRule="auto"/>
              <w:ind w:left="593"/>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单位</w:t>
            </w:r>
            <w:r>
              <w:rPr>
                <w:rFonts w:hint="eastAsia" w:ascii="宋体" w:hAnsi="宋体" w:eastAsia="宋体" w:cs="宋体"/>
                <w:spacing w:val="0"/>
                <w:sz w:val="24"/>
                <w:szCs w:val="24"/>
                <w:highlight w:val="none"/>
              </w:rPr>
              <w:t>性质</w:t>
            </w:r>
          </w:p>
        </w:tc>
        <w:tc>
          <w:tcPr>
            <w:tcW w:w="2365" w:type="dxa"/>
            <w:vAlign w:val="top"/>
          </w:tcPr>
          <w:p w14:paraId="09C78C91">
            <w:pPr>
              <w:rPr>
                <w:rFonts w:hint="eastAsia" w:ascii="宋体" w:hAnsi="宋体" w:eastAsia="宋体" w:cs="宋体"/>
                <w:spacing w:val="0"/>
                <w:sz w:val="24"/>
                <w:szCs w:val="24"/>
                <w:highlight w:val="none"/>
              </w:rPr>
            </w:pPr>
          </w:p>
        </w:tc>
      </w:tr>
      <w:tr w14:paraId="2C7E5B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105" w:type="dxa"/>
            <w:vAlign w:val="center"/>
          </w:tcPr>
          <w:p w14:paraId="47A48830">
            <w:pPr>
              <w:pStyle w:val="29"/>
              <w:spacing w:before="237" w:line="237" w:lineRule="auto"/>
              <w:ind w:left="5" w:leftChars="0" w:hanging="5" w:firstLineChars="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单位</w:t>
            </w:r>
            <w:r>
              <w:rPr>
                <w:rFonts w:hint="eastAsia" w:ascii="宋体" w:hAnsi="宋体" w:eastAsia="宋体" w:cs="宋体"/>
                <w:spacing w:val="0"/>
                <w:sz w:val="24"/>
                <w:szCs w:val="24"/>
                <w:highlight w:val="none"/>
              </w:rPr>
              <w:t>地址</w:t>
            </w:r>
          </w:p>
        </w:tc>
        <w:tc>
          <w:tcPr>
            <w:tcW w:w="2675" w:type="dxa"/>
            <w:vAlign w:val="top"/>
          </w:tcPr>
          <w:p w14:paraId="1045AD1B">
            <w:pPr>
              <w:rPr>
                <w:rFonts w:hint="eastAsia" w:ascii="宋体" w:hAnsi="宋体" w:eastAsia="宋体" w:cs="宋体"/>
                <w:spacing w:val="0"/>
                <w:sz w:val="24"/>
                <w:szCs w:val="24"/>
                <w:highlight w:val="none"/>
              </w:rPr>
            </w:pPr>
          </w:p>
        </w:tc>
        <w:tc>
          <w:tcPr>
            <w:tcW w:w="2125" w:type="dxa"/>
            <w:gridSpan w:val="2"/>
            <w:tcBorders>
              <w:bottom w:val="single" w:color="auto" w:sz="4" w:space="0"/>
            </w:tcBorders>
            <w:vAlign w:val="top"/>
          </w:tcPr>
          <w:p w14:paraId="10E049D2">
            <w:pPr>
              <w:pStyle w:val="29"/>
              <w:spacing w:before="237" w:line="227" w:lineRule="auto"/>
              <w:ind w:left="557"/>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电话/传真</w:t>
            </w:r>
          </w:p>
        </w:tc>
        <w:tc>
          <w:tcPr>
            <w:tcW w:w="2365" w:type="dxa"/>
            <w:tcBorders>
              <w:bottom w:val="single" w:color="auto" w:sz="4" w:space="0"/>
            </w:tcBorders>
            <w:vAlign w:val="top"/>
          </w:tcPr>
          <w:p w14:paraId="6DF2CEC7">
            <w:pPr>
              <w:rPr>
                <w:rFonts w:hint="eastAsia" w:ascii="宋体" w:hAnsi="宋体" w:eastAsia="宋体" w:cs="宋体"/>
                <w:spacing w:val="0"/>
                <w:sz w:val="24"/>
                <w:szCs w:val="24"/>
                <w:highlight w:val="none"/>
              </w:rPr>
            </w:pPr>
          </w:p>
        </w:tc>
      </w:tr>
      <w:tr w14:paraId="007752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105" w:type="dxa"/>
            <w:vAlign w:val="top"/>
          </w:tcPr>
          <w:p w14:paraId="65651640">
            <w:pPr>
              <w:pStyle w:val="29"/>
              <w:spacing w:before="236" w:line="227" w:lineRule="auto"/>
              <w:ind w:left="547"/>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rPr>
              <w:t>成立</w:t>
            </w:r>
            <w:r>
              <w:rPr>
                <w:rFonts w:hint="eastAsia" w:ascii="宋体" w:hAnsi="宋体" w:eastAsia="宋体" w:cs="宋体"/>
                <w:spacing w:val="0"/>
                <w:sz w:val="24"/>
                <w:szCs w:val="24"/>
                <w:highlight w:val="none"/>
                <w:lang w:val="en-US" w:eastAsia="zh-CN"/>
              </w:rPr>
              <w:t>时间</w:t>
            </w:r>
          </w:p>
        </w:tc>
        <w:tc>
          <w:tcPr>
            <w:tcW w:w="2675" w:type="dxa"/>
            <w:tcBorders>
              <w:right w:val="single" w:color="auto" w:sz="4" w:space="0"/>
            </w:tcBorders>
            <w:vAlign w:val="top"/>
          </w:tcPr>
          <w:p w14:paraId="67BD9625">
            <w:pPr>
              <w:rPr>
                <w:rFonts w:hint="eastAsia" w:ascii="宋体" w:hAnsi="宋体" w:eastAsia="宋体" w:cs="宋体"/>
                <w:spacing w:val="0"/>
                <w:sz w:val="24"/>
                <w:szCs w:val="24"/>
                <w:highlight w:val="none"/>
              </w:rPr>
            </w:pPr>
          </w:p>
        </w:tc>
        <w:tc>
          <w:tcPr>
            <w:tcW w:w="2125" w:type="dxa"/>
            <w:gridSpan w:val="2"/>
            <w:tcBorders>
              <w:top w:val="single" w:color="auto" w:sz="4" w:space="0"/>
              <w:left w:val="single" w:color="auto" w:sz="4" w:space="0"/>
              <w:bottom w:val="single" w:color="auto" w:sz="4" w:space="0"/>
              <w:right w:val="single" w:color="auto" w:sz="4" w:space="0"/>
            </w:tcBorders>
            <w:shd w:val="clear" w:color="auto" w:fill="auto"/>
            <w:vAlign w:val="top"/>
          </w:tcPr>
          <w:p w14:paraId="60744D08">
            <w:pPr>
              <w:pStyle w:val="29"/>
              <w:spacing w:before="236" w:line="227" w:lineRule="auto"/>
              <w:ind w:left="312" w:leftChars="0"/>
              <w:rPr>
                <w:rFonts w:hint="eastAsia" w:ascii="宋体" w:hAnsi="宋体" w:eastAsia="宋体" w:cs="宋体"/>
                <w:spacing w:val="0"/>
                <w:kern w:val="2"/>
                <w:sz w:val="24"/>
                <w:szCs w:val="24"/>
                <w:highlight w:val="none"/>
                <w:lang w:val="en-US" w:eastAsia="en-US" w:bidi="ar-SA"/>
              </w:rPr>
            </w:pPr>
            <w:r>
              <w:rPr>
                <w:rFonts w:hint="eastAsia" w:ascii="宋体" w:hAnsi="宋体" w:eastAsia="宋体" w:cs="宋体"/>
                <w:spacing w:val="0"/>
                <w:sz w:val="24"/>
                <w:szCs w:val="24"/>
                <w:highlight w:val="none"/>
              </w:rPr>
              <w:t>营业执照号码</w:t>
            </w:r>
          </w:p>
        </w:tc>
        <w:tc>
          <w:tcPr>
            <w:tcW w:w="2365" w:type="dxa"/>
            <w:tcBorders>
              <w:top w:val="single" w:color="auto" w:sz="4" w:space="0"/>
              <w:left w:val="single" w:color="auto" w:sz="4" w:space="0"/>
              <w:bottom w:val="single" w:color="auto" w:sz="4" w:space="0"/>
              <w:right w:val="single" w:color="auto" w:sz="4" w:space="0"/>
            </w:tcBorders>
            <w:vAlign w:val="top"/>
          </w:tcPr>
          <w:p w14:paraId="5BC85CCC">
            <w:pPr>
              <w:rPr>
                <w:rFonts w:hint="eastAsia" w:ascii="宋体" w:hAnsi="宋体" w:eastAsia="宋体" w:cs="宋体"/>
                <w:spacing w:val="0"/>
                <w:sz w:val="24"/>
                <w:szCs w:val="24"/>
                <w:highlight w:val="none"/>
              </w:rPr>
            </w:pPr>
          </w:p>
        </w:tc>
      </w:tr>
      <w:tr w14:paraId="5E390A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105" w:type="dxa"/>
            <w:vAlign w:val="top"/>
          </w:tcPr>
          <w:p w14:paraId="3D4D71AE">
            <w:pPr>
              <w:pStyle w:val="29"/>
              <w:spacing w:before="236" w:line="227" w:lineRule="auto"/>
              <w:ind w:left="12" w:leftChars="0" w:hanging="12" w:hangingChars="5"/>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注册资金</w:t>
            </w:r>
            <w:r>
              <w:rPr>
                <w:rFonts w:hint="eastAsia" w:ascii="宋体" w:hAnsi="宋体" w:eastAsia="宋体" w:cs="宋体"/>
                <w:spacing w:val="0"/>
                <w:sz w:val="24"/>
                <w:szCs w:val="24"/>
                <w:highlight w:val="none"/>
                <w:lang w:eastAsia="zh-CN"/>
              </w:rPr>
              <w:t>（</w:t>
            </w:r>
            <w:r>
              <w:rPr>
                <w:rFonts w:hint="eastAsia" w:ascii="宋体" w:hAnsi="宋体" w:eastAsia="宋体" w:cs="宋体"/>
                <w:spacing w:val="0"/>
                <w:sz w:val="24"/>
                <w:szCs w:val="24"/>
                <w:highlight w:val="none"/>
                <w:lang w:val="en-US" w:eastAsia="zh-CN"/>
              </w:rPr>
              <w:t>万元</w:t>
            </w:r>
            <w:r>
              <w:rPr>
                <w:rFonts w:hint="eastAsia" w:ascii="宋体" w:hAnsi="宋体" w:eastAsia="宋体" w:cs="宋体"/>
                <w:spacing w:val="0"/>
                <w:sz w:val="24"/>
                <w:szCs w:val="24"/>
                <w:highlight w:val="none"/>
                <w:lang w:eastAsia="zh-CN"/>
              </w:rPr>
              <w:t>）</w:t>
            </w:r>
          </w:p>
        </w:tc>
        <w:tc>
          <w:tcPr>
            <w:tcW w:w="2675" w:type="dxa"/>
            <w:tcBorders>
              <w:right w:val="single" w:color="auto" w:sz="4" w:space="0"/>
            </w:tcBorders>
            <w:vAlign w:val="top"/>
          </w:tcPr>
          <w:p w14:paraId="272D9B8F">
            <w:pPr>
              <w:rPr>
                <w:rFonts w:hint="eastAsia" w:ascii="宋体" w:hAnsi="宋体" w:eastAsia="宋体" w:cs="宋体"/>
                <w:spacing w:val="0"/>
                <w:sz w:val="24"/>
                <w:szCs w:val="24"/>
                <w:highlight w:val="none"/>
              </w:rPr>
            </w:pPr>
          </w:p>
        </w:tc>
        <w:tc>
          <w:tcPr>
            <w:tcW w:w="212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C571FA5">
            <w:pPr>
              <w:pStyle w:val="29"/>
              <w:tabs>
                <w:tab w:val="left" w:pos="420"/>
                <w:tab w:val="left" w:pos="630"/>
              </w:tabs>
              <w:spacing w:before="235" w:line="229" w:lineRule="auto"/>
              <w:ind w:left="-1" w:leftChars="0" w:firstLine="0" w:firstLineChars="0"/>
              <w:jc w:val="center"/>
              <w:rPr>
                <w:rFonts w:hint="eastAsia" w:ascii="宋体" w:hAnsi="宋体" w:eastAsia="宋体" w:cs="宋体"/>
                <w:spacing w:val="0"/>
                <w:kern w:val="2"/>
                <w:sz w:val="24"/>
                <w:szCs w:val="24"/>
                <w:highlight w:val="none"/>
                <w:lang w:val="en-US" w:eastAsia="zh-CN" w:bidi="ar-SA"/>
              </w:rPr>
            </w:pPr>
            <w:r>
              <w:rPr>
                <w:rFonts w:hint="eastAsia" w:ascii="宋体" w:hAnsi="宋体" w:eastAsia="宋体" w:cs="宋体"/>
                <w:spacing w:val="0"/>
                <w:sz w:val="24"/>
                <w:szCs w:val="24"/>
                <w:highlight w:val="none"/>
              </w:rPr>
              <w:t>职工人数</w:t>
            </w:r>
          </w:p>
        </w:tc>
        <w:tc>
          <w:tcPr>
            <w:tcW w:w="2365" w:type="dxa"/>
            <w:tcBorders>
              <w:top w:val="single" w:color="auto" w:sz="4" w:space="0"/>
              <w:left w:val="single" w:color="auto" w:sz="4" w:space="0"/>
              <w:bottom w:val="single" w:color="auto" w:sz="4" w:space="0"/>
              <w:right w:val="single" w:color="auto" w:sz="4" w:space="0"/>
            </w:tcBorders>
            <w:vAlign w:val="top"/>
          </w:tcPr>
          <w:p w14:paraId="179149FA">
            <w:pPr>
              <w:rPr>
                <w:rFonts w:hint="eastAsia" w:ascii="宋体" w:hAnsi="宋体" w:eastAsia="宋体" w:cs="宋体"/>
                <w:spacing w:val="0"/>
                <w:sz w:val="24"/>
                <w:szCs w:val="24"/>
                <w:highlight w:val="none"/>
              </w:rPr>
            </w:pPr>
          </w:p>
        </w:tc>
      </w:tr>
      <w:tr w14:paraId="217828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105" w:type="dxa"/>
            <w:vAlign w:val="center"/>
          </w:tcPr>
          <w:p w14:paraId="265F1AD9">
            <w:pPr>
              <w:pStyle w:val="29"/>
              <w:tabs>
                <w:tab w:val="left" w:pos="420"/>
                <w:tab w:val="left" w:pos="630"/>
              </w:tabs>
              <w:spacing w:before="235" w:line="229" w:lineRule="auto"/>
              <w:ind w:left="-1" w:leftChars="0" w:firstLine="0" w:firstLineChars="0"/>
              <w:jc w:val="center"/>
              <w:rPr>
                <w:rFonts w:hint="default"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联系人</w:t>
            </w:r>
          </w:p>
        </w:tc>
        <w:tc>
          <w:tcPr>
            <w:tcW w:w="2675" w:type="dxa"/>
            <w:vAlign w:val="center"/>
          </w:tcPr>
          <w:p w14:paraId="32CB17B2">
            <w:pPr>
              <w:jc w:val="center"/>
              <w:rPr>
                <w:rFonts w:hint="eastAsia" w:ascii="宋体" w:hAnsi="宋体" w:eastAsia="宋体" w:cs="宋体"/>
                <w:spacing w:val="0"/>
                <w:sz w:val="24"/>
                <w:szCs w:val="24"/>
                <w:highlight w:val="none"/>
              </w:rPr>
            </w:pPr>
          </w:p>
        </w:tc>
        <w:tc>
          <w:tcPr>
            <w:tcW w:w="2125" w:type="dxa"/>
            <w:gridSpan w:val="2"/>
            <w:tcBorders>
              <w:top w:val="single" w:color="auto" w:sz="4" w:space="0"/>
            </w:tcBorders>
            <w:vAlign w:val="center"/>
          </w:tcPr>
          <w:p w14:paraId="451346A4">
            <w:pPr>
              <w:pStyle w:val="29"/>
              <w:spacing w:before="236" w:line="227" w:lineRule="auto"/>
              <w:ind w:left="0" w:leftChars="0" w:firstLine="0" w:firstLineChars="0"/>
              <w:jc w:val="center"/>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电话</w:t>
            </w:r>
          </w:p>
        </w:tc>
        <w:tc>
          <w:tcPr>
            <w:tcW w:w="2365" w:type="dxa"/>
            <w:tcBorders>
              <w:top w:val="single" w:color="auto" w:sz="4" w:space="0"/>
            </w:tcBorders>
            <w:vAlign w:val="top"/>
          </w:tcPr>
          <w:p w14:paraId="6D647E15">
            <w:pPr>
              <w:rPr>
                <w:rFonts w:hint="eastAsia" w:ascii="宋体" w:hAnsi="宋体" w:eastAsia="宋体" w:cs="宋体"/>
                <w:spacing w:val="0"/>
                <w:sz w:val="24"/>
                <w:szCs w:val="24"/>
                <w:highlight w:val="none"/>
              </w:rPr>
            </w:pPr>
          </w:p>
        </w:tc>
      </w:tr>
      <w:tr w14:paraId="65FEEB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105" w:type="dxa"/>
            <w:vMerge w:val="restart"/>
            <w:tcBorders>
              <w:bottom w:val="nil"/>
            </w:tcBorders>
            <w:vAlign w:val="center"/>
          </w:tcPr>
          <w:p w14:paraId="6E9EE475">
            <w:pPr>
              <w:pStyle w:val="29"/>
              <w:spacing w:before="74" w:line="227" w:lineRule="auto"/>
              <w:ind w:left="0" w:leftChars="0" w:firstLine="0" w:firstLineChars="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经营范围</w:t>
            </w:r>
          </w:p>
        </w:tc>
        <w:tc>
          <w:tcPr>
            <w:tcW w:w="2675" w:type="dxa"/>
            <w:vMerge w:val="restart"/>
            <w:vAlign w:val="top"/>
          </w:tcPr>
          <w:p w14:paraId="504CBF0E">
            <w:pPr>
              <w:rPr>
                <w:rFonts w:hint="eastAsia" w:ascii="宋体" w:hAnsi="宋体" w:eastAsia="宋体" w:cs="宋体"/>
                <w:spacing w:val="0"/>
                <w:sz w:val="24"/>
                <w:szCs w:val="24"/>
                <w:highlight w:val="none"/>
              </w:rPr>
            </w:pPr>
          </w:p>
        </w:tc>
        <w:tc>
          <w:tcPr>
            <w:tcW w:w="718" w:type="dxa"/>
            <w:vMerge w:val="restart"/>
            <w:tcBorders>
              <w:bottom w:val="nil"/>
            </w:tcBorders>
            <w:textDirection w:val="tbRlV"/>
            <w:vAlign w:val="top"/>
          </w:tcPr>
          <w:p w14:paraId="6C4B5314">
            <w:pPr>
              <w:pStyle w:val="29"/>
              <w:spacing w:before="236" w:line="215" w:lineRule="auto"/>
              <w:ind w:left="693"/>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其 中</w:t>
            </w:r>
          </w:p>
        </w:tc>
        <w:tc>
          <w:tcPr>
            <w:tcW w:w="1407" w:type="dxa"/>
            <w:vAlign w:val="top"/>
          </w:tcPr>
          <w:p w14:paraId="4095D70E">
            <w:pPr>
              <w:pStyle w:val="29"/>
              <w:spacing w:before="237" w:line="227" w:lineRule="auto"/>
              <w:ind w:left="237"/>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管理人员</w:t>
            </w:r>
          </w:p>
        </w:tc>
        <w:tc>
          <w:tcPr>
            <w:tcW w:w="2365" w:type="dxa"/>
            <w:vAlign w:val="top"/>
          </w:tcPr>
          <w:p w14:paraId="6C898F06">
            <w:pPr>
              <w:rPr>
                <w:rFonts w:hint="eastAsia" w:ascii="宋体" w:hAnsi="宋体" w:eastAsia="宋体" w:cs="宋体"/>
                <w:spacing w:val="0"/>
                <w:sz w:val="24"/>
                <w:szCs w:val="24"/>
                <w:highlight w:val="none"/>
              </w:rPr>
            </w:pPr>
          </w:p>
        </w:tc>
      </w:tr>
      <w:tr w14:paraId="74A002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105" w:type="dxa"/>
            <w:vMerge w:val="continue"/>
            <w:tcBorders>
              <w:top w:val="nil"/>
              <w:bottom w:val="nil"/>
            </w:tcBorders>
            <w:vAlign w:val="center"/>
          </w:tcPr>
          <w:p w14:paraId="6EDC9D2A">
            <w:pPr>
              <w:jc w:val="center"/>
              <w:rPr>
                <w:rFonts w:hint="eastAsia" w:ascii="宋体" w:hAnsi="宋体" w:eastAsia="宋体" w:cs="宋体"/>
                <w:spacing w:val="0"/>
                <w:sz w:val="24"/>
                <w:szCs w:val="24"/>
                <w:highlight w:val="none"/>
              </w:rPr>
            </w:pPr>
          </w:p>
        </w:tc>
        <w:tc>
          <w:tcPr>
            <w:tcW w:w="2675" w:type="dxa"/>
            <w:vMerge w:val="continue"/>
            <w:vAlign w:val="top"/>
          </w:tcPr>
          <w:p w14:paraId="31E80828">
            <w:pPr>
              <w:rPr>
                <w:rFonts w:hint="eastAsia" w:ascii="宋体" w:hAnsi="宋体" w:eastAsia="宋体" w:cs="宋体"/>
                <w:spacing w:val="0"/>
                <w:sz w:val="24"/>
                <w:szCs w:val="24"/>
                <w:highlight w:val="none"/>
              </w:rPr>
            </w:pPr>
          </w:p>
        </w:tc>
        <w:tc>
          <w:tcPr>
            <w:tcW w:w="718" w:type="dxa"/>
            <w:vMerge w:val="continue"/>
            <w:tcBorders>
              <w:top w:val="nil"/>
              <w:bottom w:val="nil"/>
            </w:tcBorders>
            <w:textDirection w:val="tbRlV"/>
            <w:vAlign w:val="top"/>
          </w:tcPr>
          <w:p w14:paraId="288A737B">
            <w:pPr>
              <w:rPr>
                <w:rFonts w:hint="eastAsia" w:ascii="宋体" w:hAnsi="宋体" w:eastAsia="宋体" w:cs="宋体"/>
                <w:spacing w:val="0"/>
                <w:sz w:val="24"/>
                <w:szCs w:val="24"/>
                <w:highlight w:val="none"/>
              </w:rPr>
            </w:pPr>
          </w:p>
        </w:tc>
        <w:tc>
          <w:tcPr>
            <w:tcW w:w="1407" w:type="dxa"/>
            <w:vAlign w:val="top"/>
          </w:tcPr>
          <w:p w14:paraId="7A224F79">
            <w:pPr>
              <w:pStyle w:val="29"/>
              <w:spacing w:before="238" w:line="227" w:lineRule="auto"/>
              <w:ind w:left="232"/>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技术人员</w:t>
            </w:r>
          </w:p>
        </w:tc>
        <w:tc>
          <w:tcPr>
            <w:tcW w:w="2365" w:type="dxa"/>
            <w:vAlign w:val="top"/>
          </w:tcPr>
          <w:p w14:paraId="4C385CAB">
            <w:pPr>
              <w:rPr>
                <w:rFonts w:hint="eastAsia" w:ascii="宋体" w:hAnsi="宋体" w:eastAsia="宋体" w:cs="宋体"/>
                <w:spacing w:val="0"/>
                <w:sz w:val="24"/>
                <w:szCs w:val="24"/>
                <w:highlight w:val="none"/>
              </w:rPr>
            </w:pPr>
          </w:p>
        </w:tc>
      </w:tr>
      <w:tr w14:paraId="02E3B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105" w:type="dxa"/>
            <w:vMerge w:val="continue"/>
            <w:tcBorders>
              <w:top w:val="nil"/>
            </w:tcBorders>
            <w:vAlign w:val="center"/>
          </w:tcPr>
          <w:p w14:paraId="5B7FC886">
            <w:pPr>
              <w:jc w:val="center"/>
              <w:rPr>
                <w:rFonts w:hint="eastAsia" w:ascii="宋体" w:hAnsi="宋体" w:eastAsia="宋体" w:cs="宋体"/>
                <w:spacing w:val="0"/>
                <w:sz w:val="24"/>
                <w:szCs w:val="24"/>
                <w:highlight w:val="none"/>
              </w:rPr>
            </w:pPr>
          </w:p>
        </w:tc>
        <w:tc>
          <w:tcPr>
            <w:tcW w:w="2675" w:type="dxa"/>
            <w:vMerge w:val="continue"/>
            <w:vAlign w:val="top"/>
          </w:tcPr>
          <w:p w14:paraId="142DFB7F">
            <w:pPr>
              <w:rPr>
                <w:rFonts w:hint="eastAsia" w:ascii="宋体" w:hAnsi="宋体" w:eastAsia="宋体" w:cs="宋体"/>
                <w:spacing w:val="0"/>
                <w:sz w:val="24"/>
                <w:szCs w:val="24"/>
                <w:highlight w:val="none"/>
              </w:rPr>
            </w:pPr>
          </w:p>
        </w:tc>
        <w:tc>
          <w:tcPr>
            <w:tcW w:w="718" w:type="dxa"/>
            <w:vMerge w:val="continue"/>
            <w:tcBorders>
              <w:top w:val="nil"/>
            </w:tcBorders>
            <w:textDirection w:val="tbRlV"/>
            <w:vAlign w:val="top"/>
          </w:tcPr>
          <w:p w14:paraId="602A42CC">
            <w:pPr>
              <w:rPr>
                <w:rFonts w:hint="eastAsia" w:ascii="宋体" w:hAnsi="宋体" w:eastAsia="宋体" w:cs="宋体"/>
                <w:spacing w:val="0"/>
                <w:sz w:val="24"/>
                <w:szCs w:val="24"/>
                <w:highlight w:val="none"/>
              </w:rPr>
            </w:pPr>
          </w:p>
        </w:tc>
        <w:tc>
          <w:tcPr>
            <w:tcW w:w="1407" w:type="dxa"/>
            <w:vAlign w:val="top"/>
          </w:tcPr>
          <w:p w14:paraId="1C1CE867">
            <w:pPr>
              <w:pStyle w:val="29"/>
              <w:spacing w:before="238" w:line="230" w:lineRule="auto"/>
              <w:ind w:left="474"/>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工人</w:t>
            </w:r>
          </w:p>
        </w:tc>
        <w:tc>
          <w:tcPr>
            <w:tcW w:w="2365" w:type="dxa"/>
            <w:vAlign w:val="top"/>
          </w:tcPr>
          <w:p w14:paraId="0D62EB82">
            <w:pPr>
              <w:rPr>
                <w:rFonts w:hint="eastAsia" w:ascii="宋体" w:hAnsi="宋体" w:eastAsia="宋体" w:cs="宋体"/>
                <w:spacing w:val="0"/>
                <w:sz w:val="24"/>
                <w:szCs w:val="24"/>
                <w:highlight w:val="none"/>
              </w:rPr>
            </w:pPr>
          </w:p>
        </w:tc>
      </w:tr>
      <w:tr w14:paraId="21F810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105" w:type="dxa"/>
            <w:vMerge w:val="restart"/>
            <w:tcBorders>
              <w:bottom w:val="nil"/>
            </w:tcBorders>
            <w:vAlign w:val="center"/>
          </w:tcPr>
          <w:p w14:paraId="65E1A172">
            <w:pPr>
              <w:pStyle w:val="29"/>
              <w:spacing w:before="74" w:line="227" w:lineRule="auto"/>
              <w:ind w:left="6" w:leftChars="0" w:hanging="6" w:firstLineChars="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固定资产</w:t>
            </w:r>
          </w:p>
        </w:tc>
        <w:tc>
          <w:tcPr>
            <w:tcW w:w="2675" w:type="dxa"/>
            <w:vAlign w:val="top"/>
          </w:tcPr>
          <w:p w14:paraId="2E15CE09">
            <w:pPr>
              <w:pStyle w:val="29"/>
              <w:spacing w:before="239" w:line="227" w:lineRule="auto"/>
              <w:ind w:left="302"/>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原值          万元</w:t>
            </w:r>
          </w:p>
        </w:tc>
        <w:tc>
          <w:tcPr>
            <w:tcW w:w="2125" w:type="dxa"/>
            <w:gridSpan w:val="2"/>
            <w:vMerge w:val="restart"/>
            <w:tcBorders>
              <w:bottom w:val="nil"/>
            </w:tcBorders>
            <w:vAlign w:val="center"/>
          </w:tcPr>
          <w:p w14:paraId="611436D9">
            <w:pPr>
              <w:pStyle w:val="29"/>
              <w:spacing w:before="75" w:line="228" w:lineRule="auto"/>
              <w:ind w:left="0" w:leftChars="0" w:firstLine="0" w:firstLineChars="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流动资金</w:t>
            </w:r>
          </w:p>
        </w:tc>
        <w:tc>
          <w:tcPr>
            <w:tcW w:w="2365" w:type="dxa"/>
            <w:vMerge w:val="restart"/>
            <w:tcBorders>
              <w:bottom w:val="nil"/>
            </w:tcBorders>
            <w:vAlign w:val="center"/>
          </w:tcPr>
          <w:p w14:paraId="44C7B3A8">
            <w:pPr>
              <w:pStyle w:val="29"/>
              <w:spacing w:before="75" w:line="228" w:lineRule="auto"/>
              <w:ind w:left="0" w:leftChars="0" w:firstLine="0" w:firstLineChars="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万元</w:t>
            </w:r>
          </w:p>
        </w:tc>
      </w:tr>
      <w:tr w14:paraId="50CB5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105" w:type="dxa"/>
            <w:vMerge w:val="continue"/>
            <w:tcBorders>
              <w:top w:val="nil"/>
            </w:tcBorders>
            <w:vAlign w:val="center"/>
          </w:tcPr>
          <w:p w14:paraId="7E8E7B47">
            <w:pPr>
              <w:jc w:val="center"/>
              <w:rPr>
                <w:rFonts w:hint="eastAsia" w:ascii="宋体" w:hAnsi="宋体" w:eastAsia="宋体" w:cs="宋体"/>
                <w:spacing w:val="0"/>
                <w:sz w:val="24"/>
                <w:szCs w:val="24"/>
                <w:highlight w:val="none"/>
              </w:rPr>
            </w:pPr>
          </w:p>
        </w:tc>
        <w:tc>
          <w:tcPr>
            <w:tcW w:w="2675" w:type="dxa"/>
            <w:vAlign w:val="top"/>
          </w:tcPr>
          <w:p w14:paraId="4FB92BEE">
            <w:pPr>
              <w:pStyle w:val="29"/>
              <w:spacing w:before="240" w:line="227" w:lineRule="auto"/>
              <w:ind w:left="299"/>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净值          万元</w:t>
            </w:r>
          </w:p>
        </w:tc>
        <w:tc>
          <w:tcPr>
            <w:tcW w:w="2125" w:type="dxa"/>
            <w:gridSpan w:val="2"/>
            <w:vMerge w:val="continue"/>
            <w:tcBorders>
              <w:top w:val="nil"/>
            </w:tcBorders>
            <w:vAlign w:val="top"/>
          </w:tcPr>
          <w:p w14:paraId="6F9A5098">
            <w:pPr>
              <w:rPr>
                <w:rFonts w:hint="eastAsia" w:ascii="宋体" w:hAnsi="宋体" w:eastAsia="宋体" w:cs="宋体"/>
                <w:spacing w:val="0"/>
                <w:sz w:val="24"/>
                <w:szCs w:val="24"/>
                <w:highlight w:val="none"/>
              </w:rPr>
            </w:pPr>
          </w:p>
        </w:tc>
        <w:tc>
          <w:tcPr>
            <w:tcW w:w="2365" w:type="dxa"/>
            <w:vMerge w:val="continue"/>
            <w:tcBorders>
              <w:top w:val="nil"/>
            </w:tcBorders>
            <w:vAlign w:val="top"/>
          </w:tcPr>
          <w:p w14:paraId="02A8FF41">
            <w:pPr>
              <w:rPr>
                <w:rFonts w:hint="eastAsia" w:ascii="宋体" w:hAnsi="宋体" w:eastAsia="宋体" w:cs="宋体"/>
                <w:spacing w:val="0"/>
                <w:sz w:val="24"/>
                <w:szCs w:val="24"/>
                <w:highlight w:val="none"/>
              </w:rPr>
            </w:pPr>
          </w:p>
        </w:tc>
      </w:tr>
      <w:tr w14:paraId="38F05F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105" w:type="dxa"/>
            <w:vMerge w:val="restart"/>
            <w:tcBorders>
              <w:bottom w:val="nil"/>
            </w:tcBorders>
            <w:vAlign w:val="center"/>
          </w:tcPr>
          <w:p w14:paraId="40C86730">
            <w:pPr>
              <w:pStyle w:val="29"/>
              <w:spacing w:before="75" w:line="307" w:lineRule="auto"/>
              <w:ind w:right="177"/>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上年度主要经济指标</w:t>
            </w:r>
          </w:p>
        </w:tc>
        <w:tc>
          <w:tcPr>
            <w:tcW w:w="7165" w:type="dxa"/>
            <w:gridSpan w:val="4"/>
            <w:vAlign w:val="top"/>
          </w:tcPr>
          <w:p w14:paraId="775F8E1D">
            <w:pPr>
              <w:pStyle w:val="29"/>
              <w:spacing w:before="240" w:line="227" w:lineRule="auto"/>
              <w:ind w:left="112"/>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总产值                     万元</w:t>
            </w:r>
          </w:p>
        </w:tc>
      </w:tr>
      <w:tr w14:paraId="2106D9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105" w:type="dxa"/>
            <w:vMerge w:val="continue"/>
            <w:tcBorders>
              <w:top w:val="nil"/>
            </w:tcBorders>
            <w:vAlign w:val="top"/>
          </w:tcPr>
          <w:p w14:paraId="7F7C4A3E">
            <w:pPr>
              <w:rPr>
                <w:rFonts w:hint="eastAsia" w:ascii="宋体" w:hAnsi="宋体" w:eastAsia="宋体" w:cs="宋体"/>
                <w:spacing w:val="0"/>
                <w:sz w:val="24"/>
                <w:szCs w:val="24"/>
                <w:highlight w:val="none"/>
              </w:rPr>
            </w:pPr>
          </w:p>
        </w:tc>
        <w:tc>
          <w:tcPr>
            <w:tcW w:w="7165" w:type="dxa"/>
            <w:gridSpan w:val="4"/>
            <w:vAlign w:val="top"/>
          </w:tcPr>
          <w:p w14:paraId="1FA212F3">
            <w:pPr>
              <w:pStyle w:val="29"/>
              <w:spacing w:before="240" w:line="228" w:lineRule="auto"/>
              <w:ind w:left="117"/>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实现利润                  万元</w:t>
            </w:r>
          </w:p>
        </w:tc>
      </w:tr>
      <w:tr w14:paraId="60232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34" w:hRule="atLeast"/>
        </w:trPr>
        <w:tc>
          <w:tcPr>
            <w:tcW w:w="2105" w:type="dxa"/>
            <w:vAlign w:val="center"/>
          </w:tcPr>
          <w:p w14:paraId="6A417E9B">
            <w:pPr>
              <w:pStyle w:val="29"/>
              <w:spacing w:before="75" w:line="227" w:lineRule="auto"/>
              <w:ind w:left="0" w:leftChars="0" w:firstLine="0" w:firstLineChars="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企业简介</w:t>
            </w:r>
          </w:p>
        </w:tc>
        <w:tc>
          <w:tcPr>
            <w:tcW w:w="7165" w:type="dxa"/>
            <w:gridSpan w:val="4"/>
            <w:vAlign w:val="top"/>
          </w:tcPr>
          <w:p w14:paraId="7B4BE0BD">
            <w:pPr>
              <w:pStyle w:val="29"/>
              <w:spacing w:before="117" w:line="227" w:lineRule="auto"/>
              <w:ind w:left="120"/>
              <w:rPr>
                <w:rFonts w:hint="eastAsia" w:ascii="宋体" w:hAnsi="宋体" w:eastAsia="宋体" w:cs="宋体"/>
                <w:spacing w:val="0"/>
                <w:sz w:val="24"/>
                <w:szCs w:val="24"/>
                <w:highlight w:val="none"/>
              </w:rPr>
            </w:pPr>
          </w:p>
        </w:tc>
      </w:tr>
    </w:tbl>
    <w:p w14:paraId="11C72298">
      <w:pPr>
        <w:spacing w:before="117" w:line="307" w:lineRule="auto"/>
        <w:ind w:left="279" w:right="1947" w:firstLine="3"/>
        <w:rPr>
          <w:rFonts w:hint="eastAsia" w:ascii="宋体" w:hAnsi="宋体" w:eastAsia="宋体" w:cs="宋体"/>
          <w:spacing w:val="0"/>
          <w:sz w:val="24"/>
          <w:szCs w:val="24"/>
          <w:highlight w:val="none"/>
        </w:rPr>
      </w:pPr>
    </w:p>
    <w:p w14:paraId="150A5670">
      <w:pPr>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25EBD6F4">
      <w:pPr>
        <w:jc w:val="left"/>
        <w:rPr>
          <w:rFonts w:hint="eastAsia" w:ascii="宋体" w:hAnsi="宋体" w:eastAsia="宋体" w:cs="宋体"/>
          <w:spacing w:val="0"/>
          <w:sz w:val="24"/>
          <w:szCs w:val="24"/>
          <w:highlight w:val="none"/>
          <w:lang w:val="en-US" w:eastAsia="zh-CN"/>
        </w:rPr>
      </w:pPr>
    </w:p>
    <w:p w14:paraId="274CCAF6">
      <w:pPr>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2631A395">
      <w:pPr>
        <w:jc w:val="left"/>
        <w:rPr>
          <w:rFonts w:hint="eastAsia" w:ascii="宋体" w:hAnsi="宋体" w:eastAsia="宋体" w:cs="宋体"/>
          <w:spacing w:val="0"/>
          <w:sz w:val="24"/>
          <w:szCs w:val="24"/>
          <w:highlight w:val="none"/>
          <w:u w:val="single" w:color="auto"/>
          <w:lang w:val="en-US" w:eastAsia="zh-CN"/>
        </w:rPr>
      </w:pPr>
    </w:p>
    <w:p w14:paraId="5D2D9975">
      <w:pPr>
        <w:spacing w:line="240" w:lineRule="auto"/>
        <w:ind w:right="0"/>
        <w:jc w:val="lef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2B57B9E2">
      <w:pPr>
        <w:spacing w:before="114" w:line="227" w:lineRule="auto"/>
        <w:rPr>
          <w:rFonts w:hint="eastAsia" w:ascii="宋体" w:hAnsi="宋体" w:eastAsia="宋体" w:cs="宋体"/>
          <w:spacing w:val="0"/>
          <w:sz w:val="24"/>
          <w:szCs w:val="24"/>
          <w:highlight w:val="none"/>
        </w:rPr>
      </w:pPr>
    </w:p>
    <w:p w14:paraId="290DA1B5">
      <w:pPr>
        <w:spacing w:line="227" w:lineRule="auto"/>
        <w:rPr>
          <w:rFonts w:hint="eastAsia" w:ascii="宋体" w:hAnsi="宋体" w:eastAsia="宋体" w:cs="宋体"/>
          <w:spacing w:val="0"/>
          <w:sz w:val="24"/>
          <w:szCs w:val="24"/>
          <w:highlight w:val="none"/>
        </w:rPr>
        <w:sectPr>
          <w:footerReference r:id="rId16" w:type="default"/>
          <w:pgSz w:w="11956" w:h="16877"/>
          <w:pgMar w:top="1134" w:right="1044" w:bottom="1106" w:left="1252" w:header="0" w:footer="941" w:gutter="0"/>
          <w:pgNumType w:fmt="decimal"/>
          <w:cols w:space="0" w:num="1"/>
          <w:rtlGutter w:val="0"/>
          <w:docGrid w:linePitch="0" w:charSpace="0"/>
        </w:sectPr>
      </w:pPr>
    </w:p>
    <w:p w14:paraId="4500EA47">
      <w:pPr>
        <w:numPr>
          <w:ilvl w:val="0"/>
          <w:numId w:val="0"/>
        </w:numPr>
        <w:jc w:val="center"/>
        <w:outlineLvl w:val="1"/>
        <w:rPr>
          <w:rFonts w:hint="eastAsia" w:ascii="宋体" w:hAnsi="宋体" w:eastAsia="宋体" w:cs="宋体"/>
          <w:b/>
          <w:spacing w:val="0"/>
          <w:sz w:val="28"/>
          <w:highlight w:val="none"/>
          <w:lang w:val="en-US" w:eastAsia="zh-CN"/>
        </w:rPr>
      </w:pPr>
      <w:r>
        <w:rPr>
          <w:rFonts w:hint="eastAsia" w:ascii="宋体" w:hAnsi="宋体" w:eastAsia="宋体" w:cs="宋体"/>
          <w:b/>
          <w:snapToGrid w:val="0"/>
          <w:color w:val="000000"/>
          <w:spacing w:val="0"/>
          <w:kern w:val="0"/>
          <w:sz w:val="28"/>
          <w:szCs w:val="21"/>
          <w:highlight w:val="none"/>
          <w:lang w:val="en-US" w:eastAsia="zh-CN" w:bidi="ar-SA"/>
        </w:rPr>
        <w:t>七.</w:t>
      </w:r>
      <w:r>
        <w:rPr>
          <w:rFonts w:hint="eastAsia" w:ascii="宋体" w:hAnsi="宋体" w:eastAsia="宋体" w:cs="宋体"/>
          <w:b/>
          <w:spacing w:val="0"/>
          <w:sz w:val="28"/>
          <w:highlight w:val="none"/>
          <w:lang w:val="en-US" w:eastAsia="zh-CN"/>
        </w:rPr>
        <w:t>资格证明材料</w:t>
      </w:r>
    </w:p>
    <w:p w14:paraId="365D8EC4">
      <w:pPr>
        <w:pStyle w:val="11"/>
        <w:rPr>
          <w:rFonts w:hint="eastAsia" w:ascii="宋体" w:hAnsi="宋体" w:eastAsia="宋体" w:cs="宋体"/>
          <w:b/>
          <w:spacing w:val="0"/>
          <w:sz w:val="28"/>
          <w:highlight w:val="none"/>
          <w:lang w:val="en-US" w:eastAsia="zh-CN"/>
        </w:rPr>
      </w:pPr>
      <w:r>
        <w:rPr>
          <w:rFonts w:hint="eastAsia" w:ascii="宋体" w:hAnsi="宋体" w:eastAsia="宋体" w:cs="宋体"/>
          <w:b/>
          <w:spacing w:val="0"/>
          <w:sz w:val="28"/>
          <w:highlight w:val="none"/>
          <w:lang w:val="en-US" w:eastAsia="zh-CN"/>
        </w:rPr>
        <w:t>按以下顺序提供资格证明材料并加盖单位公章，资料真实有效、清晰可辨。否则，视为投标人资格性审查不合格，不参与下一步评审。</w:t>
      </w:r>
    </w:p>
    <w:p w14:paraId="54DEDBDC">
      <w:pPr>
        <w:rPr>
          <w:rFonts w:hint="eastAsia" w:ascii="宋体" w:hAnsi="宋体" w:eastAsia="宋体" w:cs="宋体"/>
          <w:spacing w:val="0"/>
          <w:highlight w:val="none"/>
          <w:lang w:val="en-US" w:eastAsia="zh-CN"/>
        </w:rPr>
      </w:pPr>
    </w:p>
    <w:p w14:paraId="2D7E9B79">
      <w:pPr>
        <w:keepNext w:val="0"/>
        <w:keepLines w:val="0"/>
        <w:widowControl/>
        <w:suppressLineNumbers w:val="0"/>
        <w:kinsoku w:val="0"/>
        <w:autoSpaceDE w:val="0"/>
        <w:autoSpaceDN w:val="0"/>
        <w:adjustRightInd w:val="0"/>
        <w:snapToGrid w:val="0"/>
        <w:spacing w:before="0" w:beforeAutospacing="0" w:after="0" w:afterAutospacing="0" w:line="360" w:lineRule="exact"/>
        <w:ind w:left="0" w:right="0"/>
        <w:jc w:val="left"/>
        <w:textAlignment w:val="baseline"/>
        <w:outlineLvl w:val="1"/>
        <w:rPr>
          <w:rFonts w:hint="eastAsia" w:ascii="宋体" w:hAnsi="宋体" w:eastAsia="宋体" w:cs="宋体"/>
          <w:b w:val="0"/>
          <w:bCs w:val="0"/>
          <w:color w:val="000000"/>
          <w:spacing w:val="0"/>
          <w:kern w:val="0"/>
          <w:sz w:val="24"/>
          <w:szCs w:val="24"/>
          <w:highlight w:val="none"/>
          <w:shd w:val="clear" w:fill="FFFFFF"/>
        </w:rPr>
      </w:pPr>
      <w:r>
        <w:rPr>
          <w:rFonts w:hint="eastAsia" w:ascii="宋体" w:hAnsi="宋体" w:eastAsia="宋体" w:cs="宋体"/>
          <w:b w:val="0"/>
          <w:bCs w:val="0"/>
          <w:snapToGrid w:val="0"/>
          <w:color w:val="000000"/>
          <w:spacing w:val="0"/>
          <w:kern w:val="0"/>
          <w:sz w:val="24"/>
          <w:szCs w:val="24"/>
          <w:highlight w:val="none"/>
          <w:shd w:val="clear" w:fill="FFFFFF"/>
          <w:lang w:val="en-US" w:eastAsia="zh-CN" w:bidi="ar"/>
        </w:rPr>
        <w:t>1.满足《中华人民共和国政府采购法》第二十二条规定；</w:t>
      </w:r>
    </w:p>
    <w:p w14:paraId="4D221998">
      <w:pPr>
        <w:keepNext w:val="0"/>
        <w:keepLines w:val="0"/>
        <w:widowControl/>
        <w:suppressLineNumbers w:val="0"/>
        <w:kinsoku w:val="0"/>
        <w:autoSpaceDE w:val="0"/>
        <w:autoSpaceDN w:val="0"/>
        <w:adjustRightInd w:val="0"/>
        <w:snapToGrid w:val="0"/>
        <w:spacing w:before="0" w:beforeAutospacing="0" w:after="0" w:afterAutospacing="0" w:line="360" w:lineRule="exact"/>
        <w:ind w:left="0" w:right="0"/>
        <w:jc w:val="both"/>
        <w:textAlignment w:val="baseline"/>
        <w:outlineLvl w:val="2"/>
        <w:rPr>
          <w:rFonts w:hint="eastAsia" w:ascii="宋体" w:hAnsi="宋体" w:eastAsia="宋体" w:cs="宋体"/>
          <w:b w:val="0"/>
          <w:bCs w:val="0"/>
          <w:snapToGrid w:val="0"/>
          <w:color w:val="000000"/>
          <w:spacing w:val="0"/>
          <w:kern w:val="0"/>
          <w:sz w:val="24"/>
          <w:szCs w:val="24"/>
          <w:highlight w:val="none"/>
          <w:shd w:val="clear" w:fill="FFFFFF"/>
          <w:lang w:val="en-US" w:eastAsia="zh-CN" w:bidi="ar"/>
        </w:rPr>
      </w:pPr>
      <w:r>
        <w:rPr>
          <w:rFonts w:hint="eastAsia" w:ascii="宋体" w:hAnsi="宋体" w:eastAsia="宋体" w:cs="宋体"/>
          <w:b w:val="0"/>
          <w:bCs w:val="0"/>
          <w:snapToGrid w:val="0"/>
          <w:color w:val="000000"/>
          <w:spacing w:val="0"/>
          <w:kern w:val="0"/>
          <w:sz w:val="24"/>
          <w:szCs w:val="24"/>
          <w:highlight w:val="none"/>
          <w:shd w:val="clear" w:fill="FFFFFF"/>
          <w:lang w:val="en-US" w:eastAsia="zh-CN" w:bidi="ar"/>
        </w:rPr>
        <w:t>（1）具有独立承担民事责任的能力；</w:t>
      </w:r>
    </w:p>
    <w:p w14:paraId="657A372C">
      <w:pPr>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360" w:lineRule="exact"/>
        <w:ind w:left="0" w:right="0" w:firstLine="482" w:firstLineChars="200"/>
        <w:jc w:val="both"/>
        <w:textAlignment w:val="baseline"/>
        <w:outlineLvl w:val="3"/>
        <w:rPr>
          <w:rFonts w:hint="eastAsia" w:ascii="宋体" w:hAnsi="宋体" w:eastAsia="宋体" w:cs="宋体"/>
          <w:b/>
          <w:bCs/>
          <w:snapToGrid w:val="0"/>
          <w:color w:val="000000"/>
          <w:spacing w:val="0"/>
          <w:kern w:val="0"/>
          <w:sz w:val="24"/>
          <w:szCs w:val="24"/>
          <w:highlight w:val="none"/>
          <w:shd w:val="clear" w:fill="FFFFFF"/>
          <w:lang w:val="en-US" w:eastAsia="zh-CN" w:bidi="ar"/>
        </w:rPr>
      </w:pPr>
      <w:r>
        <w:rPr>
          <w:rFonts w:hint="eastAsia" w:ascii="宋体" w:hAnsi="宋体" w:eastAsia="宋体" w:cs="宋体"/>
          <w:b/>
          <w:bCs/>
          <w:snapToGrid w:val="0"/>
          <w:color w:val="000000"/>
          <w:spacing w:val="0"/>
          <w:kern w:val="0"/>
          <w:sz w:val="24"/>
          <w:szCs w:val="24"/>
          <w:highlight w:val="none"/>
          <w:shd w:val="clear" w:fill="FFFFFF"/>
          <w:lang w:val="en-US" w:eastAsia="zh-CN" w:bidi="ar"/>
        </w:rPr>
        <w:t>（提供合法有效的营业执照或其他有效证明文件）</w:t>
      </w:r>
    </w:p>
    <w:p w14:paraId="24EBDA8C">
      <w:pPr>
        <w:pStyle w:val="22"/>
        <w:rPr>
          <w:rFonts w:hint="eastAsia" w:ascii="宋体" w:hAnsi="宋体" w:eastAsia="宋体" w:cs="宋体"/>
          <w:spacing w:val="0"/>
          <w:highlight w:val="none"/>
        </w:rPr>
      </w:pPr>
    </w:p>
    <w:p w14:paraId="478F9785">
      <w:pPr>
        <w:keepNext w:val="0"/>
        <w:keepLines w:val="0"/>
        <w:widowControl/>
        <w:numPr>
          <w:ilvl w:val="0"/>
          <w:numId w:val="0"/>
        </w:numPr>
        <w:suppressLineNumbers w:val="0"/>
        <w:kinsoku w:val="0"/>
        <w:autoSpaceDE w:val="0"/>
        <w:autoSpaceDN w:val="0"/>
        <w:adjustRightInd w:val="0"/>
        <w:snapToGrid w:val="0"/>
        <w:spacing w:before="0" w:beforeAutospacing="0" w:after="0" w:afterAutospacing="0" w:line="360" w:lineRule="exact"/>
        <w:ind w:left="0" w:leftChars="0" w:right="0" w:rightChars="0"/>
        <w:jc w:val="left"/>
        <w:textAlignment w:val="baseline"/>
        <w:outlineLvl w:val="2"/>
        <w:rPr>
          <w:rFonts w:hint="eastAsia" w:ascii="宋体" w:hAnsi="宋体" w:eastAsia="宋体" w:cs="宋体"/>
          <w:b w:val="0"/>
          <w:bCs w:val="0"/>
          <w:snapToGrid w:val="0"/>
          <w:color w:val="000000"/>
          <w:spacing w:val="0"/>
          <w:kern w:val="0"/>
          <w:sz w:val="24"/>
          <w:szCs w:val="24"/>
          <w:highlight w:val="none"/>
          <w:shd w:val="clear" w:fill="FFFFFF"/>
          <w:lang w:val="en-US" w:eastAsia="zh-CN" w:bidi="ar"/>
        </w:rPr>
      </w:pPr>
      <w:r>
        <w:rPr>
          <w:rFonts w:hint="eastAsia" w:ascii="宋体" w:hAnsi="宋体" w:eastAsia="宋体" w:cs="宋体"/>
          <w:b w:val="0"/>
          <w:bCs w:val="0"/>
          <w:snapToGrid w:val="0"/>
          <w:color w:val="000000"/>
          <w:spacing w:val="0"/>
          <w:kern w:val="0"/>
          <w:sz w:val="24"/>
          <w:szCs w:val="24"/>
          <w:highlight w:val="none"/>
          <w:shd w:val="clear" w:fill="FFFFFF"/>
          <w:lang w:val="en-US" w:eastAsia="zh-CN" w:bidi="ar"/>
        </w:rPr>
        <w:t>（2）具有良好的商业信誉和健全的财务会计制度；</w:t>
      </w:r>
    </w:p>
    <w:p w14:paraId="70E76483">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right="0" w:rightChars="0" w:firstLine="482" w:firstLineChars="200"/>
        <w:jc w:val="left"/>
        <w:textAlignment w:val="baseline"/>
        <w:rPr>
          <w:rFonts w:hint="eastAsia" w:ascii="宋体" w:hAnsi="宋体" w:eastAsia="宋体" w:cs="宋体"/>
          <w:b/>
          <w:bCs/>
          <w:snapToGrid w:val="0"/>
          <w:color w:val="000000"/>
          <w:spacing w:val="0"/>
          <w:kern w:val="0"/>
          <w:sz w:val="24"/>
          <w:szCs w:val="24"/>
          <w:highlight w:val="none"/>
          <w:shd w:val="clear" w:fill="FFFFFF"/>
          <w:lang w:val="en-US" w:eastAsia="zh-CN" w:bidi="ar"/>
        </w:rPr>
      </w:pPr>
      <w:r>
        <w:rPr>
          <w:rFonts w:hint="eastAsia" w:ascii="宋体" w:hAnsi="宋体" w:eastAsia="宋体" w:cs="宋体"/>
          <w:b/>
          <w:bCs/>
          <w:snapToGrid w:val="0"/>
          <w:color w:val="000000"/>
          <w:spacing w:val="0"/>
          <w:kern w:val="0"/>
          <w:sz w:val="24"/>
          <w:szCs w:val="24"/>
          <w:highlight w:val="none"/>
          <w:shd w:val="clear" w:fill="FFFFFF"/>
          <w:lang w:val="en-US" w:eastAsia="zh-CN" w:bidi="ar"/>
        </w:rPr>
        <w:t>（提供2023年度经第三方审计机构审计的审计报告)</w:t>
      </w:r>
    </w:p>
    <w:p w14:paraId="69C3F578">
      <w:pPr>
        <w:pStyle w:val="22"/>
        <w:rPr>
          <w:rFonts w:hint="eastAsia" w:ascii="宋体" w:hAnsi="宋体" w:eastAsia="宋体" w:cs="宋体"/>
          <w:spacing w:val="0"/>
          <w:highlight w:val="none"/>
        </w:rPr>
      </w:pPr>
    </w:p>
    <w:p w14:paraId="35C66E03">
      <w:pPr>
        <w:rPr>
          <w:rFonts w:hint="eastAsia" w:ascii="宋体" w:hAnsi="宋体" w:eastAsia="宋体" w:cs="宋体"/>
          <w:b w:val="0"/>
          <w:bCs w:val="0"/>
          <w:snapToGrid w:val="0"/>
          <w:color w:val="000000"/>
          <w:spacing w:val="0"/>
          <w:kern w:val="0"/>
          <w:sz w:val="24"/>
          <w:szCs w:val="24"/>
          <w:highlight w:val="none"/>
          <w:shd w:val="clear" w:fill="FFFFFF"/>
          <w:lang w:val="en-US" w:eastAsia="zh-CN" w:bidi="ar"/>
        </w:rPr>
      </w:pPr>
      <w:r>
        <w:rPr>
          <w:rFonts w:hint="eastAsia" w:ascii="宋体" w:hAnsi="宋体" w:eastAsia="宋体" w:cs="宋体"/>
          <w:b w:val="0"/>
          <w:bCs w:val="0"/>
          <w:snapToGrid w:val="0"/>
          <w:color w:val="000000"/>
          <w:spacing w:val="0"/>
          <w:kern w:val="0"/>
          <w:sz w:val="24"/>
          <w:szCs w:val="24"/>
          <w:highlight w:val="none"/>
          <w:shd w:val="clear" w:fill="FFFFFF"/>
          <w:lang w:val="en-US" w:eastAsia="zh-CN" w:bidi="ar"/>
        </w:rPr>
        <w:br w:type="page"/>
      </w:r>
    </w:p>
    <w:p w14:paraId="6ABBFA6B">
      <w:pPr>
        <w:keepNext w:val="0"/>
        <w:keepLines w:val="0"/>
        <w:widowControl/>
        <w:numPr>
          <w:ilvl w:val="0"/>
          <w:numId w:val="0"/>
        </w:numPr>
        <w:suppressLineNumbers w:val="0"/>
        <w:kinsoku w:val="0"/>
        <w:autoSpaceDE w:val="0"/>
        <w:autoSpaceDN w:val="0"/>
        <w:adjustRightInd w:val="0"/>
        <w:snapToGrid w:val="0"/>
        <w:spacing w:before="0" w:beforeAutospacing="0" w:after="0" w:afterAutospacing="0" w:line="360" w:lineRule="exact"/>
        <w:ind w:left="0" w:leftChars="0" w:right="0" w:rightChars="0" w:firstLine="0" w:firstLineChars="0"/>
        <w:jc w:val="left"/>
        <w:textAlignment w:val="baseline"/>
        <w:outlineLvl w:val="2"/>
        <w:rPr>
          <w:rFonts w:hint="eastAsia" w:ascii="宋体" w:hAnsi="宋体" w:eastAsia="宋体" w:cs="宋体"/>
          <w:b/>
          <w:bCs/>
          <w:kern w:val="2"/>
          <w:sz w:val="28"/>
          <w:szCs w:val="28"/>
          <w:highlight w:val="none"/>
          <w:lang w:val="en-US" w:eastAsia="zh-CN" w:bidi="ar-SA"/>
        </w:rPr>
      </w:pPr>
      <w:r>
        <w:rPr>
          <w:rFonts w:hint="eastAsia" w:ascii="宋体" w:hAnsi="宋体" w:eastAsia="宋体" w:cs="宋体"/>
          <w:b w:val="0"/>
          <w:bCs w:val="0"/>
          <w:snapToGrid w:val="0"/>
          <w:color w:val="000000"/>
          <w:spacing w:val="0"/>
          <w:kern w:val="0"/>
          <w:sz w:val="24"/>
          <w:szCs w:val="24"/>
          <w:highlight w:val="none"/>
          <w:shd w:val="clear" w:fill="FFFFFF"/>
          <w:lang w:val="en-US" w:eastAsia="zh-CN" w:bidi="ar"/>
        </w:rPr>
        <w:t>（3）具有履行合同所必需的设备和专业技术能力；</w:t>
      </w:r>
      <w:r>
        <w:rPr>
          <w:rFonts w:hint="eastAsia" w:ascii="宋体" w:hAnsi="宋体" w:eastAsia="宋体" w:cs="宋体"/>
          <w:b/>
          <w:bCs/>
          <w:snapToGrid w:val="0"/>
          <w:color w:val="000000"/>
          <w:spacing w:val="0"/>
          <w:kern w:val="0"/>
          <w:sz w:val="24"/>
          <w:szCs w:val="24"/>
          <w:highlight w:val="none"/>
          <w:shd w:val="clear" w:fill="FFFFFF"/>
          <w:lang w:val="en-US" w:eastAsia="zh-CN" w:bidi="ar"/>
        </w:rPr>
        <w:t>（提供承诺函或其他证明材料）</w:t>
      </w:r>
    </w:p>
    <w:p w14:paraId="23A959FF">
      <w:pPr>
        <w:rPr>
          <w:rFonts w:hint="eastAsia" w:ascii="宋体" w:hAnsi="宋体" w:eastAsia="宋体" w:cs="宋体"/>
          <w:b/>
          <w:bCs/>
          <w:kern w:val="2"/>
          <w:sz w:val="28"/>
          <w:szCs w:val="28"/>
          <w:highlight w:val="none"/>
          <w:lang w:val="en-US" w:eastAsia="zh-CN" w:bidi="ar-SA"/>
        </w:rPr>
      </w:pPr>
    </w:p>
    <w:p w14:paraId="7EF24E46">
      <w:pPr>
        <w:tabs>
          <w:tab w:val="left" w:pos="771"/>
        </w:tabs>
        <w:spacing w:line="480" w:lineRule="auto"/>
        <w:ind w:firstLine="570"/>
        <w:jc w:val="center"/>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具有履行合同所必需的设备和专业技术能力的承诺函</w:t>
      </w:r>
    </w:p>
    <w:p w14:paraId="197E31A2">
      <w:pPr>
        <w:spacing w:line="360" w:lineRule="auto"/>
        <w:rPr>
          <w:rStyle w:val="58"/>
          <w:rFonts w:hint="eastAsia" w:ascii="宋体" w:hAnsi="宋体" w:eastAsia="宋体" w:cs="宋体"/>
          <w:sz w:val="24"/>
          <w:szCs w:val="22"/>
          <w:highlight w:val="none"/>
        </w:rPr>
      </w:pPr>
      <w:r>
        <w:rPr>
          <w:rStyle w:val="58"/>
          <w:rFonts w:hint="eastAsia" w:ascii="宋体" w:hAnsi="宋体" w:eastAsia="宋体" w:cs="宋体"/>
          <w:sz w:val="24"/>
          <w:szCs w:val="22"/>
          <w:highlight w:val="none"/>
        </w:rPr>
        <w:t>致：</w:t>
      </w:r>
      <w:r>
        <w:rPr>
          <w:rStyle w:val="58"/>
          <w:rFonts w:hint="eastAsia" w:ascii="宋体" w:hAnsi="宋体" w:eastAsia="宋体" w:cs="宋体"/>
          <w:sz w:val="24"/>
          <w:szCs w:val="22"/>
          <w:highlight w:val="none"/>
          <w:u w:val="single"/>
        </w:rPr>
        <w:t xml:space="preserve">       （</w:t>
      </w:r>
      <w:r>
        <w:rPr>
          <w:rStyle w:val="58"/>
          <w:rFonts w:hint="eastAsia" w:ascii="宋体" w:hAnsi="宋体" w:eastAsia="宋体" w:cs="宋体"/>
          <w:sz w:val="24"/>
          <w:szCs w:val="22"/>
          <w:highlight w:val="none"/>
          <w:u w:val="single"/>
          <w:lang w:val="en-US" w:eastAsia="zh-CN"/>
        </w:rPr>
        <w:t>招标人</w:t>
      </w:r>
      <w:r>
        <w:rPr>
          <w:rStyle w:val="58"/>
          <w:rFonts w:hint="eastAsia" w:ascii="宋体" w:hAnsi="宋体" w:eastAsia="宋体" w:cs="宋体"/>
          <w:sz w:val="24"/>
          <w:szCs w:val="22"/>
          <w:highlight w:val="none"/>
          <w:u w:val="single"/>
        </w:rPr>
        <w:t xml:space="preserve">名称）       </w:t>
      </w:r>
      <w:r>
        <w:rPr>
          <w:rStyle w:val="58"/>
          <w:rFonts w:hint="eastAsia" w:ascii="宋体" w:hAnsi="宋体" w:eastAsia="宋体" w:cs="宋体"/>
          <w:sz w:val="24"/>
          <w:szCs w:val="22"/>
          <w:highlight w:val="none"/>
        </w:rPr>
        <w:t xml:space="preserve"> ：</w:t>
      </w:r>
    </w:p>
    <w:p w14:paraId="4C4782F4">
      <w:pPr>
        <w:spacing w:line="360" w:lineRule="auto"/>
        <w:ind w:firstLine="480" w:firstLineChars="200"/>
        <w:rPr>
          <w:rStyle w:val="58"/>
          <w:rFonts w:hint="eastAsia" w:ascii="宋体" w:hAnsi="宋体" w:eastAsia="宋体" w:cs="宋体"/>
          <w:sz w:val="24"/>
          <w:szCs w:val="22"/>
          <w:highlight w:val="none"/>
        </w:rPr>
      </w:pPr>
      <w:r>
        <w:rPr>
          <w:rStyle w:val="58"/>
          <w:rFonts w:hint="eastAsia" w:ascii="宋体" w:hAnsi="宋体" w:eastAsia="宋体" w:cs="宋体"/>
          <w:sz w:val="24"/>
          <w:szCs w:val="22"/>
          <w:highlight w:val="none"/>
          <w:u w:val="single"/>
        </w:rPr>
        <w:t>（</w:t>
      </w:r>
      <w:r>
        <w:rPr>
          <w:rStyle w:val="58"/>
          <w:rFonts w:hint="eastAsia" w:ascii="宋体" w:hAnsi="宋体" w:eastAsia="宋体" w:cs="宋体"/>
          <w:sz w:val="24"/>
          <w:szCs w:val="22"/>
          <w:highlight w:val="none"/>
          <w:u w:val="single"/>
          <w:lang w:eastAsia="zh-CN"/>
        </w:rPr>
        <w:t>投标人</w:t>
      </w:r>
      <w:r>
        <w:rPr>
          <w:rStyle w:val="58"/>
          <w:rFonts w:hint="eastAsia" w:ascii="宋体" w:hAnsi="宋体" w:eastAsia="宋体" w:cs="宋体"/>
          <w:sz w:val="24"/>
          <w:szCs w:val="22"/>
          <w:highlight w:val="none"/>
          <w:u w:val="single"/>
        </w:rPr>
        <w:t>名称）（以下简称我方）</w:t>
      </w:r>
      <w:r>
        <w:rPr>
          <w:rStyle w:val="58"/>
          <w:rFonts w:hint="eastAsia" w:ascii="宋体" w:hAnsi="宋体" w:eastAsia="宋体" w:cs="宋体"/>
          <w:sz w:val="24"/>
          <w:szCs w:val="22"/>
          <w:highlight w:val="none"/>
        </w:rPr>
        <w:t>已仔细研究了</w:t>
      </w:r>
      <w:r>
        <w:rPr>
          <w:rStyle w:val="58"/>
          <w:rFonts w:hint="eastAsia" w:ascii="宋体" w:hAnsi="宋体" w:eastAsia="宋体" w:cs="宋体"/>
          <w:sz w:val="24"/>
          <w:szCs w:val="22"/>
          <w:highlight w:val="none"/>
          <w:u w:val="single"/>
        </w:rPr>
        <w:t>（项目名称）（</w:t>
      </w:r>
      <w:r>
        <w:rPr>
          <w:rStyle w:val="58"/>
          <w:rFonts w:hint="eastAsia" w:ascii="宋体" w:hAnsi="宋体" w:eastAsia="宋体" w:cs="宋体"/>
          <w:sz w:val="24"/>
          <w:szCs w:val="22"/>
          <w:highlight w:val="none"/>
          <w:u w:val="single"/>
          <w:lang w:val="en-US" w:eastAsia="zh-CN"/>
        </w:rPr>
        <w:t>项目</w:t>
      </w:r>
      <w:r>
        <w:rPr>
          <w:rStyle w:val="58"/>
          <w:rFonts w:hint="eastAsia" w:ascii="宋体" w:hAnsi="宋体" w:eastAsia="宋体" w:cs="宋体"/>
          <w:sz w:val="24"/>
          <w:szCs w:val="22"/>
          <w:highlight w:val="none"/>
          <w:u w:val="single"/>
        </w:rPr>
        <w:t>编号：）</w:t>
      </w:r>
      <w:r>
        <w:rPr>
          <w:rStyle w:val="58"/>
          <w:rFonts w:hint="eastAsia" w:ascii="宋体" w:hAnsi="宋体" w:eastAsia="宋体" w:cs="宋体"/>
          <w:sz w:val="24"/>
          <w:szCs w:val="22"/>
          <w:highlight w:val="none"/>
          <w:lang w:val="en-US" w:eastAsia="zh-CN"/>
        </w:rPr>
        <w:t>招标</w:t>
      </w:r>
      <w:r>
        <w:rPr>
          <w:rStyle w:val="58"/>
          <w:rFonts w:hint="eastAsia" w:ascii="宋体" w:hAnsi="宋体" w:eastAsia="宋体" w:cs="宋体"/>
          <w:sz w:val="24"/>
          <w:szCs w:val="22"/>
          <w:highlight w:val="none"/>
        </w:rPr>
        <w:t>文件的全部内容，</w:t>
      </w:r>
      <w:r>
        <w:rPr>
          <w:rStyle w:val="58"/>
          <w:rFonts w:hint="eastAsia" w:ascii="宋体" w:hAnsi="宋体" w:eastAsia="宋体" w:cs="宋体"/>
          <w:bCs/>
          <w:sz w:val="24"/>
          <w:szCs w:val="22"/>
          <w:highlight w:val="none"/>
        </w:rPr>
        <w:t>包括澄清、修改文件以及有关附件</w:t>
      </w:r>
      <w:r>
        <w:rPr>
          <w:rStyle w:val="58"/>
          <w:rFonts w:hint="eastAsia" w:ascii="宋体" w:hAnsi="宋体" w:eastAsia="宋体" w:cs="宋体"/>
          <w:sz w:val="24"/>
          <w:szCs w:val="22"/>
          <w:highlight w:val="none"/>
        </w:rPr>
        <w:t>。</w:t>
      </w:r>
    </w:p>
    <w:p w14:paraId="333964F8">
      <w:pPr>
        <w:spacing w:line="360" w:lineRule="auto"/>
        <w:ind w:firstLine="482" w:firstLineChars="200"/>
        <w:rPr>
          <w:rStyle w:val="58"/>
          <w:rFonts w:hint="eastAsia" w:ascii="宋体" w:hAnsi="宋体" w:eastAsia="宋体" w:cs="宋体"/>
          <w:b/>
          <w:bCs/>
          <w:sz w:val="24"/>
          <w:szCs w:val="22"/>
          <w:highlight w:val="none"/>
        </w:rPr>
      </w:pPr>
      <w:r>
        <w:rPr>
          <w:rStyle w:val="58"/>
          <w:rFonts w:hint="eastAsia" w:ascii="宋体" w:hAnsi="宋体" w:eastAsia="宋体" w:cs="宋体"/>
          <w:b/>
          <w:bCs/>
          <w:sz w:val="24"/>
          <w:szCs w:val="22"/>
          <w:highlight w:val="none"/>
        </w:rPr>
        <w:t>我方承诺如下内容：</w:t>
      </w:r>
    </w:p>
    <w:p w14:paraId="46804086">
      <w:pPr>
        <w:spacing w:line="360" w:lineRule="auto"/>
        <w:ind w:firstLine="482" w:firstLineChars="200"/>
        <w:rPr>
          <w:rStyle w:val="58"/>
          <w:rFonts w:hint="eastAsia" w:ascii="宋体" w:hAnsi="宋体" w:eastAsia="宋体" w:cs="宋体"/>
          <w:b/>
          <w:bCs/>
          <w:sz w:val="24"/>
          <w:szCs w:val="22"/>
          <w:highlight w:val="none"/>
        </w:rPr>
      </w:pPr>
      <w:r>
        <w:rPr>
          <w:rStyle w:val="58"/>
          <w:rFonts w:hint="eastAsia" w:ascii="宋体" w:hAnsi="宋体" w:eastAsia="宋体" w:cs="宋体"/>
          <w:b/>
          <w:bCs/>
          <w:sz w:val="24"/>
          <w:szCs w:val="22"/>
          <w:highlight w:val="none"/>
          <w:lang w:val="en-US" w:eastAsia="zh-CN"/>
        </w:rPr>
        <w:t>1.</w:t>
      </w:r>
      <w:r>
        <w:rPr>
          <w:rStyle w:val="58"/>
          <w:rFonts w:hint="eastAsia" w:ascii="宋体" w:hAnsi="宋体" w:eastAsia="宋体" w:cs="宋体"/>
          <w:b/>
          <w:bCs/>
          <w:sz w:val="24"/>
          <w:szCs w:val="22"/>
          <w:highlight w:val="none"/>
        </w:rPr>
        <w:t>我方具有履行合同所必需的设备和专业技术能力。</w:t>
      </w:r>
    </w:p>
    <w:p w14:paraId="38DE811F">
      <w:pPr>
        <w:spacing w:line="360" w:lineRule="auto"/>
        <w:ind w:firstLine="482" w:firstLineChars="200"/>
        <w:rPr>
          <w:rStyle w:val="58"/>
          <w:rFonts w:hint="eastAsia" w:ascii="宋体" w:hAnsi="宋体" w:eastAsia="宋体" w:cs="宋体"/>
          <w:b/>
          <w:bCs/>
          <w:sz w:val="24"/>
          <w:szCs w:val="22"/>
          <w:highlight w:val="none"/>
        </w:rPr>
      </w:pPr>
      <w:r>
        <w:rPr>
          <w:rStyle w:val="58"/>
          <w:rFonts w:hint="eastAsia" w:ascii="宋体" w:hAnsi="宋体" w:eastAsia="宋体" w:cs="宋体"/>
          <w:b/>
          <w:bCs/>
          <w:sz w:val="24"/>
          <w:szCs w:val="22"/>
          <w:highlight w:val="none"/>
          <w:lang w:val="en-US" w:eastAsia="zh-CN"/>
        </w:rPr>
        <w:t>2</w:t>
      </w:r>
      <w:r>
        <w:rPr>
          <w:rStyle w:val="58"/>
          <w:rFonts w:hint="eastAsia" w:ascii="宋体" w:hAnsi="宋体" w:eastAsia="宋体" w:cs="宋体"/>
          <w:b/>
          <w:bCs/>
          <w:sz w:val="24"/>
          <w:szCs w:val="22"/>
          <w:highlight w:val="none"/>
        </w:rPr>
        <w:t>.不存在其他法律法规限制投标情形。</w:t>
      </w:r>
    </w:p>
    <w:p w14:paraId="6AD6A7ED">
      <w:pPr>
        <w:spacing w:line="360" w:lineRule="auto"/>
        <w:ind w:firstLine="480" w:firstLineChars="200"/>
        <w:rPr>
          <w:rStyle w:val="58"/>
          <w:rFonts w:hint="eastAsia" w:ascii="宋体" w:hAnsi="宋体" w:eastAsia="宋体" w:cs="宋体"/>
          <w:sz w:val="24"/>
          <w:szCs w:val="22"/>
          <w:highlight w:val="none"/>
        </w:rPr>
      </w:pPr>
      <w:r>
        <w:rPr>
          <w:rStyle w:val="58"/>
          <w:rFonts w:hint="eastAsia" w:ascii="宋体" w:hAnsi="宋体" w:eastAsia="宋体" w:cs="宋体"/>
          <w:sz w:val="24"/>
          <w:szCs w:val="22"/>
          <w:highlight w:val="none"/>
        </w:rPr>
        <w:t>我方在此声明，所递交的文件以及有关资料内容完整、真实和准确。如有弄虚作假，将承担相应的法律责任，并赔偿由此造成的一切损失。</w:t>
      </w:r>
    </w:p>
    <w:p w14:paraId="51A3A8BA">
      <w:pPr>
        <w:spacing w:line="360" w:lineRule="auto"/>
        <w:jc w:val="center"/>
        <w:rPr>
          <w:rStyle w:val="58"/>
          <w:rFonts w:hint="eastAsia" w:ascii="宋体" w:hAnsi="宋体" w:eastAsia="宋体" w:cs="宋体"/>
          <w:highlight w:val="none"/>
          <w:lang w:val="zh-CN"/>
        </w:rPr>
      </w:pPr>
    </w:p>
    <w:p w14:paraId="0A82DE77">
      <w:pPr>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56ABEA5B">
      <w:pPr>
        <w:jc w:val="left"/>
        <w:rPr>
          <w:rFonts w:hint="eastAsia" w:ascii="宋体" w:hAnsi="宋体" w:eastAsia="宋体" w:cs="宋体"/>
          <w:spacing w:val="0"/>
          <w:sz w:val="24"/>
          <w:szCs w:val="24"/>
          <w:highlight w:val="none"/>
          <w:lang w:val="en-US" w:eastAsia="zh-CN"/>
        </w:rPr>
      </w:pPr>
    </w:p>
    <w:p w14:paraId="60D84109">
      <w:pPr>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4A6DC2BD">
      <w:pPr>
        <w:jc w:val="left"/>
        <w:rPr>
          <w:rFonts w:hint="eastAsia" w:ascii="宋体" w:hAnsi="宋体" w:eastAsia="宋体" w:cs="宋体"/>
          <w:spacing w:val="0"/>
          <w:sz w:val="24"/>
          <w:szCs w:val="24"/>
          <w:highlight w:val="none"/>
          <w:u w:val="single" w:color="auto"/>
          <w:lang w:val="en-US" w:eastAsia="zh-CN"/>
        </w:rPr>
      </w:pPr>
    </w:p>
    <w:p w14:paraId="1062837C">
      <w:pPr>
        <w:spacing w:line="240" w:lineRule="auto"/>
        <w:ind w:right="0"/>
        <w:jc w:val="lef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0D1B9D08">
      <w:pPr>
        <w:jc w:val="center"/>
        <w:rPr>
          <w:rFonts w:hint="eastAsia" w:ascii="宋体" w:hAnsi="宋体" w:eastAsia="宋体" w:cs="宋体"/>
          <w:sz w:val="36"/>
          <w:szCs w:val="32"/>
          <w:highlight w:val="none"/>
          <w:lang w:val="en-US" w:eastAsia="zh-CN"/>
        </w:rPr>
      </w:pPr>
    </w:p>
    <w:p w14:paraId="3227D454">
      <w:pPr>
        <w:jc w:val="center"/>
        <w:rPr>
          <w:rFonts w:hint="eastAsia" w:ascii="宋体" w:hAnsi="宋体" w:eastAsia="宋体" w:cs="宋体"/>
          <w:sz w:val="36"/>
          <w:szCs w:val="32"/>
          <w:highlight w:val="none"/>
          <w:lang w:val="en-US" w:eastAsia="zh-CN"/>
        </w:rPr>
      </w:pPr>
      <w:r>
        <w:rPr>
          <w:rFonts w:hint="eastAsia" w:ascii="宋体" w:hAnsi="宋体" w:eastAsia="宋体" w:cs="宋体"/>
          <w:sz w:val="36"/>
          <w:szCs w:val="32"/>
          <w:highlight w:val="none"/>
          <w:lang w:val="en-US" w:eastAsia="zh-CN"/>
        </w:rPr>
        <w:t>非承诺函形式则不填（加盖公章即可）</w:t>
      </w:r>
    </w:p>
    <w:p w14:paraId="6F54F111">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leftChars="0" w:right="0" w:rightChars="0" w:firstLine="482" w:firstLineChars="200"/>
        <w:jc w:val="left"/>
        <w:textAlignment w:val="baseline"/>
        <w:outlineLvl w:val="9"/>
        <w:rPr>
          <w:rFonts w:hint="default" w:ascii="宋体" w:hAnsi="宋体" w:eastAsia="宋体" w:cs="宋体"/>
          <w:b/>
          <w:bCs/>
          <w:snapToGrid w:val="0"/>
          <w:color w:val="000000"/>
          <w:spacing w:val="0"/>
          <w:kern w:val="0"/>
          <w:sz w:val="24"/>
          <w:szCs w:val="24"/>
          <w:highlight w:val="none"/>
          <w:shd w:val="clear" w:fill="FFFFFF"/>
          <w:lang w:val="en-US" w:eastAsia="zh-CN" w:bidi="ar"/>
        </w:rPr>
      </w:pPr>
    </w:p>
    <w:p w14:paraId="67EE47AA">
      <w:pPr>
        <w:pStyle w:val="22"/>
        <w:numPr>
          <w:ilvl w:val="0"/>
          <w:numId w:val="0"/>
        </w:numPr>
        <w:ind w:leftChars="0"/>
        <w:rPr>
          <w:rFonts w:hint="eastAsia" w:ascii="宋体" w:hAnsi="宋体" w:eastAsia="宋体" w:cs="宋体"/>
          <w:spacing w:val="0"/>
          <w:highlight w:val="none"/>
        </w:rPr>
      </w:pPr>
    </w:p>
    <w:p w14:paraId="26873DD6">
      <w:pPr>
        <w:rPr>
          <w:rFonts w:hint="eastAsia" w:ascii="宋体" w:hAnsi="宋体" w:eastAsia="宋体" w:cs="宋体"/>
          <w:b w:val="0"/>
          <w:bCs w:val="0"/>
          <w:snapToGrid w:val="0"/>
          <w:color w:val="000000"/>
          <w:spacing w:val="0"/>
          <w:kern w:val="0"/>
          <w:sz w:val="24"/>
          <w:szCs w:val="24"/>
          <w:highlight w:val="none"/>
          <w:shd w:val="clear" w:fill="FFFFFF"/>
          <w:lang w:val="en-US" w:eastAsia="zh-CN" w:bidi="ar"/>
        </w:rPr>
      </w:pPr>
      <w:r>
        <w:rPr>
          <w:rFonts w:hint="eastAsia" w:ascii="宋体" w:hAnsi="宋体" w:eastAsia="宋体" w:cs="宋体"/>
          <w:b w:val="0"/>
          <w:bCs w:val="0"/>
          <w:snapToGrid w:val="0"/>
          <w:color w:val="000000"/>
          <w:spacing w:val="0"/>
          <w:kern w:val="0"/>
          <w:sz w:val="24"/>
          <w:szCs w:val="24"/>
          <w:highlight w:val="none"/>
          <w:shd w:val="clear" w:fill="FFFFFF"/>
          <w:lang w:val="en-US" w:eastAsia="zh-CN" w:bidi="ar"/>
        </w:rPr>
        <w:br w:type="page"/>
      </w:r>
    </w:p>
    <w:p w14:paraId="0649BA8D">
      <w:pPr>
        <w:keepNext w:val="0"/>
        <w:keepLines w:val="0"/>
        <w:widowControl/>
        <w:numPr>
          <w:ilvl w:val="0"/>
          <w:numId w:val="0"/>
        </w:numPr>
        <w:suppressLineNumbers w:val="0"/>
        <w:kinsoku w:val="0"/>
        <w:autoSpaceDE w:val="0"/>
        <w:autoSpaceDN w:val="0"/>
        <w:adjustRightInd w:val="0"/>
        <w:snapToGrid w:val="0"/>
        <w:spacing w:before="0" w:beforeAutospacing="0" w:after="0" w:afterAutospacing="0" w:line="360" w:lineRule="exact"/>
        <w:ind w:left="0" w:leftChars="0" w:right="0" w:rightChars="0" w:firstLine="0" w:firstLineChars="0"/>
        <w:jc w:val="left"/>
        <w:textAlignment w:val="baseline"/>
        <w:outlineLvl w:val="2"/>
        <w:rPr>
          <w:rFonts w:hint="eastAsia" w:ascii="宋体" w:hAnsi="宋体" w:eastAsia="宋体" w:cs="宋体"/>
          <w:b w:val="0"/>
          <w:bCs w:val="0"/>
          <w:snapToGrid w:val="0"/>
          <w:color w:val="000000"/>
          <w:spacing w:val="0"/>
          <w:kern w:val="0"/>
          <w:sz w:val="24"/>
          <w:szCs w:val="24"/>
          <w:highlight w:val="none"/>
          <w:shd w:val="clear" w:fill="FFFFFF"/>
          <w:lang w:val="en-US" w:eastAsia="zh-CN" w:bidi="ar"/>
        </w:rPr>
      </w:pPr>
      <w:r>
        <w:rPr>
          <w:rFonts w:hint="eastAsia" w:ascii="宋体" w:hAnsi="宋体" w:eastAsia="宋体" w:cs="宋体"/>
          <w:b w:val="0"/>
          <w:bCs w:val="0"/>
          <w:snapToGrid w:val="0"/>
          <w:color w:val="000000"/>
          <w:spacing w:val="0"/>
          <w:kern w:val="0"/>
          <w:sz w:val="24"/>
          <w:szCs w:val="24"/>
          <w:highlight w:val="none"/>
          <w:shd w:val="clear" w:fill="FFFFFF"/>
          <w:lang w:val="en-US" w:eastAsia="zh-CN" w:bidi="ar"/>
        </w:rPr>
        <w:t>（4）有依法缴纳税收和社会保障资金的良好记录；</w:t>
      </w:r>
    </w:p>
    <w:p w14:paraId="41726332">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leftChars="0" w:right="0" w:rightChars="0" w:firstLine="482" w:firstLineChars="200"/>
        <w:jc w:val="left"/>
        <w:textAlignment w:val="baseline"/>
        <w:rPr>
          <w:rFonts w:hint="eastAsia" w:ascii="宋体" w:hAnsi="宋体" w:eastAsia="宋体" w:cs="宋体"/>
          <w:b w:val="0"/>
          <w:bCs w:val="0"/>
          <w:snapToGrid w:val="0"/>
          <w:color w:val="000000"/>
          <w:spacing w:val="0"/>
          <w:kern w:val="0"/>
          <w:sz w:val="24"/>
          <w:szCs w:val="24"/>
          <w:highlight w:val="none"/>
          <w:shd w:val="clear" w:fill="FFFFFF"/>
          <w:lang w:val="en-US" w:eastAsia="zh-CN" w:bidi="ar"/>
        </w:rPr>
      </w:pPr>
      <w:r>
        <w:rPr>
          <w:rFonts w:hint="eastAsia" w:ascii="宋体" w:hAnsi="宋体" w:eastAsia="宋体" w:cs="宋体"/>
          <w:b/>
          <w:bCs/>
          <w:snapToGrid w:val="0"/>
          <w:color w:val="000000"/>
          <w:spacing w:val="0"/>
          <w:kern w:val="0"/>
          <w:sz w:val="24"/>
          <w:szCs w:val="24"/>
          <w:highlight w:val="none"/>
          <w:shd w:val="clear" w:fill="FFFFFF"/>
          <w:lang w:val="en-US" w:eastAsia="zh-CN" w:bidi="ar"/>
        </w:rPr>
        <w:t>（提供税务部门出具的近半年中任一个月完税证明）和社保机构出具的2025年任意一个月在本单位社保缴纳证明，如依法免税或不需要缴纳社会保障资金的，应提供相应文件证明）</w:t>
      </w:r>
    </w:p>
    <w:p w14:paraId="6DCBBA18">
      <w:pPr>
        <w:rPr>
          <w:rFonts w:hint="eastAsia" w:ascii="宋体" w:hAnsi="宋体" w:eastAsia="宋体" w:cs="宋体"/>
          <w:b/>
          <w:bCs/>
          <w:snapToGrid w:val="0"/>
          <w:color w:val="000000"/>
          <w:spacing w:val="0"/>
          <w:kern w:val="0"/>
          <w:sz w:val="24"/>
          <w:szCs w:val="24"/>
          <w:highlight w:val="none"/>
          <w:shd w:val="clear" w:fill="FFFFFF"/>
          <w:lang w:val="en-US" w:eastAsia="zh-CN" w:bidi="ar"/>
        </w:rPr>
      </w:pPr>
    </w:p>
    <w:p w14:paraId="1AA2142F">
      <w:pPr>
        <w:rPr>
          <w:rFonts w:hint="eastAsia" w:ascii="宋体" w:hAnsi="宋体" w:eastAsia="宋体" w:cs="宋体"/>
          <w:snapToGrid w:val="0"/>
          <w:color w:val="000000"/>
          <w:spacing w:val="0"/>
          <w:kern w:val="0"/>
          <w:sz w:val="24"/>
          <w:szCs w:val="24"/>
          <w:highlight w:val="none"/>
          <w:lang w:val="en-US" w:eastAsia="zh-CN" w:bidi="ar"/>
        </w:rPr>
      </w:pPr>
      <w:r>
        <w:rPr>
          <w:rFonts w:hint="eastAsia" w:ascii="宋体" w:hAnsi="宋体" w:eastAsia="宋体" w:cs="宋体"/>
          <w:snapToGrid w:val="0"/>
          <w:color w:val="000000"/>
          <w:spacing w:val="0"/>
          <w:kern w:val="0"/>
          <w:sz w:val="24"/>
          <w:szCs w:val="24"/>
          <w:highlight w:val="none"/>
          <w:lang w:val="en-US" w:eastAsia="zh-CN" w:bidi="ar"/>
        </w:rPr>
        <w:br w:type="page"/>
      </w:r>
    </w:p>
    <w:p w14:paraId="6DD1237D">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auto"/>
        <w:ind w:right="0" w:rightChars="0"/>
        <w:jc w:val="left"/>
        <w:textAlignment w:val="baseline"/>
        <w:rPr>
          <w:rFonts w:hint="eastAsia" w:ascii="宋体" w:hAnsi="宋体" w:eastAsia="宋体" w:cs="宋体"/>
          <w:snapToGrid w:val="0"/>
          <w:color w:val="000000"/>
          <w:spacing w:val="0"/>
          <w:kern w:val="0"/>
          <w:sz w:val="24"/>
          <w:szCs w:val="24"/>
          <w:highlight w:val="none"/>
          <w:lang w:val="en-US" w:eastAsia="zh-CN" w:bidi="ar"/>
        </w:rPr>
      </w:pPr>
      <w:r>
        <w:rPr>
          <w:rFonts w:hint="eastAsia" w:ascii="宋体" w:hAnsi="宋体" w:eastAsia="宋体" w:cs="宋体"/>
          <w:snapToGrid w:val="0"/>
          <w:color w:val="000000"/>
          <w:spacing w:val="0"/>
          <w:kern w:val="0"/>
          <w:sz w:val="24"/>
          <w:szCs w:val="24"/>
          <w:highlight w:val="none"/>
          <w:lang w:val="en-US" w:eastAsia="zh-CN" w:bidi="ar"/>
        </w:rPr>
        <w:t>（5）参加政府采购活动前三年内，在经营活动中没有重大违法记录。与招标人存在利害关系可能影响招标公正性的单位，不得参加投标。单位负责人为同一人或存在控股、管理关系的不同单位，不得参加同一标段投标，否则相关投标均无效。</w:t>
      </w:r>
    </w:p>
    <w:p w14:paraId="366DCA0C">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ind w:leftChars="0" w:right="0" w:rightChars="0" w:firstLine="482" w:firstLineChars="200"/>
        <w:jc w:val="left"/>
        <w:textAlignment w:val="baseline"/>
        <w:rPr>
          <w:rFonts w:hint="eastAsia"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bCs/>
          <w:snapToGrid w:val="0"/>
          <w:color w:val="000000"/>
          <w:spacing w:val="0"/>
          <w:kern w:val="0"/>
          <w:sz w:val="24"/>
          <w:szCs w:val="24"/>
          <w:highlight w:val="none"/>
          <w:lang w:val="en-US" w:eastAsia="zh-CN" w:bidi="ar"/>
        </w:rPr>
        <w:t>（提供承诺函，格式如下）</w:t>
      </w:r>
    </w:p>
    <w:p w14:paraId="52D30E98">
      <w:pPr>
        <w:pageBreakBefore w:val="0"/>
        <w:kinsoku/>
        <w:wordWrap/>
        <w:topLinePunct w:val="0"/>
        <w:bidi w:val="0"/>
        <w:spacing w:line="560" w:lineRule="exact"/>
        <w:ind w:right="420"/>
        <w:jc w:val="center"/>
        <w:rPr>
          <w:rFonts w:hint="eastAsia"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bCs/>
          <w:color w:val="auto"/>
          <w:spacing w:val="0"/>
          <w:kern w:val="2"/>
          <w:sz w:val="24"/>
          <w:szCs w:val="24"/>
          <w:highlight w:val="none"/>
          <w:lang w:val="en-US" w:eastAsia="zh-CN" w:bidi="ar-SA"/>
        </w:rPr>
        <w:t>承诺函</w:t>
      </w:r>
    </w:p>
    <w:p w14:paraId="0419066D">
      <w:pPr>
        <w:keepNext w:val="0"/>
        <w:keepLines w:val="0"/>
        <w:pageBreakBefore w:val="0"/>
        <w:kinsoku/>
        <w:wordWrap/>
        <w:overflowPunct/>
        <w:topLinePunct w:val="0"/>
        <w:bidi w:val="0"/>
        <w:spacing w:line="440" w:lineRule="exact"/>
        <w:rPr>
          <w:rStyle w:val="58"/>
          <w:rFonts w:hint="eastAsia" w:ascii="宋体" w:hAnsi="宋体" w:eastAsia="宋体" w:cs="宋体"/>
          <w:color w:val="auto"/>
          <w:spacing w:val="0"/>
          <w:sz w:val="24"/>
          <w:szCs w:val="24"/>
          <w:highlight w:val="none"/>
        </w:rPr>
      </w:pPr>
      <w:r>
        <w:rPr>
          <w:rStyle w:val="58"/>
          <w:rFonts w:hint="eastAsia" w:ascii="宋体" w:hAnsi="宋体" w:eastAsia="宋体" w:cs="宋体"/>
          <w:color w:val="auto"/>
          <w:spacing w:val="0"/>
          <w:sz w:val="24"/>
          <w:szCs w:val="24"/>
          <w:highlight w:val="none"/>
        </w:rPr>
        <w:t>致：</w:t>
      </w:r>
      <w:r>
        <w:rPr>
          <w:rStyle w:val="58"/>
          <w:rFonts w:hint="eastAsia" w:ascii="宋体" w:hAnsi="宋体" w:eastAsia="宋体" w:cs="宋体"/>
          <w:color w:val="auto"/>
          <w:spacing w:val="0"/>
          <w:sz w:val="24"/>
          <w:szCs w:val="24"/>
          <w:highlight w:val="none"/>
          <w:u w:val="single"/>
        </w:rPr>
        <w:t xml:space="preserve">       （</w:t>
      </w:r>
      <w:r>
        <w:rPr>
          <w:rStyle w:val="58"/>
          <w:rFonts w:hint="eastAsia" w:ascii="宋体" w:hAnsi="宋体" w:eastAsia="宋体" w:cs="宋体"/>
          <w:color w:val="auto"/>
          <w:spacing w:val="0"/>
          <w:sz w:val="24"/>
          <w:szCs w:val="24"/>
          <w:highlight w:val="none"/>
          <w:u w:val="single"/>
          <w:lang w:val="en-US" w:eastAsia="zh-CN"/>
        </w:rPr>
        <w:t>招标人</w:t>
      </w:r>
      <w:r>
        <w:rPr>
          <w:rStyle w:val="58"/>
          <w:rFonts w:hint="eastAsia" w:ascii="宋体" w:hAnsi="宋体" w:eastAsia="宋体" w:cs="宋体"/>
          <w:color w:val="auto"/>
          <w:spacing w:val="0"/>
          <w:sz w:val="24"/>
          <w:szCs w:val="24"/>
          <w:highlight w:val="none"/>
          <w:u w:val="single"/>
        </w:rPr>
        <w:t xml:space="preserve">名称）       </w:t>
      </w:r>
      <w:r>
        <w:rPr>
          <w:rStyle w:val="58"/>
          <w:rFonts w:hint="eastAsia" w:ascii="宋体" w:hAnsi="宋体" w:eastAsia="宋体" w:cs="宋体"/>
          <w:color w:val="auto"/>
          <w:spacing w:val="0"/>
          <w:sz w:val="24"/>
          <w:szCs w:val="24"/>
          <w:highlight w:val="none"/>
        </w:rPr>
        <w:t xml:space="preserve"> ：</w:t>
      </w:r>
    </w:p>
    <w:p w14:paraId="09547378">
      <w:pPr>
        <w:pStyle w:val="59"/>
        <w:keepNext w:val="0"/>
        <w:keepLines w:val="0"/>
        <w:pageBreakBefore w:val="0"/>
        <w:widowControl w:val="0"/>
        <w:kinsoku/>
        <w:wordWrap/>
        <w:overflowPunct/>
        <w:topLinePunct w:val="0"/>
        <w:bidi w:val="0"/>
        <w:snapToGrid/>
        <w:spacing w:line="440" w:lineRule="exact"/>
        <w:ind w:firstLine="482"/>
        <w:textAlignment w:val="auto"/>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kern w:val="2"/>
          <w:sz w:val="24"/>
          <w:szCs w:val="24"/>
          <w:highlight w:val="none"/>
        </w:rPr>
        <w:t>在参加本次项目</w:t>
      </w:r>
      <w:r>
        <w:rPr>
          <w:rFonts w:hint="eastAsia" w:ascii="宋体" w:hAnsi="宋体" w:eastAsia="宋体" w:cs="宋体"/>
          <w:color w:val="auto"/>
          <w:spacing w:val="0"/>
          <w:kern w:val="2"/>
          <w:sz w:val="24"/>
          <w:szCs w:val="24"/>
          <w:highlight w:val="none"/>
          <w:lang w:val="en-US" w:eastAsia="zh-CN"/>
        </w:rPr>
        <w:t>招标活动</w:t>
      </w:r>
      <w:r>
        <w:rPr>
          <w:rFonts w:hint="eastAsia" w:ascii="宋体" w:hAnsi="宋体" w:eastAsia="宋体" w:cs="宋体"/>
          <w:color w:val="auto"/>
          <w:spacing w:val="0"/>
          <w:kern w:val="2"/>
          <w:sz w:val="24"/>
          <w:szCs w:val="24"/>
          <w:highlight w:val="none"/>
        </w:rPr>
        <w:t>，我单位承诺：</w:t>
      </w:r>
    </w:p>
    <w:p w14:paraId="57D6E537">
      <w:pPr>
        <w:keepNext w:val="0"/>
        <w:keepLines w:val="0"/>
        <w:pageBreakBefore w:val="0"/>
        <w:widowControl w:val="0"/>
        <w:kinsoku/>
        <w:wordWrap/>
        <w:overflowPunct/>
        <w:topLinePunct w:val="0"/>
        <w:bidi w:val="0"/>
        <w:snapToGrid/>
        <w:spacing w:line="440" w:lineRule="exact"/>
        <w:ind w:firstLine="480"/>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1、我单位参与</w:t>
      </w:r>
      <w:r>
        <w:rPr>
          <w:rFonts w:hint="eastAsia" w:ascii="宋体" w:hAnsi="宋体" w:eastAsia="宋体" w:cs="宋体"/>
          <w:color w:val="auto"/>
          <w:spacing w:val="0"/>
          <w:sz w:val="24"/>
          <w:szCs w:val="24"/>
          <w:highlight w:val="none"/>
          <w:lang w:val="en-US" w:eastAsia="zh-CN"/>
        </w:rPr>
        <w:t>政府采购活动</w:t>
      </w:r>
      <w:r>
        <w:rPr>
          <w:rFonts w:hint="eastAsia" w:ascii="宋体" w:hAnsi="宋体" w:eastAsia="宋体" w:cs="宋体"/>
          <w:color w:val="auto"/>
          <w:spacing w:val="0"/>
          <w:sz w:val="24"/>
          <w:szCs w:val="24"/>
          <w:highlight w:val="none"/>
          <w:lang w:eastAsia="zh-CN"/>
        </w:rPr>
        <w:t>近</w:t>
      </w:r>
      <w:r>
        <w:rPr>
          <w:rFonts w:hint="eastAsia" w:ascii="宋体" w:hAnsi="宋体" w:eastAsia="宋体" w:cs="宋体"/>
          <w:color w:val="auto"/>
          <w:spacing w:val="0"/>
          <w:sz w:val="24"/>
          <w:szCs w:val="24"/>
          <w:highlight w:val="none"/>
        </w:rPr>
        <w:t>三年</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2022年4月9日至今</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内在经营活动中没有因违法经营受到刑事处罚或者责令停产停业、吊销许可证或者执照、较大数额罚款等行政处罚（如果因违法经营被禁止在一定期限内参加政府</w:t>
      </w:r>
      <w:r>
        <w:rPr>
          <w:rFonts w:hint="eastAsia" w:ascii="宋体" w:hAnsi="宋体" w:eastAsia="宋体" w:cs="宋体"/>
          <w:color w:val="auto"/>
          <w:spacing w:val="0"/>
          <w:sz w:val="24"/>
          <w:szCs w:val="24"/>
          <w:highlight w:val="none"/>
          <w:lang w:eastAsia="zh-CN"/>
        </w:rPr>
        <w:t>招标活动</w:t>
      </w:r>
      <w:r>
        <w:rPr>
          <w:rFonts w:hint="eastAsia" w:ascii="宋体" w:hAnsi="宋体" w:eastAsia="宋体" w:cs="宋体"/>
          <w:color w:val="auto"/>
          <w:spacing w:val="0"/>
          <w:sz w:val="24"/>
          <w:szCs w:val="24"/>
          <w:highlight w:val="none"/>
        </w:rPr>
        <w:t>，期限已经届满）</w:t>
      </w:r>
    </w:p>
    <w:p w14:paraId="03F675AB">
      <w:pPr>
        <w:keepNext w:val="0"/>
        <w:keepLines w:val="0"/>
        <w:pageBreakBefore w:val="0"/>
        <w:widowControl w:val="0"/>
        <w:kinsoku/>
        <w:wordWrap/>
        <w:overflowPunct/>
        <w:topLinePunct w:val="0"/>
        <w:bidi w:val="0"/>
        <w:snapToGrid/>
        <w:spacing w:line="440" w:lineRule="exact"/>
        <w:ind w:firstLine="480"/>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2、与我单位存在“单位负责人为同一人或者存在直接控股、管理关系”的其他法人单位信息如下（如有须填写，如没有须填“/”）：</w:t>
      </w:r>
    </w:p>
    <w:tbl>
      <w:tblPr>
        <w:tblStyle w:val="23"/>
        <w:tblW w:w="96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4"/>
        <w:gridCol w:w="5360"/>
        <w:gridCol w:w="3385"/>
      </w:tblGrid>
      <w:tr w14:paraId="46248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4" w:type="dxa"/>
            <w:noWrap w:val="0"/>
            <w:vAlign w:val="center"/>
          </w:tcPr>
          <w:p w14:paraId="1C8DFBE4">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序号</w:t>
            </w:r>
          </w:p>
        </w:tc>
        <w:tc>
          <w:tcPr>
            <w:tcW w:w="5360" w:type="dxa"/>
            <w:noWrap w:val="0"/>
            <w:vAlign w:val="center"/>
          </w:tcPr>
          <w:p w14:paraId="7E83C19B">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单位名称</w:t>
            </w:r>
          </w:p>
        </w:tc>
        <w:tc>
          <w:tcPr>
            <w:tcW w:w="3385" w:type="dxa"/>
            <w:noWrap w:val="0"/>
            <w:vAlign w:val="center"/>
          </w:tcPr>
          <w:p w14:paraId="66D212E7">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相互关系</w:t>
            </w:r>
          </w:p>
        </w:tc>
      </w:tr>
      <w:tr w14:paraId="6C431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4" w:type="dxa"/>
            <w:noWrap w:val="0"/>
            <w:vAlign w:val="center"/>
          </w:tcPr>
          <w:p w14:paraId="395F34D7">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w:t>
            </w:r>
          </w:p>
        </w:tc>
        <w:tc>
          <w:tcPr>
            <w:tcW w:w="5360" w:type="dxa"/>
            <w:noWrap w:val="0"/>
            <w:vAlign w:val="center"/>
          </w:tcPr>
          <w:p w14:paraId="46AC9717">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p>
        </w:tc>
        <w:tc>
          <w:tcPr>
            <w:tcW w:w="3385" w:type="dxa"/>
            <w:noWrap w:val="0"/>
            <w:vAlign w:val="center"/>
          </w:tcPr>
          <w:p w14:paraId="58261948">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p>
        </w:tc>
      </w:tr>
      <w:tr w14:paraId="102F6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4" w:type="dxa"/>
            <w:noWrap w:val="0"/>
            <w:vAlign w:val="center"/>
          </w:tcPr>
          <w:p w14:paraId="0FB13833">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w:t>
            </w:r>
          </w:p>
        </w:tc>
        <w:tc>
          <w:tcPr>
            <w:tcW w:w="5360" w:type="dxa"/>
            <w:noWrap w:val="0"/>
            <w:vAlign w:val="center"/>
          </w:tcPr>
          <w:p w14:paraId="74406F1A">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p>
        </w:tc>
        <w:tc>
          <w:tcPr>
            <w:tcW w:w="3385" w:type="dxa"/>
            <w:noWrap w:val="0"/>
            <w:vAlign w:val="center"/>
          </w:tcPr>
          <w:p w14:paraId="2F1F9323">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p>
        </w:tc>
      </w:tr>
      <w:tr w14:paraId="4B90E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4" w:type="dxa"/>
            <w:noWrap w:val="0"/>
            <w:vAlign w:val="center"/>
          </w:tcPr>
          <w:p w14:paraId="7018B291">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w:t>
            </w:r>
          </w:p>
        </w:tc>
        <w:tc>
          <w:tcPr>
            <w:tcW w:w="5360" w:type="dxa"/>
            <w:noWrap w:val="0"/>
            <w:vAlign w:val="center"/>
          </w:tcPr>
          <w:p w14:paraId="09F1DD66">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p>
        </w:tc>
        <w:tc>
          <w:tcPr>
            <w:tcW w:w="3385" w:type="dxa"/>
            <w:noWrap w:val="0"/>
            <w:vAlign w:val="center"/>
          </w:tcPr>
          <w:p w14:paraId="2D28179F">
            <w:pPr>
              <w:keepNext w:val="0"/>
              <w:keepLines w:val="0"/>
              <w:pageBreakBefore w:val="0"/>
              <w:widowControl/>
              <w:suppressLineNumbers w:val="0"/>
              <w:kinsoku/>
              <w:wordWrap/>
              <w:overflowPunct/>
              <w:topLinePunct w:val="0"/>
              <w:bidi w:val="0"/>
              <w:spacing w:before="0" w:beforeAutospacing="0" w:after="0" w:afterAutospacing="0" w:line="440" w:lineRule="exact"/>
              <w:ind w:left="0" w:right="0"/>
              <w:jc w:val="center"/>
              <w:rPr>
                <w:rFonts w:hint="eastAsia" w:ascii="宋体" w:hAnsi="宋体" w:eastAsia="宋体" w:cs="宋体"/>
                <w:color w:val="auto"/>
                <w:spacing w:val="0"/>
                <w:sz w:val="24"/>
                <w:szCs w:val="24"/>
                <w:highlight w:val="none"/>
              </w:rPr>
            </w:pPr>
          </w:p>
        </w:tc>
      </w:tr>
    </w:tbl>
    <w:p w14:paraId="3C6B6BB8">
      <w:pPr>
        <w:keepNext w:val="0"/>
        <w:keepLines w:val="0"/>
        <w:pageBreakBefore w:val="0"/>
        <w:widowControl w:val="0"/>
        <w:kinsoku/>
        <w:wordWrap/>
        <w:overflowPunct/>
        <w:topLinePunct w:val="0"/>
        <w:autoSpaceDE/>
        <w:autoSpaceDN/>
        <w:bidi w:val="0"/>
        <w:adjustRightInd/>
        <w:snapToGrid/>
        <w:spacing w:line="440" w:lineRule="exact"/>
        <w:ind w:firstLine="422" w:firstLineChars="200"/>
        <w:jc w:val="left"/>
        <w:textAlignment w:val="auto"/>
        <w:rPr>
          <w:rFonts w:hint="eastAsia" w:ascii="宋体" w:hAnsi="宋体" w:eastAsia="宋体" w:cs="宋体"/>
          <w:b/>
          <w:bCs/>
          <w:color w:val="auto"/>
          <w:spacing w:val="0"/>
          <w:sz w:val="21"/>
          <w:szCs w:val="21"/>
          <w:highlight w:val="none"/>
        </w:rPr>
      </w:pPr>
      <w:r>
        <w:rPr>
          <w:rFonts w:hint="eastAsia" w:ascii="宋体" w:hAnsi="宋体" w:eastAsia="宋体" w:cs="宋体"/>
          <w:b/>
          <w:bCs/>
          <w:color w:val="auto"/>
          <w:spacing w:val="0"/>
          <w:sz w:val="21"/>
          <w:szCs w:val="21"/>
          <w:highlight w:val="none"/>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14:paraId="75A363EE">
      <w:pPr>
        <w:keepNext w:val="0"/>
        <w:keepLines w:val="0"/>
        <w:pageBreakBefore w:val="0"/>
        <w:widowControl w:val="0"/>
        <w:kinsoku/>
        <w:wordWrap/>
        <w:overflowPunct/>
        <w:topLinePunct w:val="0"/>
        <w:autoSpaceDE/>
        <w:autoSpaceDN/>
        <w:bidi w:val="0"/>
        <w:adjustRightInd/>
        <w:snapToGrid/>
        <w:spacing w:line="440" w:lineRule="exact"/>
        <w:ind w:firstLine="422" w:firstLineChars="200"/>
        <w:jc w:val="left"/>
        <w:textAlignment w:val="auto"/>
        <w:rPr>
          <w:rFonts w:hint="eastAsia" w:ascii="宋体" w:hAnsi="宋体" w:eastAsia="宋体" w:cs="宋体"/>
          <w:b/>
          <w:bCs/>
          <w:color w:val="auto"/>
          <w:spacing w:val="0"/>
          <w:sz w:val="21"/>
          <w:szCs w:val="21"/>
          <w:highlight w:val="none"/>
        </w:rPr>
      </w:pPr>
      <w:r>
        <w:rPr>
          <w:rFonts w:hint="eastAsia" w:ascii="宋体" w:hAnsi="宋体" w:eastAsia="宋体" w:cs="宋体"/>
          <w:b/>
          <w:bCs/>
          <w:color w:val="auto"/>
          <w:spacing w:val="0"/>
          <w:sz w:val="21"/>
          <w:szCs w:val="21"/>
          <w:highlight w:val="none"/>
        </w:rPr>
        <w:t>2.本表所指的控股关系仅限于直接控股关系，不包括间接的控股关系。公司实际控制人与公司之间的关系不属于本表所指的直接控股关系。</w:t>
      </w:r>
    </w:p>
    <w:p w14:paraId="271F2A41">
      <w:pPr>
        <w:keepNext w:val="0"/>
        <w:keepLines w:val="0"/>
        <w:pageBreakBefore w:val="0"/>
        <w:widowControl w:val="0"/>
        <w:kinsoku/>
        <w:wordWrap/>
        <w:overflowPunct/>
        <w:topLinePunct w:val="0"/>
        <w:autoSpaceDE/>
        <w:autoSpaceDN/>
        <w:bidi w:val="0"/>
        <w:adjustRightInd/>
        <w:snapToGrid/>
        <w:spacing w:line="440" w:lineRule="exact"/>
        <w:ind w:firstLine="422" w:firstLineChars="200"/>
        <w:jc w:val="left"/>
        <w:textAlignment w:val="auto"/>
        <w:rPr>
          <w:rFonts w:hint="eastAsia" w:ascii="宋体" w:hAnsi="宋体" w:eastAsia="宋体" w:cs="宋体"/>
          <w:b/>
          <w:bCs/>
          <w:color w:val="auto"/>
          <w:spacing w:val="0"/>
          <w:sz w:val="21"/>
          <w:szCs w:val="21"/>
          <w:highlight w:val="none"/>
          <w:lang w:val="en-US" w:eastAsia="en-US"/>
        </w:rPr>
      </w:pPr>
      <w:r>
        <w:rPr>
          <w:rFonts w:hint="eastAsia" w:ascii="宋体" w:hAnsi="宋体" w:eastAsia="宋体" w:cs="宋体"/>
          <w:b/>
          <w:bCs/>
          <w:color w:val="auto"/>
          <w:spacing w:val="0"/>
          <w:sz w:val="21"/>
          <w:szCs w:val="21"/>
          <w:highlight w:val="none"/>
          <w:lang w:val="en-US" w:eastAsia="zh-CN"/>
        </w:rPr>
        <w:t>3</w:t>
      </w:r>
      <w:r>
        <w:rPr>
          <w:rFonts w:hint="eastAsia" w:ascii="宋体" w:hAnsi="宋体" w:eastAsia="宋体" w:cs="宋体"/>
          <w:b/>
          <w:bCs/>
          <w:color w:val="auto"/>
          <w:spacing w:val="0"/>
          <w:sz w:val="21"/>
          <w:szCs w:val="21"/>
          <w:highlight w:val="none"/>
          <w:lang w:val="en-US" w:eastAsia="en-US"/>
        </w:rPr>
        <w:t>.管理关系：是指不具有出资持股关系的其他单位之间存在的管理与被管理关系，如一些上下级关系的事业单位和团体组织。</w:t>
      </w:r>
    </w:p>
    <w:p w14:paraId="7A1F29F2">
      <w:pPr>
        <w:keepNext w:val="0"/>
        <w:keepLines w:val="0"/>
        <w:pageBreakBefore w:val="0"/>
        <w:widowControl w:val="0"/>
        <w:kinsoku/>
        <w:wordWrap/>
        <w:overflowPunct/>
        <w:topLinePunct w:val="0"/>
        <w:autoSpaceDE/>
        <w:autoSpaceDN/>
        <w:bidi w:val="0"/>
        <w:adjustRightInd/>
        <w:snapToGrid/>
        <w:spacing w:line="440" w:lineRule="exact"/>
        <w:ind w:firstLine="422" w:firstLineChars="200"/>
        <w:jc w:val="left"/>
        <w:textAlignment w:val="auto"/>
        <w:rPr>
          <w:rFonts w:hint="eastAsia" w:ascii="宋体" w:hAnsi="宋体" w:eastAsia="宋体" w:cs="宋体"/>
          <w:b/>
          <w:bCs/>
          <w:color w:val="auto"/>
          <w:spacing w:val="0"/>
          <w:sz w:val="21"/>
          <w:szCs w:val="21"/>
          <w:highlight w:val="none"/>
          <w:lang w:val="en-US" w:eastAsia="en-US"/>
        </w:rPr>
      </w:pPr>
      <w:r>
        <w:rPr>
          <w:rFonts w:hint="eastAsia" w:ascii="宋体" w:hAnsi="宋体" w:eastAsia="宋体" w:cs="宋体"/>
          <w:b/>
          <w:bCs/>
          <w:color w:val="auto"/>
          <w:spacing w:val="0"/>
          <w:sz w:val="21"/>
          <w:szCs w:val="21"/>
          <w:highlight w:val="none"/>
          <w:lang w:val="en-US" w:eastAsia="zh-CN"/>
        </w:rPr>
        <w:t>4</w:t>
      </w:r>
      <w:r>
        <w:rPr>
          <w:rFonts w:hint="eastAsia" w:ascii="宋体" w:hAnsi="宋体" w:eastAsia="宋体" w:cs="宋体"/>
          <w:b/>
          <w:bCs/>
          <w:color w:val="auto"/>
          <w:spacing w:val="0"/>
          <w:sz w:val="21"/>
          <w:szCs w:val="21"/>
          <w:highlight w:val="none"/>
          <w:lang w:val="en-US" w:eastAsia="en-US"/>
        </w:rPr>
        <w:t>.本表所指的管理关系仅限于直接管理关系，不包括间接的管理关系。</w:t>
      </w:r>
    </w:p>
    <w:p w14:paraId="6D8DC821">
      <w:pPr>
        <w:keepNext w:val="0"/>
        <w:keepLines w:val="0"/>
        <w:pageBreakBefore w:val="0"/>
        <w:widowControl w:val="0"/>
        <w:kinsoku/>
        <w:wordWrap/>
        <w:overflowPunct/>
        <w:topLinePunct w:val="0"/>
        <w:autoSpaceDE/>
        <w:autoSpaceDN/>
        <w:bidi w:val="0"/>
        <w:adjustRightInd/>
        <w:snapToGrid/>
        <w:spacing w:line="440" w:lineRule="exact"/>
        <w:ind w:firstLine="422" w:firstLineChars="200"/>
        <w:jc w:val="left"/>
        <w:textAlignment w:val="auto"/>
        <w:outlineLvl w:val="1"/>
        <w:rPr>
          <w:rFonts w:hint="eastAsia" w:ascii="宋体" w:hAnsi="宋体" w:eastAsia="宋体" w:cs="宋体"/>
          <w:b/>
          <w:bCs/>
          <w:color w:val="auto"/>
          <w:spacing w:val="0"/>
          <w:sz w:val="22"/>
          <w:szCs w:val="22"/>
          <w:highlight w:val="none"/>
        </w:rPr>
      </w:pPr>
      <w:r>
        <w:rPr>
          <w:rFonts w:hint="eastAsia" w:ascii="宋体" w:hAnsi="宋体" w:eastAsia="宋体" w:cs="宋体"/>
          <w:b/>
          <w:bCs/>
          <w:color w:val="auto"/>
          <w:spacing w:val="0"/>
          <w:sz w:val="21"/>
          <w:szCs w:val="21"/>
          <w:highlight w:val="none"/>
          <w:lang w:val="en-US" w:eastAsia="zh-CN"/>
        </w:rPr>
        <w:t>5</w:t>
      </w:r>
      <w:r>
        <w:rPr>
          <w:rFonts w:hint="eastAsia" w:ascii="宋体" w:hAnsi="宋体" w:eastAsia="宋体" w:cs="宋体"/>
          <w:b/>
          <w:bCs/>
          <w:color w:val="auto"/>
          <w:spacing w:val="0"/>
          <w:sz w:val="21"/>
          <w:szCs w:val="21"/>
          <w:highlight w:val="none"/>
        </w:rPr>
        <w:t>.供应商不存在直接控股股东</w:t>
      </w:r>
      <w:r>
        <w:rPr>
          <w:rFonts w:hint="eastAsia" w:ascii="宋体" w:hAnsi="宋体" w:eastAsia="宋体" w:cs="宋体"/>
          <w:b/>
          <w:bCs/>
          <w:color w:val="auto"/>
          <w:spacing w:val="0"/>
          <w:sz w:val="21"/>
          <w:szCs w:val="21"/>
          <w:highlight w:val="none"/>
          <w:lang w:val="en-US" w:eastAsia="zh-CN"/>
        </w:rPr>
        <w:t>或直接管理关系</w:t>
      </w:r>
      <w:r>
        <w:rPr>
          <w:rFonts w:hint="eastAsia" w:ascii="宋体" w:hAnsi="宋体" w:eastAsia="宋体" w:cs="宋体"/>
          <w:b/>
          <w:bCs/>
          <w:color w:val="auto"/>
          <w:spacing w:val="0"/>
          <w:sz w:val="21"/>
          <w:szCs w:val="21"/>
          <w:highlight w:val="none"/>
        </w:rPr>
        <w:t>的，则填“无”</w:t>
      </w:r>
      <w:r>
        <w:rPr>
          <w:rFonts w:hint="eastAsia" w:ascii="宋体" w:hAnsi="宋体" w:eastAsia="宋体" w:cs="宋体"/>
          <w:b/>
          <w:bCs/>
          <w:color w:val="auto"/>
          <w:spacing w:val="0"/>
          <w:sz w:val="22"/>
          <w:szCs w:val="22"/>
          <w:highlight w:val="none"/>
        </w:rPr>
        <w:t>。</w:t>
      </w:r>
    </w:p>
    <w:p w14:paraId="11F91B42">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若</w:t>
      </w:r>
      <w:r>
        <w:rPr>
          <w:rFonts w:hint="eastAsia" w:ascii="宋体" w:hAnsi="宋体" w:eastAsia="宋体" w:cs="宋体"/>
          <w:color w:val="auto"/>
          <w:spacing w:val="0"/>
          <w:sz w:val="24"/>
          <w:szCs w:val="24"/>
          <w:highlight w:val="none"/>
          <w:lang w:eastAsia="zh-CN"/>
        </w:rPr>
        <w:t>招标人</w:t>
      </w:r>
      <w:r>
        <w:rPr>
          <w:rFonts w:hint="eastAsia" w:ascii="宋体" w:hAnsi="宋体" w:eastAsia="宋体" w:cs="宋体"/>
          <w:color w:val="auto"/>
          <w:spacing w:val="0"/>
          <w:sz w:val="24"/>
          <w:szCs w:val="24"/>
          <w:highlight w:val="none"/>
        </w:rPr>
        <w:t>或</w:t>
      </w:r>
      <w:r>
        <w:rPr>
          <w:rFonts w:hint="eastAsia" w:ascii="宋体" w:hAnsi="宋体" w:eastAsia="宋体" w:cs="宋体"/>
          <w:color w:val="auto"/>
          <w:spacing w:val="0"/>
          <w:sz w:val="24"/>
          <w:szCs w:val="24"/>
          <w:highlight w:val="none"/>
          <w:lang w:val="en-US" w:eastAsia="zh-CN"/>
        </w:rPr>
        <w:t>招标代理机构</w:t>
      </w:r>
      <w:r>
        <w:rPr>
          <w:rFonts w:hint="eastAsia" w:ascii="宋体" w:hAnsi="宋体" w:eastAsia="宋体" w:cs="宋体"/>
          <w:color w:val="auto"/>
          <w:spacing w:val="0"/>
          <w:sz w:val="24"/>
          <w:szCs w:val="24"/>
          <w:highlight w:val="none"/>
        </w:rPr>
        <w:t>在本项目采购过程中发现我单位存在违反上述承诺的事项，我单位将自动失去本项目的</w:t>
      </w:r>
      <w:r>
        <w:rPr>
          <w:rFonts w:hint="eastAsia" w:ascii="宋体" w:hAnsi="宋体" w:eastAsia="宋体" w:cs="宋体"/>
          <w:color w:val="auto"/>
          <w:spacing w:val="0"/>
          <w:sz w:val="24"/>
          <w:szCs w:val="24"/>
          <w:highlight w:val="none"/>
          <w:lang w:val="en-US" w:eastAsia="zh-CN"/>
        </w:rPr>
        <w:t>投标（</w:t>
      </w:r>
      <w:r>
        <w:rPr>
          <w:rFonts w:hint="eastAsia" w:ascii="宋体" w:hAnsi="宋体" w:eastAsia="宋体" w:cs="宋体"/>
          <w:color w:val="auto"/>
          <w:spacing w:val="0"/>
          <w:sz w:val="24"/>
          <w:szCs w:val="24"/>
          <w:highlight w:val="none"/>
        </w:rPr>
        <w:t>中标</w:t>
      </w:r>
      <w:r>
        <w:rPr>
          <w:rFonts w:hint="eastAsia" w:ascii="宋体" w:hAnsi="宋体" w:eastAsia="宋体" w:cs="宋体"/>
          <w:color w:val="auto"/>
          <w:spacing w:val="0"/>
          <w:sz w:val="24"/>
          <w:szCs w:val="24"/>
          <w:highlight w:val="none"/>
          <w:lang w:val="en-US" w:eastAsia="zh-CN"/>
        </w:rPr>
        <w:t>）</w:t>
      </w:r>
      <w:r>
        <w:rPr>
          <w:rFonts w:hint="eastAsia" w:ascii="宋体" w:hAnsi="宋体" w:eastAsia="宋体" w:cs="宋体"/>
          <w:color w:val="auto"/>
          <w:spacing w:val="0"/>
          <w:sz w:val="24"/>
          <w:szCs w:val="24"/>
          <w:highlight w:val="none"/>
        </w:rPr>
        <w:t>资格，并承担因此引起的一切后果及虚假投标责任。</w:t>
      </w:r>
    </w:p>
    <w:p w14:paraId="2A7FB104">
      <w:pPr>
        <w:jc w:val="left"/>
        <w:rPr>
          <w:rFonts w:hint="eastAsia" w:ascii="宋体" w:hAnsi="宋体" w:eastAsia="宋体" w:cs="宋体"/>
          <w:spacing w:val="0"/>
          <w:sz w:val="24"/>
          <w:szCs w:val="24"/>
          <w:highlight w:val="none"/>
        </w:rPr>
      </w:pPr>
    </w:p>
    <w:p w14:paraId="72CA2FE5">
      <w:pPr>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19FD5160">
      <w:pPr>
        <w:jc w:val="left"/>
        <w:rPr>
          <w:rFonts w:hint="eastAsia" w:ascii="宋体" w:hAnsi="宋体" w:eastAsia="宋体" w:cs="宋体"/>
          <w:spacing w:val="0"/>
          <w:sz w:val="24"/>
          <w:szCs w:val="24"/>
          <w:highlight w:val="none"/>
          <w:lang w:val="en-US" w:eastAsia="zh-CN"/>
        </w:rPr>
      </w:pPr>
    </w:p>
    <w:p w14:paraId="4641CFFA">
      <w:pPr>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353D3E32">
      <w:pPr>
        <w:jc w:val="left"/>
        <w:rPr>
          <w:rFonts w:hint="eastAsia" w:ascii="宋体" w:hAnsi="宋体" w:eastAsia="宋体" w:cs="宋体"/>
          <w:spacing w:val="0"/>
          <w:sz w:val="24"/>
          <w:szCs w:val="24"/>
          <w:highlight w:val="none"/>
          <w:u w:val="single" w:color="auto"/>
          <w:lang w:val="en-US" w:eastAsia="zh-CN"/>
        </w:rPr>
      </w:pPr>
    </w:p>
    <w:p w14:paraId="08E502BA">
      <w:pPr>
        <w:spacing w:line="240" w:lineRule="auto"/>
        <w:ind w:right="0"/>
        <w:jc w:val="lef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6F1EE186">
      <w:pPr>
        <w:rPr>
          <w:rFonts w:hint="eastAsia" w:ascii="宋体" w:hAnsi="宋体" w:eastAsia="宋体" w:cs="宋体"/>
          <w:snapToGrid w:val="0"/>
          <w:color w:val="000000"/>
          <w:spacing w:val="0"/>
          <w:kern w:val="0"/>
          <w:sz w:val="24"/>
          <w:szCs w:val="24"/>
          <w:highlight w:val="none"/>
          <w:lang w:val="en-US" w:eastAsia="zh-CN" w:bidi="ar"/>
        </w:rPr>
      </w:pPr>
      <w:r>
        <w:rPr>
          <w:rFonts w:hint="eastAsia" w:ascii="宋体" w:hAnsi="宋体" w:eastAsia="宋体" w:cs="宋体"/>
          <w:snapToGrid w:val="0"/>
          <w:color w:val="000000"/>
          <w:spacing w:val="0"/>
          <w:kern w:val="0"/>
          <w:sz w:val="24"/>
          <w:szCs w:val="24"/>
          <w:highlight w:val="none"/>
          <w:lang w:val="en-US" w:eastAsia="zh-CN" w:bidi="ar"/>
        </w:rPr>
        <w:br w:type="page"/>
      </w:r>
    </w:p>
    <w:p w14:paraId="6B911571">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ind w:right="0" w:rightChars="0"/>
        <w:jc w:val="left"/>
        <w:textAlignment w:val="baseline"/>
        <w:rPr>
          <w:rFonts w:hint="eastAsia" w:ascii="宋体" w:hAnsi="宋体" w:eastAsia="宋体" w:cs="宋体"/>
          <w:b/>
          <w:bCs/>
          <w:snapToGrid w:val="0"/>
          <w:color w:val="000000"/>
          <w:spacing w:val="0"/>
          <w:kern w:val="0"/>
          <w:sz w:val="24"/>
          <w:szCs w:val="24"/>
          <w:highlight w:val="none"/>
          <w:lang w:val="en-US" w:eastAsia="zh-CN" w:bidi="ar"/>
        </w:rPr>
      </w:pPr>
      <w:r>
        <w:rPr>
          <w:rFonts w:hint="eastAsia" w:ascii="宋体" w:hAnsi="宋体" w:eastAsia="宋体" w:cs="宋体"/>
          <w:snapToGrid w:val="0"/>
          <w:color w:val="000000"/>
          <w:spacing w:val="0"/>
          <w:kern w:val="0"/>
          <w:sz w:val="24"/>
          <w:szCs w:val="24"/>
          <w:highlight w:val="none"/>
          <w:lang w:val="en-US" w:eastAsia="zh-CN" w:bidi="ar"/>
        </w:rPr>
        <w:t>（6）法律、行政法规规定的其他条件</w:t>
      </w:r>
      <w:r>
        <w:rPr>
          <w:rFonts w:hint="eastAsia" w:ascii="宋体" w:hAnsi="宋体" w:eastAsia="宋体" w:cs="宋体"/>
          <w:b/>
          <w:bCs/>
          <w:snapToGrid w:val="0"/>
          <w:color w:val="000000"/>
          <w:spacing w:val="0"/>
          <w:kern w:val="0"/>
          <w:sz w:val="24"/>
          <w:szCs w:val="24"/>
          <w:highlight w:val="none"/>
          <w:lang w:val="en-US" w:eastAsia="zh-CN" w:bidi="ar"/>
        </w:rPr>
        <w:t>（提供承诺函，格式如下）</w:t>
      </w:r>
    </w:p>
    <w:p w14:paraId="6EABF3FB">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auto"/>
        <w:ind w:right="0" w:rightChars="0"/>
        <w:jc w:val="left"/>
        <w:textAlignment w:val="baseline"/>
        <w:rPr>
          <w:rFonts w:hint="eastAsia" w:ascii="宋体" w:hAnsi="宋体" w:eastAsia="宋体" w:cs="宋体"/>
          <w:snapToGrid w:val="0"/>
          <w:color w:val="000000"/>
          <w:spacing w:val="0"/>
          <w:kern w:val="0"/>
          <w:sz w:val="24"/>
          <w:szCs w:val="24"/>
          <w:highlight w:val="none"/>
          <w:lang w:val="en-US" w:eastAsia="zh-CN" w:bidi="ar"/>
        </w:rPr>
      </w:pPr>
    </w:p>
    <w:p w14:paraId="7FE9FDDD">
      <w:pPr>
        <w:numPr>
          <w:ilvl w:val="0"/>
          <w:numId w:val="0"/>
        </w:numPr>
        <w:ind w:leftChars="400"/>
        <w:rPr>
          <w:rFonts w:hint="eastAsia" w:ascii="宋体" w:hAnsi="宋体" w:eastAsia="宋体" w:cs="宋体"/>
          <w:sz w:val="28"/>
          <w:szCs w:val="28"/>
          <w:highlight w:val="none"/>
          <w:lang w:val="en-US" w:eastAsia="zh-CN"/>
        </w:rPr>
      </w:pPr>
    </w:p>
    <w:p w14:paraId="4567ECA4">
      <w:pPr>
        <w:pStyle w:val="22"/>
        <w:numPr>
          <w:ilvl w:val="0"/>
          <w:numId w:val="0"/>
        </w:numPr>
        <w:jc w:val="center"/>
        <w:rPr>
          <w:rFonts w:hint="eastAsia" w:ascii="宋体" w:hAnsi="宋体" w:eastAsia="宋体" w:cs="宋体"/>
          <w:b/>
          <w:bCs/>
          <w:i w:val="0"/>
          <w:iCs w:val="0"/>
          <w:snapToGrid w:val="0"/>
          <w:color w:val="000000"/>
          <w:kern w:val="2"/>
          <w:sz w:val="28"/>
          <w:szCs w:val="28"/>
          <w:highlight w:val="none"/>
          <w:lang w:val="en-US" w:eastAsia="zh-CN" w:bidi="ar-SA"/>
        </w:rPr>
      </w:pPr>
      <w:r>
        <w:rPr>
          <w:rFonts w:hint="eastAsia" w:ascii="宋体" w:hAnsi="宋体" w:eastAsia="宋体" w:cs="宋体"/>
          <w:b/>
          <w:bCs/>
          <w:i w:val="0"/>
          <w:iCs w:val="0"/>
          <w:snapToGrid w:val="0"/>
          <w:color w:val="000000"/>
          <w:kern w:val="2"/>
          <w:sz w:val="28"/>
          <w:szCs w:val="28"/>
          <w:highlight w:val="none"/>
          <w:lang w:val="en-US" w:eastAsia="zh-CN" w:bidi="ar-SA"/>
        </w:rPr>
        <w:t>法律、行政法规规定的其他条件的承诺函</w:t>
      </w:r>
    </w:p>
    <w:p w14:paraId="5F85D546">
      <w:pPr>
        <w:numPr>
          <w:ilvl w:val="0"/>
          <w:numId w:val="0"/>
        </w:numPr>
        <w:ind w:leftChars="400"/>
        <w:rPr>
          <w:rFonts w:hint="eastAsia" w:ascii="宋体" w:hAnsi="宋体" w:eastAsia="宋体" w:cs="宋体"/>
          <w:sz w:val="28"/>
          <w:szCs w:val="28"/>
          <w:highlight w:val="none"/>
          <w:lang w:val="en-US" w:eastAsia="zh-CN"/>
        </w:rPr>
      </w:pPr>
    </w:p>
    <w:p w14:paraId="19009C2B">
      <w:pPr>
        <w:spacing w:line="360" w:lineRule="auto"/>
        <w:rPr>
          <w:rStyle w:val="58"/>
          <w:rFonts w:hint="eastAsia" w:ascii="宋体" w:hAnsi="宋体" w:eastAsia="宋体" w:cs="宋体"/>
          <w:sz w:val="24"/>
          <w:szCs w:val="22"/>
          <w:highlight w:val="none"/>
        </w:rPr>
      </w:pPr>
      <w:r>
        <w:rPr>
          <w:rStyle w:val="58"/>
          <w:rFonts w:hint="eastAsia" w:ascii="宋体" w:hAnsi="宋体" w:eastAsia="宋体" w:cs="宋体"/>
          <w:sz w:val="24"/>
          <w:szCs w:val="22"/>
          <w:highlight w:val="none"/>
        </w:rPr>
        <w:t>致：</w:t>
      </w:r>
      <w:r>
        <w:rPr>
          <w:rStyle w:val="58"/>
          <w:rFonts w:hint="eastAsia" w:ascii="宋体" w:hAnsi="宋体" w:eastAsia="宋体" w:cs="宋体"/>
          <w:sz w:val="24"/>
          <w:szCs w:val="22"/>
          <w:highlight w:val="none"/>
          <w:u w:val="single"/>
        </w:rPr>
        <w:t xml:space="preserve">       （</w:t>
      </w:r>
      <w:r>
        <w:rPr>
          <w:rStyle w:val="58"/>
          <w:rFonts w:hint="eastAsia" w:ascii="宋体" w:hAnsi="宋体" w:eastAsia="宋体" w:cs="宋体"/>
          <w:sz w:val="24"/>
          <w:szCs w:val="22"/>
          <w:highlight w:val="none"/>
          <w:u w:val="single"/>
          <w:lang w:val="en-US" w:eastAsia="zh-CN"/>
        </w:rPr>
        <w:t>招标人</w:t>
      </w:r>
      <w:r>
        <w:rPr>
          <w:rStyle w:val="58"/>
          <w:rFonts w:hint="eastAsia" w:ascii="宋体" w:hAnsi="宋体" w:eastAsia="宋体" w:cs="宋体"/>
          <w:sz w:val="24"/>
          <w:szCs w:val="22"/>
          <w:highlight w:val="none"/>
          <w:u w:val="single"/>
        </w:rPr>
        <w:t xml:space="preserve">名称）       </w:t>
      </w:r>
      <w:r>
        <w:rPr>
          <w:rStyle w:val="58"/>
          <w:rFonts w:hint="eastAsia" w:ascii="宋体" w:hAnsi="宋体" w:eastAsia="宋体" w:cs="宋体"/>
          <w:sz w:val="24"/>
          <w:szCs w:val="22"/>
          <w:highlight w:val="none"/>
        </w:rPr>
        <w:t xml:space="preserve"> ：</w:t>
      </w:r>
    </w:p>
    <w:p w14:paraId="7D7CE63A">
      <w:pPr>
        <w:spacing w:line="360" w:lineRule="auto"/>
        <w:ind w:firstLine="480" w:firstLineChars="200"/>
        <w:rPr>
          <w:rStyle w:val="58"/>
          <w:rFonts w:hint="eastAsia" w:ascii="宋体" w:hAnsi="宋体" w:eastAsia="宋体" w:cs="宋体"/>
          <w:i w:val="0"/>
          <w:iCs w:val="0"/>
          <w:sz w:val="28"/>
          <w:szCs w:val="28"/>
          <w:highlight w:val="none"/>
          <w:lang w:eastAsia="zh-CN"/>
        </w:rPr>
      </w:pPr>
      <w:r>
        <w:rPr>
          <w:rStyle w:val="58"/>
          <w:rFonts w:hint="eastAsia" w:ascii="宋体" w:hAnsi="宋体" w:eastAsia="宋体" w:cs="宋体"/>
          <w:sz w:val="24"/>
          <w:szCs w:val="22"/>
          <w:highlight w:val="none"/>
          <w:u w:val="single"/>
        </w:rPr>
        <w:t>（</w:t>
      </w:r>
      <w:r>
        <w:rPr>
          <w:rStyle w:val="58"/>
          <w:rFonts w:hint="eastAsia" w:ascii="宋体" w:hAnsi="宋体" w:eastAsia="宋体" w:cs="宋体"/>
          <w:sz w:val="24"/>
          <w:szCs w:val="22"/>
          <w:highlight w:val="none"/>
          <w:u w:val="single"/>
          <w:lang w:eastAsia="zh-CN"/>
        </w:rPr>
        <w:t>投标人</w:t>
      </w:r>
      <w:r>
        <w:rPr>
          <w:rStyle w:val="58"/>
          <w:rFonts w:hint="eastAsia" w:ascii="宋体" w:hAnsi="宋体" w:eastAsia="宋体" w:cs="宋体"/>
          <w:sz w:val="24"/>
          <w:szCs w:val="22"/>
          <w:highlight w:val="none"/>
          <w:u w:val="single"/>
        </w:rPr>
        <w:t>名称）（以下简称我方）</w:t>
      </w:r>
      <w:r>
        <w:rPr>
          <w:rStyle w:val="58"/>
          <w:rFonts w:hint="eastAsia" w:ascii="宋体" w:hAnsi="宋体" w:eastAsia="宋体" w:cs="宋体"/>
          <w:sz w:val="24"/>
          <w:szCs w:val="22"/>
          <w:highlight w:val="none"/>
        </w:rPr>
        <w:t>已仔细研究了</w:t>
      </w:r>
      <w:r>
        <w:rPr>
          <w:rStyle w:val="58"/>
          <w:rFonts w:hint="eastAsia" w:ascii="宋体" w:hAnsi="宋体" w:eastAsia="宋体" w:cs="宋体"/>
          <w:sz w:val="24"/>
          <w:szCs w:val="22"/>
          <w:highlight w:val="none"/>
          <w:u w:val="single"/>
        </w:rPr>
        <w:t>（项目名称）（</w:t>
      </w:r>
      <w:r>
        <w:rPr>
          <w:rStyle w:val="58"/>
          <w:rFonts w:hint="eastAsia" w:ascii="宋体" w:hAnsi="宋体" w:eastAsia="宋体" w:cs="宋体"/>
          <w:sz w:val="24"/>
          <w:szCs w:val="22"/>
          <w:highlight w:val="none"/>
          <w:u w:val="single"/>
          <w:lang w:val="en-US" w:eastAsia="zh-CN"/>
        </w:rPr>
        <w:t>项目</w:t>
      </w:r>
      <w:r>
        <w:rPr>
          <w:rStyle w:val="58"/>
          <w:rFonts w:hint="eastAsia" w:ascii="宋体" w:hAnsi="宋体" w:eastAsia="宋体" w:cs="宋体"/>
          <w:sz w:val="24"/>
          <w:szCs w:val="22"/>
          <w:highlight w:val="none"/>
          <w:u w:val="single"/>
        </w:rPr>
        <w:t>编号：）</w:t>
      </w:r>
      <w:r>
        <w:rPr>
          <w:rStyle w:val="58"/>
          <w:rFonts w:hint="eastAsia" w:ascii="宋体" w:hAnsi="宋体" w:eastAsia="宋体" w:cs="宋体"/>
          <w:sz w:val="24"/>
          <w:szCs w:val="22"/>
          <w:highlight w:val="none"/>
          <w:lang w:val="en-US" w:eastAsia="zh-CN"/>
        </w:rPr>
        <w:t>招标</w:t>
      </w:r>
      <w:r>
        <w:rPr>
          <w:rStyle w:val="58"/>
          <w:rFonts w:hint="eastAsia" w:ascii="宋体" w:hAnsi="宋体" w:eastAsia="宋体" w:cs="宋体"/>
          <w:sz w:val="24"/>
          <w:szCs w:val="22"/>
          <w:highlight w:val="none"/>
        </w:rPr>
        <w:t>文件的全部内容，</w:t>
      </w:r>
      <w:r>
        <w:rPr>
          <w:rStyle w:val="58"/>
          <w:rFonts w:hint="eastAsia" w:ascii="宋体" w:hAnsi="宋体" w:eastAsia="宋体" w:cs="宋体"/>
          <w:bCs/>
          <w:sz w:val="24"/>
          <w:szCs w:val="22"/>
          <w:highlight w:val="none"/>
        </w:rPr>
        <w:t>包括澄清、修改文件以及有关附件</w:t>
      </w:r>
      <w:r>
        <w:rPr>
          <w:rStyle w:val="58"/>
          <w:rFonts w:hint="eastAsia" w:ascii="宋体" w:hAnsi="宋体" w:eastAsia="宋体" w:cs="宋体"/>
          <w:sz w:val="24"/>
          <w:szCs w:val="22"/>
          <w:highlight w:val="none"/>
        </w:rPr>
        <w:t>。</w:t>
      </w:r>
    </w:p>
    <w:p w14:paraId="38E76691">
      <w:pPr>
        <w:spacing w:line="360" w:lineRule="auto"/>
        <w:ind w:firstLine="562" w:firstLineChars="200"/>
        <w:rPr>
          <w:rStyle w:val="58"/>
          <w:rFonts w:hint="eastAsia" w:ascii="宋体" w:hAnsi="宋体" w:eastAsia="宋体" w:cs="宋体"/>
          <w:b/>
          <w:bCs/>
          <w:i w:val="0"/>
          <w:iCs w:val="0"/>
          <w:sz w:val="28"/>
          <w:szCs w:val="28"/>
          <w:highlight w:val="none"/>
        </w:rPr>
      </w:pPr>
      <w:r>
        <w:rPr>
          <w:rStyle w:val="58"/>
          <w:rFonts w:hint="eastAsia" w:ascii="宋体" w:hAnsi="宋体" w:eastAsia="宋体" w:cs="宋体"/>
          <w:b/>
          <w:bCs/>
          <w:i w:val="0"/>
          <w:iCs w:val="0"/>
          <w:sz w:val="28"/>
          <w:szCs w:val="28"/>
          <w:highlight w:val="none"/>
        </w:rPr>
        <w:t>我方承诺如下内容：</w:t>
      </w:r>
    </w:p>
    <w:p w14:paraId="652D19BC">
      <w:pPr>
        <w:spacing w:line="360" w:lineRule="auto"/>
        <w:ind w:firstLine="562" w:firstLineChars="200"/>
        <w:rPr>
          <w:rStyle w:val="58"/>
          <w:rFonts w:hint="eastAsia" w:ascii="宋体" w:hAnsi="宋体" w:eastAsia="宋体" w:cs="宋体"/>
          <w:b/>
          <w:bCs/>
          <w:i w:val="0"/>
          <w:iCs w:val="0"/>
          <w:sz w:val="28"/>
          <w:szCs w:val="28"/>
          <w:highlight w:val="none"/>
          <w:lang w:val="en-US" w:eastAsia="zh-CN"/>
        </w:rPr>
      </w:pPr>
      <w:r>
        <w:rPr>
          <w:rStyle w:val="58"/>
          <w:rFonts w:hint="eastAsia" w:ascii="宋体" w:hAnsi="宋体" w:eastAsia="宋体" w:cs="宋体"/>
          <w:b/>
          <w:bCs/>
          <w:i w:val="0"/>
          <w:iCs w:val="0"/>
          <w:sz w:val="28"/>
          <w:szCs w:val="28"/>
          <w:highlight w:val="none"/>
          <w:lang w:val="en-US" w:eastAsia="zh-CN"/>
        </w:rPr>
        <w:t>1.不存在违反法律、行政法规规定的其他条件。</w:t>
      </w:r>
    </w:p>
    <w:p w14:paraId="75961523">
      <w:pPr>
        <w:spacing w:line="360" w:lineRule="auto"/>
        <w:ind w:firstLine="562" w:firstLineChars="200"/>
        <w:rPr>
          <w:rStyle w:val="58"/>
          <w:rFonts w:hint="eastAsia" w:ascii="宋体" w:hAnsi="宋体" w:eastAsia="宋体" w:cs="宋体"/>
          <w:b/>
          <w:bCs/>
          <w:i w:val="0"/>
          <w:iCs w:val="0"/>
          <w:sz w:val="28"/>
          <w:szCs w:val="28"/>
          <w:highlight w:val="none"/>
          <w:lang w:eastAsia="zh-CN"/>
        </w:rPr>
      </w:pPr>
      <w:r>
        <w:rPr>
          <w:rStyle w:val="58"/>
          <w:rFonts w:hint="eastAsia" w:ascii="宋体" w:hAnsi="宋体" w:eastAsia="宋体" w:cs="宋体"/>
          <w:b/>
          <w:bCs/>
          <w:i w:val="0"/>
          <w:iCs w:val="0"/>
          <w:sz w:val="28"/>
          <w:szCs w:val="28"/>
          <w:highlight w:val="none"/>
          <w:lang w:val="en-US" w:eastAsia="zh-CN"/>
        </w:rPr>
        <w:t>2</w:t>
      </w:r>
      <w:r>
        <w:rPr>
          <w:rStyle w:val="58"/>
          <w:rFonts w:hint="eastAsia" w:ascii="宋体" w:hAnsi="宋体" w:eastAsia="宋体" w:cs="宋体"/>
          <w:b/>
          <w:bCs/>
          <w:i w:val="0"/>
          <w:iCs w:val="0"/>
          <w:sz w:val="28"/>
          <w:szCs w:val="28"/>
          <w:highlight w:val="none"/>
        </w:rPr>
        <w:t>.不存在其他法律法规限制投标情形</w:t>
      </w:r>
      <w:r>
        <w:rPr>
          <w:rStyle w:val="58"/>
          <w:rFonts w:hint="eastAsia" w:ascii="宋体" w:hAnsi="宋体" w:eastAsia="宋体" w:cs="宋体"/>
          <w:b/>
          <w:bCs/>
          <w:i w:val="0"/>
          <w:iCs w:val="0"/>
          <w:sz w:val="28"/>
          <w:szCs w:val="28"/>
          <w:highlight w:val="none"/>
          <w:lang w:eastAsia="zh-CN"/>
        </w:rPr>
        <w:t>。</w:t>
      </w:r>
    </w:p>
    <w:p w14:paraId="100BB3B8">
      <w:pPr>
        <w:spacing w:line="360" w:lineRule="auto"/>
        <w:ind w:firstLine="480" w:firstLineChars="200"/>
        <w:rPr>
          <w:rStyle w:val="58"/>
          <w:rFonts w:hint="eastAsia" w:ascii="宋体" w:hAnsi="宋体" w:eastAsia="宋体" w:cs="宋体"/>
          <w:i w:val="0"/>
          <w:iCs w:val="0"/>
          <w:sz w:val="24"/>
          <w:szCs w:val="24"/>
          <w:highlight w:val="none"/>
          <w:lang w:eastAsia="zh-CN"/>
        </w:rPr>
      </w:pPr>
      <w:r>
        <w:rPr>
          <w:rStyle w:val="58"/>
          <w:rFonts w:hint="eastAsia" w:ascii="宋体" w:hAnsi="宋体" w:eastAsia="宋体" w:cs="宋体"/>
          <w:i w:val="0"/>
          <w:iCs w:val="0"/>
          <w:sz w:val="24"/>
          <w:szCs w:val="24"/>
          <w:highlight w:val="none"/>
        </w:rPr>
        <w:t>我方在此声明，所递交的文件以及有关资料内容完整、真实和准确</w:t>
      </w:r>
      <w:r>
        <w:rPr>
          <w:rStyle w:val="58"/>
          <w:rFonts w:hint="eastAsia" w:ascii="宋体" w:hAnsi="宋体" w:eastAsia="宋体" w:cs="宋体"/>
          <w:i w:val="0"/>
          <w:iCs w:val="0"/>
          <w:sz w:val="24"/>
          <w:szCs w:val="24"/>
          <w:highlight w:val="none"/>
          <w:lang w:eastAsia="zh-CN"/>
        </w:rPr>
        <w:t>。</w:t>
      </w:r>
      <w:r>
        <w:rPr>
          <w:rStyle w:val="58"/>
          <w:rFonts w:hint="eastAsia" w:ascii="宋体" w:hAnsi="宋体" w:eastAsia="宋体" w:cs="宋体"/>
          <w:i w:val="0"/>
          <w:iCs w:val="0"/>
          <w:sz w:val="24"/>
          <w:szCs w:val="24"/>
          <w:highlight w:val="none"/>
        </w:rPr>
        <w:t>如有弄虚作假，将承担相应的法律责任，并赔偿由此造成的一切损失</w:t>
      </w:r>
      <w:r>
        <w:rPr>
          <w:rStyle w:val="58"/>
          <w:rFonts w:hint="eastAsia" w:ascii="宋体" w:hAnsi="宋体" w:eastAsia="宋体" w:cs="宋体"/>
          <w:i w:val="0"/>
          <w:iCs w:val="0"/>
          <w:sz w:val="24"/>
          <w:szCs w:val="24"/>
          <w:highlight w:val="none"/>
          <w:lang w:eastAsia="zh-CN"/>
        </w:rPr>
        <w:t>。</w:t>
      </w:r>
    </w:p>
    <w:p w14:paraId="06E2B96B">
      <w:pPr>
        <w:spacing w:line="360" w:lineRule="auto"/>
        <w:jc w:val="center"/>
        <w:rPr>
          <w:rStyle w:val="58"/>
          <w:rFonts w:hint="eastAsia" w:ascii="宋体" w:hAnsi="宋体" w:eastAsia="宋体" w:cs="宋体"/>
          <w:i w:val="0"/>
          <w:iCs w:val="0"/>
          <w:sz w:val="24"/>
          <w:szCs w:val="24"/>
          <w:highlight w:val="none"/>
          <w:lang w:val="zh-CN"/>
        </w:rPr>
      </w:pPr>
    </w:p>
    <w:p w14:paraId="6A57E598">
      <w:pPr>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0B73A3B0">
      <w:pPr>
        <w:jc w:val="left"/>
        <w:rPr>
          <w:rFonts w:hint="eastAsia" w:ascii="宋体" w:hAnsi="宋体" w:eastAsia="宋体" w:cs="宋体"/>
          <w:spacing w:val="0"/>
          <w:sz w:val="24"/>
          <w:szCs w:val="24"/>
          <w:highlight w:val="none"/>
          <w:lang w:val="en-US" w:eastAsia="zh-CN"/>
        </w:rPr>
      </w:pPr>
    </w:p>
    <w:p w14:paraId="287665C7">
      <w:pPr>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32F7532C">
      <w:pPr>
        <w:jc w:val="left"/>
        <w:rPr>
          <w:rFonts w:hint="eastAsia" w:ascii="宋体" w:hAnsi="宋体" w:eastAsia="宋体" w:cs="宋体"/>
          <w:spacing w:val="0"/>
          <w:sz w:val="24"/>
          <w:szCs w:val="24"/>
          <w:highlight w:val="none"/>
          <w:u w:val="single" w:color="auto"/>
          <w:lang w:val="en-US" w:eastAsia="zh-CN"/>
        </w:rPr>
      </w:pPr>
    </w:p>
    <w:p w14:paraId="1F26577D">
      <w:pPr>
        <w:spacing w:line="240" w:lineRule="auto"/>
        <w:ind w:right="0"/>
        <w:jc w:val="lef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5AACF6E2">
      <w:pPr>
        <w:rPr>
          <w:rFonts w:hint="eastAsia" w:ascii="宋体" w:hAnsi="宋体" w:eastAsia="宋体" w:cs="宋体"/>
          <w:b w:val="0"/>
          <w:bCs w:val="0"/>
          <w:sz w:val="28"/>
          <w:szCs w:val="28"/>
          <w:highlight w:val="none"/>
          <w:lang w:val="en-US" w:eastAsia="zh-CN"/>
        </w:rPr>
      </w:pPr>
    </w:p>
    <w:p w14:paraId="65EE48DC">
      <w:pPr>
        <w:jc w:val="center"/>
        <w:rPr>
          <w:rFonts w:hint="eastAsia" w:ascii="宋体" w:hAnsi="宋体" w:eastAsia="宋体" w:cs="宋体"/>
          <w:sz w:val="28"/>
          <w:szCs w:val="28"/>
          <w:highlight w:val="none"/>
          <w:lang w:val="en-US" w:eastAsia="zh-CN"/>
        </w:rPr>
        <w:sectPr>
          <w:pgSz w:w="11911" w:h="16832"/>
          <w:pgMar w:top="720" w:right="720" w:bottom="720" w:left="720" w:header="0" w:footer="454" w:gutter="0"/>
          <w:pgNumType w:fmt="decimal"/>
          <w:cols w:space="0" w:num="1"/>
          <w:rtlGutter w:val="0"/>
          <w:docGrid w:linePitch="0" w:charSpace="0"/>
        </w:sectPr>
      </w:pPr>
    </w:p>
    <w:p w14:paraId="5352F7ED">
      <w:pPr>
        <w:rPr>
          <w:rFonts w:hint="eastAsia" w:ascii="宋体" w:hAnsi="宋体" w:eastAsia="宋体" w:cs="宋体"/>
          <w:spacing w:val="0"/>
          <w:sz w:val="24"/>
          <w:szCs w:val="24"/>
          <w:highlight w:val="none"/>
        </w:rPr>
      </w:pPr>
      <w:r>
        <w:rPr>
          <w:rFonts w:hint="eastAsia" w:ascii="宋体" w:hAnsi="宋体" w:eastAsia="宋体" w:cs="宋体"/>
          <w:b w:val="0"/>
          <w:bCs w:val="0"/>
          <w:snapToGrid w:val="0"/>
          <w:color w:val="000000"/>
          <w:spacing w:val="0"/>
          <w:kern w:val="0"/>
          <w:sz w:val="24"/>
          <w:szCs w:val="24"/>
          <w:highlight w:val="none"/>
          <w:lang w:val="en-US" w:eastAsia="zh-CN" w:bidi="ar"/>
        </w:rPr>
        <w:t>（7）本项目投标截止期前企业在近三年内未被“信用中国”网站（www.creditchina.gov.cn）列入失信被执行人和重大税收违法失信主体、“国家企业信用信息公开系统”网站列入严重违法失信企业名单内的；“中国政府采购网”政府采购严重违法失信行为记录名单中被财政部门禁止参加政府采购的供应商均拒绝其参加本次招标活动；</w:t>
      </w:r>
    </w:p>
    <w:p w14:paraId="3F8DD49F">
      <w:pPr>
        <w:keepNext w:val="0"/>
        <w:keepLines w:val="0"/>
        <w:widowControl/>
        <w:numPr>
          <w:ilvl w:val="0"/>
          <w:numId w:val="0"/>
        </w:numPr>
        <w:suppressLineNumbers w:val="0"/>
        <w:kinsoku w:val="0"/>
        <w:autoSpaceDE w:val="0"/>
        <w:autoSpaceDN w:val="0"/>
        <w:adjustRightInd w:val="0"/>
        <w:snapToGrid w:val="0"/>
        <w:spacing w:before="0" w:beforeAutospacing="0" w:after="0" w:afterAutospacing="0" w:line="360" w:lineRule="exact"/>
        <w:ind w:right="0" w:rightChars="0" w:firstLine="482" w:firstLineChars="200"/>
        <w:jc w:val="left"/>
        <w:textAlignment w:val="baseline"/>
        <w:outlineLvl w:val="1"/>
        <w:rPr>
          <w:rFonts w:hint="eastAsia" w:ascii="宋体" w:hAnsi="宋体" w:eastAsia="宋体" w:cs="宋体"/>
          <w:b/>
          <w:bCs/>
          <w:snapToGrid w:val="0"/>
          <w:color w:val="000000"/>
          <w:spacing w:val="0"/>
          <w:kern w:val="0"/>
          <w:sz w:val="24"/>
          <w:szCs w:val="24"/>
          <w:highlight w:val="none"/>
          <w:lang w:val="en-US" w:eastAsia="zh-CN" w:bidi="ar"/>
        </w:rPr>
      </w:pPr>
      <w:r>
        <w:rPr>
          <w:rFonts w:hint="eastAsia" w:ascii="宋体" w:hAnsi="宋体" w:eastAsia="宋体" w:cs="宋体"/>
          <w:b/>
          <w:bCs/>
          <w:snapToGrid w:val="0"/>
          <w:color w:val="000000"/>
          <w:spacing w:val="0"/>
          <w:kern w:val="0"/>
          <w:sz w:val="24"/>
          <w:szCs w:val="24"/>
          <w:highlight w:val="none"/>
          <w:lang w:val="en-US" w:eastAsia="zh-CN" w:bidi="ar"/>
        </w:rPr>
        <w:t>提供对应网站查询截图并加盖公章</w:t>
      </w:r>
    </w:p>
    <w:p w14:paraId="5358B267">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right="0" w:rightChars="0" w:firstLine="480" w:firstLineChars="200"/>
        <w:jc w:val="left"/>
        <w:textAlignment w:val="baseline"/>
        <w:rPr>
          <w:rFonts w:hint="eastAsia" w:ascii="宋体" w:hAnsi="宋体" w:eastAsia="宋体" w:cs="宋体"/>
          <w:b w:val="0"/>
          <w:bCs w:val="0"/>
          <w:snapToGrid w:val="0"/>
          <w:color w:val="000000"/>
          <w:spacing w:val="0"/>
          <w:kern w:val="0"/>
          <w:sz w:val="24"/>
          <w:szCs w:val="24"/>
          <w:highlight w:val="none"/>
          <w:lang w:val="en-US" w:eastAsia="zh-CN" w:bidi="ar"/>
        </w:rPr>
      </w:pPr>
      <w:r>
        <w:rPr>
          <w:rFonts w:hint="eastAsia" w:ascii="宋体" w:hAnsi="宋体" w:eastAsia="宋体" w:cs="宋体"/>
          <w:b w:val="0"/>
          <w:bCs w:val="0"/>
          <w:snapToGrid w:val="0"/>
          <w:color w:val="000000"/>
          <w:spacing w:val="0"/>
          <w:kern w:val="0"/>
          <w:sz w:val="24"/>
          <w:szCs w:val="24"/>
          <w:highlight w:val="none"/>
          <w:lang w:val="en-US" w:eastAsia="zh-CN" w:bidi="ar"/>
        </w:rPr>
        <w:t>截图包含</w:t>
      </w:r>
    </w:p>
    <w:p w14:paraId="69DC84ED">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right="0" w:rightChars="0" w:firstLine="480" w:firstLineChars="200"/>
        <w:jc w:val="left"/>
        <w:textAlignment w:val="baseline"/>
        <w:rPr>
          <w:rFonts w:hint="eastAsia" w:ascii="宋体" w:hAnsi="宋体" w:eastAsia="宋体" w:cs="宋体"/>
          <w:b w:val="0"/>
          <w:bCs w:val="0"/>
          <w:snapToGrid w:val="0"/>
          <w:color w:val="000000"/>
          <w:spacing w:val="0"/>
          <w:kern w:val="0"/>
          <w:sz w:val="24"/>
          <w:szCs w:val="24"/>
          <w:highlight w:val="none"/>
          <w:lang w:val="en-US" w:eastAsia="zh-CN" w:bidi="ar"/>
        </w:rPr>
      </w:pPr>
      <w:r>
        <w:rPr>
          <w:rFonts w:hint="eastAsia" w:ascii="宋体" w:hAnsi="宋体" w:eastAsia="宋体" w:cs="宋体"/>
          <w:b w:val="0"/>
          <w:bCs w:val="0"/>
          <w:snapToGrid w:val="0"/>
          <w:color w:val="000000"/>
          <w:spacing w:val="0"/>
          <w:kern w:val="0"/>
          <w:sz w:val="24"/>
          <w:szCs w:val="24"/>
          <w:highlight w:val="none"/>
          <w:lang w:val="en-US" w:eastAsia="zh-CN" w:bidi="ar"/>
        </w:rPr>
        <w:t>①“信用中国”网站</w:t>
      </w:r>
      <w:r>
        <w:rPr>
          <w:rFonts w:hint="eastAsia" w:ascii="宋体" w:hAnsi="宋体" w:cs="宋体"/>
          <w:b w:val="0"/>
          <w:bCs w:val="0"/>
          <w:snapToGrid w:val="0"/>
          <w:color w:val="000000"/>
          <w:spacing w:val="0"/>
          <w:kern w:val="0"/>
          <w:sz w:val="24"/>
          <w:szCs w:val="24"/>
          <w:highlight w:val="none"/>
          <w:lang w:val="en-US" w:eastAsia="zh-CN" w:bidi="ar"/>
        </w:rPr>
        <w:t>未</w:t>
      </w:r>
      <w:r>
        <w:rPr>
          <w:rFonts w:hint="eastAsia" w:ascii="宋体" w:hAnsi="宋体" w:eastAsia="宋体" w:cs="宋体"/>
          <w:b w:val="0"/>
          <w:bCs w:val="0"/>
          <w:snapToGrid w:val="0"/>
          <w:color w:val="000000"/>
          <w:spacing w:val="0"/>
          <w:kern w:val="0"/>
          <w:sz w:val="24"/>
          <w:szCs w:val="24"/>
          <w:highlight w:val="none"/>
          <w:lang w:val="en-US" w:eastAsia="zh-CN" w:bidi="ar"/>
        </w:rPr>
        <w:t>被列入失信被执行人</w:t>
      </w:r>
    </w:p>
    <w:p w14:paraId="1A3386A4">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right="0" w:rightChars="0" w:firstLine="480" w:firstLineChars="200"/>
        <w:jc w:val="left"/>
        <w:textAlignment w:val="baseline"/>
        <w:rPr>
          <w:rFonts w:hint="eastAsia" w:ascii="宋体" w:hAnsi="宋体" w:eastAsia="宋体" w:cs="宋体"/>
          <w:b w:val="0"/>
          <w:bCs w:val="0"/>
          <w:snapToGrid w:val="0"/>
          <w:color w:val="000000"/>
          <w:spacing w:val="0"/>
          <w:kern w:val="0"/>
          <w:sz w:val="24"/>
          <w:szCs w:val="24"/>
          <w:highlight w:val="none"/>
          <w:lang w:val="en-US" w:eastAsia="zh-CN" w:bidi="ar"/>
        </w:rPr>
      </w:pPr>
      <w:r>
        <w:rPr>
          <w:rFonts w:hint="eastAsia" w:ascii="宋体" w:hAnsi="宋体" w:eastAsia="宋体" w:cs="宋体"/>
          <w:b w:val="0"/>
          <w:bCs w:val="0"/>
          <w:snapToGrid w:val="0"/>
          <w:color w:val="000000"/>
          <w:spacing w:val="0"/>
          <w:kern w:val="0"/>
          <w:sz w:val="24"/>
          <w:szCs w:val="24"/>
          <w:highlight w:val="none"/>
          <w:lang w:val="en-US" w:eastAsia="zh-CN" w:bidi="ar"/>
        </w:rPr>
        <w:t>②“信用中国”重大税收违法失信主体</w:t>
      </w:r>
    </w:p>
    <w:p w14:paraId="381450BD">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right="0" w:rightChars="0" w:firstLine="480" w:firstLineChars="200"/>
        <w:jc w:val="left"/>
        <w:textAlignment w:val="baseline"/>
        <w:rPr>
          <w:rFonts w:hint="eastAsia" w:ascii="宋体" w:hAnsi="宋体" w:eastAsia="宋体" w:cs="宋体"/>
          <w:b w:val="0"/>
          <w:bCs w:val="0"/>
          <w:snapToGrid w:val="0"/>
          <w:color w:val="000000"/>
          <w:spacing w:val="0"/>
          <w:kern w:val="0"/>
          <w:sz w:val="24"/>
          <w:szCs w:val="24"/>
          <w:highlight w:val="none"/>
          <w:lang w:val="en-US" w:eastAsia="zh-CN" w:bidi="ar"/>
        </w:rPr>
      </w:pPr>
      <w:r>
        <w:rPr>
          <w:rFonts w:hint="eastAsia" w:ascii="宋体" w:hAnsi="宋体" w:eastAsia="宋体" w:cs="宋体"/>
          <w:b w:val="0"/>
          <w:bCs w:val="0"/>
          <w:snapToGrid w:val="0"/>
          <w:color w:val="000000"/>
          <w:spacing w:val="0"/>
          <w:kern w:val="0"/>
          <w:sz w:val="24"/>
          <w:szCs w:val="24"/>
          <w:highlight w:val="none"/>
          <w:lang w:val="en-US" w:eastAsia="zh-CN" w:bidi="ar"/>
        </w:rPr>
        <w:t>③“国家企业信用信息公开系统”网站列入严重违法失信企业名单内的</w:t>
      </w:r>
    </w:p>
    <w:p w14:paraId="7CF535D3">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right="0" w:rightChars="0" w:firstLine="480" w:firstLineChars="200"/>
        <w:jc w:val="left"/>
        <w:textAlignment w:val="baseline"/>
        <w:rPr>
          <w:rFonts w:hint="eastAsia" w:ascii="宋体" w:hAnsi="宋体" w:eastAsia="宋体" w:cs="宋体"/>
          <w:b w:val="0"/>
          <w:bCs w:val="0"/>
          <w:snapToGrid w:val="0"/>
          <w:color w:val="000000"/>
          <w:spacing w:val="0"/>
          <w:kern w:val="0"/>
          <w:sz w:val="24"/>
          <w:szCs w:val="24"/>
          <w:highlight w:val="none"/>
          <w:lang w:val="en-US" w:eastAsia="zh-CN" w:bidi="ar"/>
        </w:rPr>
      </w:pPr>
      <w:r>
        <w:rPr>
          <w:rFonts w:hint="eastAsia" w:ascii="宋体" w:hAnsi="宋体" w:eastAsia="宋体" w:cs="宋体"/>
          <w:b w:val="0"/>
          <w:bCs w:val="0"/>
          <w:snapToGrid w:val="0"/>
          <w:color w:val="000000"/>
          <w:spacing w:val="0"/>
          <w:kern w:val="0"/>
          <w:sz w:val="24"/>
          <w:szCs w:val="24"/>
          <w:highlight w:val="none"/>
          <w:lang w:val="en-US" w:eastAsia="zh-CN" w:bidi="ar"/>
        </w:rPr>
        <w:t>④“中国政府采购网”政府采购严重违法失信行为记录名单</w:t>
      </w:r>
    </w:p>
    <w:p w14:paraId="4ADCECC6">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before="0" w:beforeAutospacing="0" w:after="0" w:afterAutospacing="0" w:line="360" w:lineRule="exact"/>
        <w:ind w:right="0" w:rightChars="0" w:firstLine="480" w:firstLineChars="200"/>
        <w:jc w:val="left"/>
        <w:textAlignment w:val="baseline"/>
        <w:rPr>
          <w:rFonts w:hint="eastAsia" w:ascii="宋体" w:hAnsi="宋体" w:eastAsia="宋体" w:cs="宋体"/>
          <w:b w:val="0"/>
          <w:bCs w:val="0"/>
          <w:snapToGrid w:val="0"/>
          <w:color w:val="000000"/>
          <w:spacing w:val="0"/>
          <w:kern w:val="0"/>
          <w:sz w:val="24"/>
          <w:szCs w:val="24"/>
          <w:highlight w:val="none"/>
          <w:lang w:val="en-US" w:eastAsia="zh-CN" w:bidi="ar"/>
        </w:rPr>
      </w:pPr>
      <w:r>
        <w:rPr>
          <w:rFonts w:hint="eastAsia" w:ascii="宋体" w:hAnsi="宋体" w:eastAsia="宋体" w:cs="宋体"/>
          <w:b w:val="0"/>
          <w:bCs w:val="0"/>
          <w:snapToGrid w:val="0"/>
          <w:color w:val="000000"/>
          <w:spacing w:val="0"/>
          <w:kern w:val="0"/>
          <w:sz w:val="24"/>
          <w:szCs w:val="24"/>
          <w:highlight w:val="none"/>
          <w:lang w:val="en-US" w:eastAsia="zh-CN" w:bidi="ar"/>
        </w:rPr>
        <w:t>（查询方式：网站搜索页输入投标人名称，截图查询结果）</w:t>
      </w:r>
    </w:p>
    <w:p w14:paraId="11197237">
      <w:pPr>
        <w:rPr>
          <w:rFonts w:hint="eastAsia" w:ascii="宋体" w:hAnsi="宋体" w:eastAsia="宋体" w:cs="宋体"/>
          <w:b w:val="0"/>
          <w:bCs w:val="0"/>
          <w:snapToGrid w:val="0"/>
          <w:color w:val="000000"/>
          <w:spacing w:val="0"/>
          <w:kern w:val="0"/>
          <w:sz w:val="24"/>
          <w:szCs w:val="24"/>
          <w:highlight w:val="none"/>
          <w:lang w:val="en-US" w:eastAsia="zh-CN" w:bidi="ar"/>
        </w:rPr>
      </w:pPr>
    </w:p>
    <w:p w14:paraId="6F676743">
      <w:pPr>
        <w:rPr>
          <w:rFonts w:hint="eastAsia" w:ascii="宋体" w:hAnsi="宋体" w:eastAsia="宋体" w:cs="宋体"/>
          <w:b w:val="0"/>
          <w:bCs w:val="0"/>
          <w:snapToGrid w:val="0"/>
          <w:color w:val="000000"/>
          <w:spacing w:val="0"/>
          <w:kern w:val="0"/>
          <w:sz w:val="24"/>
          <w:szCs w:val="24"/>
          <w:highlight w:val="none"/>
          <w:lang w:val="en-US" w:eastAsia="zh-CN" w:bidi="ar"/>
        </w:rPr>
      </w:pPr>
    </w:p>
    <w:p w14:paraId="5F65CAAC">
      <w:pPr>
        <w:rPr>
          <w:rFonts w:hint="eastAsia" w:ascii="宋体" w:hAnsi="宋体" w:eastAsia="宋体" w:cs="宋体"/>
          <w:b w:val="0"/>
          <w:bCs w:val="0"/>
          <w:snapToGrid w:val="0"/>
          <w:color w:val="000000"/>
          <w:spacing w:val="0"/>
          <w:kern w:val="0"/>
          <w:sz w:val="24"/>
          <w:szCs w:val="24"/>
          <w:highlight w:val="none"/>
          <w:lang w:val="en-US" w:eastAsia="zh-CN" w:bidi="ar"/>
        </w:rPr>
      </w:pPr>
    </w:p>
    <w:p w14:paraId="26D4EAAC">
      <w:pPr>
        <w:rPr>
          <w:rFonts w:hint="eastAsia"/>
          <w:highlight w:val="none"/>
        </w:rPr>
      </w:pPr>
      <w:r>
        <w:rPr>
          <w:rFonts w:hint="eastAsia"/>
          <w:highlight w:val="none"/>
        </w:rPr>
        <w:br w:type="page"/>
      </w:r>
    </w:p>
    <w:p w14:paraId="6C32E10E">
      <w:pPr>
        <w:rPr>
          <w:rFonts w:hint="eastAsia" w:ascii="宋体" w:hAnsi="宋体" w:eastAsia="宋体" w:cs="宋体"/>
          <w:spacing w:val="0"/>
          <w:sz w:val="24"/>
          <w:szCs w:val="24"/>
          <w:highlight w:val="none"/>
        </w:rPr>
      </w:pPr>
    </w:p>
    <w:p w14:paraId="5C39BB6E">
      <w:pPr>
        <w:spacing w:before="75" w:line="227" w:lineRule="auto"/>
        <w:jc w:val="center"/>
        <w:outlineLvl w:val="1"/>
        <w:rPr>
          <w:rFonts w:hint="eastAsia" w:ascii="宋体" w:hAnsi="宋体" w:eastAsia="宋体" w:cs="宋体"/>
          <w:spacing w:val="0"/>
          <w:sz w:val="28"/>
          <w:szCs w:val="28"/>
          <w:highlight w:val="none"/>
        </w:rPr>
      </w:pPr>
      <w:r>
        <w:rPr>
          <w:rFonts w:hint="eastAsia" w:ascii="宋体" w:hAnsi="宋体" w:eastAsia="宋体" w:cs="宋体"/>
          <w:b/>
          <w:bCs/>
          <w:spacing w:val="0"/>
          <w:sz w:val="28"/>
          <w:szCs w:val="28"/>
          <w:highlight w:val="none"/>
          <w:lang w:val="en-US" w:eastAsia="zh-CN"/>
        </w:rPr>
        <w:t>八.近年投标人类似项目业绩</w:t>
      </w:r>
    </w:p>
    <w:p w14:paraId="1EA432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pacing w:val="0"/>
          <w:sz w:val="24"/>
          <w:szCs w:val="24"/>
          <w:highlight w:val="none"/>
          <w:lang w:eastAsia="zh-CN"/>
        </w:rPr>
      </w:pPr>
      <w:r>
        <w:rPr>
          <w:rFonts w:hint="eastAsia" w:ascii="宋体" w:hAnsi="宋体" w:eastAsia="宋体" w:cs="宋体"/>
          <w:spacing w:val="0"/>
          <w:sz w:val="24"/>
          <w:szCs w:val="24"/>
          <w:highlight w:val="none"/>
        </w:rPr>
        <w:t>项目名称</w:t>
      </w:r>
      <w:r>
        <w:rPr>
          <w:rFonts w:hint="eastAsia" w:ascii="宋体" w:hAnsi="宋体" w:eastAsia="宋体" w:cs="宋体"/>
          <w:spacing w:val="0"/>
          <w:sz w:val="24"/>
          <w:szCs w:val="24"/>
          <w:highlight w:val="none"/>
          <w:lang w:eastAsia="zh-CN"/>
        </w:rPr>
        <w:t>：</w:t>
      </w:r>
    </w:p>
    <w:p w14:paraId="304A3BA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项目编号：</w:t>
      </w:r>
    </w:p>
    <w:tbl>
      <w:tblPr>
        <w:tblStyle w:val="28"/>
        <w:tblW w:w="94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9"/>
        <w:gridCol w:w="1455"/>
        <w:gridCol w:w="1717"/>
        <w:gridCol w:w="1710"/>
        <w:gridCol w:w="2554"/>
        <w:gridCol w:w="1165"/>
      </w:tblGrid>
      <w:tr w14:paraId="15C457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879" w:type="dxa"/>
            <w:vAlign w:val="center"/>
          </w:tcPr>
          <w:p w14:paraId="7983017F">
            <w:pPr>
              <w:pStyle w:val="29"/>
              <w:spacing w:before="74" w:line="232" w:lineRule="auto"/>
              <w:ind w:left="202"/>
              <w:jc w:val="center"/>
              <w:rPr>
                <w:rFonts w:hint="eastAsia" w:ascii="宋体" w:hAnsi="宋体" w:eastAsia="宋体" w:cs="宋体"/>
                <w:spacing w:val="0"/>
                <w:sz w:val="24"/>
                <w:szCs w:val="24"/>
                <w:highlight w:val="none"/>
                <w:lang w:eastAsia="zh-CN"/>
              </w:rPr>
            </w:pPr>
            <w:r>
              <w:rPr>
                <w:rFonts w:hint="eastAsia" w:ascii="宋体" w:hAnsi="宋体" w:eastAsia="宋体" w:cs="宋体"/>
                <w:spacing w:val="0"/>
                <w:sz w:val="24"/>
                <w:szCs w:val="24"/>
                <w:highlight w:val="none"/>
                <w:lang w:val="en-US" w:eastAsia="zh-CN"/>
              </w:rPr>
              <w:t>序号</w:t>
            </w:r>
          </w:p>
        </w:tc>
        <w:tc>
          <w:tcPr>
            <w:tcW w:w="1455" w:type="dxa"/>
            <w:vAlign w:val="center"/>
          </w:tcPr>
          <w:p w14:paraId="6527AF49">
            <w:pPr>
              <w:pStyle w:val="29"/>
              <w:spacing w:before="75" w:line="228" w:lineRule="auto"/>
              <w:ind w:left="251"/>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项目名称</w:t>
            </w:r>
          </w:p>
        </w:tc>
        <w:tc>
          <w:tcPr>
            <w:tcW w:w="1717" w:type="dxa"/>
            <w:vAlign w:val="center"/>
          </w:tcPr>
          <w:p w14:paraId="41CA5866">
            <w:pPr>
              <w:pStyle w:val="29"/>
              <w:spacing w:before="75" w:line="227" w:lineRule="auto"/>
              <w:ind w:left="385"/>
              <w:jc w:val="both"/>
              <w:rPr>
                <w:rFonts w:hint="eastAsia" w:ascii="宋体" w:hAnsi="宋体" w:eastAsia="宋体" w:cs="宋体"/>
                <w:spacing w:val="0"/>
                <w:sz w:val="24"/>
                <w:szCs w:val="24"/>
                <w:highlight w:val="none"/>
              </w:rPr>
            </w:pPr>
            <w:r>
              <w:rPr>
                <w:rFonts w:hint="eastAsia" w:ascii="宋体" w:hAnsi="宋体" w:eastAsia="宋体" w:cs="宋体"/>
                <w:snapToGrid w:val="0"/>
                <w:color w:val="000000"/>
                <w:spacing w:val="0"/>
                <w:kern w:val="0"/>
                <w:sz w:val="24"/>
                <w:szCs w:val="24"/>
                <w:highlight w:val="none"/>
                <w:lang w:val="en-US" w:eastAsia="en-US" w:bidi="ar-SA"/>
              </w:rPr>
              <w:t>合同金额</w:t>
            </w:r>
          </w:p>
        </w:tc>
        <w:tc>
          <w:tcPr>
            <w:tcW w:w="1710" w:type="dxa"/>
            <w:vAlign w:val="center"/>
          </w:tcPr>
          <w:p w14:paraId="60CAE8DF">
            <w:pPr>
              <w:pStyle w:val="29"/>
              <w:spacing w:before="75" w:line="227" w:lineRule="auto"/>
              <w:ind w:left="381"/>
              <w:jc w:val="both"/>
              <w:rPr>
                <w:rFonts w:hint="default" w:ascii="宋体" w:hAnsi="宋体" w:eastAsia="宋体" w:cs="宋体"/>
                <w:snapToGrid w:val="0"/>
                <w:color w:val="000000"/>
                <w:spacing w:val="0"/>
                <w:kern w:val="0"/>
                <w:sz w:val="24"/>
                <w:szCs w:val="24"/>
                <w:highlight w:val="none"/>
                <w:lang w:val="en-US" w:eastAsia="zh-CN" w:bidi="ar-SA"/>
              </w:rPr>
            </w:pPr>
            <w:r>
              <w:rPr>
                <w:rFonts w:hint="eastAsia" w:ascii="宋体" w:hAnsi="宋体" w:eastAsia="宋体" w:cs="宋体"/>
                <w:snapToGrid w:val="0"/>
                <w:color w:val="000000"/>
                <w:spacing w:val="0"/>
                <w:kern w:val="0"/>
                <w:sz w:val="24"/>
                <w:szCs w:val="24"/>
                <w:highlight w:val="none"/>
                <w:lang w:val="en-US" w:eastAsia="zh-CN" w:bidi="ar-SA"/>
              </w:rPr>
              <w:t>实施时间</w:t>
            </w:r>
          </w:p>
        </w:tc>
        <w:tc>
          <w:tcPr>
            <w:tcW w:w="2554" w:type="dxa"/>
            <w:vAlign w:val="center"/>
          </w:tcPr>
          <w:p w14:paraId="1734272D">
            <w:pPr>
              <w:pStyle w:val="15"/>
              <w:bidi w:val="0"/>
              <w:jc w:val="center"/>
              <w:rPr>
                <w:rFonts w:hint="eastAsia" w:ascii="宋体" w:hAnsi="宋体" w:eastAsia="宋体" w:cs="宋体"/>
                <w:snapToGrid w:val="0"/>
                <w:color w:val="000000"/>
                <w:spacing w:val="0"/>
                <w:kern w:val="0"/>
                <w:sz w:val="24"/>
                <w:szCs w:val="24"/>
                <w:highlight w:val="none"/>
                <w:lang w:val="en-US" w:eastAsia="en-US" w:bidi="ar-SA"/>
              </w:rPr>
            </w:pPr>
            <w:r>
              <w:rPr>
                <w:rFonts w:hint="eastAsia" w:ascii="宋体" w:hAnsi="宋体" w:eastAsia="宋体" w:cs="宋体"/>
                <w:snapToGrid w:val="0"/>
                <w:color w:val="000000"/>
                <w:spacing w:val="0"/>
                <w:kern w:val="0"/>
                <w:sz w:val="24"/>
                <w:szCs w:val="24"/>
                <w:highlight w:val="none"/>
                <w:lang w:val="en-US" w:eastAsia="en-US" w:bidi="ar-SA"/>
              </w:rPr>
              <w:t>项目单位联系人及电话</w:t>
            </w:r>
          </w:p>
        </w:tc>
        <w:tc>
          <w:tcPr>
            <w:tcW w:w="1165" w:type="dxa"/>
            <w:vAlign w:val="center"/>
          </w:tcPr>
          <w:p w14:paraId="0C8A8185">
            <w:pPr>
              <w:pStyle w:val="29"/>
              <w:spacing w:before="74" w:line="229" w:lineRule="auto"/>
              <w:ind w:left="0" w:leftChars="0" w:firstLine="0" w:firstLineChars="0"/>
              <w:jc w:val="center"/>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rPr>
              <w:t>备</w:t>
            </w:r>
            <w:r>
              <w:rPr>
                <w:rFonts w:hint="eastAsia" w:ascii="宋体" w:hAnsi="宋体" w:eastAsia="宋体" w:cs="宋体"/>
                <w:spacing w:val="0"/>
                <w:sz w:val="24"/>
                <w:szCs w:val="24"/>
                <w:highlight w:val="none"/>
                <w:lang w:val="en-US" w:eastAsia="zh-CN"/>
              </w:rPr>
              <w:t>注</w:t>
            </w:r>
          </w:p>
        </w:tc>
      </w:tr>
      <w:tr w14:paraId="43C47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18A1170D">
            <w:pPr>
              <w:rPr>
                <w:rFonts w:hint="eastAsia" w:ascii="宋体" w:hAnsi="宋体" w:eastAsia="宋体" w:cs="宋体"/>
                <w:spacing w:val="0"/>
                <w:sz w:val="24"/>
                <w:szCs w:val="24"/>
                <w:highlight w:val="none"/>
              </w:rPr>
            </w:pPr>
          </w:p>
        </w:tc>
        <w:tc>
          <w:tcPr>
            <w:tcW w:w="1455" w:type="dxa"/>
            <w:vAlign w:val="top"/>
          </w:tcPr>
          <w:p w14:paraId="1D15914B">
            <w:pPr>
              <w:rPr>
                <w:rFonts w:hint="eastAsia" w:ascii="宋体" w:hAnsi="宋体" w:eastAsia="宋体" w:cs="宋体"/>
                <w:spacing w:val="0"/>
                <w:sz w:val="24"/>
                <w:szCs w:val="24"/>
                <w:highlight w:val="none"/>
              </w:rPr>
            </w:pPr>
          </w:p>
        </w:tc>
        <w:tc>
          <w:tcPr>
            <w:tcW w:w="1717" w:type="dxa"/>
            <w:vAlign w:val="top"/>
          </w:tcPr>
          <w:p w14:paraId="6FCF39EE">
            <w:pPr>
              <w:rPr>
                <w:rFonts w:hint="eastAsia" w:ascii="宋体" w:hAnsi="宋体" w:eastAsia="宋体" w:cs="宋体"/>
                <w:spacing w:val="0"/>
                <w:sz w:val="24"/>
                <w:szCs w:val="24"/>
                <w:highlight w:val="none"/>
              </w:rPr>
            </w:pPr>
          </w:p>
        </w:tc>
        <w:tc>
          <w:tcPr>
            <w:tcW w:w="1710" w:type="dxa"/>
            <w:vAlign w:val="top"/>
          </w:tcPr>
          <w:p w14:paraId="6AD32827">
            <w:pPr>
              <w:rPr>
                <w:rFonts w:hint="eastAsia" w:ascii="宋体" w:hAnsi="宋体" w:eastAsia="宋体" w:cs="宋体"/>
                <w:spacing w:val="0"/>
                <w:sz w:val="24"/>
                <w:szCs w:val="24"/>
                <w:highlight w:val="none"/>
              </w:rPr>
            </w:pPr>
          </w:p>
        </w:tc>
        <w:tc>
          <w:tcPr>
            <w:tcW w:w="2554" w:type="dxa"/>
            <w:vAlign w:val="top"/>
          </w:tcPr>
          <w:p w14:paraId="61DE02E0">
            <w:pPr>
              <w:rPr>
                <w:rFonts w:hint="eastAsia" w:ascii="宋体" w:hAnsi="宋体" w:eastAsia="宋体" w:cs="宋体"/>
                <w:spacing w:val="0"/>
                <w:sz w:val="24"/>
                <w:szCs w:val="24"/>
                <w:highlight w:val="none"/>
              </w:rPr>
            </w:pPr>
          </w:p>
        </w:tc>
        <w:tc>
          <w:tcPr>
            <w:tcW w:w="1165" w:type="dxa"/>
            <w:vAlign w:val="top"/>
          </w:tcPr>
          <w:p w14:paraId="57868180">
            <w:pPr>
              <w:rPr>
                <w:rFonts w:hint="eastAsia" w:ascii="宋体" w:hAnsi="宋体" w:eastAsia="宋体" w:cs="宋体"/>
                <w:spacing w:val="0"/>
                <w:sz w:val="24"/>
                <w:szCs w:val="24"/>
                <w:highlight w:val="none"/>
              </w:rPr>
            </w:pPr>
          </w:p>
        </w:tc>
      </w:tr>
      <w:tr w14:paraId="2CCDEF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19AE3C75">
            <w:pPr>
              <w:rPr>
                <w:rFonts w:hint="eastAsia" w:ascii="宋体" w:hAnsi="宋体" w:eastAsia="宋体" w:cs="宋体"/>
                <w:spacing w:val="0"/>
                <w:sz w:val="24"/>
                <w:szCs w:val="24"/>
                <w:highlight w:val="none"/>
              </w:rPr>
            </w:pPr>
          </w:p>
        </w:tc>
        <w:tc>
          <w:tcPr>
            <w:tcW w:w="1455" w:type="dxa"/>
            <w:vAlign w:val="top"/>
          </w:tcPr>
          <w:p w14:paraId="414818A8">
            <w:pPr>
              <w:rPr>
                <w:rFonts w:hint="eastAsia" w:ascii="宋体" w:hAnsi="宋体" w:eastAsia="宋体" w:cs="宋体"/>
                <w:spacing w:val="0"/>
                <w:sz w:val="24"/>
                <w:szCs w:val="24"/>
                <w:highlight w:val="none"/>
              </w:rPr>
            </w:pPr>
          </w:p>
        </w:tc>
        <w:tc>
          <w:tcPr>
            <w:tcW w:w="1717" w:type="dxa"/>
            <w:vAlign w:val="top"/>
          </w:tcPr>
          <w:p w14:paraId="3A081906">
            <w:pPr>
              <w:rPr>
                <w:rFonts w:hint="eastAsia" w:ascii="宋体" w:hAnsi="宋体" w:eastAsia="宋体" w:cs="宋体"/>
                <w:spacing w:val="0"/>
                <w:sz w:val="24"/>
                <w:szCs w:val="24"/>
                <w:highlight w:val="none"/>
              </w:rPr>
            </w:pPr>
          </w:p>
        </w:tc>
        <w:tc>
          <w:tcPr>
            <w:tcW w:w="1710" w:type="dxa"/>
            <w:vAlign w:val="top"/>
          </w:tcPr>
          <w:p w14:paraId="19FE420E">
            <w:pPr>
              <w:rPr>
                <w:rFonts w:hint="eastAsia" w:ascii="宋体" w:hAnsi="宋体" w:eastAsia="宋体" w:cs="宋体"/>
                <w:spacing w:val="0"/>
                <w:sz w:val="24"/>
                <w:szCs w:val="24"/>
                <w:highlight w:val="none"/>
              </w:rPr>
            </w:pPr>
          </w:p>
        </w:tc>
        <w:tc>
          <w:tcPr>
            <w:tcW w:w="2554" w:type="dxa"/>
            <w:vAlign w:val="top"/>
          </w:tcPr>
          <w:p w14:paraId="7622CD26">
            <w:pPr>
              <w:rPr>
                <w:rFonts w:hint="eastAsia" w:ascii="宋体" w:hAnsi="宋体" w:eastAsia="宋体" w:cs="宋体"/>
                <w:spacing w:val="0"/>
                <w:sz w:val="24"/>
                <w:szCs w:val="24"/>
                <w:highlight w:val="none"/>
              </w:rPr>
            </w:pPr>
          </w:p>
        </w:tc>
        <w:tc>
          <w:tcPr>
            <w:tcW w:w="1165" w:type="dxa"/>
            <w:vAlign w:val="top"/>
          </w:tcPr>
          <w:p w14:paraId="0AF2D084">
            <w:pPr>
              <w:rPr>
                <w:rFonts w:hint="eastAsia" w:ascii="宋体" w:hAnsi="宋体" w:eastAsia="宋体" w:cs="宋体"/>
                <w:spacing w:val="0"/>
                <w:sz w:val="24"/>
                <w:szCs w:val="24"/>
                <w:highlight w:val="none"/>
              </w:rPr>
            </w:pPr>
          </w:p>
        </w:tc>
      </w:tr>
      <w:tr w14:paraId="3EB82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59C024D8">
            <w:pPr>
              <w:rPr>
                <w:rFonts w:hint="eastAsia" w:ascii="宋体" w:hAnsi="宋体" w:eastAsia="宋体" w:cs="宋体"/>
                <w:spacing w:val="0"/>
                <w:sz w:val="24"/>
                <w:szCs w:val="24"/>
                <w:highlight w:val="none"/>
              </w:rPr>
            </w:pPr>
          </w:p>
        </w:tc>
        <w:tc>
          <w:tcPr>
            <w:tcW w:w="1455" w:type="dxa"/>
            <w:vAlign w:val="top"/>
          </w:tcPr>
          <w:p w14:paraId="1638515A">
            <w:pPr>
              <w:rPr>
                <w:rFonts w:hint="eastAsia" w:ascii="宋体" w:hAnsi="宋体" w:eastAsia="宋体" w:cs="宋体"/>
                <w:spacing w:val="0"/>
                <w:sz w:val="24"/>
                <w:szCs w:val="24"/>
                <w:highlight w:val="none"/>
              </w:rPr>
            </w:pPr>
          </w:p>
        </w:tc>
        <w:tc>
          <w:tcPr>
            <w:tcW w:w="1717" w:type="dxa"/>
            <w:vAlign w:val="top"/>
          </w:tcPr>
          <w:p w14:paraId="0578B77A">
            <w:pPr>
              <w:rPr>
                <w:rFonts w:hint="eastAsia" w:ascii="宋体" w:hAnsi="宋体" w:eastAsia="宋体" w:cs="宋体"/>
                <w:spacing w:val="0"/>
                <w:sz w:val="24"/>
                <w:szCs w:val="24"/>
                <w:highlight w:val="none"/>
              </w:rPr>
            </w:pPr>
          </w:p>
        </w:tc>
        <w:tc>
          <w:tcPr>
            <w:tcW w:w="1710" w:type="dxa"/>
            <w:vAlign w:val="top"/>
          </w:tcPr>
          <w:p w14:paraId="55B3C34D">
            <w:pPr>
              <w:rPr>
                <w:rFonts w:hint="eastAsia" w:ascii="宋体" w:hAnsi="宋体" w:eastAsia="宋体" w:cs="宋体"/>
                <w:spacing w:val="0"/>
                <w:sz w:val="24"/>
                <w:szCs w:val="24"/>
                <w:highlight w:val="none"/>
              </w:rPr>
            </w:pPr>
          </w:p>
        </w:tc>
        <w:tc>
          <w:tcPr>
            <w:tcW w:w="2554" w:type="dxa"/>
            <w:vAlign w:val="top"/>
          </w:tcPr>
          <w:p w14:paraId="5F242EAE">
            <w:pPr>
              <w:rPr>
                <w:rFonts w:hint="eastAsia" w:ascii="宋体" w:hAnsi="宋体" w:eastAsia="宋体" w:cs="宋体"/>
                <w:spacing w:val="0"/>
                <w:sz w:val="24"/>
                <w:szCs w:val="24"/>
                <w:highlight w:val="none"/>
              </w:rPr>
            </w:pPr>
          </w:p>
        </w:tc>
        <w:tc>
          <w:tcPr>
            <w:tcW w:w="1165" w:type="dxa"/>
            <w:vAlign w:val="top"/>
          </w:tcPr>
          <w:p w14:paraId="469868FA">
            <w:pPr>
              <w:rPr>
                <w:rFonts w:hint="eastAsia" w:ascii="宋体" w:hAnsi="宋体" w:eastAsia="宋体" w:cs="宋体"/>
                <w:spacing w:val="0"/>
                <w:sz w:val="24"/>
                <w:szCs w:val="24"/>
                <w:highlight w:val="none"/>
              </w:rPr>
            </w:pPr>
          </w:p>
        </w:tc>
      </w:tr>
      <w:tr w14:paraId="2C686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7B487414">
            <w:pPr>
              <w:rPr>
                <w:rFonts w:hint="eastAsia" w:ascii="宋体" w:hAnsi="宋体" w:eastAsia="宋体" w:cs="宋体"/>
                <w:spacing w:val="0"/>
                <w:sz w:val="24"/>
                <w:szCs w:val="24"/>
                <w:highlight w:val="none"/>
              </w:rPr>
            </w:pPr>
          </w:p>
        </w:tc>
        <w:tc>
          <w:tcPr>
            <w:tcW w:w="1455" w:type="dxa"/>
            <w:vAlign w:val="top"/>
          </w:tcPr>
          <w:p w14:paraId="2F08D05A">
            <w:pPr>
              <w:rPr>
                <w:rFonts w:hint="eastAsia" w:ascii="宋体" w:hAnsi="宋体" w:eastAsia="宋体" w:cs="宋体"/>
                <w:spacing w:val="0"/>
                <w:sz w:val="24"/>
                <w:szCs w:val="24"/>
                <w:highlight w:val="none"/>
              </w:rPr>
            </w:pPr>
          </w:p>
        </w:tc>
        <w:tc>
          <w:tcPr>
            <w:tcW w:w="1717" w:type="dxa"/>
            <w:vAlign w:val="top"/>
          </w:tcPr>
          <w:p w14:paraId="6146553D">
            <w:pPr>
              <w:rPr>
                <w:rFonts w:hint="eastAsia" w:ascii="宋体" w:hAnsi="宋体" w:eastAsia="宋体" w:cs="宋体"/>
                <w:spacing w:val="0"/>
                <w:sz w:val="24"/>
                <w:szCs w:val="24"/>
                <w:highlight w:val="none"/>
              </w:rPr>
            </w:pPr>
          </w:p>
        </w:tc>
        <w:tc>
          <w:tcPr>
            <w:tcW w:w="1710" w:type="dxa"/>
            <w:vAlign w:val="top"/>
          </w:tcPr>
          <w:p w14:paraId="19140699">
            <w:pPr>
              <w:rPr>
                <w:rFonts w:hint="eastAsia" w:ascii="宋体" w:hAnsi="宋体" w:eastAsia="宋体" w:cs="宋体"/>
                <w:spacing w:val="0"/>
                <w:sz w:val="24"/>
                <w:szCs w:val="24"/>
                <w:highlight w:val="none"/>
              </w:rPr>
            </w:pPr>
          </w:p>
        </w:tc>
        <w:tc>
          <w:tcPr>
            <w:tcW w:w="2554" w:type="dxa"/>
            <w:vAlign w:val="top"/>
          </w:tcPr>
          <w:p w14:paraId="4461BAFA">
            <w:pPr>
              <w:rPr>
                <w:rFonts w:hint="eastAsia" w:ascii="宋体" w:hAnsi="宋体" w:eastAsia="宋体" w:cs="宋体"/>
                <w:spacing w:val="0"/>
                <w:sz w:val="24"/>
                <w:szCs w:val="24"/>
                <w:highlight w:val="none"/>
              </w:rPr>
            </w:pPr>
          </w:p>
        </w:tc>
        <w:tc>
          <w:tcPr>
            <w:tcW w:w="1165" w:type="dxa"/>
            <w:vAlign w:val="top"/>
          </w:tcPr>
          <w:p w14:paraId="537DD210">
            <w:pPr>
              <w:rPr>
                <w:rFonts w:hint="eastAsia" w:ascii="宋体" w:hAnsi="宋体" w:eastAsia="宋体" w:cs="宋体"/>
                <w:spacing w:val="0"/>
                <w:sz w:val="24"/>
                <w:szCs w:val="24"/>
                <w:highlight w:val="none"/>
              </w:rPr>
            </w:pPr>
          </w:p>
        </w:tc>
      </w:tr>
      <w:tr w14:paraId="3A44DF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5093F958">
            <w:pPr>
              <w:rPr>
                <w:rFonts w:hint="eastAsia" w:ascii="宋体" w:hAnsi="宋体" w:eastAsia="宋体" w:cs="宋体"/>
                <w:spacing w:val="0"/>
                <w:sz w:val="24"/>
                <w:szCs w:val="24"/>
                <w:highlight w:val="none"/>
              </w:rPr>
            </w:pPr>
          </w:p>
        </w:tc>
        <w:tc>
          <w:tcPr>
            <w:tcW w:w="1455" w:type="dxa"/>
            <w:vAlign w:val="top"/>
          </w:tcPr>
          <w:p w14:paraId="75972AB8">
            <w:pPr>
              <w:rPr>
                <w:rFonts w:hint="eastAsia" w:ascii="宋体" w:hAnsi="宋体" w:eastAsia="宋体" w:cs="宋体"/>
                <w:spacing w:val="0"/>
                <w:sz w:val="24"/>
                <w:szCs w:val="24"/>
                <w:highlight w:val="none"/>
              </w:rPr>
            </w:pPr>
          </w:p>
        </w:tc>
        <w:tc>
          <w:tcPr>
            <w:tcW w:w="1717" w:type="dxa"/>
            <w:vAlign w:val="top"/>
          </w:tcPr>
          <w:p w14:paraId="1626B1E7">
            <w:pPr>
              <w:rPr>
                <w:rFonts w:hint="eastAsia" w:ascii="宋体" w:hAnsi="宋体" w:eastAsia="宋体" w:cs="宋体"/>
                <w:spacing w:val="0"/>
                <w:sz w:val="24"/>
                <w:szCs w:val="24"/>
                <w:highlight w:val="none"/>
              </w:rPr>
            </w:pPr>
          </w:p>
        </w:tc>
        <w:tc>
          <w:tcPr>
            <w:tcW w:w="1710" w:type="dxa"/>
            <w:vAlign w:val="top"/>
          </w:tcPr>
          <w:p w14:paraId="1B846541">
            <w:pPr>
              <w:rPr>
                <w:rFonts w:hint="eastAsia" w:ascii="宋体" w:hAnsi="宋体" w:eastAsia="宋体" w:cs="宋体"/>
                <w:spacing w:val="0"/>
                <w:sz w:val="24"/>
                <w:szCs w:val="24"/>
                <w:highlight w:val="none"/>
              </w:rPr>
            </w:pPr>
          </w:p>
        </w:tc>
        <w:tc>
          <w:tcPr>
            <w:tcW w:w="2554" w:type="dxa"/>
            <w:vAlign w:val="top"/>
          </w:tcPr>
          <w:p w14:paraId="54378D0C">
            <w:pPr>
              <w:rPr>
                <w:rFonts w:hint="eastAsia" w:ascii="宋体" w:hAnsi="宋体" w:eastAsia="宋体" w:cs="宋体"/>
                <w:spacing w:val="0"/>
                <w:sz w:val="24"/>
                <w:szCs w:val="24"/>
                <w:highlight w:val="none"/>
              </w:rPr>
            </w:pPr>
          </w:p>
        </w:tc>
        <w:tc>
          <w:tcPr>
            <w:tcW w:w="1165" w:type="dxa"/>
            <w:vAlign w:val="top"/>
          </w:tcPr>
          <w:p w14:paraId="0384E717">
            <w:pPr>
              <w:rPr>
                <w:rFonts w:hint="eastAsia" w:ascii="宋体" w:hAnsi="宋体" w:eastAsia="宋体" w:cs="宋体"/>
                <w:spacing w:val="0"/>
                <w:sz w:val="24"/>
                <w:szCs w:val="24"/>
                <w:highlight w:val="none"/>
              </w:rPr>
            </w:pPr>
          </w:p>
        </w:tc>
      </w:tr>
      <w:tr w14:paraId="20514B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6F7EA18E">
            <w:pPr>
              <w:rPr>
                <w:rFonts w:hint="eastAsia" w:ascii="宋体" w:hAnsi="宋体" w:eastAsia="宋体" w:cs="宋体"/>
                <w:spacing w:val="0"/>
                <w:sz w:val="24"/>
                <w:szCs w:val="24"/>
                <w:highlight w:val="none"/>
              </w:rPr>
            </w:pPr>
          </w:p>
        </w:tc>
        <w:tc>
          <w:tcPr>
            <w:tcW w:w="1455" w:type="dxa"/>
            <w:vAlign w:val="top"/>
          </w:tcPr>
          <w:p w14:paraId="18C8F648">
            <w:pPr>
              <w:rPr>
                <w:rFonts w:hint="eastAsia" w:ascii="宋体" w:hAnsi="宋体" w:eastAsia="宋体" w:cs="宋体"/>
                <w:spacing w:val="0"/>
                <w:sz w:val="24"/>
                <w:szCs w:val="24"/>
                <w:highlight w:val="none"/>
              </w:rPr>
            </w:pPr>
          </w:p>
        </w:tc>
        <w:tc>
          <w:tcPr>
            <w:tcW w:w="1717" w:type="dxa"/>
            <w:vAlign w:val="top"/>
          </w:tcPr>
          <w:p w14:paraId="4178FA08">
            <w:pPr>
              <w:rPr>
                <w:rFonts w:hint="eastAsia" w:ascii="宋体" w:hAnsi="宋体" w:eastAsia="宋体" w:cs="宋体"/>
                <w:spacing w:val="0"/>
                <w:sz w:val="24"/>
                <w:szCs w:val="24"/>
                <w:highlight w:val="none"/>
              </w:rPr>
            </w:pPr>
          </w:p>
        </w:tc>
        <w:tc>
          <w:tcPr>
            <w:tcW w:w="1710" w:type="dxa"/>
            <w:vAlign w:val="top"/>
          </w:tcPr>
          <w:p w14:paraId="4089B94E">
            <w:pPr>
              <w:rPr>
                <w:rFonts w:hint="eastAsia" w:ascii="宋体" w:hAnsi="宋体" w:eastAsia="宋体" w:cs="宋体"/>
                <w:spacing w:val="0"/>
                <w:sz w:val="24"/>
                <w:szCs w:val="24"/>
                <w:highlight w:val="none"/>
              </w:rPr>
            </w:pPr>
          </w:p>
        </w:tc>
        <w:tc>
          <w:tcPr>
            <w:tcW w:w="2554" w:type="dxa"/>
            <w:vAlign w:val="top"/>
          </w:tcPr>
          <w:p w14:paraId="381AD3BD">
            <w:pPr>
              <w:rPr>
                <w:rFonts w:hint="eastAsia" w:ascii="宋体" w:hAnsi="宋体" w:eastAsia="宋体" w:cs="宋体"/>
                <w:spacing w:val="0"/>
                <w:sz w:val="24"/>
                <w:szCs w:val="24"/>
                <w:highlight w:val="none"/>
              </w:rPr>
            </w:pPr>
          </w:p>
        </w:tc>
        <w:tc>
          <w:tcPr>
            <w:tcW w:w="1165" w:type="dxa"/>
            <w:vAlign w:val="top"/>
          </w:tcPr>
          <w:p w14:paraId="28874690">
            <w:pPr>
              <w:rPr>
                <w:rFonts w:hint="eastAsia" w:ascii="宋体" w:hAnsi="宋体" w:eastAsia="宋体" w:cs="宋体"/>
                <w:spacing w:val="0"/>
                <w:sz w:val="24"/>
                <w:szCs w:val="24"/>
                <w:highlight w:val="none"/>
              </w:rPr>
            </w:pPr>
          </w:p>
        </w:tc>
      </w:tr>
      <w:tr w14:paraId="00EFD9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00FDC720">
            <w:pPr>
              <w:rPr>
                <w:rFonts w:hint="eastAsia" w:ascii="宋体" w:hAnsi="宋体" w:eastAsia="宋体" w:cs="宋体"/>
                <w:spacing w:val="0"/>
                <w:sz w:val="24"/>
                <w:szCs w:val="24"/>
                <w:highlight w:val="none"/>
              </w:rPr>
            </w:pPr>
          </w:p>
        </w:tc>
        <w:tc>
          <w:tcPr>
            <w:tcW w:w="1455" w:type="dxa"/>
            <w:vAlign w:val="top"/>
          </w:tcPr>
          <w:p w14:paraId="206D9309">
            <w:pPr>
              <w:rPr>
                <w:rFonts w:hint="eastAsia" w:ascii="宋体" w:hAnsi="宋体" w:eastAsia="宋体" w:cs="宋体"/>
                <w:spacing w:val="0"/>
                <w:sz w:val="24"/>
                <w:szCs w:val="24"/>
                <w:highlight w:val="none"/>
              </w:rPr>
            </w:pPr>
          </w:p>
        </w:tc>
        <w:tc>
          <w:tcPr>
            <w:tcW w:w="1717" w:type="dxa"/>
            <w:vAlign w:val="top"/>
          </w:tcPr>
          <w:p w14:paraId="2708B1DF">
            <w:pPr>
              <w:rPr>
                <w:rFonts w:hint="eastAsia" w:ascii="宋体" w:hAnsi="宋体" w:eastAsia="宋体" w:cs="宋体"/>
                <w:spacing w:val="0"/>
                <w:sz w:val="24"/>
                <w:szCs w:val="24"/>
                <w:highlight w:val="none"/>
              </w:rPr>
            </w:pPr>
          </w:p>
        </w:tc>
        <w:tc>
          <w:tcPr>
            <w:tcW w:w="1710" w:type="dxa"/>
            <w:vAlign w:val="top"/>
          </w:tcPr>
          <w:p w14:paraId="0A13B0D7">
            <w:pPr>
              <w:rPr>
                <w:rFonts w:hint="eastAsia" w:ascii="宋体" w:hAnsi="宋体" w:eastAsia="宋体" w:cs="宋体"/>
                <w:spacing w:val="0"/>
                <w:sz w:val="24"/>
                <w:szCs w:val="24"/>
                <w:highlight w:val="none"/>
              </w:rPr>
            </w:pPr>
          </w:p>
        </w:tc>
        <w:tc>
          <w:tcPr>
            <w:tcW w:w="2554" w:type="dxa"/>
            <w:vAlign w:val="top"/>
          </w:tcPr>
          <w:p w14:paraId="164D2354">
            <w:pPr>
              <w:rPr>
                <w:rFonts w:hint="eastAsia" w:ascii="宋体" w:hAnsi="宋体" w:eastAsia="宋体" w:cs="宋体"/>
                <w:spacing w:val="0"/>
                <w:sz w:val="24"/>
                <w:szCs w:val="24"/>
                <w:highlight w:val="none"/>
              </w:rPr>
            </w:pPr>
          </w:p>
        </w:tc>
        <w:tc>
          <w:tcPr>
            <w:tcW w:w="1165" w:type="dxa"/>
            <w:vAlign w:val="top"/>
          </w:tcPr>
          <w:p w14:paraId="457417ED">
            <w:pPr>
              <w:rPr>
                <w:rFonts w:hint="eastAsia" w:ascii="宋体" w:hAnsi="宋体" w:eastAsia="宋体" w:cs="宋体"/>
                <w:spacing w:val="0"/>
                <w:sz w:val="24"/>
                <w:szCs w:val="24"/>
                <w:highlight w:val="none"/>
              </w:rPr>
            </w:pPr>
          </w:p>
        </w:tc>
      </w:tr>
      <w:tr w14:paraId="1AC542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6DA676A8">
            <w:pPr>
              <w:rPr>
                <w:rFonts w:hint="eastAsia" w:ascii="宋体" w:hAnsi="宋体" w:eastAsia="宋体" w:cs="宋体"/>
                <w:spacing w:val="0"/>
                <w:sz w:val="24"/>
                <w:szCs w:val="24"/>
                <w:highlight w:val="none"/>
              </w:rPr>
            </w:pPr>
          </w:p>
        </w:tc>
        <w:tc>
          <w:tcPr>
            <w:tcW w:w="1455" w:type="dxa"/>
            <w:vAlign w:val="top"/>
          </w:tcPr>
          <w:p w14:paraId="249E2AB2">
            <w:pPr>
              <w:rPr>
                <w:rFonts w:hint="eastAsia" w:ascii="宋体" w:hAnsi="宋体" w:eastAsia="宋体" w:cs="宋体"/>
                <w:spacing w:val="0"/>
                <w:sz w:val="24"/>
                <w:szCs w:val="24"/>
                <w:highlight w:val="none"/>
              </w:rPr>
            </w:pPr>
          </w:p>
        </w:tc>
        <w:tc>
          <w:tcPr>
            <w:tcW w:w="1717" w:type="dxa"/>
            <w:vAlign w:val="top"/>
          </w:tcPr>
          <w:p w14:paraId="11086FD7">
            <w:pPr>
              <w:rPr>
                <w:rFonts w:hint="eastAsia" w:ascii="宋体" w:hAnsi="宋体" w:eastAsia="宋体" w:cs="宋体"/>
                <w:spacing w:val="0"/>
                <w:sz w:val="24"/>
                <w:szCs w:val="24"/>
                <w:highlight w:val="none"/>
              </w:rPr>
            </w:pPr>
          </w:p>
        </w:tc>
        <w:tc>
          <w:tcPr>
            <w:tcW w:w="1710" w:type="dxa"/>
            <w:vAlign w:val="top"/>
          </w:tcPr>
          <w:p w14:paraId="62F6EF4E">
            <w:pPr>
              <w:rPr>
                <w:rFonts w:hint="eastAsia" w:ascii="宋体" w:hAnsi="宋体" w:eastAsia="宋体" w:cs="宋体"/>
                <w:spacing w:val="0"/>
                <w:sz w:val="24"/>
                <w:szCs w:val="24"/>
                <w:highlight w:val="none"/>
              </w:rPr>
            </w:pPr>
          </w:p>
        </w:tc>
        <w:tc>
          <w:tcPr>
            <w:tcW w:w="2554" w:type="dxa"/>
            <w:vAlign w:val="top"/>
          </w:tcPr>
          <w:p w14:paraId="4F28AB21">
            <w:pPr>
              <w:rPr>
                <w:rFonts w:hint="eastAsia" w:ascii="宋体" w:hAnsi="宋体" w:eastAsia="宋体" w:cs="宋体"/>
                <w:spacing w:val="0"/>
                <w:sz w:val="24"/>
                <w:szCs w:val="24"/>
                <w:highlight w:val="none"/>
              </w:rPr>
            </w:pPr>
          </w:p>
        </w:tc>
        <w:tc>
          <w:tcPr>
            <w:tcW w:w="1165" w:type="dxa"/>
            <w:vAlign w:val="top"/>
          </w:tcPr>
          <w:p w14:paraId="7452A4E4">
            <w:pPr>
              <w:rPr>
                <w:rFonts w:hint="eastAsia" w:ascii="宋体" w:hAnsi="宋体" w:eastAsia="宋体" w:cs="宋体"/>
                <w:spacing w:val="0"/>
                <w:sz w:val="24"/>
                <w:szCs w:val="24"/>
                <w:highlight w:val="none"/>
              </w:rPr>
            </w:pPr>
          </w:p>
        </w:tc>
      </w:tr>
      <w:tr w14:paraId="3DDB0E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879" w:type="dxa"/>
            <w:vAlign w:val="top"/>
          </w:tcPr>
          <w:p w14:paraId="09DEC41D">
            <w:pPr>
              <w:rPr>
                <w:rFonts w:hint="eastAsia" w:ascii="宋体" w:hAnsi="宋体" w:eastAsia="宋体" w:cs="宋体"/>
                <w:spacing w:val="0"/>
                <w:sz w:val="24"/>
                <w:szCs w:val="24"/>
                <w:highlight w:val="none"/>
              </w:rPr>
            </w:pPr>
          </w:p>
        </w:tc>
        <w:tc>
          <w:tcPr>
            <w:tcW w:w="1455" w:type="dxa"/>
            <w:vAlign w:val="top"/>
          </w:tcPr>
          <w:p w14:paraId="5E905860">
            <w:pPr>
              <w:rPr>
                <w:rFonts w:hint="eastAsia" w:ascii="宋体" w:hAnsi="宋体" w:eastAsia="宋体" w:cs="宋体"/>
                <w:color w:val="auto"/>
                <w:spacing w:val="0"/>
                <w:sz w:val="24"/>
                <w:szCs w:val="24"/>
                <w:highlight w:val="none"/>
              </w:rPr>
            </w:pPr>
          </w:p>
        </w:tc>
        <w:tc>
          <w:tcPr>
            <w:tcW w:w="1717" w:type="dxa"/>
            <w:vAlign w:val="top"/>
          </w:tcPr>
          <w:p w14:paraId="2AA6990E">
            <w:pPr>
              <w:rPr>
                <w:rFonts w:hint="eastAsia" w:ascii="宋体" w:hAnsi="宋体" w:eastAsia="宋体" w:cs="宋体"/>
                <w:spacing w:val="0"/>
                <w:sz w:val="24"/>
                <w:szCs w:val="24"/>
                <w:highlight w:val="none"/>
              </w:rPr>
            </w:pPr>
          </w:p>
        </w:tc>
        <w:tc>
          <w:tcPr>
            <w:tcW w:w="1710" w:type="dxa"/>
            <w:vAlign w:val="top"/>
          </w:tcPr>
          <w:p w14:paraId="60DBDF3D">
            <w:pPr>
              <w:rPr>
                <w:rFonts w:hint="eastAsia" w:ascii="宋体" w:hAnsi="宋体" w:eastAsia="宋体" w:cs="宋体"/>
                <w:spacing w:val="0"/>
                <w:sz w:val="24"/>
                <w:szCs w:val="24"/>
                <w:highlight w:val="none"/>
              </w:rPr>
            </w:pPr>
          </w:p>
        </w:tc>
        <w:tc>
          <w:tcPr>
            <w:tcW w:w="2554" w:type="dxa"/>
            <w:vAlign w:val="top"/>
          </w:tcPr>
          <w:p w14:paraId="52305626">
            <w:pPr>
              <w:rPr>
                <w:rFonts w:hint="eastAsia" w:ascii="宋体" w:hAnsi="宋体" w:eastAsia="宋体" w:cs="宋体"/>
                <w:spacing w:val="0"/>
                <w:sz w:val="24"/>
                <w:szCs w:val="24"/>
                <w:highlight w:val="none"/>
              </w:rPr>
            </w:pPr>
          </w:p>
        </w:tc>
        <w:tc>
          <w:tcPr>
            <w:tcW w:w="1165" w:type="dxa"/>
            <w:vAlign w:val="top"/>
          </w:tcPr>
          <w:p w14:paraId="698E8429">
            <w:pPr>
              <w:rPr>
                <w:rFonts w:hint="eastAsia" w:ascii="宋体" w:hAnsi="宋体" w:eastAsia="宋体" w:cs="宋体"/>
                <w:spacing w:val="0"/>
                <w:sz w:val="24"/>
                <w:szCs w:val="24"/>
                <w:highlight w:val="none"/>
              </w:rPr>
            </w:pPr>
          </w:p>
        </w:tc>
      </w:tr>
    </w:tbl>
    <w:p w14:paraId="6ABE91DF">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75" w:line="360" w:lineRule="auto"/>
        <w:ind w:left="0" w:leftChars="0" w:right="0" w:rightChars="0" w:firstLine="11" w:firstLineChars="0"/>
        <w:textAlignment w:val="baseline"/>
        <w:rPr>
          <w:rFonts w:hint="eastAsia" w:ascii="宋体" w:hAnsi="宋体" w:eastAsia="宋体" w:cs="宋体"/>
          <w:b w:val="0"/>
          <w:bCs w:val="0"/>
          <w:spacing w:val="0"/>
          <w:sz w:val="24"/>
          <w:szCs w:val="24"/>
          <w:highlight w:val="none"/>
          <w:vertAlign w:val="baseline"/>
          <w:lang w:val="en-US" w:eastAsia="zh-CN"/>
        </w:rPr>
      </w:pPr>
      <w:r>
        <w:rPr>
          <w:rFonts w:hint="eastAsia" w:ascii="宋体" w:hAnsi="宋体" w:eastAsia="宋体" w:cs="宋体"/>
          <w:b w:val="0"/>
          <w:bCs w:val="0"/>
          <w:snapToGrid w:val="0"/>
          <w:color w:val="000000"/>
          <w:spacing w:val="0"/>
          <w:kern w:val="0"/>
          <w:sz w:val="24"/>
          <w:szCs w:val="24"/>
          <w:highlight w:val="none"/>
          <w:vertAlign w:val="baseline"/>
          <w:lang w:val="en-US" w:eastAsia="zh-CN" w:bidi="ar-SA"/>
        </w:rPr>
        <w:t>1、</w:t>
      </w:r>
      <w:r>
        <w:rPr>
          <w:rFonts w:hint="eastAsia" w:ascii="宋体" w:hAnsi="宋体" w:eastAsia="宋体" w:cs="宋体"/>
          <w:b w:val="0"/>
          <w:bCs w:val="0"/>
          <w:spacing w:val="0"/>
          <w:sz w:val="24"/>
          <w:szCs w:val="24"/>
          <w:highlight w:val="none"/>
          <w:vertAlign w:val="baseline"/>
        </w:rPr>
        <w:t>类似</w:t>
      </w:r>
      <w:r>
        <w:rPr>
          <w:rFonts w:hint="eastAsia" w:ascii="宋体" w:hAnsi="宋体" w:eastAsia="宋体" w:cs="宋体"/>
          <w:b w:val="0"/>
          <w:bCs w:val="0"/>
          <w:spacing w:val="0"/>
          <w:sz w:val="24"/>
          <w:szCs w:val="24"/>
          <w:highlight w:val="none"/>
          <w:vertAlign w:val="baseline"/>
          <w:lang w:val="en-US" w:eastAsia="zh-CN"/>
        </w:rPr>
        <w:t>业绩</w:t>
      </w:r>
      <w:r>
        <w:rPr>
          <w:rFonts w:hint="eastAsia" w:ascii="宋体" w:hAnsi="宋体" w:eastAsia="宋体" w:cs="宋体"/>
          <w:b w:val="0"/>
          <w:bCs w:val="0"/>
          <w:spacing w:val="0"/>
          <w:sz w:val="24"/>
          <w:szCs w:val="24"/>
          <w:highlight w:val="none"/>
          <w:vertAlign w:val="baseline"/>
        </w:rPr>
        <w:t>系指</w:t>
      </w:r>
      <w:r>
        <w:rPr>
          <w:rFonts w:hint="eastAsia" w:ascii="宋体" w:hAnsi="宋体" w:eastAsia="宋体" w:cs="宋体"/>
          <w:b w:val="0"/>
          <w:bCs w:val="0"/>
          <w:spacing w:val="0"/>
          <w:sz w:val="24"/>
          <w:szCs w:val="24"/>
          <w:highlight w:val="none"/>
          <w:vertAlign w:val="baseline"/>
          <w:lang w:eastAsia="zh-CN"/>
        </w:rPr>
        <w:t>：</w:t>
      </w:r>
      <w:r>
        <w:rPr>
          <w:rFonts w:hint="eastAsia" w:ascii="宋体" w:hAnsi="宋体" w:eastAsia="宋体" w:cs="宋体"/>
          <w:b w:val="0"/>
          <w:bCs w:val="0"/>
          <w:spacing w:val="0"/>
          <w:sz w:val="24"/>
          <w:szCs w:val="24"/>
          <w:highlight w:val="none"/>
          <w:vertAlign w:val="baseline"/>
          <w:lang w:val="en-US" w:eastAsia="zh-CN"/>
        </w:rPr>
        <w:t>矿产资源规划类的业绩。</w:t>
      </w:r>
    </w:p>
    <w:p w14:paraId="2ECC0E67">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75" w:line="360" w:lineRule="auto"/>
        <w:ind w:left="0" w:leftChars="0" w:right="0" w:rightChars="0" w:firstLine="11" w:firstLineChars="0"/>
        <w:textAlignment w:val="baseline"/>
        <w:rPr>
          <w:rFonts w:hint="eastAsia" w:ascii="宋体" w:hAnsi="宋体" w:eastAsia="宋体" w:cs="宋体"/>
          <w:spacing w:val="0"/>
          <w:sz w:val="24"/>
          <w:szCs w:val="24"/>
          <w:highlight w:val="none"/>
        </w:rPr>
      </w:pPr>
      <w:r>
        <w:rPr>
          <w:rFonts w:hint="eastAsia" w:ascii="宋体" w:hAnsi="宋体" w:eastAsia="宋体" w:cs="宋体"/>
          <w:snapToGrid w:val="0"/>
          <w:color w:val="000000"/>
          <w:spacing w:val="0"/>
          <w:kern w:val="0"/>
          <w:sz w:val="24"/>
          <w:szCs w:val="24"/>
          <w:highlight w:val="none"/>
          <w:lang w:val="en-US" w:eastAsia="en-US" w:bidi="ar-SA"/>
        </w:rPr>
        <w:t>2、</w:t>
      </w:r>
      <w:r>
        <w:rPr>
          <w:rFonts w:hint="eastAsia" w:ascii="宋体" w:hAnsi="宋体" w:cs="宋体"/>
          <w:b w:val="0"/>
          <w:bCs w:val="0"/>
          <w:spacing w:val="0"/>
          <w:sz w:val="24"/>
          <w:szCs w:val="24"/>
          <w:highlight w:val="none"/>
          <w:vertAlign w:val="baseline"/>
          <w:lang w:val="en-US" w:eastAsia="zh-CN"/>
        </w:rPr>
        <w:t>投标人</w:t>
      </w:r>
      <w:r>
        <w:rPr>
          <w:rFonts w:hint="eastAsia" w:ascii="宋体" w:hAnsi="宋体" w:eastAsia="宋体" w:cs="宋体"/>
          <w:b w:val="0"/>
          <w:bCs w:val="0"/>
          <w:spacing w:val="0"/>
          <w:sz w:val="24"/>
          <w:szCs w:val="24"/>
          <w:highlight w:val="none"/>
          <w:vertAlign w:val="baseline"/>
        </w:rPr>
        <w:t>根据评审表的要求提交相应资料</w:t>
      </w:r>
      <w:r>
        <w:rPr>
          <w:rFonts w:hint="eastAsia" w:ascii="宋体" w:hAnsi="宋体" w:cs="宋体"/>
          <w:b w:val="0"/>
          <w:bCs w:val="0"/>
          <w:spacing w:val="0"/>
          <w:sz w:val="24"/>
          <w:szCs w:val="24"/>
          <w:highlight w:val="none"/>
          <w:vertAlign w:val="baseline"/>
          <w:lang w:eastAsia="zh-CN"/>
        </w:rPr>
        <w:t>，</w:t>
      </w:r>
      <w:r>
        <w:rPr>
          <w:rFonts w:hint="eastAsia" w:ascii="宋体" w:hAnsi="宋体" w:eastAsia="宋体" w:cs="宋体"/>
          <w:b w:val="0"/>
          <w:bCs w:val="0"/>
          <w:spacing w:val="0"/>
          <w:sz w:val="24"/>
          <w:szCs w:val="24"/>
          <w:highlight w:val="none"/>
          <w:vertAlign w:val="baseline"/>
        </w:rPr>
        <w:t>提供</w:t>
      </w:r>
      <w:r>
        <w:rPr>
          <w:rFonts w:hint="eastAsia" w:ascii="宋体" w:hAnsi="宋体" w:cs="宋体"/>
          <w:b w:val="0"/>
          <w:bCs w:val="0"/>
          <w:spacing w:val="0"/>
          <w:sz w:val="24"/>
          <w:szCs w:val="24"/>
          <w:highlight w:val="none"/>
          <w:vertAlign w:val="baseline"/>
          <w:lang w:val="en-US" w:eastAsia="zh-CN"/>
        </w:rPr>
        <w:t>的</w:t>
      </w:r>
      <w:r>
        <w:rPr>
          <w:rFonts w:hint="eastAsia" w:ascii="宋体" w:hAnsi="宋体" w:eastAsia="宋体" w:cs="宋体"/>
          <w:b w:val="0"/>
          <w:bCs w:val="0"/>
          <w:spacing w:val="0"/>
          <w:sz w:val="24"/>
          <w:szCs w:val="24"/>
          <w:highlight w:val="none"/>
          <w:vertAlign w:val="baseline"/>
        </w:rPr>
        <w:t>合同复印件</w:t>
      </w:r>
      <w:r>
        <w:rPr>
          <w:rFonts w:hint="eastAsia" w:ascii="宋体" w:hAnsi="宋体" w:cs="宋体"/>
          <w:b w:val="0"/>
          <w:bCs w:val="0"/>
          <w:spacing w:val="0"/>
          <w:sz w:val="24"/>
          <w:szCs w:val="24"/>
          <w:highlight w:val="none"/>
          <w:vertAlign w:val="baseline"/>
          <w:lang w:val="en-US" w:eastAsia="zh-CN"/>
        </w:rPr>
        <w:t>须</w:t>
      </w:r>
      <w:r>
        <w:rPr>
          <w:rFonts w:hint="eastAsia" w:ascii="宋体" w:hAnsi="宋体" w:eastAsia="宋体" w:cs="宋体"/>
          <w:b w:val="0"/>
          <w:bCs w:val="0"/>
          <w:spacing w:val="0"/>
          <w:sz w:val="24"/>
          <w:szCs w:val="24"/>
          <w:highlight w:val="none"/>
          <w:vertAlign w:val="baseline"/>
        </w:rPr>
        <w:t>加盖投标人印章。</w:t>
      </w:r>
    </w:p>
    <w:p w14:paraId="5D1EB2C7">
      <w:pPr>
        <w:jc w:val="left"/>
        <w:rPr>
          <w:rFonts w:hint="eastAsia" w:ascii="宋体" w:hAnsi="宋体" w:eastAsia="宋体" w:cs="宋体"/>
          <w:spacing w:val="0"/>
          <w:sz w:val="24"/>
          <w:szCs w:val="24"/>
          <w:highlight w:val="none"/>
        </w:rPr>
      </w:pPr>
    </w:p>
    <w:p w14:paraId="22D78C49">
      <w:pPr>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692A1BE9">
      <w:pPr>
        <w:jc w:val="left"/>
        <w:rPr>
          <w:rFonts w:hint="eastAsia" w:ascii="宋体" w:hAnsi="宋体" w:eastAsia="宋体" w:cs="宋体"/>
          <w:spacing w:val="0"/>
          <w:sz w:val="24"/>
          <w:szCs w:val="24"/>
          <w:highlight w:val="none"/>
          <w:lang w:val="en-US" w:eastAsia="zh-CN"/>
        </w:rPr>
      </w:pPr>
    </w:p>
    <w:p w14:paraId="23C642BE">
      <w:pPr>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30517287">
      <w:pPr>
        <w:jc w:val="left"/>
        <w:rPr>
          <w:rFonts w:hint="eastAsia" w:ascii="宋体" w:hAnsi="宋体" w:eastAsia="宋体" w:cs="宋体"/>
          <w:spacing w:val="0"/>
          <w:sz w:val="24"/>
          <w:szCs w:val="24"/>
          <w:highlight w:val="none"/>
          <w:u w:val="single" w:color="auto"/>
          <w:lang w:val="en-US" w:eastAsia="zh-CN"/>
        </w:rPr>
      </w:pPr>
    </w:p>
    <w:p w14:paraId="6B6D8D89">
      <w:pPr>
        <w:spacing w:line="240" w:lineRule="auto"/>
        <w:ind w:right="0"/>
        <w:jc w:val="lef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2EF4B07C">
      <w:pPr>
        <w:pStyle w:val="7"/>
        <w:pageBreakBefore w:val="0"/>
        <w:kinsoku/>
        <w:wordWrap/>
        <w:topLinePunct w:val="0"/>
        <w:bidi w:val="0"/>
        <w:spacing w:line="560" w:lineRule="exact"/>
        <w:rPr>
          <w:rFonts w:hint="eastAsia" w:ascii="宋体" w:hAnsi="宋体" w:eastAsia="宋体" w:cs="宋体"/>
          <w:b w:val="0"/>
          <w:bCs w:val="0"/>
          <w:color w:val="auto"/>
          <w:spacing w:val="0"/>
          <w:sz w:val="28"/>
          <w:szCs w:val="28"/>
          <w:highlight w:val="none"/>
          <w:lang w:val="en-US" w:eastAsia="zh-CN"/>
        </w:rPr>
        <w:sectPr>
          <w:headerReference r:id="rId17" w:type="default"/>
          <w:footerReference r:id="rId18" w:type="default"/>
          <w:pgSz w:w="11905" w:h="16838"/>
          <w:pgMar w:top="720" w:right="720" w:bottom="720" w:left="720" w:header="850" w:footer="850" w:gutter="0"/>
          <w:pgNumType w:fmt="decimal"/>
          <w:cols w:space="0" w:num="1"/>
          <w:rtlGutter w:val="0"/>
          <w:docGrid w:linePitch="0" w:charSpace="0"/>
        </w:sectPr>
      </w:pPr>
    </w:p>
    <w:p w14:paraId="75215803">
      <w:pPr>
        <w:pStyle w:val="4"/>
        <w:pageBreakBefore w:val="0"/>
        <w:numPr>
          <w:ilvl w:val="1"/>
          <w:numId w:val="0"/>
        </w:numPr>
        <w:kinsoku/>
        <w:wordWrap/>
        <w:topLinePunct w:val="0"/>
        <w:bidi w:val="0"/>
        <w:spacing w:before="34" w:line="560" w:lineRule="exact"/>
        <w:ind w:left="10" w:leftChars="0" w:right="0" w:rightChars="0" w:hanging="10" w:firstLineChars="0"/>
        <w:jc w:val="center"/>
        <w:rPr>
          <w:rFonts w:hint="eastAsia" w:ascii="宋体" w:hAnsi="宋体" w:eastAsia="宋体" w:cs="宋体"/>
          <w:color w:val="auto"/>
          <w:spacing w:val="0"/>
          <w:highlight w:val="none"/>
          <w:lang w:val="en-US" w:eastAsia="zh-CN"/>
        </w:rPr>
      </w:pPr>
      <w:r>
        <w:rPr>
          <w:rFonts w:hint="eastAsia" w:ascii="宋体" w:hAnsi="宋体" w:cs="宋体"/>
          <w:b/>
          <w:bCs/>
          <w:spacing w:val="0"/>
          <w:sz w:val="28"/>
          <w:szCs w:val="28"/>
          <w:highlight w:val="none"/>
          <w:lang w:val="en-US" w:eastAsia="zh-CN"/>
        </w:rPr>
        <w:t>九</w:t>
      </w:r>
      <w:r>
        <w:rPr>
          <w:rFonts w:hint="eastAsia" w:ascii="宋体" w:hAnsi="宋体" w:eastAsia="宋体" w:cs="宋体"/>
          <w:b/>
          <w:bCs/>
          <w:spacing w:val="0"/>
          <w:sz w:val="28"/>
          <w:szCs w:val="28"/>
          <w:highlight w:val="none"/>
          <w:lang w:val="en-US" w:eastAsia="zh-CN"/>
        </w:rPr>
        <w:t>.项目</w:t>
      </w:r>
      <w:r>
        <w:rPr>
          <w:rFonts w:hint="eastAsia" w:ascii="宋体" w:hAnsi="宋体" w:eastAsia="宋体" w:cs="宋体"/>
          <w:color w:val="auto"/>
          <w:spacing w:val="0"/>
          <w:highlight w:val="none"/>
          <w:lang w:val="en-US" w:eastAsia="zh-CN"/>
        </w:rPr>
        <w:t>负责人简历</w:t>
      </w:r>
    </w:p>
    <w:tbl>
      <w:tblPr>
        <w:tblStyle w:val="23"/>
        <w:tblW w:w="9060" w:type="dxa"/>
        <w:jc w:val="center"/>
        <w:tblLayout w:type="fixed"/>
        <w:tblCellMar>
          <w:top w:w="0" w:type="dxa"/>
          <w:left w:w="108" w:type="dxa"/>
          <w:bottom w:w="0" w:type="dxa"/>
          <w:right w:w="108" w:type="dxa"/>
        </w:tblCellMar>
      </w:tblPr>
      <w:tblGrid>
        <w:gridCol w:w="1182"/>
        <w:gridCol w:w="2227"/>
        <w:gridCol w:w="924"/>
        <w:gridCol w:w="986"/>
        <w:gridCol w:w="1576"/>
        <w:gridCol w:w="2165"/>
      </w:tblGrid>
      <w:tr w14:paraId="434DA60B">
        <w:tblPrEx>
          <w:tblCellMar>
            <w:top w:w="0" w:type="dxa"/>
            <w:left w:w="108" w:type="dxa"/>
            <w:bottom w:w="0" w:type="dxa"/>
            <w:right w:w="108" w:type="dxa"/>
          </w:tblCellMar>
        </w:tblPrEx>
        <w:trPr>
          <w:trHeight w:val="517"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center"/>
          </w:tcPr>
          <w:p w14:paraId="34DD4970">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姓名</w:t>
            </w:r>
          </w:p>
        </w:tc>
        <w:tc>
          <w:tcPr>
            <w:tcW w:w="2227" w:type="dxa"/>
            <w:tcBorders>
              <w:top w:val="single" w:color="auto" w:sz="6" w:space="0"/>
              <w:left w:val="single" w:color="auto" w:sz="6" w:space="0"/>
              <w:bottom w:val="single" w:color="auto" w:sz="6" w:space="0"/>
              <w:right w:val="single" w:color="auto" w:sz="6" w:space="0"/>
            </w:tcBorders>
            <w:noWrap w:val="0"/>
            <w:vAlign w:val="center"/>
          </w:tcPr>
          <w:p w14:paraId="516BBA12">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c>
          <w:tcPr>
            <w:tcW w:w="924" w:type="dxa"/>
            <w:tcBorders>
              <w:top w:val="single" w:color="auto" w:sz="6" w:space="0"/>
              <w:left w:val="single" w:color="auto" w:sz="6" w:space="0"/>
              <w:bottom w:val="single" w:color="auto" w:sz="6" w:space="0"/>
              <w:right w:val="single" w:color="auto" w:sz="6" w:space="0"/>
            </w:tcBorders>
            <w:noWrap w:val="0"/>
            <w:vAlign w:val="center"/>
          </w:tcPr>
          <w:p w14:paraId="67C2CD26">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年龄</w:t>
            </w:r>
          </w:p>
        </w:tc>
        <w:tc>
          <w:tcPr>
            <w:tcW w:w="986" w:type="dxa"/>
            <w:tcBorders>
              <w:top w:val="single" w:color="auto" w:sz="6" w:space="0"/>
              <w:left w:val="single" w:color="auto" w:sz="6" w:space="0"/>
              <w:bottom w:val="single" w:color="auto" w:sz="6" w:space="0"/>
              <w:right w:val="single" w:color="auto" w:sz="6" w:space="0"/>
            </w:tcBorders>
            <w:noWrap w:val="0"/>
            <w:vAlign w:val="center"/>
          </w:tcPr>
          <w:p w14:paraId="7C69F75E">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c>
          <w:tcPr>
            <w:tcW w:w="1576" w:type="dxa"/>
            <w:tcBorders>
              <w:top w:val="single" w:color="auto" w:sz="6" w:space="0"/>
              <w:left w:val="single" w:color="auto" w:sz="6" w:space="0"/>
              <w:bottom w:val="single" w:color="auto" w:sz="6" w:space="0"/>
              <w:right w:val="single" w:color="auto" w:sz="6" w:space="0"/>
            </w:tcBorders>
            <w:noWrap w:val="0"/>
            <w:vAlign w:val="center"/>
          </w:tcPr>
          <w:p w14:paraId="72F54E46">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身份证号码</w:t>
            </w:r>
          </w:p>
        </w:tc>
        <w:tc>
          <w:tcPr>
            <w:tcW w:w="2165" w:type="dxa"/>
            <w:tcBorders>
              <w:top w:val="single" w:color="auto" w:sz="6" w:space="0"/>
              <w:left w:val="single" w:color="auto" w:sz="6" w:space="0"/>
              <w:bottom w:val="single" w:color="auto" w:sz="6" w:space="0"/>
              <w:right w:val="single" w:color="auto" w:sz="6" w:space="0"/>
            </w:tcBorders>
            <w:noWrap w:val="0"/>
            <w:vAlign w:val="center"/>
          </w:tcPr>
          <w:p w14:paraId="21BAB5AA">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r>
      <w:tr w14:paraId="0101F66A">
        <w:tblPrEx>
          <w:tblCellMar>
            <w:top w:w="0" w:type="dxa"/>
            <w:left w:w="108" w:type="dxa"/>
            <w:bottom w:w="0" w:type="dxa"/>
            <w:right w:w="108" w:type="dxa"/>
          </w:tblCellMar>
        </w:tblPrEx>
        <w:trPr>
          <w:trHeight w:val="719"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center"/>
          </w:tcPr>
          <w:p w14:paraId="25E84E9A">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毕业学校</w:t>
            </w:r>
          </w:p>
        </w:tc>
        <w:tc>
          <w:tcPr>
            <w:tcW w:w="4137" w:type="dxa"/>
            <w:gridSpan w:val="3"/>
            <w:tcBorders>
              <w:top w:val="single" w:color="auto" w:sz="6" w:space="0"/>
              <w:left w:val="single" w:color="auto" w:sz="6" w:space="0"/>
              <w:bottom w:val="single" w:color="auto" w:sz="6" w:space="0"/>
              <w:right w:val="single" w:color="auto" w:sz="6" w:space="0"/>
            </w:tcBorders>
            <w:noWrap w:val="0"/>
            <w:vAlign w:val="center"/>
          </w:tcPr>
          <w:p w14:paraId="198418D0">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c>
          <w:tcPr>
            <w:tcW w:w="1576" w:type="dxa"/>
            <w:tcBorders>
              <w:top w:val="single" w:color="auto" w:sz="6" w:space="0"/>
              <w:left w:val="single" w:color="auto" w:sz="6" w:space="0"/>
              <w:bottom w:val="single" w:color="auto" w:sz="6" w:space="0"/>
              <w:right w:val="single" w:color="auto" w:sz="6" w:space="0"/>
            </w:tcBorders>
            <w:noWrap w:val="0"/>
            <w:vAlign w:val="center"/>
          </w:tcPr>
          <w:p w14:paraId="3C2774A2">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专     业</w:t>
            </w:r>
          </w:p>
        </w:tc>
        <w:tc>
          <w:tcPr>
            <w:tcW w:w="2165" w:type="dxa"/>
            <w:tcBorders>
              <w:top w:val="single" w:color="auto" w:sz="6" w:space="0"/>
              <w:left w:val="single" w:color="auto" w:sz="6" w:space="0"/>
              <w:bottom w:val="single" w:color="auto" w:sz="6" w:space="0"/>
              <w:right w:val="single" w:color="auto" w:sz="6" w:space="0"/>
            </w:tcBorders>
            <w:noWrap w:val="0"/>
            <w:vAlign w:val="center"/>
          </w:tcPr>
          <w:p w14:paraId="04F65B43">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r>
      <w:tr w14:paraId="15FC6FA3">
        <w:tblPrEx>
          <w:tblCellMar>
            <w:top w:w="0" w:type="dxa"/>
            <w:left w:w="108" w:type="dxa"/>
            <w:bottom w:w="0" w:type="dxa"/>
            <w:right w:w="108" w:type="dxa"/>
          </w:tblCellMar>
        </w:tblPrEx>
        <w:trPr>
          <w:trHeight w:val="595"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center"/>
          </w:tcPr>
          <w:p w14:paraId="7975631B">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lang w:eastAsia="zh-CN"/>
              </w:rPr>
            </w:pPr>
            <w:r>
              <w:rPr>
                <w:rFonts w:hint="eastAsia" w:ascii="宋体" w:hAnsi="宋体" w:eastAsia="宋体" w:cs="宋体"/>
                <w:spacing w:val="0"/>
                <w:sz w:val="24"/>
                <w:szCs w:val="24"/>
                <w:highlight w:val="none"/>
                <w:lang w:val="en-US" w:eastAsia="zh-CN"/>
              </w:rPr>
              <w:t>学历</w:t>
            </w:r>
          </w:p>
        </w:tc>
        <w:tc>
          <w:tcPr>
            <w:tcW w:w="2227" w:type="dxa"/>
            <w:tcBorders>
              <w:top w:val="single" w:color="auto" w:sz="6" w:space="0"/>
              <w:left w:val="single" w:color="auto" w:sz="6" w:space="0"/>
              <w:bottom w:val="single" w:color="auto" w:sz="6" w:space="0"/>
              <w:right w:val="single" w:color="auto" w:sz="6" w:space="0"/>
            </w:tcBorders>
            <w:noWrap w:val="0"/>
            <w:vAlign w:val="center"/>
          </w:tcPr>
          <w:p w14:paraId="525B8AB2">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c>
          <w:tcPr>
            <w:tcW w:w="924" w:type="dxa"/>
            <w:tcBorders>
              <w:top w:val="single" w:color="auto" w:sz="6" w:space="0"/>
              <w:left w:val="single" w:color="auto" w:sz="6" w:space="0"/>
              <w:bottom w:val="single" w:color="auto" w:sz="6" w:space="0"/>
              <w:right w:val="single" w:color="auto" w:sz="6" w:space="0"/>
            </w:tcBorders>
            <w:noWrap w:val="0"/>
            <w:vAlign w:val="center"/>
          </w:tcPr>
          <w:p w14:paraId="23A2FB61">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职称</w:t>
            </w:r>
          </w:p>
        </w:tc>
        <w:tc>
          <w:tcPr>
            <w:tcW w:w="986" w:type="dxa"/>
            <w:tcBorders>
              <w:top w:val="single" w:color="auto" w:sz="6" w:space="0"/>
              <w:left w:val="single" w:color="auto" w:sz="6" w:space="0"/>
              <w:bottom w:val="single" w:color="auto" w:sz="6" w:space="0"/>
              <w:right w:val="single" w:color="auto" w:sz="6" w:space="0"/>
            </w:tcBorders>
            <w:noWrap w:val="0"/>
            <w:vAlign w:val="center"/>
          </w:tcPr>
          <w:p w14:paraId="4B3842C5">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c>
          <w:tcPr>
            <w:tcW w:w="1576" w:type="dxa"/>
            <w:tcBorders>
              <w:top w:val="single" w:color="auto" w:sz="6" w:space="0"/>
              <w:left w:val="single" w:color="auto" w:sz="6" w:space="0"/>
              <w:bottom w:val="single" w:color="auto" w:sz="6" w:space="0"/>
              <w:right w:val="single" w:color="auto" w:sz="6" w:space="0"/>
            </w:tcBorders>
            <w:noWrap w:val="0"/>
            <w:vAlign w:val="center"/>
          </w:tcPr>
          <w:p w14:paraId="7C0E86A4">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职     务</w:t>
            </w:r>
          </w:p>
        </w:tc>
        <w:tc>
          <w:tcPr>
            <w:tcW w:w="2165" w:type="dxa"/>
            <w:tcBorders>
              <w:top w:val="single" w:color="auto" w:sz="6" w:space="0"/>
              <w:left w:val="single" w:color="auto" w:sz="6" w:space="0"/>
              <w:bottom w:val="single" w:color="auto" w:sz="6" w:space="0"/>
              <w:right w:val="single" w:color="auto" w:sz="6" w:space="0"/>
            </w:tcBorders>
            <w:noWrap w:val="0"/>
            <w:vAlign w:val="center"/>
          </w:tcPr>
          <w:p w14:paraId="0B9D6A5E">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r>
      <w:tr w14:paraId="24709205">
        <w:tblPrEx>
          <w:tblCellMar>
            <w:top w:w="0" w:type="dxa"/>
            <w:left w:w="108" w:type="dxa"/>
            <w:bottom w:w="0" w:type="dxa"/>
            <w:right w:w="108" w:type="dxa"/>
          </w:tblCellMar>
        </w:tblPrEx>
        <w:trPr>
          <w:jc w:val="center"/>
        </w:trPr>
        <w:tc>
          <w:tcPr>
            <w:tcW w:w="1182" w:type="dxa"/>
            <w:tcBorders>
              <w:top w:val="single" w:color="auto" w:sz="6" w:space="0"/>
              <w:left w:val="single" w:color="auto" w:sz="6" w:space="0"/>
              <w:bottom w:val="single" w:color="auto" w:sz="6" w:space="0"/>
              <w:right w:val="single" w:color="auto" w:sz="6" w:space="0"/>
            </w:tcBorders>
            <w:noWrap w:val="0"/>
            <w:vAlign w:val="center"/>
          </w:tcPr>
          <w:p w14:paraId="398F7620">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现所在机构或部门</w:t>
            </w:r>
          </w:p>
        </w:tc>
        <w:tc>
          <w:tcPr>
            <w:tcW w:w="4137" w:type="dxa"/>
            <w:gridSpan w:val="3"/>
            <w:tcBorders>
              <w:top w:val="single" w:color="auto" w:sz="6" w:space="0"/>
              <w:left w:val="single" w:color="auto" w:sz="6" w:space="0"/>
              <w:bottom w:val="single" w:color="auto" w:sz="6" w:space="0"/>
              <w:right w:val="single" w:color="auto" w:sz="6" w:space="0"/>
            </w:tcBorders>
            <w:noWrap w:val="0"/>
            <w:vAlign w:val="center"/>
          </w:tcPr>
          <w:p w14:paraId="418F1CCB">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c>
          <w:tcPr>
            <w:tcW w:w="1576" w:type="dxa"/>
            <w:tcBorders>
              <w:top w:val="single" w:color="auto" w:sz="6" w:space="0"/>
              <w:left w:val="single" w:color="auto" w:sz="6" w:space="0"/>
              <w:bottom w:val="single" w:color="auto" w:sz="6" w:space="0"/>
              <w:right w:val="single" w:color="auto" w:sz="6" w:space="0"/>
            </w:tcBorders>
            <w:noWrap w:val="0"/>
            <w:vAlign w:val="center"/>
          </w:tcPr>
          <w:p w14:paraId="54A4686F">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相关证书</w:t>
            </w:r>
          </w:p>
        </w:tc>
        <w:tc>
          <w:tcPr>
            <w:tcW w:w="2165" w:type="dxa"/>
            <w:tcBorders>
              <w:top w:val="single" w:color="auto" w:sz="6" w:space="0"/>
              <w:left w:val="single" w:color="auto" w:sz="6" w:space="0"/>
              <w:bottom w:val="single" w:color="auto" w:sz="6" w:space="0"/>
              <w:right w:val="single" w:color="auto" w:sz="6" w:space="0"/>
            </w:tcBorders>
            <w:noWrap w:val="0"/>
            <w:vAlign w:val="center"/>
          </w:tcPr>
          <w:p w14:paraId="4FA19AF7">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r>
      <w:tr w14:paraId="24B227A2">
        <w:tblPrEx>
          <w:tblCellMar>
            <w:top w:w="0" w:type="dxa"/>
            <w:left w:w="108" w:type="dxa"/>
            <w:bottom w:w="0" w:type="dxa"/>
            <w:right w:w="108" w:type="dxa"/>
          </w:tblCellMar>
        </w:tblPrEx>
        <w:trPr>
          <w:trHeight w:val="1941"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center"/>
          </w:tcPr>
          <w:p w14:paraId="7727451A">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主要经历</w:t>
            </w:r>
          </w:p>
        </w:tc>
        <w:tc>
          <w:tcPr>
            <w:tcW w:w="7878" w:type="dxa"/>
            <w:gridSpan w:val="5"/>
            <w:tcBorders>
              <w:top w:val="single" w:color="auto" w:sz="6" w:space="0"/>
              <w:left w:val="single" w:color="auto" w:sz="6" w:space="0"/>
              <w:bottom w:val="single" w:color="auto" w:sz="6" w:space="0"/>
              <w:right w:val="single" w:color="auto" w:sz="6" w:space="0"/>
            </w:tcBorders>
            <w:noWrap w:val="0"/>
            <w:vAlign w:val="center"/>
          </w:tcPr>
          <w:p w14:paraId="4977E645">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p w14:paraId="0E053B4F">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p>
        </w:tc>
      </w:tr>
      <w:tr w14:paraId="3103C71F">
        <w:tblPrEx>
          <w:tblCellMar>
            <w:top w:w="0" w:type="dxa"/>
            <w:left w:w="108" w:type="dxa"/>
            <w:bottom w:w="0" w:type="dxa"/>
            <w:right w:w="108" w:type="dxa"/>
          </w:tblCellMar>
        </w:tblPrEx>
        <w:trPr>
          <w:trHeight w:val="651"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center"/>
          </w:tcPr>
          <w:p w14:paraId="13A566C0">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日期</w:t>
            </w:r>
          </w:p>
        </w:tc>
        <w:tc>
          <w:tcPr>
            <w:tcW w:w="3151" w:type="dxa"/>
            <w:gridSpan w:val="2"/>
            <w:tcBorders>
              <w:top w:val="single" w:color="auto" w:sz="6" w:space="0"/>
              <w:left w:val="single" w:color="auto" w:sz="6" w:space="0"/>
              <w:bottom w:val="single" w:color="auto" w:sz="6" w:space="0"/>
              <w:right w:val="single" w:color="auto" w:sz="6" w:space="0"/>
            </w:tcBorders>
            <w:noWrap w:val="0"/>
            <w:vAlign w:val="center"/>
          </w:tcPr>
          <w:p w14:paraId="0250DE43">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参加过的项目名称</w:t>
            </w:r>
          </w:p>
        </w:tc>
        <w:tc>
          <w:tcPr>
            <w:tcW w:w="2562" w:type="dxa"/>
            <w:gridSpan w:val="2"/>
            <w:tcBorders>
              <w:top w:val="single" w:color="auto" w:sz="6" w:space="0"/>
              <w:left w:val="single" w:color="auto" w:sz="6" w:space="0"/>
              <w:bottom w:val="single" w:color="auto" w:sz="6" w:space="0"/>
              <w:right w:val="single" w:color="auto" w:sz="6" w:space="0"/>
            </w:tcBorders>
            <w:noWrap w:val="0"/>
            <w:vAlign w:val="center"/>
          </w:tcPr>
          <w:p w14:paraId="75A45C2F">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担任何职务</w:t>
            </w:r>
          </w:p>
        </w:tc>
        <w:tc>
          <w:tcPr>
            <w:tcW w:w="2165" w:type="dxa"/>
            <w:tcBorders>
              <w:top w:val="single" w:color="auto" w:sz="6" w:space="0"/>
              <w:left w:val="single" w:color="auto" w:sz="6" w:space="0"/>
              <w:bottom w:val="single" w:color="auto" w:sz="6" w:space="0"/>
              <w:right w:val="single" w:color="auto" w:sz="6" w:space="0"/>
            </w:tcBorders>
            <w:noWrap w:val="0"/>
            <w:vAlign w:val="center"/>
          </w:tcPr>
          <w:p w14:paraId="7F7C5F95">
            <w:pPr>
              <w:keepNext w:val="0"/>
              <w:keepLines w:val="0"/>
              <w:widowControl/>
              <w:suppressLineNumbers w:val="0"/>
              <w:spacing w:before="0" w:beforeAutospacing="0" w:after="0" w:afterAutospacing="0" w:line="440" w:lineRule="exact"/>
              <w:ind w:left="0" w:right="0"/>
              <w:jc w:val="center"/>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备注</w:t>
            </w:r>
          </w:p>
        </w:tc>
      </w:tr>
      <w:tr w14:paraId="053FF4A6">
        <w:tblPrEx>
          <w:tblCellMar>
            <w:top w:w="0" w:type="dxa"/>
            <w:left w:w="108" w:type="dxa"/>
            <w:bottom w:w="0" w:type="dxa"/>
            <w:right w:w="108" w:type="dxa"/>
          </w:tblCellMar>
        </w:tblPrEx>
        <w:trPr>
          <w:trHeight w:val="558"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top"/>
          </w:tcPr>
          <w:p w14:paraId="0C4C7523">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3151" w:type="dxa"/>
            <w:gridSpan w:val="2"/>
            <w:tcBorders>
              <w:top w:val="single" w:color="auto" w:sz="6" w:space="0"/>
              <w:left w:val="single" w:color="auto" w:sz="6" w:space="0"/>
              <w:bottom w:val="single" w:color="auto" w:sz="6" w:space="0"/>
              <w:right w:val="single" w:color="auto" w:sz="6" w:space="0"/>
            </w:tcBorders>
            <w:noWrap w:val="0"/>
            <w:vAlign w:val="top"/>
          </w:tcPr>
          <w:p w14:paraId="153DA5FA">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2562" w:type="dxa"/>
            <w:gridSpan w:val="2"/>
            <w:tcBorders>
              <w:top w:val="single" w:color="auto" w:sz="6" w:space="0"/>
              <w:left w:val="single" w:color="auto" w:sz="6" w:space="0"/>
              <w:bottom w:val="single" w:color="auto" w:sz="6" w:space="0"/>
              <w:right w:val="single" w:color="auto" w:sz="6" w:space="0"/>
            </w:tcBorders>
            <w:noWrap w:val="0"/>
            <w:vAlign w:val="top"/>
          </w:tcPr>
          <w:p w14:paraId="57E55E5B">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2165" w:type="dxa"/>
            <w:tcBorders>
              <w:top w:val="single" w:color="auto" w:sz="6" w:space="0"/>
              <w:left w:val="single" w:color="auto" w:sz="6" w:space="0"/>
              <w:bottom w:val="single" w:color="auto" w:sz="6" w:space="0"/>
              <w:right w:val="single" w:color="auto" w:sz="6" w:space="0"/>
            </w:tcBorders>
            <w:noWrap w:val="0"/>
            <w:vAlign w:val="top"/>
          </w:tcPr>
          <w:p w14:paraId="4183A28F">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r>
      <w:tr w14:paraId="429CDABB">
        <w:tblPrEx>
          <w:tblCellMar>
            <w:top w:w="0" w:type="dxa"/>
            <w:left w:w="108" w:type="dxa"/>
            <w:bottom w:w="0" w:type="dxa"/>
            <w:right w:w="108" w:type="dxa"/>
          </w:tblCellMar>
        </w:tblPrEx>
        <w:trPr>
          <w:trHeight w:val="612"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top"/>
          </w:tcPr>
          <w:p w14:paraId="42D75E2F">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3151" w:type="dxa"/>
            <w:gridSpan w:val="2"/>
            <w:tcBorders>
              <w:top w:val="single" w:color="auto" w:sz="6" w:space="0"/>
              <w:left w:val="single" w:color="auto" w:sz="6" w:space="0"/>
              <w:bottom w:val="single" w:color="auto" w:sz="6" w:space="0"/>
              <w:right w:val="single" w:color="auto" w:sz="6" w:space="0"/>
            </w:tcBorders>
            <w:noWrap w:val="0"/>
            <w:vAlign w:val="top"/>
          </w:tcPr>
          <w:p w14:paraId="6BE248A3">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2562" w:type="dxa"/>
            <w:gridSpan w:val="2"/>
            <w:tcBorders>
              <w:top w:val="single" w:color="auto" w:sz="6" w:space="0"/>
              <w:left w:val="single" w:color="auto" w:sz="6" w:space="0"/>
              <w:bottom w:val="single" w:color="auto" w:sz="6" w:space="0"/>
              <w:right w:val="single" w:color="auto" w:sz="6" w:space="0"/>
            </w:tcBorders>
            <w:noWrap w:val="0"/>
            <w:vAlign w:val="top"/>
          </w:tcPr>
          <w:p w14:paraId="0E3AD8A3">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2165" w:type="dxa"/>
            <w:tcBorders>
              <w:top w:val="single" w:color="auto" w:sz="6" w:space="0"/>
              <w:left w:val="single" w:color="auto" w:sz="6" w:space="0"/>
              <w:bottom w:val="single" w:color="auto" w:sz="6" w:space="0"/>
              <w:right w:val="single" w:color="auto" w:sz="6" w:space="0"/>
            </w:tcBorders>
            <w:noWrap w:val="0"/>
            <w:vAlign w:val="top"/>
          </w:tcPr>
          <w:p w14:paraId="4FD8F694">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r>
      <w:tr w14:paraId="1875D9BB">
        <w:tblPrEx>
          <w:tblCellMar>
            <w:top w:w="0" w:type="dxa"/>
            <w:left w:w="108" w:type="dxa"/>
            <w:bottom w:w="0" w:type="dxa"/>
            <w:right w:w="108" w:type="dxa"/>
          </w:tblCellMar>
        </w:tblPrEx>
        <w:trPr>
          <w:trHeight w:val="614"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top"/>
          </w:tcPr>
          <w:p w14:paraId="766D0164">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3151" w:type="dxa"/>
            <w:gridSpan w:val="2"/>
            <w:tcBorders>
              <w:top w:val="single" w:color="auto" w:sz="6" w:space="0"/>
              <w:left w:val="single" w:color="auto" w:sz="6" w:space="0"/>
              <w:bottom w:val="single" w:color="auto" w:sz="6" w:space="0"/>
              <w:right w:val="single" w:color="auto" w:sz="6" w:space="0"/>
            </w:tcBorders>
            <w:noWrap w:val="0"/>
            <w:vAlign w:val="top"/>
          </w:tcPr>
          <w:p w14:paraId="0A8E2019">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2562" w:type="dxa"/>
            <w:gridSpan w:val="2"/>
            <w:tcBorders>
              <w:top w:val="single" w:color="auto" w:sz="6" w:space="0"/>
              <w:left w:val="single" w:color="auto" w:sz="6" w:space="0"/>
              <w:bottom w:val="single" w:color="auto" w:sz="6" w:space="0"/>
              <w:right w:val="single" w:color="auto" w:sz="6" w:space="0"/>
            </w:tcBorders>
            <w:noWrap w:val="0"/>
            <w:vAlign w:val="top"/>
          </w:tcPr>
          <w:p w14:paraId="1E082D7A">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2165" w:type="dxa"/>
            <w:tcBorders>
              <w:top w:val="single" w:color="auto" w:sz="6" w:space="0"/>
              <w:left w:val="single" w:color="auto" w:sz="6" w:space="0"/>
              <w:bottom w:val="single" w:color="auto" w:sz="6" w:space="0"/>
              <w:right w:val="single" w:color="auto" w:sz="6" w:space="0"/>
            </w:tcBorders>
            <w:noWrap w:val="0"/>
            <w:vAlign w:val="top"/>
          </w:tcPr>
          <w:p w14:paraId="1856349F">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r>
      <w:tr w14:paraId="0008DCC1">
        <w:tblPrEx>
          <w:tblCellMar>
            <w:top w:w="0" w:type="dxa"/>
            <w:left w:w="108" w:type="dxa"/>
            <w:bottom w:w="0" w:type="dxa"/>
            <w:right w:w="108" w:type="dxa"/>
          </w:tblCellMar>
        </w:tblPrEx>
        <w:trPr>
          <w:trHeight w:val="614" w:hRule="atLeast"/>
          <w:jc w:val="center"/>
        </w:trPr>
        <w:tc>
          <w:tcPr>
            <w:tcW w:w="1182" w:type="dxa"/>
            <w:tcBorders>
              <w:top w:val="single" w:color="auto" w:sz="6" w:space="0"/>
              <w:left w:val="single" w:color="auto" w:sz="6" w:space="0"/>
              <w:bottom w:val="single" w:color="auto" w:sz="6" w:space="0"/>
              <w:right w:val="single" w:color="auto" w:sz="6" w:space="0"/>
            </w:tcBorders>
            <w:noWrap w:val="0"/>
            <w:vAlign w:val="top"/>
          </w:tcPr>
          <w:p w14:paraId="37B060ED">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3151" w:type="dxa"/>
            <w:gridSpan w:val="2"/>
            <w:tcBorders>
              <w:top w:val="single" w:color="auto" w:sz="6" w:space="0"/>
              <w:left w:val="single" w:color="auto" w:sz="6" w:space="0"/>
              <w:bottom w:val="single" w:color="auto" w:sz="6" w:space="0"/>
              <w:right w:val="single" w:color="auto" w:sz="6" w:space="0"/>
            </w:tcBorders>
            <w:noWrap w:val="0"/>
            <w:vAlign w:val="top"/>
          </w:tcPr>
          <w:p w14:paraId="0D0030CC">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2562" w:type="dxa"/>
            <w:gridSpan w:val="2"/>
            <w:tcBorders>
              <w:top w:val="single" w:color="auto" w:sz="6" w:space="0"/>
              <w:left w:val="single" w:color="auto" w:sz="6" w:space="0"/>
              <w:bottom w:val="single" w:color="auto" w:sz="6" w:space="0"/>
              <w:right w:val="single" w:color="auto" w:sz="6" w:space="0"/>
            </w:tcBorders>
            <w:noWrap w:val="0"/>
            <w:vAlign w:val="top"/>
          </w:tcPr>
          <w:p w14:paraId="2233764E">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c>
          <w:tcPr>
            <w:tcW w:w="2165" w:type="dxa"/>
            <w:tcBorders>
              <w:top w:val="single" w:color="auto" w:sz="6" w:space="0"/>
              <w:left w:val="single" w:color="auto" w:sz="6" w:space="0"/>
              <w:bottom w:val="single" w:color="auto" w:sz="6" w:space="0"/>
              <w:right w:val="single" w:color="auto" w:sz="6" w:space="0"/>
            </w:tcBorders>
            <w:noWrap w:val="0"/>
            <w:vAlign w:val="top"/>
          </w:tcPr>
          <w:p w14:paraId="56DBCAC4">
            <w:pPr>
              <w:keepNext w:val="0"/>
              <w:keepLines w:val="0"/>
              <w:widowControl/>
              <w:suppressLineNumbers w:val="0"/>
              <w:spacing w:before="0" w:beforeAutospacing="0" w:after="0" w:afterAutospacing="0" w:line="440" w:lineRule="exact"/>
              <w:ind w:left="0" w:right="0"/>
              <w:rPr>
                <w:rFonts w:hint="eastAsia" w:ascii="宋体" w:hAnsi="宋体" w:eastAsia="宋体" w:cs="宋体"/>
                <w:spacing w:val="0"/>
                <w:sz w:val="24"/>
                <w:szCs w:val="24"/>
                <w:highlight w:val="none"/>
              </w:rPr>
            </w:pPr>
          </w:p>
        </w:tc>
      </w:tr>
    </w:tbl>
    <w:p w14:paraId="05DF46E3">
      <w:pPr>
        <w:numPr>
          <w:ilvl w:val="0"/>
          <w:numId w:val="0"/>
        </w:numPr>
        <w:spacing w:before="74" w:line="314" w:lineRule="auto"/>
        <w:ind w:left="0" w:leftChars="0" w:right="66" w:rightChars="0" w:firstLine="420" w:firstLineChars="175"/>
        <w:jc w:val="left"/>
        <w:rPr>
          <w:rFonts w:hint="eastAsia" w:ascii="宋体" w:hAnsi="宋体" w:eastAsia="宋体" w:cs="宋体"/>
          <w:b w:val="0"/>
          <w:bCs w:val="0"/>
          <w:color w:val="auto"/>
          <w:spacing w:val="0"/>
          <w:sz w:val="24"/>
          <w:szCs w:val="24"/>
          <w:highlight w:val="none"/>
          <w:lang w:val="en-US" w:eastAsia="zh-CN"/>
        </w:rPr>
      </w:pPr>
      <w:r>
        <w:rPr>
          <w:rFonts w:hint="eastAsia" w:ascii="宋体" w:hAnsi="宋体" w:eastAsia="宋体" w:cs="宋体"/>
          <w:b w:val="0"/>
          <w:bCs w:val="0"/>
          <w:color w:val="auto"/>
          <w:spacing w:val="0"/>
          <w:sz w:val="24"/>
          <w:szCs w:val="24"/>
          <w:highlight w:val="none"/>
          <w:lang w:val="en-US" w:eastAsia="zh-CN"/>
        </w:rPr>
        <w:t>注：需附身份证、资格证、</w:t>
      </w:r>
      <w:r>
        <w:rPr>
          <w:rFonts w:hint="eastAsia" w:ascii="宋体" w:hAnsi="宋体" w:cs="宋体"/>
          <w:b w:val="0"/>
          <w:bCs/>
          <w:spacing w:val="0"/>
          <w:sz w:val="24"/>
          <w:szCs w:val="32"/>
          <w:highlight w:val="none"/>
          <w:lang w:val="en-US" w:eastAsia="zh-CN"/>
        </w:rPr>
        <w:t>2025年任意一个月在本单位</w:t>
      </w:r>
      <w:r>
        <w:rPr>
          <w:rFonts w:hint="eastAsia" w:ascii="宋体" w:hAnsi="宋体" w:eastAsia="宋体" w:cs="宋体"/>
          <w:b w:val="0"/>
          <w:bCs w:val="0"/>
          <w:color w:val="auto"/>
          <w:spacing w:val="0"/>
          <w:sz w:val="24"/>
          <w:szCs w:val="24"/>
          <w:highlight w:val="none"/>
          <w:lang w:val="en-US" w:eastAsia="zh-CN"/>
        </w:rPr>
        <w:t>社保缴纳证明、业绩证明材料（如有）等资料。</w:t>
      </w:r>
    </w:p>
    <w:p w14:paraId="7E2BD5AC">
      <w:pPr>
        <w:spacing w:before="117" w:line="307" w:lineRule="auto"/>
        <w:ind w:left="279" w:right="1947" w:firstLine="3"/>
        <w:rPr>
          <w:rFonts w:hint="eastAsia" w:ascii="宋体" w:hAnsi="宋体" w:eastAsia="宋体" w:cs="宋体"/>
          <w:spacing w:val="0"/>
          <w:sz w:val="24"/>
          <w:szCs w:val="24"/>
          <w:highlight w:val="none"/>
        </w:rPr>
      </w:pPr>
    </w:p>
    <w:p w14:paraId="16FE4289">
      <w:pPr>
        <w:pStyle w:val="27"/>
        <w:rPr>
          <w:rFonts w:hint="eastAsia"/>
          <w:highlight w:val="none"/>
        </w:rPr>
      </w:pPr>
    </w:p>
    <w:p w14:paraId="6059D88F">
      <w:pPr>
        <w:ind w:left="0" w:leftChars="0" w:firstLine="3360" w:firstLineChars="1400"/>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265865CE">
      <w:pPr>
        <w:ind w:left="0" w:leftChars="0" w:firstLine="3360" w:firstLineChars="1400"/>
        <w:jc w:val="left"/>
        <w:rPr>
          <w:rFonts w:hint="eastAsia" w:ascii="宋体" w:hAnsi="宋体" w:eastAsia="宋体" w:cs="宋体"/>
          <w:spacing w:val="0"/>
          <w:sz w:val="24"/>
          <w:szCs w:val="24"/>
          <w:highlight w:val="none"/>
          <w:lang w:val="en-US" w:eastAsia="zh-CN"/>
        </w:rPr>
      </w:pPr>
    </w:p>
    <w:p w14:paraId="604CBD10">
      <w:pPr>
        <w:ind w:left="0" w:leftChars="0" w:firstLine="3360" w:firstLineChars="1400"/>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560E53EA">
      <w:pPr>
        <w:ind w:left="0" w:leftChars="0" w:firstLine="3360" w:firstLineChars="1400"/>
        <w:jc w:val="left"/>
        <w:rPr>
          <w:rFonts w:hint="eastAsia" w:ascii="宋体" w:hAnsi="宋体" w:eastAsia="宋体" w:cs="宋体"/>
          <w:spacing w:val="0"/>
          <w:sz w:val="24"/>
          <w:szCs w:val="24"/>
          <w:highlight w:val="none"/>
          <w:u w:val="single" w:color="auto"/>
          <w:lang w:val="en-US" w:eastAsia="zh-CN"/>
        </w:rPr>
      </w:pPr>
    </w:p>
    <w:p w14:paraId="7C8D1B83">
      <w:pPr>
        <w:spacing w:line="240" w:lineRule="auto"/>
        <w:ind w:left="0" w:leftChars="0" w:right="0" w:firstLine="3360" w:firstLineChars="1400"/>
        <w:jc w:val="lef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03612030">
      <w:pPr>
        <w:pStyle w:val="7"/>
        <w:pageBreakBefore w:val="0"/>
        <w:kinsoku/>
        <w:wordWrap/>
        <w:topLinePunct w:val="0"/>
        <w:bidi w:val="0"/>
        <w:spacing w:line="240" w:lineRule="auto"/>
        <w:ind w:right="0" w:firstLine="0"/>
        <w:rPr>
          <w:rFonts w:hint="eastAsia" w:ascii="宋体" w:hAnsi="宋体" w:eastAsia="宋体" w:cs="宋体"/>
          <w:b w:val="0"/>
          <w:bCs w:val="0"/>
          <w:color w:val="auto"/>
          <w:spacing w:val="0"/>
          <w:sz w:val="28"/>
          <w:szCs w:val="28"/>
          <w:highlight w:val="none"/>
          <w:lang w:val="en-US" w:eastAsia="zh-CN"/>
        </w:rPr>
        <w:sectPr>
          <w:headerReference r:id="rId19" w:type="default"/>
          <w:footerReference r:id="rId20" w:type="default"/>
          <w:pgSz w:w="11905" w:h="16838"/>
          <w:pgMar w:top="1144" w:right="1531" w:bottom="1984" w:left="1531" w:header="794" w:footer="850" w:gutter="0"/>
          <w:pgNumType w:fmt="decimal"/>
          <w:cols w:space="0" w:num="1"/>
          <w:rtlGutter w:val="0"/>
          <w:docGrid w:linePitch="0" w:charSpace="0"/>
        </w:sectPr>
      </w:pPr>
    </w:p>
    <w:p w14:paraId="5D18C504">
      <w:pPr>
        <w:spacing w:line="360" w:lineRule="auto"/>
        <w:jc w:val="center"/>
        <w:outlineLvl w:val="1"/>
        <w:rPr>
          <w:rFonts w:hint="eastAsia" w:ascii="宋体" w:hAnsi="宋体" w:eastAsia="宋体" w:cs="宋体"/>
          <w:b/>
          <w:spacing w:val="0"/>
          <w:highlight w:val="none"/>
        </w:rPr>
      </w:pPr>
      <w:r>
        <w:rPr>
          <w:rFonts w:hint="eastAsia" w:ascii="宋体" w:hAnsi="宋体" w:eastAsia="宋体" w:cs="宋体"/>
          <w:b/>
          <w:bCs/>
          <w:spacing w:val="0"/>
          <w:sz w:val="28"/>
          <w:szCs w:val="28"/>
          <w:highlight w:val="none"/>
          <w:lang w:val="en-US" w:eastAsia="zh-CN"/>
        </w:rPr>
        <w:t>十.</w:t>
      </w:r>
      <w:r>
        <w:rPr>
          <w:rFonts w:hint="eastAsia" w:ascii="宋体" w:hAnsi="宋体" w:eastAsia="宋体" w:cs="宋体"/>
          <w:b/>
          <w:spacing w:val="0"/>
          <w:sz w:val="28"/>
          <w:highlight w:val="none"/>
        </w:rPr>
        <w:t>拟投入本项目的人员情况一览表</w:t>
      </w:r>
    </w:p>
    <w:tbl>
      <w:tblPr>
        <w:tblStyle w:val="23"/>
        <w:tblW w:w="8344" w:type="dxa"/>
        <w:jc w:val="center"/>
        <w:tblLayout w:type="fixed"/>
        <w:tblCellMar>
          <w:top w:w="0" w:type="dxa"/>
          <w:left w:w="108" w:type="dxa"/>
          <w:bottom w:w="0" w:type="dxa"/>
          <w:right w:w="108" w:type="dxa"/>
        </w:tblCellMar>
      </w:tblPr>
      <w:tblGrid>
        <w:gridCol w:w="836"/>
        <w:gridCol w:w="1562"/>
        <w:gridCol w:w="1563"/>
        <w:gridCol w:w="2840"/>
        <w:gridCol w:w="1543"/>
      </w:tblGrid>
      <w:tr w14:paraId="62A91808">
        <w:tblPrEx>
          <w:tblCellMar>
            <w:top w:w="0" w:type="dxa"/>
            <w:left w:w="108" w:type="dxa"/>
            <w:bottom w:w="0" w:type="dxa"/>
            <w:right w:w="108" w:type="dxa"/>
          </w:tblCellMar>
        </w:tblPrEx>
        <w:trPr>
          <w:trHeight w:val="825" w:hRule="atLeast"/>
          <w:jc w:val="center"/>
        </w:trPr>
        <w:tc>
          <w:tcPr>
            <w:tcW w:w="836" w:type="dxa"/>
            <w:tcBorders>
              <w:top w:val="single" w:color="auto" w:sz="8" w:space="0"/>
              <w:left w:val="single" w:color="auto" w:sz="8" w:space="0"/>
              <w:bottom w:val="single" w:color="000000" w:sz="8" w:space="0"/>
              <w:right w:val="single" w:color="auto" w:sz="8" w:space="0"/>
            </w:tcBorders>
            <w:noWrap w:val="0"/>
            <w:vAlign w:val="center"/>
          </w:tcPr>
          <w:p w14:paraId="308BE821">
            <w:pPr>
              <w:keepNext w:val="0"/>
              <w:keepLines w:val="0"/>
              <w:widowControl/>
              <w:suppressLineNumbers w:val="0"/>
              <w:spacing w:before="0" w:beforeAutospacing="0" w:after="0" w:afterAutospacing="0" w:line="540" w:lineRule="exact"/>
              <w:ind w:left="0" w:right="0"/>
              <w:jc w:val="both"/>
              <w:rPr>
                <w:rFonts w:hint="eastAsia" w:ascii="宋体" w:hAnsi="宋体" w:eastAsia="宋体" w:cs="宋体"/>
                <w:spacing w:val="0"/>
                <w:sz w:val="24"/>
                <w:highlight w:val="none"/>
              </w:rPr>
            </w:pPr>
            <w:r>
              <w:rPr>
                <w:rFonts w:hint="eastAsia" w:ascii="宋体" w:hAnsi="宋体" w:eastAsia="宋体" w:cs="宋体"/>
                <w:spacing w:val="0"/>
                <w:highlight w:val="none"/>
              </w:rPr>
              <w:t xml:space="preserve"> </w:t>
            </w:r>
            <w:r>
              <w:rPr>
                <w:rFonts w:hint="eastAsia" w:ascii="宋体" w:hAnsi="宋体" w:eastAsia="宋体" w:cs="宋体"/>
                <w:spacing w:val="0"/>
                <w:sz w:val="24"/>
                <w:highlight w:val="none"/>
              </w:rPr>
              <w:t>序号</w:t>
            </w:r>
          </w:p>
        </w:tc>
        <w:tc>
          <w:tcPr>
            <w:tcW w:w="1562" w:type="dxa"/>
            <w:tcBorders>
              <w:top w:val="single" w:color="auto" w:sz="8" w:space="0"/>
              <w:left w:val="single" w:color="auto" w:sz="8" w:space="0"/>
              <w:bottom w:val="single" w:color="000000" w:sz="8" w:space="0"/>
              <w:right w:val="single" w:color="auto" w:sz="8" w:space="0"/>
            </w:tcBorders>
            <w:noWrap w:val="0"/>
            <w:vAlign w:val="center"/>
          </w:tcPr>
          <w:p w14:paraId="56A60CBA">
            <w:pPr>
              <w:keepNext w:val="0"/>
              <w:keepLines w:val="0"/>
              <w:widowControl/>
              <w:suppressLineNumbers w:val="0"/>
              <w:spacing w:before="0" w:beforeAutospacing="0" w:after="0" w:afterAutospacing="0" w:line="540" w:lineRule="exact"/>
              <w:ind w:left="-178" w:leftChars="-85" w:right="0"/>
              <w:jc w:val="center"/>
              <w:rPr>
                <w:rFonts w:hint="eastAsia" w:ascii="宋体" w:hAnsi="宋体" w:eastAsia="宋体" w:cs="宋体"/>
                <w:spacing w:val="0"/>
                <w:sz w:val="24"/>
                <w:highlight w:val="none"/>
              </w:rPr>
            </w:pPr>
            <w:r>
              <w:rPr>
                <w:rFonts w:hint="eastAsia" w:ascii="宋体" w:hAnsi="宋体" w:eastAsia="宋体" w:cs="宋体"/>
                <w:spacing w:val="0"/>
                <w:sz w:val="24"/>
                <w:highlight w:val="none"/>
              </w:rPr>
              <w:t>姓名</w:t>
            </w:r>
          </w:p>
        </w:tc>
        <w:tc>
          <w:tcPr>
            <w:tcW w:w="1563" w:type="dxa"/>
            <w:tcBorders>
              <w:top w:val="single" w:color="auto" w:sz="8" w:space="0"/>
              <w:left w:val="nil"/>
              <w:bottom w:val="single" w:color="auto" w:sz="4" w:space="0"/>
              <w:right w:val="single" w:color="auto" w:sz="8" w:space="0"/>
            </w:tcBorders>
            <w:noWrap w:val="0"/>
            <w:vAlign w:val="center"/>
          </w:tcPr>
          <w:p w14:paraId="2590ED9D">
            <w:pPr>
              <w:keepNext w:val="0"/>
              <w:keepLines w:val="0"/>
              <w:widowControl/>
              <w:suppressLineNumbers w:val="0"/>
              <w:spacing w:before="0" w:beforeAutospacing="0" w:after="0" w:afterAutospacing="0" w:line="540" w:lineRule="exact"/>
              <w:ind w:left="-178" w:leftChars="-85" w:right="0"/>
              <w:jc w:val="center"/>
              <w:rPr>
                <w:rFonts w:hint="eastAsia" w:ascii="宋体" w:hAnsi="宋体" w:eastAsia="宋体" w:cs="宋体"/>
                <w:spacing w:val="0"/>
                <w:sz w:val="24"/>
                <w:highlight w:val="none"/>
                <w:lang w:eastAsia="zh-CN"/>
              </w:rPr>
            </w:pPr>
            <w:r>
              <w:rPr>
                <w:rFonts w:hint="eastAsia" w:ascii="宋体" w:hAnsi="宋体" w:eastAsia="宋体" w:cs="宋体"/>
                <w:spacing w:val="0"/>
                <w:sz w:val="24"/>
                <w:highlight w:val="none"/>
                <w:lang w:val="en-US" w:eastAsia="zh-CN"/>
              </w:rPr>
              <w:t>年龄</w:t>
            </w:r>
          </w:p>
        </w:tc>
        <w:tc>
          <w:tcPr>
            <w:tcW w:w="2840" w:type="dxa"/>
            <w:tcBorders>
              <w:top w:val="single" w:color="auto" w:sz="8" w:space="0"/>
              <w:left w:val="nil"/>
              <w:bottom w:val="single" w:color="auto" w:sz="8" w:space="0"/>
              <w:right w:val="single" w:color="auto" w:sz="8" w:space="0"/>
            </w:tcBorders>
            <w:noWrap w:val="0"/>
            <w:vAlign w:val="center"/>
          </w:tcPr>
          <w:p w14:paraId="4E6AC6AF">
            <w:pPr>
              <w:keepNext w:val="0"/>
              <w:keepLines w:val="0"/>
              <w:widowControl/>
              <w:suppressLineNumbers w:val="0"/>
              <w:spacing w:before="0" w:beforeAutospacing="0" w:after="0" w:afterAutospacing="0" w:line="540" w:lineRule="exact"/>
              <w:ind w:left="-122" w:leftChars="-58" w:right="0"/>
              <w:jc w:val="center"/>
              <w:rPr>
                <w:rFonts w:hint="eastAsia" w:ascii="宋体" w:hAnsi="宋体" w:eastAsia="宋体" w:cs="宋体"/>
                <w:spacing w:val="0"/>
                <w:sz w:val="24"/>
                <w:highlight w:val="none"/>
                <w:lang w:eastAsia="zh-CN"/>
              </w:rPr>
            </w:pPr>
            <w:r>
              <w:rPr>
                <w:rFonts w:hint="eastAsia" w:ascii="宋体" w:hAnsi="宋体" w:eastAsia="宋体" w:cs="宋体"/>
                <w:spacing w:val="0"/>
                <w:sz w:val="24"/>
                <w:highlight w:val="none"/>
                <w:lang w:val="en-US" w:eastAsia="zh-CN"/>
              </w:rPr>
              <w:t>拟投入岗位</w:t>
            </w:r>
          </w:p>
        </w:tc>
        <w:tc>
          <w:tcPr>
            <w:tcW w:w="1543" w:type="dxa"/>
            <w:tcBorders>
              <w:top w:val="single" w:color="auto" w:sz="8" w:space="0"/>
              <w:left w:val="nil"/>
              <w:bottom w:val="single" w:color="auto" w:sz="4" w:space="0"/>
              <w:right w:val="single" w:color="auto" w:sz="8" w:space="0"/>
            </w:tcBorders>
            <w:noWrap w:val="0"/>
            <w:vAlign w:val="center"/>
          </w:tcPr>
          <w:p w14:paraId="27A84338">
            <w:pPr>
              <w:keepNext w:val="0"/>
              <w:keepLines w:val="0"/>
              <w:widowControl/>
              <w:suppressLineNumbers w:val="0"/>
              <w:spacing w:before="0" w:beforeAutospacing="0" w:after="0" w:afterAutospacing="0" w:line="540" w:lineRule="exact"/>
              <w:ind w:left="-178" w:leftChars="-85" w:right="0"/>
              <w:jc w:val="center"/>
              <w:rPr>
                <w:rFonts w:hint="eastAsia" w:ascii="宋体" w:hAnsi="宋体" w:eastAsia="宋体" w:cs="宋体"/>
                <w:spacing w:val="0"/>
                <w:sz w:val="24"/>
                <w:highlight w:val="none"/>
              </w:rPr>
            </w:pPr>
            <w:r>
              <w:rPr>
                <w:rFonts w:hint="eastAsia" w:ascii="宋体" w:hAnsi="宋体" w:eastAsia="宋体" w:cs="宋体"/>
                <w:spacing w:val="0"/>
                <w:sz w:val="24"/>
                <w:highlight w:val="none"/>
              </w:rPr>
              <w:t>备注</w:t>
            </w:r>
          </w:p>
        </w:tc>
      </w:tr>
      <w:tr w14:paraId="75410169">
        <w:tblPrEx>
          <w:tblCellMar>
            <w:top w:w="0" w:type="dxa"/>
            <w:left w:w="108" w:type="dxa"/>
            <w:bottom w:w="0" w:type="dxa"/>
            <w:right w:w="108" w:type="dxa"/>
          </w:tblCellMar>
        </w:tblPrEx>
        <w:trPr>
          <w:trHeight w:val="707" w:hRule="atLeast"/>
          <w:jc w:val="center"/>
        </w:trPr>
        <w:tc>
          <w:tcPr>
            <w:tcW w:w="836" w:type="dxa"/>
            <w:tcBorders>
              <w:top w:val="nil"/>
              <w:left w:val="single" w:color="auto" w:sz="8" w:space="0"/>
              <w:bottom w:val="single" w:color="auto" w:sz="8" w:space="0"/>
              <w:right w:val="single" w:color="auto" w:sz="8" w:space="0"/>
            </w:tcBorders>
            <w:noWrap w:val="0"/>
            <w:vAlign w:val="center"/>
          </w:tcPr>
          <w:p w14:paraId="690773B1">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r>
              <w:rPr>
                <w:rFonts w:hint="eastAsia" w:ascii="宋体" w:hAnsi="宋体" w:eastAsia="宋体" w:cs="宋体"/>
                <w:spacing w:val="0"/>
                <w:sz w:val="24"/>
                <w:highlight w:val="none"/>
              </w:rPr>
              <w:t>1</w:t>
            </w:r>
          </w:p>
        </w:tc>
        <w:tc>
          <w:tcPr>
            <w:tcW w:w="1562" w:type="dxa"/>
            <w:tcBorders>
              <w:top w:val="nil"/>
              <w:left w:val="nil"/>
              <w:bottom w:val="single" w:color="auto" w:sz="8" w:space="0"/>
              <w:right w:val="single" w:color="auto" w:sz="8" w:space="0"/>
            </w:tcBorders>
            <w:noWrap w:val="0"/>
            <w:vAlign w:val="center"/>
          </w:tcPr>
          <w:p w14:paraId="57129BD0">
            <w:pPr>
              <w:keepNext w:val="0"/>
              <w:keepLines w:val="0"/>
              <w:widowControl/>
              <w:suppressLineNumbers w:val="0"/>
              <w:spacing w:before="0" w:beforeAutospacing="0" w:after="0" w:afterAutospacing="0" w:line="540" w:lineRule="exact"/>
              <w:ind w:left="-178" w:leftChars="-85" w:right="0"/>
              <w:jc w:val="center"/>
              <w:rPr>
                <w:rFonts w:hint="eastAsia" w:ascii="宋体" w:hAnsi="宋体" w:eastAsia="宋体" w:cs="宋体"/>
                <w:spacing w:val="0"/>
                <w:sz w:val="24"/>
                <w:highlight w:val="none"/>
                <w:lang w:val="en-US" w:eastAsia="zh-CN"/>
              </w:rPr>
            </w:pPr>
          </w:p>
        </w:tc>
        <w:tc>
          <w:tcPr>
            <w:tcW w:w="1563" w:type="dxa"/>
            <w:tcBorders>
              <w:top w:val="single" w:color="auto" w:sz="4" w:space="0"/>
              <w:left w:val="nil"/>
              <w:bottom w:val="single" w:color="auto" w:sz="8" w:space="0"/>
              <w:right w:val="single" w:color="auto" w:sz="8" w:space="0"/>
            </w:tcBorders>
            <w:noWrap w:val="0"/>
            <w:vAlign w:val="center"/>
          </w:tcPr>
          <w:p w14:paraId="691E9405">
            <w:pPr>
              <w:keepNext w:val="0"/>
              <w:keepLines w:val="0"/>
              <w:widowControl/>
              <w:suppressLineNumbers w:val="0"/>
              <w:spacing w:before="0" w:beforeAutospacing="0" w:after="0" w:afterAutospacing="0" w:line="540" w:lineRule="exact"/>
              <w:ind w:left="-178" w:leftChars="-85" w:right="0"/>
              <w:jc w:val="center"/>
              <w:rPr>
                <w:rFonts w:hint="eastAsia" w:ascii="宋体" w:hAnsi="宋体" w:eastAsia="宋体" w:cs="宋体"/>
                <w:spacing w:val="0"/>
                <w:sz w:val="24"/>
                <w:highlight w:val="none"/>
              </w:rPr>
            </w:pPr>
          </w:p>
        </w:tc>
        <w:tc>
          <w:tcPr>
            <w:tcW w:w="2840" w:type="dxa"/>
            <w:tcBorders>
              <w:top w:val="nil"/>
              <w:left w:val="nil"/>
              <w:bottom w:val="single" w:color="auto" w:sz="8" w:space="0"/>
              <w:right w:val="single" w:color="auto" w:sz="8" w:space="0"/>
            </w:tcBorders>
            <w:noWrap w:val="0"/>
            <w:vAlign w:val="center"/>
          </w:tcPr>
          <w:p w14:paraId="337CC866">
            <w:pPr>
              <w:keepNext w:val="0"/>
              <w:keepLines w:val="0"/>
              <w:widowControl/>
              <w:suppressLineNumbers w:val="0"/>
              <w:spacing w:before="0" w:beforeAutospacing="0" w:after="0" w:afterAutospacing="0" w:line="540" w:lineRule="exact"/>
              <w:ind w:left="-178" w:leftChars="-85" w:right="0"/>
              <w:jc w:val="center"/>
              <w:rPr>
                <w:rFonts w:hint="eastAsia" w:ascii="宋体" w:hAnsi="宋体" w:eastAsia="宋体" w:cs="宋体"/>
                <w:spacing w:val="0"/>
                <w:sz w:val="24"/>
                <w:highlight w:val="none"/>
              </w:rPr>
            </w:pPr>
          </w:p>
        </w:tc>
        <w:tc>
          <w:tcPr>
            <w:tcW w:w="1543" w:type="dxa"/>
            <w:tcBorders>
              <w:top w:val="single" w:color="auto" w:sz="4" w:space="0"/>
              <w:left w:val="nil"/>
              <w:bottom w:val="single" w:color="auto" w:sz="8" w:space="0"/>
              <w:right w:val="single" w:color="auto" w:sz="8" w:space="0"/>
            </w:tcBorders>
            <w:noWrap w:val="0"/>
            <w:vAlign w:val="center"/>
          </w:tcPr>
          <w:p w14:paraId="138086FA">
            <w:pPr>
              <w:keepNext w:val="0"/>
              <w:keepLines w:val="0"/>
              <w:widowControl/>
              <w:suppressLineNumbers w:val="0"/>
              <w:spacing w:before="0" w:beforeAutospacing="0" w:after="0" w:afterAutospacing="0" w:line="540" w:lineRule="exact"/>
              <w:ind w:left="-178" w:leftChars="-85" w:right="0"/>
              <w:jc w:val="center"/>
              <w:rPr>
                <w:rFonts w:hint="eastAsia" w:ascii="宋体" w:hAnsi="宋体" w:eastAsia="宋体" w:cs="宋体"/>
                <w:spacing w:val="0"/>
                <w:sz w:val="24"/>
                <w:highlight w:val="none"/>
              </w:rPr>
            </w:pPr>
          </w:p>
        </w:tc>
      </w:tr>
      <w:tr w14:paraId="4579B5A5">
        <w:tblPrEx>
          <w:tblCellMar>
            <w:top w:w="0" w:type="dxa"/>
            <w:left w:w="108" w:type="dxa"/>
            <w:bottom w:w="0" w:type="dxa"/>
            <w:right w:w="108" w:type="dxa"/>
          </w:tblCellMar>
        </w:tblPrEx>
        <w:trPr>
          <w:trHeight w:val="674" w:hRule="atLeast"/>
          <w:jc w:val="center"/>
        </w:trPr>
        <w:tc>
          <w:tcPr>
            <w:tcW w:w="836" w:type="dxa"/>
            <w:tcBorders>
              <w:top w:val="nil"/>
              <w:left w:val="single" w:color="auto" w:sz="8" w:space="0"/>
              <w:bottom w:val="single" w:color="auto" w:sz="8" w:space="0"/>
              <w:right w:val="single" w:color="auto" w:sz="8" w:space="0"/>
            </w:tcBorders>
            <w:noWrap w:val="0"/>
            <w:vAlign w:val="center"/>
          </w:tcPr>
          <w:p w14:paraId="6ECB60A2">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r>
              <w:rPr>
                <w:rFonts w:hint="eastAsia" w:ascii="宋体" w:hAnsi="宋体" w:eastAsia="宋体" w:cs="宋体"/>
                <w:spacing w:val="0"/>
                <w:sz w:val="24"/>
                <w:highlight w:val="none"/>
              </w:rPr>
              <w:t>2</w:t>
            </w:r>
          </w:p>
        </w:tc>
        <w:tc>
          <w:tcPr>
            <w:tcW w:w="1562" w:type="dxa"/>
            <w:tcBorders>
              <w:top w:val="nil"/>
              <w:left w:val="nil"/>
              <w:bottom w:val="single" w:color="auto" w:sz="8" w:space="0"/>
              <w:right w:val="single" w:color="auto" w:sz="8" w:space="0"/>
            </w:tcBorders>
            <w:noWrap w:val="0"/>
            <w:vAlign w:val="center"/>
          </w:tcPr>
          <w:p w14:paraId="272EF48C">
            <w:pPr>
              <w:keepNext w:val="0"/>
              <w:keepLines w:val="0"/>
              <w:widowControl/>
              <w:suppressLineNumbers w:val="0"/>
              <w:spacing w:before="0" w:beforeAutospacing="0" w:after="0" w:afterAutospacing="0"/>
              <w:ind w:left="0" w:right="0"/>
              <w:jc w:val="center"/>
              <w:rPr>
                <w:rFonts w:hint="default" w:ascii="宋体" w:hAnsi="宋体" w:eastAsia="宋体" w:cs="宋体"/>
                <w:spacing w:val="0"/>
                <w:sz w:val="24"/>
                <w:highlight w:val="none"/>
                <w:lang w:val="en-US" w:eastAsia="zh-CN"/>
              </w:rPr>
            </w:pPr>
          </w:p>
        </w:tc>
        <w:tc>
          <w:tcPr>
            <w:tcW w:w="1563" w:type="dxa"/>
            <w:tcBorders>
              <w:top w:val="nil"/>
              <w:left w:val="nil"/>
              <w:bottom w:val="single" w:color="auto" w:sz="8" w:space="0"/>
              <w:right w:val="single" w:color="auto" w:sz="8" w:space="0"/>
            </w:tcBorders>
            <w:noWrap w:val="0"/>
            <w:vAlign w:val="center"/>
          </w:tcPr>
          <w:p w14:paraId="76BBAB70">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c>
          <w:tcPr>
            <w:tcW w:w="2840" w:type="dxa"/>
            <w:tcBorders>
              <w:top w:val="nil"/>
              <w:left w:val="nil"/>
              <w:bottom w:val="single" w:color="auto" w:sz="8" w:space="0"/>
              <w:right w:val="single" w:color="auto" w:sz="8" w:space="0"/>
            </w:tcBorders>
            <w:noWrap w:val="0"/>
            <w:vAlign w:val="center"/>
          </w:tcPr>
          <w:p w14:paraId="45142533">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c>
          <w:tcPr>
            <w:tcW w:w="1543" w:type="dxa"/>
            <w:tcBorders>
              <w:top w:val="nil"/>
              <w:left w:val="nil"/>
              <w:bottom w:val="single" w:color="auto" w:sz="8" w:space="0"/>
              <w:right w:val="single" w:color="auto" w:sz="8" w:space="0"/>
            </w:tcBorders>
            <w:noWrap w:val="0"/>
            <w:vAlign w:val="center"/>
          </w:tcPr>
          <w:p w14:paraId="31CF760A">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r>
      <w:tr w14:paraId="3D7FEC7C">
        <w:tblPrEx>
          <w:tblCellMar>
            <w:top w:w="0" w:type="dxa"/>
            <w:left w:w="108" w:type="dxa"/>
            <w:bottom w:w="0" w:type="dxa"/>
            <w:right w:w="108" w:type="dxa"/>
          </w:tblCellMar>
        </w:tblPrEx>
        <w:trPr>
          <w:trHeight w:val="674" w:hRule="atLeast"/>
          <w:jc w:val="center"/>
        </w:trPr>
        <w:tc>
          <w:tcPr>
            <w:tcW w:w="836" w:type="dxa"/>
            <w:tcBorders>
              <w:top w:val="nil"/>
              <w:left w:val="single" w:color="auto" w:sz="8" w:space="0"/>
              <w:bottom w:val="single" w:color="auto" w:sz="8" w:space="0"/>
              <w:right w:val="single" w:color="auto" w:sz="8" w:space="0"/>
            </w:tcBorders>
            <w:noWrap w:val="0"/>
            <w:vAlign w:val="center"/>
          </w:tcPr>
          <w:p w14:paraId="07C16950">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r>
              <w:rPr>
                <w:rFonts w:hint="eastAsia" w:ascii="宋体" w:hAnsi="宋体" w:eastAsia="宋体" w:cs="宋体"/>
                <w:spacing w:val="0"/>
                <w:sz w:val="24"/>
                <w:highlight w:val="none"/>
              </w:rPr>
              <w:t>3</w:t>
            </w:r>
          </w:p>
        </w:tc>
        <w:tc>
          <w:tcPr>
            <w:tcW w:w="1562" w:type="dxa"/>
            <w:tcBorders>
              <w:top w:val="nil"/>
              <w:left w:val="nil"/>
              <w:bottom w:val="single" w:color="auto" w:sz="8" w:space="0"/>
              <w:right w:val="single" w:color="auto" w:sz="8" w:space="0"/>
            </w:tcBorders>
            <w:noWrap w:val="0"/>
            <w:vAlign w:val="center"/>
          </w:tcPr>
          <w:p w14:paraId="11D4E2AA">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lang w:val="en-US" w:eastAsia="zh-CN"/>
              </w:rPr>
            </w:pPr>
          </w:p>
        </w:tc>
        <w:tc>
          <w:tcPr>
            <w:tcW w:w="1563" w:type="dxa"/>
            <w:tcBorders>
              <w:top w:val="nil"/>
              <w:left w:val="nil"/>
              <w:bottom w:val="single" w:color="auto" w:sz="8" w:space="0"/>
              <w:right w:val="single" w:color="auto" w:sz="8" w:space="0"/>
            </w:tcBorders>
            <w:noWrap w:val="0"/>
            <w:vAlign w:val="center"/>
          </w:tcPr>
          <w:p w14:paraId="09E622CA">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c>
          <w:tcPr>
            <w:tcW w:w="2840" w:type="dxa"/>
            <w:tcBorders>
              <w:top w:val="nil"/>
              <w:left w:val="nil"/>
              <w:bottom w:val="single" w:color="auto" w:sz="8" w:space="0"/>
              <w:right w:val="single" w:color="auto" w:sz="8" w:space="0"/>
            </w:tcBorders>
            <w:noWrap w:val="0"/>
            <w:vAlign w:val="center"/>
          </w:tcPr>
          <w:p w14:paraId="08DD0F95">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c>
          <w:tcPr>
            <w:tcW w:w="1543" w:type="dxa"/>
            <w:tcBorders>
              <w:top w:val="nil"/>
              <w:left w:val="nil"/>
              <w:bottom w:val="single" w:color="auto" w:sz="8" w:space="0"/>
              <w:right w:val="single" w:color="auto" w:sz="8" w:space="0"/>
            </w:tcBorders>
            <w:noWrap w:val="0"/>
            <w:vAlign w:val="center"/>
          </w:tcPr>
          <w:p w14:paraId="7EEBD5B4">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r>
      <w:tr w14:paraId="1DE443CD">
        <w:tblPrEx>
          <w:tblCellMar>
            <w:top w:w="0" w:type="dxa"/>
            <w:left w:w="108" w:type="dxa"/>
            <w:bottom w:w="0" w:type="dxa"/>
            <w:right w:w="108" w:type="dxa"/>
          </w:tblCellMar>
        </w:tblPrEx>
        <w:trPr>
          <w:trHeight w:val="699" w:hRule="atLeast"/>
          <w:jc w:val="center"/>
        </w:trPr>
        <w:tc>
          <w:tcPr>
            <w:tcW w:w="836" w:type="dxa"/>
            <w:tcBorders>
              <w:top w:val="nil"/>
              <w:left w:val="single" w:color="auto" w:sz="8" w:space="0"/>
              <w:bottom w:val="single" w:color="auto" w:sz="8" w:space="0"/>
              <w:right w:val="single" w:color="auto" w:sz="8" w:space="0"/>
            </w:tcBorders>
            <w:noWrap w:val="0"/>
            <w:vAlign w:val="center"/>
          </w:tcPr>
          <w:p w14:paraId="0D71BD79">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r>
              <w:rPr>
                <w:rFonts w:hint="eastAsia" w:ascii="宋体" w:hAnsi="宋体" w:eastAsia="宋体" w:cs="宋体"/>
                <w:spacing w:val="0"/>
                <w:sz w:val="24"/>
                <w:highlight w:val="none"/>
              </w:rPr>
              <w:t>…</w:t>
            </w:r>
          </w:p>
        </w:tc>
        <w:tc>
          <w:tcPr>
            <w:tcW w:w="1562" w:type="dxa"/>
            <w:tcBorders>
              <w:top w:val="nil"/>
              <w:left w:val="nil"/>
              <w:bottom w:val="single" w:color="auto" w:sz="8" w:space="0"/>
              <w:right w:val="single" w:color="auto" w:sz="8" w:space="0"/>
            </w:tcBorders>
            <w:noWrap w:val="0"/>
            <w:vAlign w:val="center"/>
          </w:tcPr>
          <w:p w14:paraId="2A997ED3">
            <w:pPr>
              <w:keepNext w:val="0"/>
              <w:keepLines w:val="0"/>
              <w:widowControl/>
              <w:suppressLineNumbers w:val="0"/>
              <w:spacing w:before="0" w:beforeAutospacing="0" w:after="0" w:afterAutospacing="0"/>
              <w:ind w:left="0" w:right="0"/>
              <w:jc w:val="center"/>
              <w:rPr>
                <w:rFonts w:hint="default" w:ascii="宋体" w:hAnsi="宋体" w:eastAsia="宋体" w:cs="宋体"/>
                <w:spacing w:val="0"/>
                <w:sz w:val="24"/>
                <w:highlight w:val="none"/>
                <w:lang w:val="en-US" w:eastAsia="zh-CN"/>
              </w:rPr>
            </w:pPr>
            <w:r>
              <w:rPr>
                <w:rFonts w:hint="eastAsia" w:ascii="宋体" w:hAnsi="宋体" w:eastAsia="宋体" w:cs="宋体"/>
                <w:spacing w:val="0"/>
                <w:sz w:val="24"/>
                <w:highlight w:val="none"/>
                <w:lang w:val="en-US" w:eastAsia="zh-CN"/>
              </w:rPr>
              <w:t>.....</w:t>
            </w:r>
          </w:p>
        </w:tc>
        <w:tc>
          <w:tcPr>
            <w:tcW w:w="1563" w:type="dxa"/>
            <w:tcBorders>
              <w:top w:val="nil"/>
              <w:left w:val="nil"/>
              <w:bottom w:val="single" w:color="auto" w:sz="8" w:space="0"/>
              <w:right w:val="single" w:color="auto" w:sz="8" w:space="0"/>
            </w:tcBorders>
            <w:noWrap w:val="0"/>
            <w:vAlign w:val="center"/>
          </w:tcPr>
          <w:p w14:paraId="452C522C">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c>
          <w:tcPr>
            <w:tcW w:w="2840" w:type="dxa"/>
            <w:tcBorders>
              <w:top w:val="nil"/>
              <w:left w:val="nil"/>
              <w:bottom w:val="single" w:color="auto" w:sz="8" w:space="0"/>
              <w:right w:val="single" w:color="auto" w:sz="8" w:space="0"/>
            </w:tcBorders>
            <w:noWrap w:val="0"/>
            <w:vAlign w:val="center"/>
          </w:tcPr>
          <w:p w14:paraId="503FA202">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c>
          <w:tcPr>
            <w:tcW w:w="1543" w:type="dxa"/>
            <w:tcBorders>
              <w:top w:val="nil"/>
              <w:left w:val="nil"/>
              <w:bottom w:val="single" w:color="auto" w:sz="8" w:space="0"/>
              <w:right w:val="single" w:color="auto" w:sz="8" w:space="0"/>
            </w:tcBorders>
            <w:noWrap w:val="0"/>
            <w:vAlign w:val="center"/>
          </w:tcPr>
          <w:p w14:paraId="60CE3CA7">
            <w:pPr>
              <w:keepNext w:val="0"/>
              <w:keepLines w:val="0"/>
              <w:widowControl/>
              <w:suppressLineNumbers w:val="0"/>
              <w:spacing w:before="0" w:beforeAutospacing="0" w:after="0" w:afterAutospacing="0"/>
              <w:ind w:left="0" w:right="0"/>
              <w:jc w:val="center"/>
              <w:rPr>
                <w:rFonts w:hint="eastAsia" w:ascii="宋体" w:hAnsi="宋体" w:eastAsia="宋体" w:cs="宋体"/>
                <w:spacing w:val="0"/>
                <w:sz w:val="24"/>
                <w:highlight w:val="none"/>
              </w:rPr>
            </w:pPr>
          </w:p>
        </w:tc>
      </w:tr>
    </w:tbl>
    <w:p w14:paraId="686B26C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rPr>
          <w:rFonts w:hint="eastAsia" w:ascii="宋体" w:hAnsi="宋体" w:eastAsia="宋体" w:cs="宋体"/>
          <w:b/>
          <w:spacing w:val="0"/>
          <w:sz w:val="24"/>
          <w:highlight w:val="none"/>
        </w:rPr>
      </w:pPr>
    </w:p>
    <w:p w14:paraId="78D9607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rPr>
          <w:rFonts w:hint="default" w:ascii="宋体" w:hAnsi="宋体" w:eastAsia="宋体" w:cs="宋体"/>
          <w:spacing w:val="0"/>
          <w:kern w:val="2"/>
          <w:sz w:val="24"/>
          <w:szCs w:val="24"/>
          <w:highlight w:val="none"/>
          <w:lang w:val="en-US"/>
        </w:rPr>
      </w:pPr>
      <w:r>
        <w:rPr>
          <w:rFonts w:hint="eastAsia" w:ascii="宋体" w:hAnsi="宋体" w:eastAsia="宋体" w:cs="宋体"/>
          <w:b/>
          <w:spacing w:val="0"/>
          <w:sz w:val="24"/>
          <w:highlight w:val="none"/>
        </w:rPr>
        <w:t>后附</w:t>
      </w:r>
      <w:r>
        <w:rPr>
          <w:rFonts w:hint="eastAsia" w:ascii="宋体" w:hAnsi="宋体" w:eastAsia="宋体" w:cs="宋体"/>
          <w:spacing w:val="0"/>
          <w:sz w:val="24"/>
          <w:highlight w:val="none"/>
        </w:rPr>
        <w:t>：</w:t>
      </w:r>
    </w:p>
    <w:p w14:paraId="16FA2E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rPr>
          <w:rFonts w:hint="eastAsia" w:ascii="宋体" w:hAnsi="宋体" w:eastAsia="宋体" w:cs="宋体"/>
          <w:spacing w:val="0"/>
          <w:kern w:val="2"/>
          <w:sz w:val="24"/>
          <w:szCs w:val="24"/>
          <w:highlight w:val="none"/>
          <w:lang w:val="en-US" w:eastAsia="zh-CN"/>
        </w:rPr>
      </w:pPr>
      <w:r>
        <w:rPr>
          <w:rFonts w:hint="eastAsia" w:ascii="宋体" w:hAnsi="宋体" w:eastAsia="宋体" w:cs="宋体"/>
          <w:spacing w:val="0"/>
          <w:kern w:val="2"/>
          <w:sz w:val="24"/>
          <w:szCs w:val="24"/>
          <w:highlight w:val="none"/>
          <w:lang w:val="en-US" w:eastAsia="zh-CN"/>
        </w:rPr>
        <w:t>①身份证</w:t>
      </w:r>
    </w:p>
    <w:p w14:paraId="40A4D9C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rPr>
          <w:rFonts w:hint="eastAsia" w:ascii="宋体" w:hAnsi="宋体" w:eastAsia="宋体" w:cs="宋体"/>
          <w:spacing w:val="0"/>
          <w:kern w:val="2"/>
          <w:sz w:val="24"/>
          <w:szCs w:val="24"/>
          <w:highlight w:val="none"/>
          <w:lang w:eastAsia="zh-CN"/>
        </w:rPr>
      </w:pPr>
      <w:r>
        <w:rPr>
          <w:rFonts w:hint="eastAsia" w:ascii="宋体" w:hAnsi="宋体" w:eastAsia="宋体" w:cs="宋体"/>
          <w:spacing w:val="0"/>
          <w:kern w:val="2"/>
          <w:sz w:val="24"/>
          <w:szCs w:val="24"/>
          <w:highlight w:val="none"/>
          <w:lang w:val="en-US" w:eastAsia="zh-CN"/>
        </w:rPr>
        <w:t>②相关</w:t>
      </w:r>
      <w:r>
        <w:rPr>
          <w:rFonts w:hint="eastAsia" w:ascii="宋体" w:hAnsi="宋体" w:eastAsia="宋体" w:cs="宋体"/>
          <w:spacing w:val="0"/>
          <w:kern w:val="2"/>
          <w:sz w:val="24"/>
          <w:szCs w:val="24"/>
          <w:highlight w:val="none"/>
        </w:rPr>
        <w:t>证书</w:t>
      </w:r>
    </w:p>
    <w:p w14:paraId="0B58E72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rPr>
          <w:rFonts w:hint="eastAsia" w:ascii="宋体" w:hAnsi="宋体" w:eastAsia="宋体" w:cs="宋体"/>
          <w:spacing w:val="0"/>
          <w:kern w:val="2"/>
          <w:sz w:val="24"/>
          <w:szCs w:val="24"/>
          <w:highlight w:val="none"/>
          <w:lang w:val="en-US" w:eastAsia="zh-CN"/>
        </w:rPr>
      </w:pPr>
      <w:r>
        <w:rPr>
          <w:rFonts w:hint="eastAsia" w:ascii="宋体" w:hAnsi="宋体" w:eastAsia="宋体" w:cs="宋体"/>
          <w:spacing w:val="0"/>
          <w:kern w:val="2"/>
          <w:sz w:val="24"/>
          <w:szCs w:val="24"/>
          <w:highlight w:val="none"/>
          <w:lang w:val="en-US" w:eastAsia="zh-CN"/>
        </w:rPr>
        <w:t>③</w:t>
      </w:r>
      <w:r>
        <w:rPr>
          <w:rFonts w:hint="eastAsia" w:ascii="宋体" w:hAnsi="宋体" w:cs="宋体"/>
          <w:spacing w:val="0"/>
          <w:kern w:val="2"/>
          <w:sz w:val="24"/>
          <w:szCs w:val="24"/>
          <w:highlight w:val="none"/>
          <w:lang w:val="en-US" w:eastAsia="zh-CN"/>
        </w:rPr>
        <w:t>在本单位的缴纳</w:t>
      </w:r>
      <w:r>
        <w:rPr>
          <w:rFonts w:hint="eastAsia" w:ascii="宋体" w:hAnsi="宋体" w:eastAsia="宋体" w:cs="宋体"/>
          <w:spacing w:val="0"/>
          <w:kern w:val="2"/>
          <w:sz w:val="24"/>
          <w:szCs w:val="24"/>
          <w:highlight w:val="none"/>
          <w:lang w:val="en-US" w:eastAsia="zh-CN"/>
        </w:rPr>
        <w:t>社保的证明</w:t>
      </w:r>
      <w:r>
        <w:rPr>
          <w:rFonts w:hint="eastAsia" w:ascii="宋体" w:hAnsi="宋体" w:cs="宋体"/>
          <w:spacing w:val="0"/>
          <w:kern w:val="2"/>
          <w:sz w:val="24"/>
          <w:szCs w:val="24"/>
          <w:highlight w:val="none"/>
          <w:lang w:val="en-US" w:eastAsia="zh-CN"/>
        </w:rPr>
        <w:t>2025年任意一个月。</w:t>
      </w:r>
    </w:p>
    <w:p w14:paraId="28FA0C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rPr>
          <w:rFonts w:hint="eastAsia" w:ascii="宋体" w:hAnsi="宋体" w:eastAsia="宋体" w:cs="宋体"/>
          <w:spacing w:val="0"/>
          <w:kern w:val="2"/>
          <w:sz w:val="24"/>
          <w:szCs w:val="24"/>
          <w:highlight w:val="none"/>
          <w:lang w:val="en-US" w:eastAsia="zh-CN"/>
        </w:rPr>
      </w:pPr>
    </w:p>
    <w:p w14:paraId="7131434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rPr>
          <w:rFonts w:hint="eastAsia" w:ascii="宋体" w:hAnsi="宋体" w:eastAsia="宋体" w:cs="宋体"/>
          <w:spacing w:val="0"/>
          <w:sz w:val="24"/>
          <w:highlight w:val="none"/>
        </w:rPr>
      </w:pPr>
      <w:r>
        <w:rPr>
          <w:rFonts w:hint="eastAsia" w:ascii="宋体" w:hAnsi="宋体" w:eastAsia="宋体" w:cs="宋体"/>
          <w:spacing w:val="0"/>
          <w:kern w:val="2"/>
          <w:sz w:val="24"/>
          <w:szCs w:val="24"/>
          <w:highlight w:val="none"/>
          <w:lang w:val="en-US" w:eastAsia="zh-CN"/>
        </w:rPr>
        <w:t>①②③</w:t>
      </w:r>
      <w:r>
        <w:rPr>
          <w:rFonts w:hint="eastAsia" w:ascii="宋体" w:hAnsi="宋体" w:eastAsia="宋体" w:cs="宋体"/>
          <w:spacing w:val="0"/>
          <w:kern w:val="2"/>
          <w:sz w:val="24"/>
          <w:szCs w:val="24"/>
          <w:highlight w:val="none"/>
        </w:rPr>
        <w:t>均需扫描件加盖</w:t>
      </w:r>
      <w:r>
        <w:rPr>
          <w:rFonts w:hint="eastAsia" w:ascii="宋体" w:hAnsi="宋体" w:eastAsia="宋体" w:cs="宋体"/>
          <w:spacing w:val="0"/>
          <w:kern w:val="2"/>
          <w:sz w:val="24"/>
          <w:szCs w:val="24"/>
          <w:highlight w:val="none"/>
          <w:lang w:val="en-US" w:eastAsia="zh-CN"/>
        </w:rPr>
        <w:t>公章。</w:t>
      </w:r>
    </w:p>
    <w:p w14:paraId="6151B345">
      <w:pPr>
        <w:jc w:val="left"/>
        <w:rPr>
          <w:rFonts w:hint="eastAsia" w:ascii="宋体" w:hAnsi="宋体" w:eastAsia="宋体" w:cs="宋体"/>
          <w:spacing w:val="0"/>
          <w:sz w:val="24"/>
          <w:szCs w:val="24"/>
          <w:highlight w:val="none"/>
        </w:rPr>
      </w:pPr>
    </w:p>
    <w:p w14:paraId="039899AE">
      <w:pPr>
        <w:pStyle w:val="27"/>
        <w:rPr>
          <w:rFonts w:hint="eastAsia" w:ascii="宋体" w:hAnsi="宋体" w:eastAsia="宋体" w:cs="宋体"/>
          <w:spacing w:val="0"/>
          <w:sz w:val="24"/>
          <w:szCs w:val="24"/>
          <w:highlight w:val="none"/>
        </w:rPr>
      </w:pPr>
    </w:p>
    <w:p w14:paraId="29267BB5">
      <w:pPr>
        <w:pStyle w:val="27"/>
        <w:rPr>
          <w:rFonts w:hint="eastAsia" w:ascii="宋体" w:hAnsi="宋体" w:eastAsia="宋体" w:cs="宋体"/>
          <w:spacing w:val="0"/>
          <w:sz w:val="24"/>
          <w:szCs w:val="24"/>
          <w:highlight w:val="none"/>
        </w:rPr>
      </w:pPr>
    </w:p>
    <w:p w14:paraId="18329852">
      <w:pPr>
        <w:ind w:left="0" w:leftChars="0" w:firstLine="3360" w:firstLineChars="1400"/>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0417D703">
      <w:pPr>
        <w:ind w:left="0" w:leftChars="0" w:firstLine="3360" w:firstLineChars="1400"/>
        <w:jc w:val="left"/>
        <w:rPr>
          <w:rFonts w:hint="eastAsia" w:ascii="宋体" w:hAnsi="宋体" w:eastAsia="宋体" w:cs="宋体"/>
          <w:spacing w:val="0"/>
          <w:sz w:val="24"/>
          <w:szCs w:val="24"/>
          <w:highlight w:val="none"/>
          <w:lang w:val="en-US" w:eastAsia="zh-CN"/>
        </w:rPr>
      </w:pPr>
    </w:p>
    <w:p w14:paraId="4908FB15">
      <w:pPr>
        <w:ind w:left="0" w:leftChars="0" w:firstLine="3360" w:firstLineChars="1400"/>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05C7276D">
      <w:pPr>
        <w:ind w:left="0" w:leftChars="0" w:firstLine="3360" w:firstLineChars="1400"/>
        <w:jc w:val="left"/>
        <w:rPr>
          <w:rFonts w:hint="eastAsia" w:ascii="宋体" w:hAnsi="宋体" w:eastAsia="宋体" w:cs="宋体"/>
          <w:spacing w:val="0"/>
          <w:sz w:val="24"/>
          <w:szCs w:val="24"/>
          <w:highlight w:val="none"/>
          <w:u w:val="single" w:color="auto"/>
          <w:lang w:val="en-US" w:eastAsia="zh-CN"/>
        </w:rPr>
      </w:pPr>
    </w:p>
    <w:p w14:paraId="01A0B0FA">
      <w:pPr>
        <w:spacing w:line="240" w:lineRule="auto"/>
        <w:ind w:left="0" w:leftChars="0" w:right="0" w:firstLine="3360" w:firstLineChars="1400"/>
        <w:jc w:val="lef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03C8391B">
      <w:pPr>
        <w:spacing w:before="117" w:line="307" w:lineRule="auto"/>
        <w:ind w:left="279" w:right="1947" w:firstLine="3"/>
        <w:rPr>
          <w:rFonts w:hint="eastAsia" w:ascii="宋体" w:hAnsi="宋体" w:eastAsia="宋体" w:cs="宋体"/>
          <w:spacing w:val="0"/>
          <w:sz w:val="24"/>
          <w:szCs w:val="24"/>
          <w:highlight w:val="none"/>
        </w:rPr>
      </w:pPr>
    </w:p>
    <w:p w14:paraId="3F640CDF">
      <w:pPr>
        <w:pStyle w:val="7"/>
        <w:pageBreakBefore w:val="0"/>
        <w:kinsoku/>
        <w:wordWrap/>
        <w:topLinePunct w:val="0"/>
        <w:bidi w:val="0"/>
        <w:spacing w:line="560" w:lineRule="exact"/>
        <w:rPr>
          <w:rFonts w:hint="eastAsia" w:ascii="宋体" w:hAnsi="宋体" w:eastAsia="宋体" w:cs="宋体"/>
          <w:b w:val="0"/>
          <w:bCs w:val="0"/>
          <w:color w:val="auto"/>
          <w:spacing w:val="0"/>
          <w:sz w:val="28"/>
          <w:szCs w:val="28"/>
          <w:highlight w:val="none"/>
          <w:lang w:val="en-US" w:eastAsia="zh-CN"/>
        </w:rPr>
        <w:sectPr>
          <w:headerReference r:id="rId21" w:type="default"/>
          <w:footerReference r:id="rId22" w:type="default"/>
          <w:pgSz w:w="11905" w:h="16838"/>
          <w:pgMar w:top="1364" w:right="1531" w:bottom="1984" w:left="1531" w:header="850" w:footer="850" w:gutter="0"/>
          <w:pgNumType w:fmt="decimal"/>
          <w:cols w:space="0" w:num="1"/>
          <w:rtlGutter w:val="0"/>
          <w:docGrid w:linePitch="0" w:charSpace="0"/>
        </w:sectPr>
      </w:pPr>
    </w:p>
    <w:p w14:paraId="20E5BCFB">
      <w:pPr>
        <w:spacing w:line="360" w:lineRule="exact"/>
        <w:jc w:val="center"/>
        <w:outlineLvl w:val="1"/>
        <w:rPr>
          <w:rFonts w:hint="eastAsia" w:ascii="宋体" w:hAnsi="宋体" w:eastAsia="宋体" w:cs="宋体"/>
          <w:b/>
          <w:spacing w:val="0"/>
          <w:sz w:val="28"/>
          <w:szCs w:val="28"/>
          <w:highlight w:val="none"/>
        </w:rPr>
      </w:pPr>
      <w:r>
        <w:rPr>
          <w:rFonts w:hint="eastAsia" w:ascii="宋体" w:hAnsi="宋体" w:eastAsia="宋体" w:cs="宋体"/>
          <w:b/>
          <w:bCs/>
          <w:spacing w:val="0"/>
          <w:sz w:val="28"/>
          <w:szCs w:val="28"/>
          <w:highlight w:val="none"/>
          <w:lang w:val="en-US" w:eastAsia="zh-CN"/>
        </w:rPr>
        <w:t>十</w:t>
      </w:r>
      <w:r>
        <w:rPr>
          <w:rFonts w:hint="eastAsia" w:ascii="宋体" w:hAnsi="宋体" w:cs="宋体"/>
          <w:b/>
          <w:bCs/>
          <w:spacing w:val="0"/>
          <w:sz w:val="28"/>
          <w:szCs w:val="28"/>
          <w:highlight w:val="none"/>
          <w:lang w:val="en-US" w:eastAsia="zh-CN"/>
        </w:rPr>
        <w:t>一</w:t>
      </w:r>
      <w:r>
        <w:rPr>
          <w:rFonts w:hint="eastAsia" w:ascii="宋体" w:hAnsi="宋体" w:eastAsia="宋体" w:cs="宋体"/>
          <w:b/>
          <w:bCs/>
          <w:spacing w:val="0"/>
          <w:sz w:val="28"/>
          <w:szCs w:val="28"/>
          <w:highlight w:val="none"/>
          <w:lang w:val="en-US" w:eastAsia="zh-CN"/>
        </w:rPr>
        <w:t>.</w:t>
      </w:r>
      <w:r>
        <w:rPr>
          <w:rFonts w:hint="eastAsia" w:ascii="宋体" w:hAnsi="宋体" w:eastAsia="宋体" w:cs="宋体"/>
          <w:b/>
          <w:spacing w:val="0"/>
          <w:sz w:val="28"/>
          <w:szCs w:val="28"/>
          <w:highlight w:val="none"/>
        </w:rPr>
        <w:t>投标偏离表</w:t>
      </w:r>
    </w:p>
    <w:p w14:paraId="70AA8BAD">
      <w:pPr>
        <w:spacing w:line="360" w:lineRule="exact"/>
        <w:jc w:val="center"/>
        <w:outlineLvl w:val="2"/>
        <w:rPr>
          <w:rFonts w:hint="eastAsia" w:ascii="宋体" w:hAnsi="宋体" w:eastAsia="宋体" w:cs="宋体"/>
          <w:bCs/>
          <w:spacing w:val="0"/>
          <w:szCs w:val="28"/>
          <w:highlight w:val="none"/>
        </w:rPr>
      </w:pPr>
      <w:r>
        <w:rPr>
          <w:rFonts w:hint="eastAsia" w:ascii="宋体" w:hAnsi="宋体" w:eastAsia="宋体" w:cs="宋体"/>
          <w:bCs/>
          <w:spacing w:val="0"/>
          <w:szCs w:val="28"/>
          <w:highlight w:val="none"/>
        </w:rPr>
        <w:t>（包括技术条款和商务条款偏离）</w:t>
      </w:r>
    </w:p>
    <w:tbl>
      <w:tblPr>
        <w:tblStyle w:val="23"/>
        <w:tblW w:w="9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056"/>
        <w:gridCol w:w="2679"/>
        <w:gridCol w:w="1134"/>
        <w:gridCol w:w="2693"/>
        <w:gridCol w:w="1281"/>
      </w:tblGrid>
      <w:tr w14:paraId="18525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jc w:val="center"/>
        </w:trPr>
        <w:tc>
          <w:tcPr>
            <w:tcW w:w="732" w:type="dxa"/>
            <w:vMerge w:val="restart"/>
            <w:noWrap w:val="0"/>
            <w:vAlign w:val="center"/>
          </w:tcPr>
          <w:p w14:paraId="29785A31">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r>
              <w:rPr>
                <w:rFonts w:hint="eastAsia" w:ascii="宋体" w:hAnsi="宋体" w:eastAsia="宋体" w:cs="宋体"/>
                <w:b/>
                <w:spacing w:val="0"/>
                <w:kern w:val="2"/>
                <w:sz w:val="24"/>
                <w:szCs w:val="24"/>
                <w:highlight w:val="none"/>
              </w:rPr>
              <w:t>序号</w:t>
            </w:r>
          </w:p>
        </w:tc>
        <w:tc>
          <w:tcPr>
            <w:tcW w:w="3735" w:type="dxa"/>
            <w:gridSpan w:val="2"/>
            <w:noWrap w:val="0"/>
            <w:vAlign w:val="center"/>
          </w:tcPr>
          <w:p w14:paraId="42A588C5">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r>
              <w:rPr>
                <w:rFonts w:hint="eastAsia" w:ascii="宋体" w:hAnsi="宋体" w:eastAsia="宋体" w:cs="宋体"/>
                <w:b/>
                <w:spacing w:val="0"/>
                <w:kern w:val="2"/>
                <w:sz w:val="24"/>
                <w:szCs w:val="24"/>
                <w:highlight w:val="none"/>
              </w:rPr>
              <w:t>招标文件条款</w:t>
            </w:r>
          </w:p>
        </w:tc>
        <w:tc>
          <w:tcPr>
            <w:tcW w:w="3827" w:type="dxa"/>
            <w:gridSpan w:val="2"/>
            <w:noWrap w:val="0"/>
            <w:vAlign w:val="center"/>
          </w:tcPr>
          <w:p w14:paraId="4FE1BD64">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r>
              <w:rPr>
                <w:rFonts w:hint="eastAsia" w:ascii="宋体" w:hAnsi="宋体" w:eastAsia="宋体" w:cs="宋体"/>
                <w:b/>
                <w:spacing w:val="0"/>
                <w:kern w:val="2"/>
                <w:sz w:val="24"/>
                <w:szCs w:val="24"/>
                <w:highlight w:val="none"/>
              </w:rPr>
              <w:t>投标文件条款</w:t>
            </w:r>
          </w:p>
        </w:tc>
        <w:tc>
          <w:tcPr>
            <w:tcW w:w="1281" w:type="dxa"/>
            <w:vMerge w:val="restart"/>
            <w:noWrap w:val="0"/>
            <w:vAlign w:val="center"/>
          </w:tcPr>
          <w:p w14:paraId="539D569D">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r>
              <w:rPr>
                <w:rFonts w:hint="eastAsia" w:ascii="宋体" w:hAnsi="宋体" w:eastAsia="宋体" w:cs="宋体"/>
                <w:b/>
                <w:spacing w:val="0"/>
                <w:kern w:val="2"/>
                <w:sz w:val="24"/>
                <w:szCs w:val="24"/>
                <w:highlight w:val="none"/>
              </w:rPr>
              <w:t>偏离情况</w:t>
            </w:r>
          </w:p>
        </w:tc>
      </w:tr>
      <w:tr w14:paraId="03C31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732" w:type="dxa"/>
            <w:vMerge w:val="continue"/>
            <w:noWrap w:val="0"/>
            <w:vAlign w:val="center"/>
          </w:tcPr>
          <w:p w14:paraId="5E60C560">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p>
        </w:tc>
        <w:tc>
          <w:tcPr>
            <w:tcW w:w="1056" w:type="dxa"/>
            <w:noWrap w:val="0"/>
            <w:vAlign w:val="center"/>
          </w:tcPr>
          <w:p w14:paraId="24966140">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r>
              <w:rPr>
                <w:rFonts w:hint="eastAsia" w:ascii="宋体" w:hAnsi="宋体" w:eastAsia="宋体" w:cs="宋体"/>
                <w:b/>
                <w:spacing w:val="0"/>
                <w:kern w:val="2"/>
                <w:sz w:val="24"/>
                <w:szCs w:val="24"/>
                <w:highlight w:val="none"/>
              </w:rPr>
              <w:t>条款号</w:t>
            </w:r>
          </w:p>
        </w:tc>
        <w:tc>
          <w:tcPr>
            <w:tcW w:w="2679" w:type="dxa"/>
            <w:noWrap w:val="0"/>
            <w:vAlign w:val="center"/>
          </w:tcPr>
          <w:p w14:paraId="5BD2C3E3">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r>
              <w:rPr>
                <w:rFonts w:hint="eastAsia" w:ascii="宋体" w:hAnsi="宋体" w:eastAsia="宋体" w:cs="宋体"/>
                <w:b/>
                <w:spacing w:val="0"/>
                <w:kern w:val="2"/>
                <w:sz w:val="24"/>
                <w:szCs w:val="24"/>
                <w:highlight w:val="none"/>
              </w:rPr>
              <w:t>招标文件条款内容</w:t>
            </w:r>
          </w:p>
        </w:tc>
        <w:tc>
          <w:tcPr>
            <w:tcW w:w="1134" w:type="dxa"/>
            <w:noWrap w:val="0"/>
            <w:vAlign w:val="center"/>
          </w:tcPr>
          <w:p w14:paraId="02938C59">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r>
              <w:rPr>
                <w:rFonts w:hint="eastAsia" w:ascii="宋体" w:hAnsi="宋体" w:eastAsia="宋体" w:cs="宋体"/>
                <w:b/>
                <w:spacing w:val="0"/>
                <w:kern w:val="2"/>
                <w:sz w:val="24"/>
                <w:szCs w:val="24"/>
                <w:highlight w:val="none"/>
              </w:rPr>
              <w:t>条款号</w:t>
            </w:r>
          </w:p>
        </w:tc>
        <w:tc>
          <w:tcPr>
            <w:tcW w:w="2693" w:type="dxa"/>
            <w:noWrap w:val="0"/>
            <w:vAlign w:val="center"/>
          </w:tcPr>
          <w:p w14:paraId="666AFE9A">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r>
              <w:rPr>
                <w:rFonts w:hint="eastAsia" w:ascii="宋体" w:hAnsi="宋体" w:eastAsia="宋体" w:cs="宋体"/>
                <w:b/>
                <w:spacing w:val="0"/>
                <w:kern w:val="2"/>
                <w:sz w:val="24"/>
                <w:szCs w:val="24"/>
                <w:highlight w:val="none"/>
              </w:rPr>
              <w:t>投标文件对应条款</w:t>
            </w:r>
          </w:p>
        </w:tc>
        <w:tc>
          <w:tcPr>
            <w:tcW w:w="1281" w:type="dxa"/>
            <w:vMerge w:val="continue"/>
            <w:noWrap w:val="0"/>
            <w:vAlign w:val="center"/>
          </w:tcPr>
          <w:p w14:paraId="342DB7AB">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4"/>
                <w:szCs w:val="24"/>
                <w:highlight w:val="none"/>
              </w:rPr>
            </w:pPr>
          </w:p>
        </w:tc>
      </w:tr>
      <w:tr w14:paraId="25A7E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9575" w:type="dxa"/>
            <w:gridSpan w:val="6"/>
            <w:noWrap w:val="0"/>
            <w:vAlign w:val="center"/>
          </w:tcPr>
          <w:p w14:paraId="43009E90">
            <w:pPr>
              <w:pStyle w:val="15"/>
              <w:keepNext w:val="0"/>
              <w:keepLines w:val="0"/>
              <w:widowControl/>
              <w:suppressLineNumbers w:val="0"/>
              <w:spacing w:before="0" w:beforeAutospacing="0" w:after="0" w:afterAutospacing="0" w:line="400" w:lineRule="exact"/>
              <w:ind w:left="0" w:right="0"/>
              <w:jc w:val="center"/>
              <w:rPr>
                <w:rFonts w:hint="default" w:ascii="宋体" w:hAnsi="宋体" w:eastAsia="宋体" w:cs="宋体"/>
                <w:b/>
                <w:spacing w:val="0"/>
                <w:kern w:val="2"/>
                <w:sz w:val="28"/>
                <w:szCs w:val="24"/>
                <w:highlight w:val="none"/>
                <w:lang w:val="en-US" w:eastAsia="zh-CN"/>
              </w:rPr>
            </w:pPr>
            <w:r>
              <w:rPr>
                <w:rFonts w:hint="eastAsia" w:hAnsi="宋体" w:eastAsia="宋体" w:cs="宋体"/>
                <w:b/>
                <w:spacing w:val="0"/>
                <w:kern w:val="2"/>
                <w:sz w:val="28"/>
                <w:szCs w:val="24"/>
                <w:highlight w:val="none"/>
                <w:lang w:val="en-US" w:eastAsia="zh-CN"/>
              </w:rPr>
              <w:t>技术条款</w:t>
            </w:r>
          </w:p>
        </w:tc>
      </w:tr>
      <w:tr w14:paraId="421C2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2" w:type="dxa"/>
            <w:noWrap w:val="0"/>
            <w:vAlign w:val="center"/>
          </w:tcPr>
          <w:p w14:paraId="40D61F98">
            <w:pPr>
              <w:pStyle w:val="15"/>
              <w:keepNext w:val="0"/>
              <w:keepLines w:val="0"/>
              <w:widowControl/>
              <w:suppressLineNumbers w:val="0"/>
              <w:spacing w:before="0" w:beforeAutospacing="0" w:after="0" w:afterAutospacing="0" w:line="400" w:lineRule="exact"/>
              <w:ind w:left="0" w:right="0"/>
              <w:jc w:val="center"/>
              <w:rPr>
                <w:rFonts w:hint="default" w:ascii="宋体" w:hAnsi="宋体" w:eastAsia="宋体" w:cs="宋体"/>
                <w:spacing w:val="0"/>
                <w:kern w:val="2"/>
                <w:sz w:val="28"/>
                <w:szCs w:val="24"/>
                <w:highlight w:val="none"/>
                <w:lang w:val="en-US" w:eastAsia="zh-CN"/>
              </w:rPr>
            </w:pPr>
            <w:r>
              <w:rPr>
                <w:rFonts w:hint="eastAsia" w:hAnsi="宋体" w:eastAsia="宋体" w:cs="宋体"/>
                <w:spacing w:val="0"/>
                <w:kern w:val="2"/>
                <w:sz w:val="28"/>
                <w:szCs w:val="24"/>
                <w:highlight w:val="none"/>
                <w:lang w:val="en-US" w:eastAsia="zh-CN"/>
              </w:rPr>
              <w:t>1</w:t>
            </w:r>
          </w:p>
        </w:tc>
        <w:tc>
          <w:tcPr>
            <w:tcW w:w="1056" w:type="dxa"/>
            <w:noWrap w:val="0"/>
            <w:vAlign w:val="center"/>
          </w:tcPr>
          <w:p w14:paraId="0E6887BD">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79" w:type="dxa"/>
            <w:noWrap w:val="0"/>
            <w:vAlign w:val="center"/>
          </w:tcPr>
          <w:p w14:paraId="7A417199">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134" w:type="dxa"/>
            <w:noWrap w:val="0"/>
            <w:vAlign w:val="center"/>
          </w:tcPr>
          <w:p w14:paraId="5B02BDA2">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93" w:type="dxa"/>
            <w:noWrap w:val="0"/>
            <w:vAlign w:val="center"/>
          </w:tcPr>
          <w:p w14:paraId="0F64B6FC">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281" w:type="dxa"/>
            <w:noWrap w:val="0"/>
            <w:vAlign w:val="center"/>
          </w:tcPr>
          <w:p w14:paraId="102BA2DD">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r>
      <w:tr w14:paraId="53374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732" w:type="dxa"/>
            <w:noWrap w:val="0"/>
            <w:vAlign w:val="center"/>
          </w:tcPr>
          <w:p w14:paraId="7A2C8EE5">
            <w:pPr>
              <w:pStyle w:val="15"/>
              <w:keepNext w:val="0"/>
              <w:keepLines w:val="0"/>
              <w:widowControl/>
              <w:suppressLineNumbers w:val="0"/>
              <w:spacing w:before="0" w:beforeAutospacing="0" w:after="0" w:afterAutospacing="0" w:line="400" w:lineRule="exact"/>
              <w:ind w:left="0" w:right="0"/>
              <w:jc w:val="center"/>
              <w:rPr>
                <w:rFonts w:hint="default" w:ascii="宋体" w:hAnsi="宋体" w:eastAsia="宋体" w:cs="宋体"/>
                <w:spacing w:val="0"/>
                <w:kern w:val="2"/>
                <w:sz w:val="28"/>
                <w:szCs w:val="24"/>
                <w:highlight w:val="none"/>
                <w:lang w:val="en-US" w:eastAsia="zh-CN"/>
              </w:rPr>
            </w:pPr>
            <w:r>
              <w:rPr>
                <w:rFonts w:hint="eastAsia" w:hAnsi="宋体" w:eastAsia="宋体" w:cs="宋体"/>
                <w:spacing w:val="0"/>
                <w:kern w:val="2"/>
                <w:sz w:val="28"/>
                <w:szCs w:val="24"/>
                <w:highlight w:val="none"/>
                <w:lang w:val="en-US" w:eastAsia="zh-CN"/>
              </w:rPr>
              <w:t>2</w:t>
            </w:r>
          </w:p>
        </w:tc>
        <w:tc>
          <w:tcPr>
            <w:tcW w:w="1056" w:type="dxa"/>
            <w:noWrap w:val="0"/>
            <w:vAlign w:val="center"/>
          </w:tcPr>
          <w:p w14:paraId="595648C5">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79" w:type="dxa"/>
            <w:noWrap w:val="0"/>
            <w:vAlign w:val="center"/>
          </w:tcPr>
          <w:p w14:paraId="56D21888">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134" w:type="dxa"/>
            <w:noWrap w:val="0"/>
            <w:vAlign w:val="center"/>
          </w:tcPr>
          <w:p w14:paraId="57273B49">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93" w:type="dxa"/>
            <w:noWrap w:val="0"/>
            <w:vAlign w:val="center"/>
          </w:tcPr>
          <w:p w14:paraId="1A232DA1">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281" w:type="dxa"/>
            <w:noWrap w:val="0"/>
            <w:vAlign w:val="center"/>
          </w:tcPr>
          <w:p w14:paraId="65A6DBCD">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r>
      <w:tr w14:paraId="746AB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2" w:type="dxa"/>
            <w:noWrap w:val="0"/>
            <w:vAlign w:val="center"/>
          </w:tcPr>
          <w:p w14:paraId="746D31D2">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lang w:val="en-US" w:eastAsia="zh-CN"/>
              </w:rPr>
            </w:pPr>
            <w:r>
              <w:rPr>
                <w:rFonts w:hint="eastAsia" w:hAnsi="宋体" w:eastAsia="宋体" w:cs="宋体"/>
                <w:spacing w:val="0"/>
                <w:kern w:val="2"/>
                <w:sz w:val="28"/>
                <w:szCs w:val="24"/>
                <w:highlight w:val="none"/>
                <w:lang w:val="en-US" w:eastAsia="zh-CN"/>
              </w:rPr>
              <w:t>3</w:t>
            </w:r>
          </w:p>
        </w:tc>
        <w:tc>
          <w:tcPr>
            <w:tcW w:w="1056" w:type="dxa"/>
            <w:noWrap w:val="0"/>
            <w:vAlign w:val="center"/>
          </w:tcPr>
          <w:p w14:paraId="583AF181">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79" w:type="dxa"/>
            <w:noWrap w:val="0"/>
            <w:vAlign w:val="center"/>
          </w:tcPr>
          <w:p w14:paraId="044B7F17">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134" w:type="dxa"/>
            <w:noWrap w:val="0"/>
            <w:vAlign w:val="center"/>
          </w:tcPr>
          <w:p w14:paraId="11B9B701">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93" w:type="dxa"/>
            <w:noWrap w:val="0"/>
            <w:vAlign w:val="center"/>
          </w:tcPr>
          <w:p w14:paraId="6F7BA9C0">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281" w:type="dxa"/>
            <w:noWrap w:val="0"/>
            <w:vAlign w:val="center"/>
          </w:tcPr>
          <w:p w14:paraId="6930994A">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r>
      <w:tr w14:paraId="64B7A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32" w:type="dxa"/>
            <w:noWrap w:val="0"/>
            <w:vAlign w:val="center"/>
          </w:tcPr>
          <w:p w14:paraId="43774F94">
            <w:pPr>
              <w:pStyle w:val="15"/>
              <w:keepNext w:val="0"/>
              <w:keepLines w:val="0"/>
              <w:widowControl/>
              <w:suppressLineNumbers w:val="0"/>
              <w:spacing w:before="0" w:beforeAutospacing="0" w:after="0" w:afterAutospacing="0" w:line="400" w:lineRule="exact"/>
              <w:ind w:left="0" w:right="0"/>
              <w:jc w:val="center"/>
              <w:rPr>
                <w:rFonts w:hint="default" w:ascii="宋体" w:hAnsi="宋体" w:eastAsia="宋体" w:cs="宋体"/>
                <w:b/>
                <w:spacing w:val="0"/>
                <w:kern w:val="2"/>
                <w:sz w:val="28"/>
                <w:szCs w:val="24"/>
                <w:highlight w:val="none"/>
                <w:lang w:val="en-US" w:eastAsia="zh-CN"/>
              </w:rPr>
            </w:pPr>
            <w:r>
              <w:rPr>
                <w:rFonts w:hint="eastAsia" w:ascii="宋体" w:hAnsi="宋体" w:eastAsia="宋体" w:cs="宋体"/>
                <w:b/>
                <w:spacing w:val="0"/>
                <w:kern w:val="2"/>
                <w:sz w:val="28"/>
                <w:szCs w:val="24"/>
                <w:highlight w:val="none"/>
                <w:lang w:val="en-US" w:eastAsia="zh-CN"/>
              </w:rPr>
              <w:t>...</w:t>
            </w:r>
          </w:p>
        </w:tc>
        <w:tc>
          <w:tcPr>
            <w:tcW w:w="1056" w:type="dxa"/>
            <w:noWrap w:val="0"/>
            <w:vAlign w:val="center"/>
          </w:tcPr>
          <w:p w14:paraId="27282AFE">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8"/>
                <w:szCs w:val="24"/>
                <w:highlight w:val="none"/>
                <w:lang w:val="en-US" w:eastAsia="zh-CN"/>
              </w:rPr>
            </w:pPr>
          </w:p>
        </w:tc>
        <w:tc>
          <w:tcPr>
            <w:tcW w:w="2679" w:type="dxa"/>
            <w:noWrap w:val="0"/>
            <w:vAlign w:val="center"/>
          </w:tcPr>
          <w:p w14:paraId="5BAF5F7B">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8"/>
                <w:szCs w:val="24"/>
                <w:highlight w:val="none"/>
                <w:lang w:val="en-US" w:eastAsia="zh-CN"/>
              </w:rPr>
            </w:pPr>
          </w:p>
        </w:tc>
        <w:tc>
          <w:tcPr>
            <w:tcW w:w="1134" w:type="dxa"/>
            <w:noWrap w:val="0"/>
            <w:vAlign w:val="center"/>
          </w:tcPr>
          <w:p w14:paraId="3D9C6E56">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8"/>
                <w:szCs w:val="24"/>
                <w:highlight w:val="none"/>
                <w:lang w:val="en-US" w:eastAsia="zh-CN"/>
              </w:rPr>
            </w:pPr>
          </w:p>
        </w:tc>
        <w:tc>
          <w:tcPr>
            <w:tcW w:w="2693" w:type="dxa"/>
            <w:noWrap w:val="0"/>
            <w:vAlign w:val="center"/>
          </w:tcPr>
          <w:p w14:paraId="41450971">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8"/>
                <w:szCs w:val="24"/>
                <w:highlight w:val="none"/>
                <w:lang w:val="en-US" w:eastAsia="zh-CN"/>
              </w:rPr>
            </w:pPr>
          </w:p>
        </w:tc>
        <w:tc>
          <w:tcPr>
            <w:tcW w:w="1281" w:type="dxa"/>
            <w:noWrap w:val="0"/>
            <w:vAlign w:val="center"/>
          </w:tcPr>
          <w:p w14:paraId="657A62AC">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spacing w:val="0"/>
                <w:kern w:val="2"/>
                <w:sz w:val="28"/>
                <w:szCs w:val="24"/>
                <w:highlight w:val="none"/>
                <w:lang w:val="en-US" w:eastAsia="zh-CN"/>
              </w:rPr>
            </w:pPr>
          </w:p>
        </w:tc>
      </w:tr>
      <w:tr w14:paraId="06C2D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9575" w:type="dxa"/>
            <w:gridSpan w:val="6"/>
            <w:noWrap w:val="0"/>
            <w:vAlign w:val="center"/>
          </w:tcPr>
          <w:p w14:paraId="00BF89ED">
            <w:pPr>
              <w:pStyle w:val="15"/>
              <w:keepNext w:val="0"/>
              <w:keepLines w:val="0"/>
              <w:widowControl/>
              <w:suppressLineNumbers w:val="0"/>
              <w:spacing w:before="0" w:beforeAutospacing="0" w:after="0" w:afterAutospacing="0" w:line="400" w:lineRule="exact"/>
              <w:ind w:left="0" w:right="0"/>
              <w:jc w:val="center"/>
              <w:rPr>
                <w:rFonts w:hint="default" w:ascii="宋体" w:hAnsi="宋体" w:eastAsia="宋体" w:cs="宋体"/>
                <w:b/>
                <w:spacing w:val="0"/>
                <w:kern w:val="2"/>
                <w:sz w:val="28"/>
                <w:szCs w:val="24"/>
                <w:highlight w:val="none"/>
                <w:lang w:val="en-US" w:eastAsia="zh-CN"/>
              </w:rPr>
            </w:pPr>
            <w:r>
              <w:rPr>
                <w:rFonts w:hint="eastAsia" w:ascii="宋体" w:hAnsi="宋体" w:eastAsia="宋体" w:cs="宋体"/>
                <w:b/>
                <w:spacing w:val="0"/>
                <w:kern w:val="2"/>
                <w:sz w:val="28"/>
                <w:szCs w:val="24"/>
                <w:highlight w:val="none"/>
                <w:lang w:val="en-US" w:eastAsia="zh-CN"/>
              </w:rPr>
              <w:t>商务条款</w:t>
            </w:r>
          </w:p>
        </w:tc>
      </w:tr>
      <w:tr w14:paraId="2F3E0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732" w:type="dxa"/>
            <w:noWrap w:val="0"/>
            <w:vAlign w:val="center"/>
          </w:tcPr>
          <w:p w14:paraId="7C7F94E5">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lang w:val="en-US" w:eastAsia="zh-CN"/>
              </w:rPr>
            </w:pPr>
            <w:r>
              <w:rPr>
                <w:rFonts w:hint="eastAsia" w:hAnsi="宋体" w:eastAsia="宋体" w:cs="宋体"/>
                <w:spacing w:val="0"/>
                <w:kern w:val="2"/>
                <w:sz w:val="28"/>
                <w:szCs w:val="24"/>
                <w:highlight w:val="none"/>
                <w:lang w:val="en-US" w:eastAsia="zh-CN"/>
              </w:rPr>
              <w:t>1</w:t>
            </w:r>
          </w:p>
        </w:tc>
        <w:tc>
          <w:tcPr>
            <w:tcW w:w="1056" w:type="dxa"/>
            <w:noWrap w:val="0"/>
            <w:vAlign w:val="center"/>
          </w:tcPr>
          <w:p w14:paraId="219AA396">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79" w:type="dxa"/>
            <w:noWrap w:val="0"/>
            <w:vAlign w:val="center"/>
          </w:tcPr>
          <w:p w14:paraId="227248A9">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134" w:type="dxa"/>
            <w:noWrap w:val="0"/>
            <w:vAlign w:val="center"/>
          </w:tcPr>
          <w:p w14:paraId="54A872FE">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93" w:type="dxa"/>
            <w:noWrap w:val="0"/>
            <w:vAlign w:val="center"/>
          </w:tcPr>
          <w:p w14:paraId="11A85AC7">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281" w:type="dxa"/>
            <w:noWrap w:val="0"/>
            <w:vAlign w:val="center"/>
          </w:tcPr>
          <w:p w14:paraId="6EFEE742">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r>
      <w:tr w14:paraId="0F528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32" w:type="dxa"/>
            <w:noWrap w:val="0"/>
            <w:vAlign w:val="center"/>
          </w:tcPr>
          <w:p w14:paraId="00695CCB">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lang w:val="en-US" w:eastAsia="zh-CN"/>
              </w:rPr>
            </w:pPr>
            <w:r>
              <w:rPr>
                <w:rFonts w:hint="eastAsia" w:hAnsi="宋体" w:eastAsia="宋体" w:cs="宋体"/>
                <w:spacing w:val="0"/>
                <w:kern w:val="2"/>
                <w:sz w:val="28"/>
                <w:szCs w:val="24"/>
                <w:highlight w:val="none"/>
                <w:lang w:val="en-US" w:eastAsia="zh-CN"/>
              </w:rPr>
              <w:t>2</w:t>
            </w:r>
          </w:p>
        </w:tc>
        <w:tc>
          <w:tcPr>
            <w:tcW w:w="1056" w:type="dxa"/>
            <w:noWrap w:val="0"/>
            <w:vAlign w:val="center"/>
          </w:tcPr>
          <w:p w14:paraId="4011FF93">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79" w:type="dxa"/>
            <w:noWrap w:val="0"/>
            <w:vAlign w:val="center"/>
          </w:tcPr>
          <w:p w14:paraId="08C9F04E">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134" w:type="dxa"/>
            <w:noWrap w:val="0"/>
            <w:vAlign w:val="center"/>
          </w:tcPr>
          <w:p w14:paraId="7865A45A">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93" w:type="dxa"/>
            <w:noWrap w:val="0"/>
            <w:vAlign w:val="center"/>
          </w:tcPr>
          <w:p w14:paraId="7B865DB3">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281" w:type="dxa"/>
            <w:noWrap w:val="0"/>
            <w:vAlign w:val="center"/>
          </w:tcPr>
          <w:p w14:paraId="219C1982">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r>
      <w:tr w14:paraId="13E9E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32" w:type="dxa"/>
            <w:noWrap w:val="0"/>
            <w:vAlign w:val="center"/>
          </w:tcPr>
          <w:p w14:paraId="0F5D2789">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lang w:val="en-US" w:eastAsia="zh-CN"/>
              </w:rPr>
            </w:pPr>
            <w:r>
              <w:rPr>
                <w:rFonts w:hint="eastAsia" w:hAnsi="宋体" w:eastAsia="宋体" w:cs="宋体"/>
                <w:spacing w:val="0"/>
                <w:kern w:val="2"/>
                <w:sz w:val="28"/>
                <w:szCs w:val="24"/>
                <w:highlight w:val="none"/>
                <w:lang w:val="en-US" w:eastAsia="zh-CN"/>
              </w:rPr>
              <w:t>3</w:t>
            </w:r>
          </w:p>
        </w:tc>
        <w:tc>
          <w:tcPr>
            <w:tcW w:w="1056" w:type="dxa"/>
            <w:noWrap w:val="0"/>
            <w:vAlign w:val="center"/>
          </w:tcPr>
          <w:p w14:paraId="7804B063">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79" w:type="dxa"/>
            <w:noWrap w:val="0"/>
            <w:vAlign w:val="center"/>
          </w:tcPr>
          <w:p w14:paraId="384B73C7">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134" w:type="dxa"/>
            <w:noWrap w:val="0"/>
            <w:vAlign w:val="center"/>
          </w:tcPr>
          <w:p w14:paraId="20A6EDD7">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93" w:type="dxa"/>
            <w:noWrap w:val="0"/>
            <w:vAlign w:val="center"/>
          </w:tcPr>
          <w:p w14:paraId="01EC6843">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281" w:type="dxa"/>
            <w:noWrap w:val="0"/>
            <w:vAlign w:val="center"/>
          </w:tcPr>
          <w:p w14:paraId="70DF2BBE">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r>
      <w:tr w14:paraId="010EC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732" w:type="dxa"/>
            <w:noWrap w:val="0"/>
            <w:vAlign w:val="center"/>
          </w:tcPr>
          <w:p w14:paraId="28D997F6">
            <w:pPr>
              <w:pStyle w:val="15"/>
              <w:keepNext w:val="0"/>
              <w:keepLines w:val="0"/>
              <w:widowControl/>
              <w:suppressLineNumbers w:val="0"/>
              <w:spacing w:before="0" w:beforeAutospacing="0" w:after="0" w:afterAutospacing="0" w:line="400" w:lineRule="exact"/>
              <w:ind w:left="0" w:right="0"/>
              <w:jc w:val="center"/>
              <w:rPr>
                <w:rFonts w:hint="default" w:hAnsi="宋体" w:eastAsia="宋体" w:cs="宋体"/>
                <w:spacing w:val="0"/>
                <w:kern w:val="2"/>
                <w:sz w:val="28"/>
                <w:szCs w:val="24"/>
                <w:highlight w:val="none"/>
                <w:lang w:val="en-US" w:eastAsia="zh-CN"/>
              </w:rPr>
            </w:pPr>
            <w:r>
              <w:rPr>
                <w:rFonts w:hint="eastAsia" w:hAnsi="宋体" w:eastAsia="宋体" w:cs="宋体"/>
                <w:spacing w:val="0"/>
                <w:kern w:val="2"/>
                <w:sz w:val="28"/>
                <w:szCs w:val="24"/>
                <w:highlight w:val="none"/>
                <w:lang w:val="en-US" w:eastAsia="zh-CN"/>
              </w:rPr>
              <w:t>...</w:t>
            </w:r>
          </w:p>
        </w:tc>
        <w:tc>
          <w:tcPr>
            <w:tcW w:w="1056" w:type="dxa"/>
            <w:noWrap w:val="0"/>
            <w:vAlign w:val="center"/>
          </w:tcPr>
          <w:p w14:paraId="298138E7">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79" w:type="dxa"/>
            <w:noWrap w:val="0"/>
            <w:vAlign w:val="center"/>
          </w:tcPr>
          <w:p w14:paraId="75F9B99C">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134" w:type="dxa"/>
            <w:noWrap w:val="0"/>
            <w:vAlign w:val="center"/>
          </w:tcPr>
          <w:p w14:paraId="5DCB4891">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2693" w:type="dxa"/>
            <w:noWrap w:val="0"/>
            <w:vAlign w:val="center"/>
          </w:tcPr>
          <w:p w14:paraId="525E0E25">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c>
          <w:tcPr>
            <w:tcW w:w="1281" w:type="dxa"/>
            <w:noWrap w:val="0"/>
            <w:vAlign w:val="center"/>
          </w:tcPr>
          <w:p w14:paraId="0250CD93">
            <w:pPr>
              <w:pStyle w:val="15"/>
              <w:keepNext w:val="0"/>
              <w:keepLines w:val="0"/>
              <w:widowControl/>
              <w:suppressLineNumbers w:val="0"/>
              <w:spacing w:before="0" w:beforeAutospacing="0" w:after="0" w:afterAutospacing="0" w:line="400" w:lineRule="exact"/>
              <w:ind w:left="0" w:right="0"/>
              <w:jc w:val="center"/>
              <w:rPr>
                <w:rFonts w:hint="eastAsia" w:ascii="宋体" w:hAnsi="宋体" w:eastAsia="宋体" w:cs="宋体"/>
                <w:spacing w:val="0"/>
                <w:kern w:val="2"/>
                <w:sz w:val="28"/>
                <w:szCs w:val="24"/>
                <w:highlight w:val="none"/>
              </w:rPr>
            </w:pPr>
          </w:p>
        </w:tc>
      </w:tr>
    </w:tbl>
    <w:p w14:paraId="248910C9">
      <w:pPr>
        <w:autoSpaceDE w:val="0"/>
        <w:autoSpaceDN w:val="0"/>
        <w:spacing w:line="440" w:lineRule="exact"/>
        <w:jc w:val="left"/>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lang w:val="zh-CN"/>
        </w:rPr>
        <w:t>对本项目</w:t>
      </w:r>
      <w:r>
        <w:rPr>
          <w:rFonts w:hint="eastAsia" w:ascii="宋体" w:hAnsi="宋体" w:eastAsia="宋体" w:cs="宋体"/>
          <w:b/>
          <w:bCs/>
          <w:sz w:val="24"/>
          <w:szCs w:val="24"/>
          <w:highlight w:val="none"/>
          <w:lang w:val="en-US" w:eastAsia="zh-CN"/>
        </w:rPr>
        <w:t>商务、技术</w:t>
      </w:r>
      <w:r>
        <w:rPr>
          <w:rFonts w:hint="eastAsia" w:ascii="宋体" w:hAnsi="宋体" w:eastAsia="宋体" w:cs="宋体"/>
          <w:b/>
          <w:bCs/>
          <w:sz w:val="24"/>
          <w:szCs w:val="24"/>
          <w:highlight w:val="none"/>
          <w:lang w:val="zh-CN"/>
        </w:rPr>
        <w:t>条款的偏离情况（请进行勾选）：</w:t>
      </w:r>
    </w:p>
    <w:p w14:paraId="05B4421E">
      <w:pPr>
        <w:spacing w:line="360" w:lineRule="auto"/>
        <w:rPr>
          <w:rFonts w:hint="eastAsia" w:ascii="宋体" w:hAnsi="宋体" w:eastAsia="宋体" w:cs="宋体"/>
          <w:sz w:val="24"/>
          <w:szCs w:val="24"/>
          <w:highlight w:val="none"/>
        </w:rPr>
      </w:pPr>
      <w:r>
        <w:rPr>
          <w:rFonts w:hint="eastAsia" w:ascii="宋体" w:hAnsi="宋体" w:eastAsia="宋体" w:cs="宋体"/>
          <w:b/>
          <w:bCs/>
          <w:sz w:val="24"/>
          <w:szCs w:val="24"/>
          <w:highlight w:val="none"/>
          <w:lang w:val="zh-CN"/>
        </w:rPr>
        <w:t>□无偏离</w:t>
      </w:r>
      <w:r>
        <w:rPr>
          <w:rFonts w:hint="eastAsia" w:ascii="宋体" w:hAnsi="宋体" w:eastAsia="宋体" w:cs="宋体"/>
          <w:sz w:val="24"/>
          <w:szCs w:val="24"/>
          <w:highlight w:val="none"/>
          <w:lang w:val="zh-CN"/>
        </w:rPr>
        <w:t>（如无偏离，仅勾选无偏离即可）</w:t>
      </w:r>
    </w:p>
    <w:p w14:paraId="162A4E5C">
      <w:pPr>
        <w:pStyle w:val="15"/>
        <w:spacing w:line="400" w:lineRule="exact"/>
        <w:rPr>
          <w:rFonts w:hint="eastAsia" w:ascii="宋体" w:hAnsi="宋体" w:eastAsia="宋体" w:cs="宋体"/>
          <w:sz w:val="24"/>
          <w:szCs w:val="24"/>
          <w:highlight w:val="none"/>
          <w:lang w:val="zh-CN"/>
        </w:rPr>
      </w:pPr>
      <w:r>
        <w:rPr>
          <w:rFonts w:hint="eastAsia" w:ascii="宋体" w:hAnsi="宋体" w:eastAsia="宋体" w:cs="宋体"/>
          <w:b/>
          <w:bCs/>
          <w:sz w:val="24"/>
          <w:szCs w:val="24"/>
          <w:highlight w:val="none"/>
          <w:lang w:val="zh-CN"/>
        </w:rPr>
        <w:t>□有偏离</w:t>
      </w:r>
      <w:r>
        <w:rPr>
          <w:rFonts w:hint="eastAsia" w:ascii="宋体" w:hAnsi="宋体" w:eastAsia="宋体" w:cs="宋体"/>
          <w:sz w:val="24"/>
          <w:szCs w:val="24"/>
          <w:highlight w:val="none"/>
          <w:lang w:val="zh-CN"/>
        </w:rPr>
        <w:t>（如</w:t>
      </w:r>
      <w:r>
        <w:rPr>
          <w:rFonts w:hint="eastAsia" w:ascii="宋体" w:hAnsi="宋体" w:eastAsia="宋体" w:cs="宋体"/>
          <w:spacing w:val="0"/>
          <w:sz w:val="24"/>
          <w:highlight w:val="none"/>
        </w:rPr>
        <w:t>有偏离</w:t>
      </w:r>
      <w:r>
        <w:rPr>
          <w:rFonts w:hint="eastAsia" w:ascii="宋体" w:hAnsi="宋体" w:eastAsia="宋体" w:cs="宋体"/>
          <w:sz w:val="24"/>
          <w:szCs w:val="24"/>
          <w:highlight w:val="none"/>
          <w:lang w:val="zh-CN"/>
        </w:rPr>
        <w:t>则</w:t>
      </w:r>
      <w:r>
        <w:rPr>
          <w:rFonts w:hint="eastAsia" w:ascii="宋体" w:hAnsi="宋体" w:eastAsia="宋体" w:cs="宋体"/>
          <w:spacing w:val="0"/>
          <w:sz w:val="24"/>
          <w:highlight w:val="none"/>
        </w:rPr>
        <w:t>必须</w:t>
      </w:r>
      <w:r>
        <w:rPr>
          <w:rFonts w:hint="eastAsia" w:ascii="宋体" w:hAnsi="宋体" w:eastAsia="宋体" w:cs="宋体"/>
          <w:sz w:val="24"/>
          <w:szCs w:val="24"/>
          <w:highlight w:val="none"/>
          <w:lang w:val="zh-CN"/>
        </w:rPr>
        <w:t>在本表中对偏离项逐一列明</w:t>
      </w:r>
      <w:r>
        <w:rPr>
          <w:rFonts w:hint="eastAsia" w:ascii="宋体" w:hAnsi="宋体" w:eastAsia="宋体" w:cs="宋体"/>
          <w:spacing w:val="0"/>
          <w:sz w:val="24"/>
          <w:highlight w:val="none"/>
        </w:rPr>
        <w:t>，实际存在负偏离而在本表内没有列明的，视为虚假投标。</w:t>
      </w:r>
      <w:r>
        <w:rPr>
          <w:rFonts w:hint="eastAsia" w:ascii="宋体" w:hAnsi="宋体" w:eastAsia="宋体" w:cs="宋体"/>
          <w:sz w:val="24"/>
          <w:szCs w:val="24"/>
          <w:highlight w:val="none"/>
          <w:lang w:val="zh-CN"/>
        </w:rPr>
        <w:t>）</w:t>
      </w:r>
    </w:p>
    <w:p w14:paraId="6399E9DF">
      <w:pPr>
        <w:pStyle w:val="15"/>
        <w:spacing w:line="400" w:lineRule="exact"/>
        <w:rPr>
          <w:rFonts w:hint="eastAsia" w:hAnsi="宋体" w:eastAsia="宋体" w:cs="宋体"/>
          <w:spacing w:val="0"/>
          <w:sz w:val="24"/>
          <w:highlight w:val="none"/>
          <w:lang w:val="en-US" w:eastAsia="zh-CN"/>
        </w:rPr>
      </w:pPr>
      <w:r>
        <w:rPr>
          <w:rFonts w:hint="eastAsia" w:ascii="宋体" w:hAnsi="宋体" w:eastAsia="宋体" w:cs="宋体"/>
          <w:spacing w:val="0"/>
          <w:sz w:val="24"/>
          <w:highlight w:val="none"/>
        </w:rPr>
        <w:t>注：</w:t>
      </w:r>
      <w:r>
        <w:rPr>
          <w:rFonts w:hint="eastAsia" w:hAnsi="宋体" w:eastAsia="宋体" w:cs="宋体"/>
          <w:spacing w:val="0"/>
          <w:sz w:val="24"/>
          <w:highlight w:val="none"/>
          <w:lang w:val="en-US" w:eastAsia="zh-CN"/>
        </w:rPr>
        <w:t>如未勾选或未填写，则视为无偏离。</w:t>
      </w:r>
    </w:p>
    <w:p w14:paraId="4F2E91A0">
      <w:pPr>
        <w:pStyle w:val="15"/>
        <w:spacing w:line="400" w:lineRule="exact"/>
        <w:rPr>
          <w:rFonts w:hint="eastAsia" w:hAnsi="宋体" w:eastAsia="宋体" w:cs="宋体"/>
          <w:spacing w:val="0"/>
          <w:sz w:val="24"/>
          <w:highlight w:val="none"/>
          <w:lang w:val="en-US" w:eastAsia="zh-CN"/>
        </w:rPr>
      </w:pPr>
    </w:p>
    <w:p w14:paraId="68F34009">
      <w:pPr>
        <w:ind w:left="0" w:leftChars="0" w:firstLine="3998" w:firstLineChars="1666"/>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068459D1">
      <w:pPr>
        <w:ind w:left="0" w:leftChars="0" w:firstLine="3998" w:firstLineChars="1666"/>
        <w:jc w:val="left"/>
        <w:rPr>
          <w:rFonts w:hint="eastAsia" w:ascii="宋体" w:hAnsi="宋体" w:eastAsia="宋体" w:cs="宋体"/>
          <w:spacing w:val="0"/>
          <w:sz w:val="24"/>
          <w:szCs w:val="24"/>
          <w:highlight w:val="none"/>
          <w:lang w:val="en-US" w:eastAsia="zh-CN"/>
        </w:rPr>
      </w:pPr>
    </w:p>
    <w:p w14:paraId="55078A3B">
      <w:pPr>
        <w:ind w:left="0" w:leftChars="0" w:firstLine="3998" w:firstLineChars="1666"/>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p>
    <w:p w14:paraId="269ED522">
      <w:pPr>
        <w:pStyle w:val="27"/>
        <w:rPr>
          <w:rFonts w:hint="eastAsia"/>
          <w:highlight w:val="none"/>
          <w:lang w:val="en-US" w:eastAsia="zh-CN"/>
        </w:rPr>
      </w:pPr>
    </w:p>
    <w:p w14:paraId="51201031">
      <w:pPr>
        <w:spacing w:line="240" w:lineRule="auto"/>
        <w:ind w:left="0" w:leftChars="0" w:right="0" w:firstLine="3998" w:firstLineChars="1666"/>
        <w:rPr>
          <w:rFonts w:hint="eastAsia" w:ascii="宋体" w:hAnsi="宋体" w:eastAsia="宋体" w:cs="宋体"/>
          <w:snapToGrid w:val="0"/>
          <w:color w:val="000000"/>
          <w:spacing w:val="0"/>
          <w:kern w:val="0"/>
          <w:sz w:val="24"/>
          <w:szCs w:val="21"/>
          <w:highlight w:val="none"/>
          <w:lang w:val="en-US" w:eastAsia="en-US" w:bidi="ar-SA"/>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797A8170">
      <w:pPr>
        <w:pStyle w:val="7"/>
        <w:pageBreakBefore w:val="0"/>
        <w:kinsoku/>
        <w:wordWrap/>
        <w:topLinePunct w:val="0"/>
        <w:bidi w:val="0"/>
        <w:spacing w:line="560" w:lineRule="exact"/>
        <w:rPr>
          <w:rFonts w:hint="eastAsia" w:ascii="宋体" w:hAnsi="宋体" w:eastAsia="宋体" w:cs="宋体"/>
          <w:snapToGrid w:val="0"/>
          <w:color w:val="000000"/>
          <w:spacing w:val="0"/>
          <w:kern w:val="0"/>
          <w:sz w:val="24"/>
          <w:szCs w:val="21"/>
          <w:highlight w:val="none"/>
          <w:lang w:val="en-US" w:eastAsia="zh-CN" w:bidi="ar-SA"/>
        </w:rPr>
        <w:sectPr>
          <w:headerReference r:id="rId23" w:type="default"/>
          <w:footerReference r:id="rId24" w:type="default"/>
          <w:pgSz w:w="11905" w:h="16838"/>
          <w:pgMar w:top="1364" w:right="1531" w:bottom="1984" w:left="1531" w:header="850" w:footer="850" w:gutter="0"/>
          <w:pgNumType w:fmt="decimal"/>
          <w:cols w:space="0" w:num="1"/>
          <w:rtlGutter w:val="0"/>
          <w:docGrid w:linePitch="0" w:charSpace="0"/>
        </w:sectPr>
      </w:pPr>
    </w:p>
    <w:p w14:paraId="36D51AE6">
      <w:pPr>
        <w:jc w:val="center"/>
        <w:outlineLvl w:val="1"/>
        <w:rPr>
          <w:rFonts w:hint="eastAsia" w:ascii="宋体" w:hAnsi="宋体" w:eastAsia="宋体" w:cs="宋体"/>
          <w:b/>
          <w:bCs/>
          <w:spacing w:val="0"/>
          <w:sz w:val="28"/>
          <w:szCs w:val="28"/>
          <w:highlight w:val="none"/>
          <w:lang w:val="en-US" w:eastAsia="zh-CN"/>
        </w:rPr>
      </w:pPr>
      <w:r>
        <w:rPr>
          <w:rFonts w:hint="eastAsia" w:ascii="宋体" w:hAnsi="宋体" w:eastAsia="宋体" w:cs="宋体"/>
          <w:b/>
          <w:bCs/>
          <w:spacing w:val="0"/>
          <w:sz w:val="28"/>
          <w:szCs w:val="28"/>
          <w:highlight w:val="none"/>
          <w:lang w:val="en-US" w:eastAsia="zh-CN"/>
        </w:rPr>
        <w:t>十</w:t>
      </w:r>
      <w:r>
        <w:rPr>
          <w:rFonts w:hint="eastAsia" w:ascii="宋体" w:hAnsi="宋体" w:cs="宋体"/>
          <w:b/>
          <w:bCs/>
          <w:spacing w:val="0"/>
          <w:sz w:val="28"/>
          <w:szCs w:val="28"/>
          <w:highlight w:val="none"/>
          <w:lang w:val="en-US" w:eastAsia="zh-CN"/>
        </w:rPr>
        <w:t>二</w:t>
      </w:r>
      <w:r>
        <w:rPr>
          <w:rFonts w:hint="eastAsia" w:ascii="宋体" w:hAnsi="宋体" w:eastAsia="宋体" w:cs="宋体"/>
          <w:b/>
          <w:bCs/>
          <w:spacing w:val="0"/>
          <w:sz w:val="28"/>
          <w:szCs w:val="28"/>
          <w:highlight w:val="none"/>
          <w:lang w:val="en-US" w:eastAsia="zh-CN"/>
        </w:rPr>
        <w:t>.投标人企业类型声明函</w:t>
      </w:r>
    </w:p>
    <w:p w14:paraId="789AC56E">
      <w:pPr>
        <w:numPr>
          <w:ilvl w:val="0"/>
          <w:numId w:val="0"/>
        </w:numPr>
        <w:spacing w:before="74" w:line="314" w:lineRule="auto"/>
        <w:ind w:right="66" w:rightChars="0"/>
        <w:jc w:val="both"/>
        <w:rPr>
          <w:rFonts w:hint="eastAsia" w:ascii="宋体" w:hAnsi="宋体" w:eastAsia="宋体" w:cs="宋体"/>
          <w:b/>
          <w:bCs/>
          <w:spacing w:val="0"/>
          <w:sz w:val="28"/>
          <w:szCs w:val="28"/>
          <w:highlight w:val="none"/>
        </w:rPr>
      </w:pPr>
    </w:p>
    <w:p w14:paraId="35FB360E">
      <w:pPr>
        <w:spacing w:before="74" w:line="360" w:lineRule="auto"/>
        <w:ind w:left="1" w:right="66" w:firstLine="479"/>
        <w:jc w:val="center"/>
        <w:outlineLvl w:val="2"/>
        <w:rPr>
          <w:rFonts w:hint="eastAsia" w:ascii="宋体" w:hAnsi="宋体" w:eastAsia="宋体" w:cs="宋体"/>
          <w:spacing w:val="0"/>
          <w:sz w:val="24"/>
          <w:szCs w:val="24"/>
          <w:highlight w:val="none"/>
        </w:rPr>
      </w:pPr>
      <w:r>
        <w:rPr>
          <w:rFonts w:hint="eastAsia" w:ascii="宋体" w:hAnsi="宋体" w:eastAsia="宋体" w:cs="宋体"/>
          <w:b/>
          <w:bCs/>
          <w:spacing w:val="0"/>
          <w:sz w:val="24"/>
          <w:szCs w:val="24"/>
          <w:highlight w:val="none"/>
          <w:lang w:val="en-US" w:eastAsia="zh-CN"/>
        </w:rPr>
        <w:t>1</w:t>
      </w:r>
      <w:r>
        <w:rPr>
          <w:rFonts w:hint="eastAsia" w:ascii="宋体" w:hAnsi="宋体" w:cs="宋体"/>
          <w:b/>
          <w:bCs/>
          <w:spacing w:val="0"/>
          <w:sz w:val="24"/>
          <w:szCs w:val="24"/>
          <w:highlight w:val="none"/>
          <w:lang w:val="en-US" w:eastAsia="zh-CN"/>
        </w:rPr>
        <w:t>2</w:t>
      </w:r>
      <w:r>
        <w:rPr>
          <w:rFonts w:hint="eastAsia" w:ascii="宋体" w:hAnsi="宋体" w:eastAsia="宋体" w:cs="宋体"/>
          <w:b/>
          <w:bCs/>
          <w:spacing w:val="0"/>
          <w:sz w:val="24"/>
          <w:szCs w:val="24"/>
          <w:highlight w:val="none"/>
          <w:lang w:val="en-US" w:eastAsia="zh-CN"/>
        </w:rPr>
        <w:t xml:space="preserve">.1 </w:t>
      </w:r>
      <w:r>
        <w:rPr>
          <w:rFonts w:hint="eastAsia" w:ascii="宋体" w:hAnsi="宋体" w:eastAsia="宋体" w:cs="宋体"/>
          <w:b/>
          <w:bCs/>
          <w:spacing w:val="0"/>
          <w:sz w:val="24"/>
          <w:szCs w:val="24"/>
          <w:highlight w:val="none"/>
        </w:rPr>
        <w:t>中小企业声明函（服务）</w:t>
      </w:r>
    </w:p>
    <w:p w14:paraId="5D384ED8">
      <w:pPr>
        <w:spacing w:before="156" w:beforeLines="50" w:after="156" w:afterLines="50" w:line="400" w:lineRule="exact"/>
        <w:ind w:firstLine="480" w:firstLineChars="200"/>
        <w:rPr>
          <w:rFonts w:ascii="宋体" w:hAnsi="宋体" w:eastAsia="宋体"/>
          <w:bCs/>
          <w:sz w:val="24"/>
          <w:szCs w:val="24"/>
          <w:highlight w:val="none"/>
        </w:rPr>
      </w:pPr>
      <w:r>
        <w:rPr>
          <w:rFonts w:hint="eastAsia" w:ascii="宋体" w:hAnsi="宋体" w:eastAsia="宋体"/>
          <w:bCs/>
          <w:sz w:val="24"/>
          <w:szCs w:val="24"/>
          <w:highlight w:val="none"/>
        </w:rPr>
        <w:t>本公司（联合体）郑重声明，根据《政府采购促进中小企业发展管理办法》（财库﹝2020﹞46 号）的规定，本公司（联合体）参加（</w:t>
      </w:r>
      <w:r>
        <w:rPr>
          <w:rFonts w:hint="eastAsia" w:ascii="宋体" w:hAnsi="宋体" w:eastAsia="宋体"/>
          <w:bCs/>
          <w:sz w:val="24"/>
          <w:szCs w:val="24"/>
          <w:highlight w:val="none"/>
          <w:u w:val="single"/>
        </w:rPr>
        <w:t>单位名称</w:t>
      </w:r>
      <w:r>
        <w:rPr>
          <w:rFonts w:hint="eastAsia" w:ascii="宋体" w:hAnsi="宋体" w:eastAsia="宋体"/>
          <w:bCs/>
          <w:sz w:val="24"/>
          <w:szCs w:val="24"/>
          <w:highlight w:val="none"/>
        </w:rPr>
        <w:t>）的（</w:t>
      </w:r>
      <w:r>
        <w:rPr>
          <w:rFonts w:hint="eastAsia" w:ascii="宋体" w:hAnsi="宋体" w:eastAsia="宋体"/>
          <w:bCs/>
          <w:sz w:val="24"/>
          <w:szCs w:val="24"/>
          <w:highlight w:val="none"/>
          <w:u w:val="single"/>
        </w:rPr>
        <w:t>项目名称</w:t>
      </w:r>
      <w:r>
        <w:rPr>
          <w:rFonts w:hint="eastAsia" w:ascii="宋体" w:hAnsi="宋体" w:eastAsia="宋体"/>
          <w:bCs/>
          <w:sz w:val="24"/>
          <w:szCs w:val="24"/>
          <w:highlight w:val="none"/>
        </w:rPr>
        <w:t>）采购活动，服务全部由符合政策要求的中小企业承接。相关企业（含联合体中的中小企业、签订分包意向协议的中小企业）的具体情况如下：</w:t>
      </w:r>
    </w:p>
    <w:p w14:paraId="55968FA3">
      <w:pPr>
        <w:spacing w:before="156" w:beforeLines="50" w:after="156" w:afterLines="50" w:line="400" w:lineRule="exact"/>
        <w:ind w:firstLine="480" w:firstLineChars="200"/>
        <w:rPr>
          <w:rFonts w:ascii="宋体" w:hAnsi="宋体" w:eastAsia="宋体"/>
          <w:bCs/>
          <w:sz w:val="24"/>
          <w:szCs w:val="24"/>
          <w:highlight w:val="none"/>
        </w:rPr>
      </w:pPr>
      <w:r>
        <w:rPr>
          <w:rFonts w:hint="eastAsia" w:ascii="宋体" w:hAnsi="宋体" w:eastAsia="宋体"/>
          <w:bCs/>
          <w:sz w:val="24"/>
          <w:szCs w:val="24"/>
          <w:highlight w:val="none"/>
        </w:rPr>
        <w:t>1. （</w:t>
      </w:r>
      <w:r>
        <w:rPr>
          <w:rFonts w:hint="eastAsia" w:ascii="宋体" w:hAnsi="宋体" w:eastAsia="宋体"/>
          <w:bCs/>
          <w:sz w:val="24"/>
          <w:szCs w:val="24"/>
          <w:highlight w:val="none"/>
          <w:u w:val="single"/>
        </w:rPr>
        <w:t>标的名称</w:t>
      </w:r>
      <w:r>
        <w:rPr>
          <w:rFonts w:hint="eastAsia" w:ascii="宋体" w:hAnsi="宋体" w:eastAsia="宋体"/>
          <w:bCs/>
          <w:sz w:val="24"/>
          <w:szCs w:val="24"/>
          <w:highlight w:val="none"/>
        </w:rPr>
        <w:t>） ，属于（</w:t>
      </w:r>
      <w:r>
        <w:rPr>
          <w:rFonts w:hint="eastAsia" w:ascii="宋体" w:hAnsi="宋体" w:eastAsia="宋体"/>
          <w:bCs/>
          <w:sz w:val="24"/>
          <w:szCs w:val="24"/>
          <w:highlight w:val="none"/>
          <w:u w:val="single"/>
        </w:rPr>
        <w:t>采购文件中明确的所属行业</w:t>
      </w:r>
      <w:r>
        <w:rPr>
          <w:rFonts w:hint="eastAsia" w:ascii="宋体" w:hAnsi="宋体" w:eastAsia="宋体"/>
          <w:bCs/>
          <w:sz w:val="24"/>
          <w:szCs w:val="24"/>
          <w:highlight w:val="none"/>
        </w:rPr>
        <w:t>）；承建（承接）企业为（</w:t>
      </w:r>
      <w:r>
        <w:rPr>
          <w:rFonts w:hint="eastAsia" w:ascii="宋体" w:hAnsi="宋体" w:eastAsia="宋体"/>
          <w:bCs/>
          <w:sz w:val="24"/>
          <w:szCs w:val="24"/>
          <w:highlight w:val="none"/>
          <w:u w:val="single"/>
        </w:rPr>
        <w:t>企业名称</w:t>
      </w:r>
      <w:r>
        <w:rPr>
          <w:rFonts w:hint="eastAsia" w:ascii="宋体" w:hAnsi="宋体" w:eastAsia="宋体"/>
          <w:bCs/>
          <w:sz w:val="24"/>
          <w:szCs w:val="24"/>
          <w:highlight w:val="none"/>
        </w:rPr>
        <w:t>），从业人员</w:t>
      </w:r>
      <w:r>
        <w:rPr>
          <w:rFonts w:hint="eastAsia" w:ascii="宋体" w:hAnsi="宋体" w:eastAsia="宋体"/>
          <w:bCs/>
          <w:sz w:val="24"/>
          <w:szCs w:val="24"/>
          <w:highlight w:val="none"/>
          <w:u w:val="single"/>
        </w:rPr>
        <w:t xml:space="preserve">     </w:t>
      </w:r>
      <w:r>
        <w:rPr>
          <w:rFonts w:hint="eastAsia" w:ascii="宋体" w:hAnsi="宋体" w:eastAsia="宋体"/>
          <w:bCs/>
          <w:sz w:val="24"/>
          <w:szCs w:val="24"/>
          <w:highlight w:val="none"/>
        </w:rPr>
        <w:t>人，营业收入为</w:t>
      </w:r>
      <w:r>
        <w:rPr>
          <w:rFonts w:hint="eastAsia" w:ascii="宋体" w:hAnsi="宋体" w:eastAsia="宋体"/>
          <w:bCs/>
          <w:sz w:val="24"/>
          <w:szCs w:val="24"/>
          <w:highlight w:val="none"/>
          <w:u w:val="single"/>
        </w:rPr>
        <w:t xml:space="preserve">     </w:t>
      </w:r>
      <w:r>
        <w:rPr>
          <w:rFonts w:hint="eastAsia" w:ascii="宋体" w:hAnsi="宋体" w:eastAsia="宋体"/>
          <w:bCs/>
          <w:sz w:val="24"/>
          <w:szCs w:val="24"/>
          <w:highlight w:val="none"/>
        </w:rPr>
        <w:t>万元，资产总额为</w:t>
      </w:r>
      <w:r>
        <w:rPr>
          <w:rFonts w:hint="eastAsia" w:ascii="宋体" w:hAnsi="宋体" w:eastAsia="宋体"/>
          <w:bCs/>
          <w:sz w:val="24"/>
          <w:szCs w:val="24"/>
          <w:highlight w:val="none"/>
          <w:u w:val="single"/>
        </w:rPr>
        <w:t xml:space="preserve">     </w:t>
      </w:r>
      <w:r>
        <w:rPr>
          <w:rFonts w:hint="eastAsia" w:ascii="宋体" w:hAnsi="宋体" w:eastAsia="宋体"/>
          <w:bCs/>
          <w:sz w:val="24"/>
          <w:szCs w:val="24"/>
          <w:highlight w:val="none"/>
        </w:rPr>
        <w:t>万元，属于（</w:t>
      </w:r>
      <w:r>
        <w:rPr>
          <w:rFonts w:hint="eastAsia" w:ascii="宋体" w:hAnsi="宋体" w:eastAsia="宋体"/>
          <w:bCs/>
          <w:sz w:val="24"/>
          <w:szCs w:val="24"/>
          <w:highlight w:val="none"/>
          <w:u w:val="single"/>
        </w:rPr>
        <w:t>中型企业、小型企业、微型企业</w:t>
      </w:r>
      <w:r>
        <w:rPr>
          <w:rFonts w:hint="eastAsia" w:ascii="宋体" w:hAnsi="宋体" w:eastAsia="宋体"/>
          <w:bCs/>
          <w:sz w:val="24"/>
          <w:szCs w:val="24"/>
          <w:highlight w:val="none"/>
        </w:rPr>
        <w:t>）；</w:t>
      </w:r>
    </w:p>
    <w:p w14:paraId="7F0B5DCA">
      <w:pPr>
        <w:spacing w:before="156" w:beforeLines="50" w:after="156" w:afterLines="50" w:line="400" w:lineRule="exact"/>
        <w:ind w:firstLine="480" w:firstLineChars="200"/>
        <w:rPr>
          <w:rFonts w:ascii="宋体" w:hAnsi="宋体" w:eastAsia="宋体"/>
          <w:bCs/>
          <w:sz w:val="24"/>
          <w:szCs w:val="24"/>
          <w:highlight w:val="none"/>
        </w:rPr>
      </w:pPr>
      <w:r>
        <w:rPr>
          <w:rFonts w:hint="eastAsia" w:ascii="宋体" w:hAnsi="宋体" w:eastAsia="宋体"/>
          <w:bCs/>
          <w:sz w:val="24"/>
          <w:szCs w:val="24"/>
          <w:highlight w:val="none"/>
        </w:rPr>
        <w:t>2. （</w:t>
      </w:r>
      <w:r>
        <w:rPr>
          <w:rFonts w:hint="eastAsia" w:ascii="宋体" w:hAnsi="宋体" w:eastAsia="宋体"/>
          <w:bCs/>
          <w:sz w:val="24"/>
          <w:szCs w:val="24"/>
          <w:highlight w:val="none"/>
          <w:u w:val="single"/>
        </w:rPr>
        <w:t>标的名称</w:t>
      </w:r>
      <w:r>
        <w:rPr>
          <w:rFonts w:hint="eastAsia" w:ascii="宋体" w:hAnsi="宋体" w:eastAsia="宋体"/>
          <w:bCs/>
          <w:sz w:val="24"/>
          <w:szCs w:val="24"/>
          <w:highlight w:val="none"/>
        </w:rPr>
        <w:t>） ，属于（</w:t>
      </w:r>
      <w:r>
        <w:rPr>
          <w:rFonts w:hint="eastAsia" w:ascii="宋体" w:hAnsi="宋体" w:eastAsia="宋体"/>
          <w:bCs/>
          <w:sz w:val="24"/>
          <w:szCs w:val="24"/>
          <w:highlight w:val="none"/>
          <w:u w:val="single"/>
        </w:rPr>
        <w:t>采购文件中明确的所属行业</w:t>
      </w:r>
      <w:r>
        <w:rPr>
          <w:rFonts w:hint="eastAsia" w:ascii="宋体" w:hAnsi="宋体" w:eastAsia="宋体"/>
          <w:bCs/>
          <w:sz w:val="24"/>
          <w:szCs w:val="24"/>
          <w:highlight w:val="none"/>
        </w:rPr>
        <w:t>）；承建（承接）企业为（</w:t>
      </w:r>
      <w:r>
        <w:rPr>
          <w:rFonts w:hint="eastAsia" w:ascii="宋体" w:hAnsi="宋体" w:eastAsia="宋体"/>
          <w:bCs/>
          <w:sz w:val="24"/>
          <w:szCs w:val="24"/>
          <w:highlight w:val="none"/>
          <w:u w:val="single"/>
        </w:rPr>
        <w:t>企业名称</w:t>
      </w:r>
      <w:r>
        <w:rPr>
          <w:rFonts w:hint="eastAsia" w:ascii="宋体" w:hAnsi="宋体" w:eastAsia="宋体"/>
          <w:bCs/>
          <w:sz w:val="24"/>
          <w:szCs w:val="24"/>
          <w:highlight w:val="none"/>
        </w:rPr>
        <w:t>），从业人员</w:t>
      </w:r>
      <w:r>
        <w:rPr>
          <w:rFonts w:hint="eastAsia" w:ascii="宋体" w:hAnsi="宋体" w:eastAsia="宋体"/>
          <w:bCs/>
          <w:sz w:val="24"/>
          <w:szCs w:val="24"/>
          <w:highlight w:val="none"/>
          <w:u w:val="single"/>
        </w:rPr>
        <w:t xml:space="preserve">     </w:t>
      </w:r>
      <w:r>
        <w:rPr>
          <w:rFonts w:hint="eastAsia" w:ascii="宋体" w:hAnsi="宋体" w:eastAsia="宋体"/>
          <w:bCs/>
          <w:sz w:val="24"/>
          <w:szCs w:val="24"/>
          <w:highlight w:val="none"/>
        </w:rPr>
        <w:t>人，营业收入为</w:t>
      </w:r>
      <w:r>
        <w:rPr>
          <w:rFonts w:hint="eastAsia" w:ascii="宋体" w:hAnsi="宋体" w:eastAsia="宋体"/>
          <w:bCs/>
          <w:sz w:val="24"/>
          <w:szCs w:val="24"/>
          <w:highlight w:val="none"/>
          <w:u w:val="single"/>
        </w:rPr>
        <w:t xml:space="preserve">     </w:t>
      </w:r>
      <w:r>
        <w:rPr>
          <w:rFonts w:hint="eastAsia" w:ascii="宋体" w:hAnsi="宋体" w:eastAsia="宋体"/>
          <w:bCs/>
          <w:sz w:val="24"/>
          <w:szCs w:val="24"/>
          <w:highlight w:val="none"/>
        </w:rPr>
        <w:t>万元，资产总额为</w:t>
      </w:r>
      <w:r>
        <w:rPr>
          <w:rFonts w:hint="eastAsia" w:ascii="宋体" w:hAnsi="宋体" w:eastAsia="宋体"/>
          <w:bCs/>
          <w:sz w:val="24"/>
          <w:szCs w:val="24"/>
          <w:highlight w:val="none"/>
          <w:u w:val="single"/>
        </w:rPr>
        <w:t xml:space="preserve">     </w:t>
      </w:r>
      <w:r>
        <w:rPr>
          <w:rFonts w:hint="eastAsia" w:ascii="宋体" w:hAnsi="宋体" w:eastAsia="宋体"/>
          <w:bCs/>
          <w:sz w:val="24"/>
          <w:szCs w:val="24"/>
          <w:highlight w:val="none"/>
        </w:rPr>
        <w:t>万元，属于（</w:t>
      </w:r>
      <w:r>
        <w:rPr>
          <w:rFonts w:hint="eastAsia" w:ascii="宋体" w:hAnsi="宋体" w:eastAsia="宋体"/>
          <w:bCs/>
          <w:sz w:val="24"/>
          <w:szCs w:val="24"/>
          <w:highlight w:val="none"/>
          <w:u w:val="single"/>
        </w:rPr>
        <w:t>中型企业、小型企业、微型企业</w:t>
      </w:r>
      <w:r>
        <w:rPr>
          <w:rFonts w:hint="eastAsia" w:ascii="宋体" w:hAnsi="宋体" w:eastAsia="宋体"/>
          <w:bCs/>
          <w:sz w:val="24"/>
          <w:szCs w:val="24"/>
          <w:highlight w:val="none"/>
        </w:rPr>
        <w:t>）；</w:t>
      </w:r>
    </w:p>
    <w:p w14:paraId="2F3E95A2">
      <w:pPr>
        <w:spacing w:before="156" w:beforeLines="50" w:after="156" w:afterLines="50" w:line="400" w:lineRule="exact"/>
        <w:rPr>
          <w:rFonts w:ascii="宋体" w:hAnsi="宋体" w:eastAsia="宋体"/>
          <w:bCs/>
          <w:sz w:val="24"/>
          <w:szCs w:val="24"/>
          <w:highlight w:val="none"/>
        </w:rPr>
      </w:pPr>
      <w:r>
        <w:rPr>
          <w:rFonts w:hint="eastAsia" w:ascii="宋体" w:hAnsi="宋体" w:eastAsia="宋体"/>
          <w:bCs/>
          <w:sz w:val="24"/>
          <w:szCs w:val="24"/>
          <w:highlight w:val="none"/>
        </w:rPr>
        <w:t>……</w:t>
      </w:r>
    </w:p>
    <w:p w14:paraId="3D57C8C1">
      <w:pPr>
        <w:spacing w:before="156" w:beforeLines="50" w:after="156" w:afterLines="50" w:line="400" w:lineRule="exact"/>
        <w:ind w:firstLine="480" w:firstLineChars="200"/>
        <w:rPr>
          <w:rFonts w:ascii="宋体" w:hAnsi="宋体" w:eastAsia="宋体"/>
          <w:bCs/>
          <w:sz w:val="24"/>
          <w:szCs w:val="24"/>
          <w:highlight w:val="none"/>
        </w:rPr>
      </w:pPr>
      <w:r>
        <w:rPr>
          <w:rFonts w:hint="eastAsia" w:ascii="宋体" w:hAnsi="宋体" w:eastAsia="宋体"/>
          <w:bCs/>
          <w:sz w:val="24"/>
          <w:szCs w:val="24"/>
          <w:highlight w:val="none"/>
        </w:rPr>
        <w:t>以上企业，不属于大企业的分支机构，不存在控股股东为大企业的情形，也不存在与大企业的负责人为同一人的情形。</w:t>
      </w:r>
    </w:p>
    <w:p w14:paraId="776764C4">
      <w:pPr>
        <w:spacing w:before="156" w:beforeLines="50" w:after="156" w:afterLines="50" w:line="400" w:lineRule="exact"/>
        <w:ind w:firstLine="480" w:firstLineChars="200"/>
        <w:rPr>
          <w:rFonts w:ascii="宋体" w:hAnsi="宋体" w:eastAsia="宋体"/>
          <w:bCs/>
          <w:sz w:val="24"/>
          <w:szCs w:val="24"/>
          <w:highlight w:val="none"/>
        </w:rPr>
      </w:pPr>
      <w:r>
        <w:rPr>
          <w:rFonts w:hint="eastAsia" w:ascii="宋体" w:hAnsi="宋体" w:eastAsia="宋体"/>
          <w:bCs/>
          <w:sz w:val="24"/>
          <w:szCs w:val="24"/>
          <w:highlight w:val="none"/>
        </w:rPr>
        <w:t>本企业对上述声明内容的真实性负责。如有虚假，将依法承担相应责任。</w:t>
      </w:r>
    </w:p>
    <w:p w14:paraId="3EF6425B">
      <w:pPr>
        <w:spacing w:before="156" w:beforeLines="50" w:after="156" w:afterLines="50" w:line="400" w:lineRule="exact"/>
        <w:rPr>
          <w:rFonts w:ascii="宋体" w:hAnsi="宋体" w:eastAsia="宋体"/>
          <w:bCs/>
          <w:sz w:val="24"/>
          <w:szCs w:val="24"/>
          <w:highlight w:val="none"/>
        </w:rPr>
      </w:pPr>
    </w:p>
    <w:p w14:paraId="66BF7EF9">
      <w:pPr>
        <w:spacing w:before="156" w:beforeLines="50" w:after="156" w:afterLines="50" w:line="400" w:lineRule="exact"/>
        <w:rPr>
          <w:rFonts w:ascii="宋体" w:hAnsi="宋体" w:eastAsia="宋体"/>
          <w:bCs/>
          <w:sz w:val="24"/>
          <w:szCs w:val="24"/>
          <w:highlight w:val="none"/>
        </w:rPr>
      </w:pPr>
    </w:p>
    <w:p w14:paraId="572738B5">
      <w:pPr>
        <w:spacing w:before="156" w:beforeLines="50" w:after="156" w:afterLines="50" w:line="400" w:lineRule="exact"/>
        <w:ind w:firstLine="4320" w:firstLineChars="1800"/>
        <w:rPr>
          <w:rFonts w:hint="default" w:ascii="宋体" w:hAnsi="宋体" w:eastAsia="宋体"/>
          <w:bCs/>
          <w:sz w:val="24"/>
          <w:szCs w:val="24"/>
          <w:highlight w:val="none"/>
          <w:u w:val="single"/>
          <w:lang w:val="en-US" w:eastAsia="zh-CN"/>
        </w:rPr>
      </w:pPr>
      <w:r>
        <w:rPr>
          <w:rFonts w:hint="eastAsia" w:ascii="宋体" w:hAnsi="宋体" w:eastAsia="宋体"/>
          <w:bCs/>
          <w:sz w:val="24"/>
          <w:szCs w:val="24"/>
          <w:highlight w:val="none"/>
        </w:rPr>
        <w:t>企业名称：</w:t>
      </w:r>
      <w:r>
        <w:rPr>
          <w:rFonts w:hint="eastAsia" w:ascii="宋体" w:hAnsi="宋体" w:eastAsia="宋体"/>
          <w:bCs/>
          <w:sz w:val="24"/>
          <w:szCs w:val="24"/>
          <w:highlight w:val="none"/>
          <w:u w:val="single"/>
          <w:lang w:val="en-US" w:eastAsia="zh-CN"/>
        </w:rPr>
        <w:t xml:space="preserve">     </w:t>
      </w:r>
      <w:r>
        <w:rPr>
          <w:rFonts w:hint="eastAsia" w:ascii="宋体" w:hAnsi="宋体" w:eastAsia="宋体"/>
          <w:bCs/>
          <w:sz w:val="24"/>
          <w:szCs w:val="24"/>
          <w:highlight w:val="none"/>
          <w:u w:val="single"/>
        </w:rPr>
        <w:t>（</w:t>
      </w:r>
      <w:r>
        <w:rPr>
          <w:rFonts w:hint="eastAsia" w:ascii="宋体" w:hAnsi="宋体" w:eastAsia="宋体"/>
          <w:bCs/>
          <w:sz w:val="24"/>
          <w:szCs w:val="24"/>
          <w:highlight w:val="none"/>
          <w:u w:val="single"/>
          <w:lang w:val="en-US" w:eastAsia="zh-CN"/>
        </w:rPr>
        <w:t>公</w:t>
      </w:r>
      <w:r>
        <w:rPr>
          <w:rFonts w:hint="eastAsia" w:ascii="宋体" w:hAnsi="宋体" w:eastAsia="宋体"/>
          <w:bCs/>
          <w:sz w:val="24"/>
          <w:szCs w:val="24"/>
          <w:highlight w:val="none"/>
          <w:u w:val="single"/>
        </w:rPr>
        <w:t>章）</w:t>
      </w:r>
      <w:r>
        <w:rPr>
          <w:rFonts w:hint="eastAsia" w:ascii="宋体" w:hAnsi="宋体" w:eastAsia="宋体"/>
          <w:bCs/>
          <w:sz w:val="24"/>
          <w:szCs w:val="24"/>
          <w:highlight w:val="none"/>
          <w:u w:val="single"/>
          <w:lang w:val="en-US" w:eastAsia="zh-CN"/>
        </w:rPr>
        <w:t xml:space="preserve">           </w:t>
      </w:r>
    </w:p>
    <w:p w14:paraId="56480B25">
      <w:pPr>
        <w:spacing w:before="156" w:beforeLines="50" w:after="156" w:afterLines="50" w:line="400" w:lineRule="exact"/>
        <w:ind w:firstLine="4320" w:firstLineChars="1800"/>
        <w:rPr>
          <w:rFonts w:hint="default" w:ascii="宋体" w:hAnsi="宋体" w:eastAsia="宋体"/>
          <w:bCs/>
          <w:sz w:val="24"/>
          <w:szCs w:val="24"/>
          <w:highlight w:val="none"/>
          <w:lang w:val="en-US" w:eastAsia="zh-CN"/>
        </w:rPr>
      </w:pPr>
      <w:r>
        <w:rPr>
          <w:rFonts w:hint="eastAsia" w:ascii="宋体" w:hAnsi="宋体" w:eastAsia="宋体"/>
          <w:bCs/>
          <w:sz w:val="24"/>
          <w:szCs w:val="24"/>
          <w:highlight w:val="none"/>
        </w:rPr>
        <w:t>日期：</w:t>
      </w:r>
      <w:r>
        <w:rPr>
          <w:rFonts w:hint="eastAsia" w:ascii="宋体" w:hAnsi="宋体" w:eastAsia="宋体"/>
          <w:bCs/>
          <w:sz w:val="24"/>
          <w:szCs w:val="24"/>
          <w:highlight w:val="none"/>
          <w:u w:val="single"/>
          <w:lang w:val="en-US" w:eastAsia="zh-CN"/>
        </w:rPr>
        <w:t xml:space="preserve">     </w:t>
      </w:r>
      <w:r>
        <w:rPr>
          <w:rFonts w:hint="eastAsia" w:ascii="宋体" w:hAnsi="宋体" w:eastAsia="宋体"/>
          <w:bCs/>
          <w:sz w:val="24"/>
          <w:szCs w:val="24"/>
          <w:highlight w:val="none"/>
          <w:lang w:val="en-US" w:eastAsia="zh-CN"/>
        </w:rPr>
        <w:t>年</w:t>
      </w:r>
      <w:r>
        <w:rPr>
          <w:rFonts w:hint="eastAsia" w:ascii="宋体" w:hAnsi="宋体" w:eastAsia="宋体"/>
          <w:bCs/>
          <w:sz w:val="24"/>
          <w:szCs w:val="24"/>
          <w:highlight w:val="none"/>
          <w:u w:val="single"/>
          <w:lang w:val="en-US" w:eastAsia="zh-CN"/>
        </w:rPr>
        <w:t xml:space="preserve">    </w:t>
      </w:r>
      <w:r>
        <w:rPr>
          <w:rFonts w:hint="eastAsia" w:ascii="宋体" w:hAnsi="宋体" w:eastAsia="宋体"/>
          <w:bCs/>
          <w:sz w:val="24"/>
          <w:szCs w:val="24"/>
          <w:highlight w:val="none"/>
          <w:lang w:val="en-US" w:eastAsia="zh-CN"/>
        </w:rPr>
        <w:t>月</w:t>
      </w:r>
      <w:r>
        <w:rPr>
          <w:rFonts w:hint="eastAsia" w:ascii="宋体" w:hAnsi="宋体" w:eastAsia="宋体"/>
          <w:bCs/>
          <w:sz w:val="24"/>
          <w:szCs w:val="24"/>
          <w:highlight w:val="none"/>
          <w:u w:val="single"/>
          <w:lang w:val="en-US" w:eastAsia="zh-CN"/>
        </w:rPr>
        <w:t xml:space="preserve">    </w:t>
      </w:r>
      <w:r>
        <w:rPr>
          <w:rFonts w:hint="eastAsia" w:ascii="宋体" w:hAnsi="宋体" w:eastAsia="宋体"/>
          <w:bCs/>
          <w:sz w:val="24"/>
          <w:szCs w:val="24"/>
          <w:highlight w:val="none"/>
          <w:lang w:val="en-US" w:eastAsia="zh-CN"/>
        </w:rPr>
        <w:t>日</w:t>
      </w:r>
    </w:p>
    <w:p w14:paraId="6DF775DE">
      <w:pPr>
        <w:spacing w:line="400" w:lineRule="exact"/>
        <w:rPr>
          <w:rFonts w:ascii="宋体" w:hAnsi="宋体" w:eastAsia="宋体"/>
          <w:sz w:val="24"/>
          <w:szCs w:val="24"/>
          <w:highlight w:val="none"/>
        </w:rPr>
      </w:pPr>
    </w:p>
    <w:p w14:paraId="19BAA34F">
      <w:pPr>
        <w:spacing w:line="400" w:lineRule="exact"/>
        <w:rPr>
          <w:rFonts w:ascii="宋体" w:hAnsi="宋体" w:eastAsia="宋体"/>
          <w:sz w:val="24"/>
          <w:szCs w:val="24"/>
          <w:highlight w:val="none"/>
        </w:rPr>
      </w:pPr>
    </w:p>
    <w:p w14:paraId="1290E04D">
      <w:pPr>
        <w:widowControl/>
        <w:spacing w:line="400" w:lineRule="exact"/>
        <w:rPr>
          <w:rFonts w:hint="eastAsia" w:ascii="宋体" w:hAnsi="宋体" w:eastAsia="宋体" w:cs="宋体"/>
          <w:color w:val="auto"/>
          <w:sz w:val="24"/>
          <w:szCs w:val="24"/>
          <w:highlight w:val="none"/>
          <w:lang w:val="zh-CN"/>
        </w:rPr>
      </w:pPr>
      <w:r>
        <w:rPr>
          <w:rFonts w:hint="eastAsia" w:ascii="宋体" w:hAnsi="宋体" w:eastAsia="宋体"/>
          <w:b/>
          <w:bCs/>
          <w:sz w:val="24"/>
          <w:szCs w:val="24"/>
          <w:highlight w:val="none"/>
        </w:rPr>
        <w:t>备注：从业人员、营业收入、资产总额填报上一年度数据，无上一年度数据的新成立企业可不填报。</w:t>
      </w:r>
    </w:p>
    <w:p w14:paraId="73C949F6">
      <w:pPr>
        <w:pStyle w:val="7"/>
        <w:spacing w:line="440" w:lineRule="exact"/>
        <w:rPr>
          <w:rFonts w:hint="eastAsia" w:ascii="宋体" w:hAnsi="宋体" w:eastAsia="宋体" w:cs="宋体"/>
          <w:color w:val="auto"/>
          <w:sz w:val="24"/>
          <w:szCs w:val="24"/>
          <w:highlight w:val="none"/>
          <w:lang w:val="zh-CN"/>
        </w:rPr>
      </w:pPr>
    </w:p>
    <w:p w14:paraId="4C099770">
      <w:pPr>
        <w:widowControl/>
        <w:spacing w:line="400" w:lineRule="exact"/>
        <w:ind w:firstLine="843" w:firstLineChars="300"/>
        <w:jc w:val="center"/>
        <w:rPr>
          <w:rFonts w:hint="eastAsia" w:ascii="宋体" w:hAnsi="宋体" w:eastAsia="宋体" w:cs="宋体"/>
          <w:b/>
          <w:bCs/>
          <w:sz w:val="28"/>
          <w:szCs w:val="28"/>
          <w:highlight w:val="none"/>
        </w:rPr>
      </w:pPr>
    </w:p>
    <w:p w14:paraId="025605AF">
      <w:pP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br w:type="page"/>
      </w:r>
    </w:p>
    <w:p w14:paraId="354ABDA6">
      <w:pPr>
        <w:widowControl/>
        <w:spacing w:line="400" w:lineRule="exact"/>
        <w:ind w:firstLine="843" w:firstLineChars="300"/>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《关于中小企业划型标准规定》</w:t>
      </w:r>
    </w:p>
    <w:p w14:paraId="0D7F4B99">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一、根据《中华人民共和国中小企业促进法》和《国务院关于进一步促进中小企业发展的若干意见》(国发〔2009〕36 号)，制定本规定。</w:t>
      </w:r>
    </w:p>
    <w:p w14:paraId="22641E12">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二、中小企业划分为中型、小型、微型三种类型，具体标准根据企业从业人员、营业收入、资产总额等指标，结合行业特点制定。</w:t>
      </w:r>
    </w:p>
    <w:p w14:paraId="6397FA63">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64103C4">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四、各行业划型标准为：</w:t>
      </w:r>
    </w:p>
    <w:p w14:paraId="3DA986C1">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（一）农、林、牧、渔业。营业收入 20000 万元以下的为中小微型企业。其中，营业收入500 万元及以上的为中型企业，营业收入 50 万元及以上的为小型企业，营业收入 50 万元以下的为微型企业。</w:t>
      </w:r>
    </w:p>
    <w:p w14:paraId="39CC4CDA">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w:t>
      </w:r>
    </w:p>
    <w:p w14:paraId="092B3B29">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（三）建筑业。营业收入 80000 万元以下或资产总额 80000 万元以下的为中小微型企业。其中，营业收入 6000 万元及以上，且资产总额 5000 万元及以上的为中型企业；营业收入 300万元及以上，且资产总额 300 万元及以上的为小型企业；营业收入 300 万元以下或资产总额300 万元以下的为微型企业。</w:t>
      </w:r>
    </w:p>
    <w:p w14:paraId="20A58567">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（四）批发业。从业人员 200 人以下或营业收入 40000 万元以下的为中小微型企业。其中，从业人员 20 人及以上，且营业收入 5000 万元及以上的为中型企业；从业人员 5 人及以上，且营业收入 1000 万元及以上的为小型企业；从业人员 5 人以下或营业收入 1000 万元以下的为微型企业。</w:t>
      </w:r>
    </w:p>
    <w:p w14:paraId="149F5D84">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（五）零售业。从业人员 300 人以下或营业收入 20000 万元以下的为中小微型企业。其中，从业人员 50 人及以上，且营业收入 500 万元及以上的为中型企业；从业人员 10 人及以上，且营业收入 100 万元及以上的为小型企业；从业人员 10 人以下或营业收入 100 万元以下的为微型企业。</w:t>
      </w:r>
    </w:p>
    <w:p w14:paraId="494A91B7">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（六）交通运输业。从业人员 1000 人以下或营业收入 30000 万元以下的为中小微型企业。其中，从业人员 300 人及以上，且营业收入 3000 万元及以上的为中型企业；从业人员 20 人及以上，且营业收入 200 万元及以上的为小型企业；从业人员 20 人以下或营业收入 200 万元以下的为微型企业。</w:t>
      </w:r>
    </w:p>
    <w:p w14:paraId="2FBEA8C0">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（七）仓储业。从业人员 200 人以下或营业收入 30000 万元以下的为中小微型企业。其中，从业人员 100 人及以上，且营业收入 1000 万元及以上的为中型企业；从业人员 20 人及以上，且营业收入 100 万元及以上的为小型企业；从业人员 20 人以下或营业收入 100 万元以下的为微型企业。</w:t>
      </w:r>
    </w:p>
    <w:p w14:paraId="4250948E">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（八）邮政业。从业人员 1000 人以下或营业收入 30000 万元以下的为中小微型企业。其中，从业人员 300 人及以上，且营业收入 2000 万元及以上的为中型企业；从业人员 20 人及以上，且营业收入 100 万元及以上的为小型企业；从业人员 20 人以下或营业收入 100 万元以下的为微型企业。</w:t>
      </w:r>
    </w:p>
    <w:p w14:paraId="55E5C8BA">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（九）住宿业。从业人员 300 人以下或营业收入 10000 万元以下的为中小微型企业。其中，从业人员 100 人及以上，且营业收入 2000 万元及以上的为中型企业；从业人员 10 人及以上，且营业收入 100 万元及以上的为小型企业；从业人员 10 人以下或营业收入 100 万元以下的为微型企业。</w:t>
      </w:r>
    </w:p>
    <w:p w14:paraId="16061293">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（十）餐饮业。从业人员 300 人以下或营业收入 10000 万元以下的为中小微型企业。其中，从业人员 100 人及以上，且营业收入 2000 万元及以上的为中型企业；从业人员 10 人及以上，且营业收入 100 万元及以上的为小型企业；从业人员 10 人以下或营业收入 100 万元以下的为微型企业。</w:t>
      </w:r>
    </w:p>
    <w:p w14:paraId="69EABDEC">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（十一）信息传输业。从业人员 2000 人以下或营业收入 100000 万元以下的为中小微型企业。其中，从业人员 100 人及以上，且营业收入 1000 万元及以上的为中型企业；从业人员 10人及以上，且营业收入 100 万元及以上的为小型企业；从业人员 10 人以下或营业收入 100 万元以下的为微型企业。</w:t>
      </w:r>
    </w:p>
    <w:p w14:paraId="188433EB">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（十二）软件和信息技术服务业。从业人员 300 人以下或营业收入 10000 万元以下的为中小微型企业。其中，从业人员 100 人及以上，且营业收入 1000 万元及以上的为中型企业；从业人员 10 人及以上，且营业收入 50 万元及以上的为小型企业；从业人员 10 人以下或营业收入 50 万元以下的为微型企业。</w:t>
      </w:r>
    </w:p>
    <w:p w14:paraId="18B29E52">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（十三）房地产开发经营。营业收入 200000 万元以下或资产总额 10000 万元以下的为中小微型企业。其中，营业收入 1000 万元及以上，且资产总额 5000 万元及以上的为中型企业；营业收入 100 万元及以上，且资产总额 2000 万元及以上的为小型企业；营业收入 100 万元以下或资产总额 2000 万元以下的为微型企业。</w:t>
      </w:r>
    </w:p>
    <w:p w14:paraId="5C0C7C5E">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（十四）物业管理。从业人员 1000 人以下或营业收入 5000 万元以下的为中小微型企业。其中，从业人员 300 人及以上，且营业收入 1000 万元及以上的为中型企业；从业人员 100 人及以上，且营业收入 500 万元及以上的为小型企业；从业人员 100 人以下或营业收入 500 万元以下的为微型企业。</w:t>
      </w:r>
    </w:p>
    <w:p w14:paraId="5129FBF8">
      <w:pPr>
        <w:widowControl/>
        <w:spacing w:line="400" w:lineRule="exact"/>
        <w:ind w:firstLine="720" w:firstLineChars="300"/>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rPr>
        <w:t>（十五）租赁和商务服务业</w:t>
      </w:r>
      <w:r>
        <w:rPr>
          <w:rFonts w:hint="eastAsia" w:ascii="宋体" w:hAnsi="宋体" w:eastAsia="宋体" w:cs="宋体"/>
          <w:b w:val="0"/>
          <w:bCs w:val="0"/>
          <w:sz w:val="24"/>
          <w:szCs w:val="24"/>
          <w:highlight w:val="none"/>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4BCE956">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（十六）其他未列明行业。从业人员 300 人以下的为中小微型企业。其中，从业人员 100 人及以上的为中型企业；从业人员 10 人及以上的为小型企业；从业人员 10 人以下的为微型企业。</w:t>
      </w:r>
    </w:p>
    <w:p w14:paraId="291808E0">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五、企业类型的划分以统计部门的统计数据为依据。</w:t>
      </w:r>
    </w:p>
    <w:p w14:paraId="7A0EABF5">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六、本规定适用于在中华人民共和国境内依法设立的各类所有制和各种组织形式的企业。个体工商户和本规定以外的行业，参照本规定进行划型。</w:t>
      </w:r>
    </w:p>
    <w:p w14:paraId="739B837B">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D020A76">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八、本规定由工业和信息化部、国家统计局会同有关部门根据《国民经济行业分类》修订情况和企业发展变化情况适时修订。</w:t>
      </w:r>
    </w:p>
    <w:p w14:paraId="3CAAF125">
      <w:pPr>
        <w:widowControl/>
        <w:spacing w:line="400" w:lineRule="exact"/>
        <w:ind w:firstLine="720" w:firstLineChars="30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九、本规定由工业和信息化部、国家统计局会同有关部门负责解释。</w:t>
      </w:r>
    </w:p>
    <w:p w14:paraId="307F5AD0">
      <w:pPr>
        <w:widowControl/>
        <w:spacing w:line="400" w:lineRule="exact"/>
        <w:ind w:firstLine="720" w:firstLineChars="300"/>
        <w:rPr>
          <w:rFonts w:hint="eastAsia" w:ascii="宋体" w:hAnsi="宋体" w:eastAsia="宋体" w:cs="宋体"/>
          <w:spacing w:val="0"/>
          <w:sz w:val="24"/>
          <w:szCs w:val="24"/>
          <w:highlight w:val="none"/>
        </w:rPr>
      </w:pPr>
      <w:r>
        <w:rPr>
          <w:rFonts w:hint="eastAsia" w:ascii="宋体" w:hAnsi="宋体" w:eastAsia="宋体" w:cs="宋体"/>
          <w:b w:val="0"/>
          <w:bCs w:val="0"/>
          <w:sz w:val="24"/>
          <w:szCs w:val="24"/>
          <w:highlight w:val="none"/>
        </w:rPr>
        <w:t>十、本规定自发布之日起执行，原国家经贸委、原国家计委、财政部和国家统计局 2003年颁布的《中小企业标准暂行规定》同时废止。</w:t>
      </w:r>
    </w:p>
    <w:p w14:paraId="0163F41B">
      <w:pPr>
        <w:spacing w:line="306" w:lineRule="auto"/>
        <w:rPr>
          <w:rFonts w:hint="eastAsia" w:ascii="宋体" w:hAnsi="宋体" w:eastAsia="宋体" w:cs="宋体"/>
          <w:spacing w:val="0"/>
          <w:sz w:val="24"/>
          <w:szCs w:val="24"/>
          <w:highlight w:val="none"/>
        </w:rPr>
        <w:sectPr>
          <w:footerReference r:id="rId25" w:type="default"/>
          <w:pgSz w:w="11956" w:h="16877"/>
          <w:pgMar w:top="1134" w:right="1621" w:bottom="1106" w:left="1672" w:header="0" w:footer="941" w:gutter="0"/>
          <w:pgNumType w:fmt="decimal"/>
          <w:cols w:space="0" w:num="1"/>
          <w:rtlGutter w:val="0"/>
          <w:docGrid w:linePitch="0" w:charSpace="0"/>
        </w:sectPr>
      </w:pPr>
    </w:p>
    <w:p w14:paraId="0511A2DD">
      <w:pPr>
        <w:spacing w:before="74" w:line="360" w:lineRule="auto"/>
        <w:ind w:left="1" w:right="66" w:firstLine="479"/>
        <w:jc w:val="center"/>
        <w:outlineLvl w:val="2"/>
        <w:rPr>
          <w:rFonts w:hint="eastAsia" w:ascii="宋体" w:hAnsi="宋体" w:eastAsia="宋体" w:cs="宋体"/>
          <w:b/>
          <w:bCs/>
          <w:spacing w:val="0"/>
          <w:sz w:val="24"/>
          <w:szCs w:val="24"/>
          <w:highlight w:val="none"/>
          <w:lang w:val="en-US" w:eastAsia="zh-CN"/>
        </w:rPr>
      </w:pPr>
      <w:r>
        <w:rPr>
          <w:rFonts w:hint="eastAsia" w:ascii="宋体" w:hAnsi="宋体" w:eastAsia="宋体" w:cs="宋体"/>
          <w:b/>
          <w:bCs/>
          <w:spacing w:val="0"/>
          <w:sz w:val="24"/>
          <w:szCs w:val="24"/>
          <w:highlight w:val="none"/>
          <w:lang w:val="en-US" w:eastAsia="zh-CN"/>
        </w:rPr>
        <w:t>1</w:t>
      </w:r>
      <w:r>
        <w:rPr>
          <w:rFonts w:hint="eastAsia" w:ascii="宋体" w:hAnsi="宋体" w:cs="宋体"/>
          <w:b/>
          <w:bCs/>
          <w:spacing w:val="0"/>
          <w:sz w:val="24"/>
          <w:szCs w:val="24"/>
          <w:highlight w:val="none"/>
          <w:lang w:val="en-US" w:eastAsia="zh-CN"/>
        </w:rPr>
        <w:t>2</w:t>
      </w:r>
      <w:r>
        <w:rPr>
          <w:rFonts w:hint="eastAsia" w:ascii="宋体" w:hAnsi="宋体" w:eastAsia="宋体" w:cs="宋体"/>
          <w:b/>
          <w:bCs/>
          <w:spacing w:val="0"/>
          <w:sz w:val="24"/>
          <w:szCs w:val="24"/>
          <w:highlight w:val="none"/>
          <w:lang w:val="en-US" w:eastAsia="zh-CN"/>
        </w:rPr>
        <w:t xml:space="preserve">.2 监狱企业声明函 </w:t>
      </w:r>
    </w:p>
    <w:p w14:paraId="23A7000C">
      <w:pPr>
        <w:spacing w:before="141" w:line="219" w:lineRule="auto"/>
        <w:jc w:val="center"/>
        <w:outlineLvl w:val="3"/>
        <w:rPr>
          <w:rFonts w:hint="eastAsia" w:ascii="宋体" w:hAnsi="宋体" w:eastAsia="宋体" w:cs="宋体"/>
          <w:spacing w:val="0"/>
          <w:sz w:val="23"/>
          <w:szCs w:val="23"/>
          <w:highlight w:val="none"/>
        </w:rPr>
      </w:pPr>
      <w:r>
        <w:rPr>
          <w:rFonts w:hint="eastAsia" w:ascii="宋体" w:hAnsi="宋体" w:eastAsia="宋体" w:cs="宋体"/>
          <w:spacing w:val="0"/>
          <w:sz w:val="23"/>
          <w:szCs w:val="23"/>
          <w:highlight w:val="none"/>
        </w:rPr>
        <w:t>(注</w:t>
      </w:r>
      <w:r>
        <w:rPr>
          <w:rFonts w:hint="eastAsia" w:ascii="宋体" w:hAnsi="宋体" w:eastAsia="宋体" w:cs="宋体"/>
          <w:spacing w:val="0"/>
          <w:sz w:val="23"/>
          <w:szCs w:val="23"/>
          <w:highlight w:val="none"/>
          <w:lang w:eastAsia="zh-CN"/>
        </w:rPr>
        <w:t>：</w:t>
      </w:r>
      <w:r>
        <w:rPr>
          <w:rFonts w:hint="eastAsia" w:ascii="宋体" w:hAnsi="宋体" w:eastAsia="宋体" w:cs="宋体"/>
          <w:spacing w:val="0"/>
          <w:sz w:val="23"/>
          <w:szCs w:val="23"/>
          <w:highlight w:val="none"/>
        </w:rPr>
        <w:t>符合条件的</w:t>
      </w:r>
      <w:r>
        <w:rPr>
          <w:rFonts w:hint="eastAsia" w:ascii="宋体" w:hAnsi="宋体" w:eastAsia="宋体" w:cs="宋体"/>
          <w:spacing w:val="0"/>
          <w:sz w:val="23"/>
          <w:szCs w:val="23"/>
          <w:highlight w:val="none"/>
          <w:lang w:val="en-US" w:eastAsia="zh-CN"/>
        </w:rPr>
        <w:t>监狱企业</w:t>
      </w:r>
      <w:r>
        <w:rPr>
          <w:rFonts w:hint="eastAsia" w:ascii="宋体" w:hAnsi="宋体" w:eastAsia="宋体" w:cs="宋体"/>
          <w:spacing w:val="0"/>
          <w:sz w:val="23"/>
          <w:szCs w:val="23"/>
          <w:highlight w:val="none"/>
        </w:rPr>
        <w:t>请提供本函，不符合的不提供本函)</w:t>
      </w:r>
    </w:p>
    <w:p w14:paraId="73A4F337">
      <w:pPr>
        <w:pStyle w:val="11"/>
        <w:rPr>
          <w:rFonts w:hint="eastAsia" w:ascii="宋体" w:hAnsi="宋体" w:eastAsia="宋体" w:cs="宋体"/>
          <w:spacing w:val="0"/>
          <w:highlight w:val="none"/>
        </w:rPr>
      </w:pPr>
    </w:p>
    <w:p w14:paraId="50F6988B">
      <w:pPr>
        <w:spacing w:before="74" w:line="366" w:lineRule="auto"/>
        <w:ind w:firstLine="481"/>
        <w:jc w:val="both"/>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本公司郑重声明，根据《关于政府采购支持监狱企业发展有关问题的通知》（财库[2014]68号）的规定，本公司为监狱企业。</w:t>
      </w:r>
    </w:p>
    <w:p w14:paraId="147C64FD">
      <w:pPr>
        <w:spacing w:before="74" w:line="366" w:lineRule="auto"/>
        <w:ind w:firstLine="481"/>
        <w:jc w:val="both"/>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 xml:space="preserve">本公司参加______单位的______项目采购活动，采购活动提供本企业（由本企业承担工程、提供服务）。 </w:t>
      </w:r>
    </w:p>
    <w:p w14:paraId="4F4EABBC">
      <w:pPr>
        <w:spacing w:before="74" w:line="366" w:lineRule="auto"/>
        <w:ind w:firstLine="481"/>
        <w:jc w:val="both"/>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 xml:space="preserve">本条所称货物不包括使用大型企业注册商标的货物和服务。 </w:t>
      </w:r>
    </w:p>
    <w:p w14:paraId="216AE587">
      <w:pPr>
        <w:spacing w:before="74" w:line="366" w:lineRule="auto"/>
        <w:ind w:firstLine="481"/>
        <w:jc w:val="both"/>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 xml:space="preserve">本公司对上述声明的真实性负责。如有虚假，将依法承担相应责任。 </w:t>
      </w:r>
    </w:p>
    <w:p w14:paraId="19C25069">
      <w:pPr>
        <w:spacing w:before="74" w:line="366" w:lineRule="auto"/>
        <w:ind w:firstLine="481"/>
        <w:jc w:val="both"/>
        <w:rPr>
          <w:rFonts w:hint="eastAsia" w:ascii="宋体" w:hAnsi="宋体" w:eastAsia="宋体" w:cs="宋体"/>
          <w:spacing w:val="0"/>
          <w:sz w:val="24"/>
          <w:szCs w:val="24"/>
          <w:highlight w:val="none"/>
          <w:lang w:val="en-US" w:eastAsia="zh-CN"/>
        </w:rPr>
      </w:pPr>
      <w:r>
        <w:rPr>
          <w:rFonts w:hint="eastAsia" w:ascii="宋体" w:hAnsi="宋体" w:eastAsia="宋体" w:cs="宋体"/>
          <w:b/>
          <w:bCs/>
          <w:spacing w:val="0"/>
          <w:sz w:val="24"/>
          <w:szCs w:val="24"/>
          <w:highlight w:val="none"/>
          <w:lang w:val="en-US" w:eastAsia="zh-CN"/>
        </w:rPr>
        <w:t>附省级以上监狱管理局、戒毒管理局(含新疆生产建设兵团)出具的属于监狱企业的证明文件</w:t>
      </w:r>
      <w:r>
        <w:rPr>
          <w:rFonts w:hint="eastAsia" w:ascii="宋体" w:hAnsi="宋体" w:eastAsia="宋体" w:cs="宋体"/>
          <w:spacing w:val="0"/>
          <w:sz w:val="24"/>
          <w:szCs w:val="24"/>
          <w:highlight w:val="none"/>
          <w:lang w:val="en-US" w:eastAsia="zh-CN"/>
        </w:rPr>
        <w:t>。</w:t>
      </w:r>
    </w:p>
    <w:p w14:paraId="15EA45F3">
      <w:pPr>
        <w:spacing w:before="74" w:line="366" w:lineRule="auto"/>
        <w:ind w:firstLine="481"/>
        <w:jc w:val="both"/>
        <w:rPr>
          <w:rFonts w:hint="eastAsia" w:ascii="宋体" w:hAnsi="宋体" w:eastAsia="宋体" w:cs="宋体"/>
          <w:spacing w:val="0"/>
          <w:sz w:val="24"/>
          <w:szCs w:val="24"/>
          <w:highlight w:val="none"/>
          <w:lang w:val="en-US" w:eastAsia="zh-CN"/>
        </w:rPr>
      </w:pPr>
    </w:p>
    <w:p w14:paraId="126F1D46">
      <w:pPr>
        <w:spacing w:before="74" w:line="366" w:lineRule="auto"/>
        <w:ind w:firstLine="481"/>
        <w:jc w:val="both"/>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 xml:space="preserve">投标人名称（盖章）： </w:t>
      </w:r>
    </w:p>
    <w:p w14:paraId="61C082BA">
      <w:pPr>
        <w:spacing w:before="74" w:line="366" w:lineRule="auto"/>
        <w:ind w:firstLine="481"/>
        <w:jc w:val="both"/>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lang w:val="en-US" w:eastAsia="zh-CN"/>
        </w:rPr>
        <w:t>法定代表人或委托代理人： （签字或盖章）</w:t>
      </w:r>
    </w:p>
    <w:p w14:paraId="70AA7861">
      <w:pPr>
        <w:pStyle w:val="11"/>
        <w:rPr>
          <w:rFonts w:hint="eastAsia" w:ascii="宋体" w:hAnsi="宋体" w:eastAsia="宋体" w:cs="宋体"/>
          <w:spacing w:val="0"/>
          <w:sz w:val="24"/>
          <w:szCs w:val="24"/>
          <w:highlight w:val="none"/>
        </w:rPr>
        <w:sectPr>
          <w:footerReference r:id="rId26" w:type="default"/>
          <w:pgSz w:w="11956" w:h="16877"/>
          <w:pgMar w:top="1134" w:right="1621" w:bottom="1106" w:left="1672" w:header="0" w:footer="941" w:gutter="0"/>
          <w:pgNumType w:fmt="decimal"/>
          <w:cols w:space="0" w:num="1"/>
          <w:rtlGutter w:val="0"/>
          <w:docGrid w:linePitch="0" w:charSpace="0"/>
        </w:sectPr>
      </w:pPr>
    </w:p>
    <w:p w14:paraId="22B40D05">
      <w:pPr>
        <w:spacing w:before="74" w:line="360" w:lineRule="auto"/>
        <w:ind w:left="1" w:right="66" w:firstLine="479"/>
        <w:jc w:val="center"/>
        <w:outlineLvl w:val="2"/>
        <w:rPr>
          <w:rFonts w:hint="eastAsia" w:ascii="宋体" w:hAnsi="宋体" w:eastAsia="宋体" w:cs="宋体"/>
          <w:b/>
          <w:bCs/>
          <w:spacing w:val="0"/>
          <w:sz w:val="24"/>
          <w:szCs w:val="24"/>
          <w:highlight w:val="none"/>
        </w:rPr>
      </w:pPr>
      <w:r>
        <w:rPr>
          <w:rFonts w:hint="eastAsia" w:ascii="宋体" w:hAnsi="宋体" w:eastAsia="宋体" w:cs="宋体"/>
          <w:b/>
          <w:bCs/>
          <w:spacing w:val="0"/>
          <w:sz w:val="24"/>
          <w:szCs w:val="24"/>
          <w:highlight w:val="none"/>
          <w:lang w:val="en-US" w:eastAsia="zh-CN"/>
        </w:rPr>
        <w:t>1</w:t>
      </w:r>
      <w:r>
        <w:rPr>
          <w:rFonts w:hint="eastAsia" w:ascii="宋体" w:hAnsi="宋体" w:cs="宋体"/>
          <w:b/>
          <w:bCs/>
          <w:spacing w:val="0"/>
          <w:sz w:val="24"/>
          <w:szCs w:val="24"/>
          <w:highlight w:val="none"/>
          <w:lang w:val="en-US" w:eastAsia="zh-CN"/>
        </w:rPr>
        <w:t>2</w:t>
      </w:r>
      <w:r>
        <w:rPr>
          <w:rFonts w:hint="eastAsia" w:ascii="宋体" w:hAnsi="宋体" w:eastAsia="宋体" w:cs="宋体"/>
          <w:b/>
          <w:bCs/>
          <w:spacing w:val="0"/>
          <w:sz w:val="24"/>
          <w:szCs w:val="24"/>
          <w:highlight w:val="none"/>
          <w:lang w:val="en-US" w:eastAsia="zh-CN"/>
        </w:rPr>
        <w:t xml:space="preserve">.3 </w:t>
      </w:r>
      <w:r>
        <w:rPr>
          <w:rFonts w:hint="eastAsia" w:ascii="宋体" w:hAnsi="宋体" w:eastAsia="宋体" w:cs="宋体"/>
          <w:b/>
          <w:bCs/>
          <w:spacing w:val="0"/>
          <w:sz w:val="24"/>
          <w:szCs w:val="24"/>
          <w:highlight w:val="none"/>
        </w:rPr>
        <w:t>残疾人福利性单位声明函</w:t>
      </w:r>
    </w:p>
    <w:p w14:paraId="0A2F8402">
      <w:pPr>
        <w:spacing w:before="141" w:line="219" w:lineRule="auto"/>
        <w:jc w:val="center"/>
        <w:outlineLvl w:val="1"/>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(注</w:t>
      </w:r>
      <w:r>
        <w:rPr>
          <w:rFonts w:hint="eastAsia" w:ascii="宋体" w:hAnsi="宋体" w:eastAsia="宋体" w:cs="宋体"/>
          <w:spacing w:val="0"/>
          <w:sz w:val="24"/>
          <w:szCs w:val="24"/>
          <w:highlight w:val="none"/>
          <w:lang w:eastAsia="zh-CN"/>
        </w:rPr>
        <w:t>：</w:t>
      </w:r>
      <w:r>
        <w:rPr>
          <w:rFonts w:hint="eastAsia" w:ascii="宋体" w:hAnsi="宋体" w:eastAsia="宋体" w:cs="宋体"/>
          <w:spacing w:val="0"/>
          <w:sz w:val="24"/>
          <w:szCs w:val="24"/>
          <w:highlight w:val="none"/>
        </w:rPr>
        <w:t>符合条件的残疾人福利性单位请提供本函，不符合的不提供本函)</w:t>
      </w:r>
    </w:p>
    <w:p w14:paraId="2E1A4D0B">
      <w:pPr>
        <w:pStyle w:val="11"/>
        <w:spacing w:line="330" w:lineRule="auto"/>
        <w:rPr>
          <w:rFonts w:hint="eastAsia" w:ascii="宋体" w:hAnsi="宋体" w:eastAsia="宋体" w:cs="宋体"/>
          <w:spacing w:val="0"/>
          <w:sz w:val="24"/>
          <w:szCs w:val="24"/>
          <w:highlight w:val="none"/>
        </w:rPr>
      </w:pPr>
    </w:p>
    <w:p w14:paraId="7F2D8A7A">
      <w:pPr>
        <w:spacing w:before="74" w:line="366" w:lineRule="auto"/>
        <w:ind w:firstLine="481"/>
        <w:jc w:val="both"/>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 xml:space="preserve">本单位郑重声明，根据《财政部民政部中国残疾人联合会关于促进残疾人就业政府采购政策的通知》(财库〔2017〕141号)的规定，本单位为符合条件的残疾人福利性单位，且本单位参加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单位的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项目采购活动提供本单位制造的货物(由本单位承担工程/提供服务) ，或者提供其他残疾人福利性单位制造的货物(不包括使用非残疾人福利性单位注册商标的货物)。</w:t>
      </w:r>
    </w:p>
    <w:p w14:paraId="2B816904">
      <w:pPr>
        <w:pStyle w:val="11"/>
        <w:spacing w:line="450" w:lineRule="auto"/>
        <w:rPr>
          <w:rFonts w:hint="eastAsia" w:ascii="宋体" w:hAnsi="宋体" w:eastAsia="宋体" w:cs="宋体"/>
          <w:spacing w:val="0"/>
          <w:sz w:val="24"/>
          <w:szCs w:val="24"/>
          <w:highlight w:val="none"/>
        </w:rPr>
      </w:pPr>
    </w:p>
    <w:p w14:paraId="68860AC2">
      <w:pPr>
        <w:spacing w:before="75" w:line="227" w:lineRule="auto"/>
        <w:ind w:left="481"/>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本单位对上述声明的真实性负责。如有虚假，将依法承担相应责任。</w:t>
      </w:r>
    </w:p>
    <w:p w14:paraId="2A9CCB70">
      <w:pPr>
        <w:pStyle w:val="11"/>
        <w:spacing w:line="270" w:lineRule="auto"/>
        <w:rPr>
          <w:rFonts w:hint="eastAsia" w:ascii="宋体" w:hAnsi="宋体" w:eastAsia="宋体" w:cs="宋体"/>
          <w:spacing w:val="0"/>
          <w:sz w:val="24"/>
          <w:szCs w:val="24"/>
          <w:highlight w:val="none"/>
        </w:rPr>
      </w:pPr>
    </w:p>
    <w:p w14:paraId="52E48BC9">
      <w:pPr>
        <w:pStyle w:val="11"/>
        <w:spacing w:line="270" w:lineRule="auto"/>
        <w:rPr>
          <w:rFonts w:hint="eastAsia" w:ascii="宋体" w:hAnsi="宋体" w:eastAsia="宋体" w:cs="宋体"/>
          <w:spacing w:val="0"/>
          <w:sz w:val="24"/>
          <w:szCs w:val="24"/>
          <w:highlight w:val="none"/>
        </w:rPr>
      </w:pPr>
    </w:p>
    <w:p w14:paraId="42F616F8">
      <w:pPr>
        <w:spacing w:before="75" w:line="227" w:lineRule="auto"/>
        <w:ind w:left="1"/>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投标单位：（单位公章）</w:t>
      </w:r>
    </w:p>
    <w:p w14:paraId="0E4DE92F">
      <w:pPr>
        <w:spacing w:before="75" w:line="227" w:lineRule="auto"/>
        <w:ind w:left="1"/>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日 期：</w:t>
      </w:r>
    </w:p>
    <w:p w14:paraId="3D66B98A">
      <w:pPr>
        <w:pStyle w:val="11"/>
        <w:spacing w:line="270" w:lineRule="auto"/>
        <w:rPr>
          <w:rFonts w:hint="eastAsia" w:ascii="宋体" w:hAnsi="宋体" w:eastAsia="宋体" w:cs="宋体"/>
          <w:spacing w:val="0"/>
          <w:highlight w:val="none"/>
        </w:rPr>
      </w:pPr>
    </w:p>
    <w:p w14:paraId="102701BC">
      <w:pPr>
        <w:rPr>
          <w:rFonts w:hint="eastAsia" w:ascii="宋体" w:hAnsi="宋体" w:eastAsia="宋体" w:cs="宋体"/>
          <w:spacing w:val="0"/>
          <w:sz w:val="23"/>
          <w:szCs w:val="23"/>
          <w:highlight w:val="none"/>
        </w:rPr>
      </w:pPr>
      <w:r>
        <w:rPr>
          <w:rFonts w:hint="eastAsia" w:ascii="宋体" w:hAnsi="宋体" w:eastAsia="宋体" w:cs="宋体"/>
          <w:spacing w:val="0"/>
          <w:sz w:val="23"/>
          <w:szCs w:val="23"/>
          <w:highlight w:val="none"/>
        </w:rPr>
        <w:br w:type="page"/>
      </w:r>
    </w:p>
    <w:p w14:paraId="7BD8570A">
      <w:pPr>
        <w:pageBreakBefore w:val="0"/>
        <w:numPr>
          <w:ilvl w:val="0"/>
          <w:numId w:val="0"/>
        </w:numPr>
        <w:kinsoku/>
        <w:wordWrap/>
        <w:topLinePunct w:val="0"/>
        <w:bidi w:val="0"/>
        <w:spacing w:line="560" w:lineRule="exact"/>
        <w:ind w:right="420" w:rightChars="0"/>
        <w:jc w:val="center"/>
        <w:outlineLvl w:val="1"/>
        <w:rPr>
          <w:rFonts w:hint="eastAsia" w:ascii="宋体" w:hAnsi="宋体" w:eastAsia="宋体" w:cs="宋体"/>
          <w:b/>
          <w:bCs/>
          <w:color w:val="auto"/>
          <w:spacing w:val="0"/>
          <w:kern w:val="2"/>
          <w:sz w:val="28"/>
          <w:szCs w:val="28"/>
          <w:highlight w:val="none"/>
          <w:lang w:val="en-US" w:eastAsia="zh-CN" w:bidi="ar-SA"/>
        </w:rPr>
      </w:pPr>
      <w:r>
        <w:rPr>
          <w:rFonts w:hint="eastAsia" w:ascii="宋体" w:hAnsi="宋体" w:eastAsia="宋体" w:cs="宋体"/>
          <w:b/>
          <w:bCs/>
          <w:snapToGrid w:val="0"/>
          <w:color w:val="auto"/>
          <w:spacing w:val="0"/>
          <w:kern w:val="2"/>
          <w:sz w:val="28"/>
          <w:szCs w:val="28"/>
          <w:highlight w:val="none"/>
          <w:lang w:val="en-US" w:eastAsia="zh-CN" w:bidi="ar-SA"/>
        </w:rPr>
        <w:t>十</w:t>
      </w:r>
      <w:r>
        <w:rPr>
          <w:rFonts w:hint="eastAsia" w:ascii="宋体" w:hAnsi="宋体" w:cs="宋体"/>
          <w:b/>
          <w:bCs/>
          <w:snapToGrid w:val="0"/>
          <w:color w:val="auto"/>
          <w:spacing w:val="0"/>
          <w:kern w:val="2"/>
          <w:sz w:val="28"/>
          <w:szCs w:val="28"/>
          <w:highlight w:val="none"/>
          <w:lang w:val="en-US" w:eastAsia="zh-CN" w:bidi="ar-SA"/>
        </w:rPr>
        <w:t>三</w:t>
      </w:r>
      <w:r>
        <w:rPr>
          <w:rFonts w:hint="eastAsia" w:ascii="宋体" w:hAnsi="宋体" w:eastAsia="宋体" w:cs="宋体"/>
          <w:b/>
          <w:bCs/>
          <w:snapToGrid w:val="0"/>
          <w:color w:val="auto"/>
          <w:spacing w:val="0"/>
          <w:kern w:val="2"/>
          <w:sz w:val="28"/>
          <w:szCs w:val="28"/>
          <w:highlight w:val="none"/>
          <w:lang w:val="en-US" w:eastAsia="zh-CN" w:bidi="ar-SA"/>
        </w:rPr>
        <w:t>.</w:t>
      </w:r>
      <w:r>
        <w:rPr>
          <w:rFonts w:hint="eastAsia" w:ascii="宋体" w:hAnsi="宋体" w:eastAsia="宋体" w:cs="宋体"/>
          <w:b/>
          <w:bCs/>
          <w:color w:val="auto"/>
          <w:spacing w:val="0"/>
          <w:kern w:val="2"/>
          <w:sz w:val="28"/>
          <w:szCs w:val="28"/>
          <w:highlight w:val="none"/>
          <w:lang w:val="en-US" w:eastAsia="zh-CN" w:bidi="ar-SA"/>
        </w:rPr>
        <w:t>其他承诺或声明函</w:t>
      </w:r>
    </w:p>
    <w:p w14:paraId="029AECD2">
      <w:pPr>
        <w:pStyle w:val="16"/>
        <w:numPr>
          <w:ilvl w:val="0"/>
          <w:numId w:val="0"/>
        </w:numPr>
        <w:jc w:val="center"/>
        <w:rPr>
          <w:rFonts w:hint="eastAsia" w:ascii="宋体" w:hAnsi="宋体" w:eastAsia="宋体" w:cs="宋体"/>
          <w:color w:val="auto"/>
          <w:spacing w:val="0"/>
          <w:sz w:val="28"/>
          <w:szCs w:val="28"/>
          <w:highlight w:val="none"/>
          <w:lang w:val="en-US" w:eastAsia="zh-CN"/>
        </w:rPr>
      </w:pPr>
    </w:p>
    <w:p w14:paraId="32133692">
      <w:pPr>
        <w:pageBreakBefore w:val="0"/>
        <w:kinsoku/>
        <w:wordWrap/>
        <w:topLinePunct w:val="0"/>
        <w:bidi w:val="0"/>
        <w:spacing w:line="560" w:lineRule="exact"/>
        <w:ind w:right="420"/>
        <w:jc w:val="center"/>
        <w:outlineLvl w:val="2"/>
        <w:rPr>
          <w:rFonts w:hint="eastAsia"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bCs/>
          <w:color w:val="auto"/>
          <w:spacing w:val="0"/>
          <w:kern w:val="2"/>
          <w:sz w:val="24"/>
          <w:szCs w:val="24"/>
          <w:highlight w:val="none"/>
          <w:lang w:val="en-US" w:eastAsia="zh-CN" w:bidi="ar-SA"/>
        </w:rPr>
        <w:t>1</w:t>
      </w:r>
      <w:r>
        <w:rPr>
          <w:rFonts w:hint="eastAsia" w:ascii="宋体" w:hAnsi="宋体" w:cs="宋体"/>
          <w:b/>
          <w:bCs/>
          <w:color w:val="auto"/>
          <w:spacing w:val="0"/>
          <w:kern w:val="2"/>
          <w:sz w:val="24"/>
          <w:szCs w:val="24"/>
          <w:highlight w:val="none"/>
          <w:lang w:val="en-US" w:eastAsia="zh-CN" w:bidi="ar-SA"/>
        </w:rPr>
        <w:t>3</w:t>
      </w:r>
      <w:r>
        <w:rPr>
          <w:rFonts w:hint="eastAsia" w:ascii="宋体" w:hAnsi="宋体" w:eastAsia="宋体" w:cs="宋体"/>
          <w:b/>
          <w:bCs/>
          <w:color w:val="auto"/>
          <w:spacing w:val="0"/>
          <w:kern w:val="2"/>
          <w:sz w:val="24"/>
          <w:szCs w:val="24"/>
          <w:highlight w:val="none"/>
          <w:lang w:val="en-US" w:eastAsia="zh-CN" w:bidi="ar-SA"/>
        </w:rPr>
        <w:t xml:space="preserve">.1 </w:t>
      </w:r>
      <w:r>
        <w:rPr>
          <w:rFonts w:hint="eastAsia" w:ascii="宋体" w:hAnsi="宋体" w:eastAsia="宋体" w:cs="宋体"/>
          <w:b/>
          <w:bCs/>
          <w:color w:val="auto"/>
          <w:spacing w:val="0"/>
          <w:kern w:val="2"/>
          <w:sz w:val="24"/>
          <w:szCs w:val="24"/>
          <w:highlight w:val="none"/>
          <w:lang w:val="zh-CN" w:eastAsia="zh-CN" w:bidi="ar-SA"/>
        </w:rPr>
        <w:t>投标人诚信承诺</w:t>
      </w:r>
      <w:r>
        <w:rPr>
          <w:rFonts w:hint="eastAsia" w:ascii="宋体" w:hAnsi="宋体" w:eastAsia="宋体" w:cs="宋体"/>
          <w:b/>
          <w:bCs/>
          <w:color w:val="auto"/>
          <w:spacing w:val="0"/>
          <w:kern w:val="2"/>
          <w:sz w:val="24"/>
          <w:szCs w:val="24"/>
          <w:highlight w:val="none"/>
          <w:lang w:val="en-US" w:eastAsia="zh-CN" w:bidi="ar-SA"/>
        </w:rPr>
        <w:t>函</w:t>
      </w:r>
    </w:p>
    <w:p w14:paraId="0A8B9894">
      <w:pPr>
        <w:pageBreakBefore w:val="0"/>
        <w:tabs>
          <w:tab w:val="left" w:pos="771"/>
        </w:tabs>
        <w:kinsoku/>
        <w:wordWrap/>
        <w:topLinePunct w:val="0"/>
        <w:bidi w:val="0"/>
        <w:spacing w:line="560" w:lineRule="exact"/>
        <w:ind w:firstLine="570"/>
        <w:rPr>
          <w:rFonts w:hint="eastAsia" w:ascii="宋体" w:hAnsi="宋体" w:eastAsia="宋体" w:cs="宋体"/>
          <w:color w:val="auto"/>
          <w:spacing w:val="0"/>
          <w:sz w:val="24"/>
          <w:szCs w:val="24"/>
          <w:highlight w:val="none"/>
        </w:rPr>
      </w:pPr>
    </w:p>
    <w:p w14:paraId="13ADD141">
      <w:pPr>
        <w:pageBreakBefore w:val="0"/>
        <w:tabs>
          <w:tab w:val="left" w:pos="771"/>
        </w:tabs>
        <w:kinsoku/>
        <w:wordWrap/>
        <w:topLinePunct w:val="0"/>
        <w:bidi w:val="0"/>
        <w:spacing w:line="560" w:lineRule="exact"/>
        <w:ind w:firstLine="57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我公司自愿参加</w:t>
      </w:r>
      <w:r>
        <w:rPr>
          <w:rFonts w:hint="eastAsia" w:ascii="宋体" w:hAnsi="宋体" w:eastAsia="宋体" w:cs="宋体"/>
          <w:color w:val="auto"/>
          <w:spacing w:val="0"/>
          <w:sz w:val="24"/>
          <w:szCs w:val="24"/>
          <w:highlight w:val="none"/>
          <w:u w:val="single"/>
        </w:rPr>
        <w:t>（</w:t>
      </w:r>
      <w:r>
        <w:rPr>
          <w:rFonts w:hint="eastAsia" w:ascii="宋体" w:hAnsi="宋体" w:eastAsia="宋体" w:cs="宋体"/>
          <w:color w:val="auto"/>
          <w:spacing w:val="0"/>
          <w:sz w:val="24"/>
          <w:szCs w:val="24"/>
          <w:highlight w:val="none"/>
          <w:u w:val="single"/>
          <w:lang w:eastAsia="zh-CN"/>
        </w:rPr>
        <w:t>招标人</w:t>
      </w:r>
      <w:r>
        <w:rPr>
          <w:rFonts w:hint="eastAsia" w:ascii="宋体" w:hAnsi="宋体" w:eastAsia="宋体" w:cs="宋体"/>
          <w:color w:val="auto"/>
          <w:spacing w:val="0"/>
          <w:sz w:val="24"/>
          <w:szCs w:val="24"/>
          <w:highlight w:val="none"/>
          <w:u w:val="single"/>
        </w:rPr>
        <w:t>）</w:t>
      </w:r>
      <w:r>
        <w:rPr>
          <w:rFonts w:hint="eastAsia" w:ascii="宋体" w:hAnsi="宋体" w:eastAsia="宋体" w:cs="宋体"/>
          <w:color w:val="auto"/>
          <w:spacing w:val="0"/>
          <w:sz w:val="24"/>
          <w:szCs w:val="24"/>
          <w:highlight w:val="none"/>
        </w:rPr>
        <w:t>组织的</w:t>
      </w:r>
      <w:r>
        <w:rPr>
          <w:rFonts w:hint="eastAsia" w:ascii="宋体" w:hAnsi="宋体" w:eastAsia="宋体" w:cs="宋体"/>
          <w:color w:val="auto"/>
          <w:spacing w:val="0"/>
          <w:sz w:val="24"/>
          <w:szCs w:val="24"/>
          <w:highlight w:val="none"/>
          <w:u w:val="single"/>
        </w:rPr>
        <w:t>（</w:t>
      </w:r>
      <w:r>
        <w:rPr>
          <w:rFonts w:hint="eastAsia" w:ascii="宋体" w:hAnsi="宋体" w:eastAsia="宋体" w:cs="宋体"/>
          <w:color w:val="auto"/>
          <w:spacing w:val="0"/>
          <w:sz w:val="24"/>
          <w:szCs w:val="24"/>
          <w:highlight w:val="none"/>
          <w:u w:val="single"/>
          <w:lang w:val="en-US" w:eastAsia="zh-CN"/>
        </w:rPr>
        <w:t>项目名称</w:t>
      </w:r>
      <w:r>
        <w:rPr>
          <w:rFonts w:hint="eastAsia" w:ascii="宋体" w:hAnsi="宋体" w:eastAsia="宋体" w:cs="宋体"/>
          <w:color w:val="auto"/>
          <w:spacing w:val="0"/>
          <w:sz w:val="24"/>
          <w:szCs w:val="24"/>
          <w:highlight w:val="none"/>
          <w:u w:val="single"/>
        </w:rPr>
        <w:t>）</w:t>
      </w:r>
      <w:r>
        <w:rPr>
          <w:rFonts w:hint="eastAsia" w:ascii="宋体" w:hAnsi="宋体" w:eastAsia="宋体" w:cs="宋体"/>
          <w:color w:val="auto"/>
          <w:spacing w:val="0"/>
          <w:sz w:val="24"/>
          <w:szCs w:val="24"/>
          <w:highlight w:val="none"/>
        </w:rPr>
        <w:t>，并对公司诚信作出如下承诺：</w:t>
      </w:r>
    </w:p>
    <w:p w14:paraId="595BC5AA">
      <w:pPr>
        <w:keepNext w:val="0"/>
        <w:keepLines w:val="0"/>
        <w:pageBreakBefore w:val="0"/>
        <w:widowControl w:val="0"/>
        <w:tabs>
          <w:tab w:val="left" w:pos="771"/>
        </w:tabs>
        <w:kinsoku/>
        <w:wordWrap/>
        <w:overflowPunct/>
        <w:topLinePunct w:val="0"/>
        <w:autoSpaceDE/>
        <w:autoSpaceDN/>
        <w:bidi w:val="0"/>
        <w:adjustRightInd/>
        <w:snapToGrid/>
        <w:spacing w:line="560" w:lineRule="exact"/>
        <w:ind w:firstLine="420"/>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一、如实编写投标文件，对投标文件中提供的文件资料、图片影像、财务数据、资产情况及相应证明等材料的真实性、完整性、准确性，承担相应的法律责任。</w:t>
      </w:r>
    </w:p>
    <w:p w14:paraId="2D58DFB8">
      <w:pPr>
        <w:keepNext w:val="0"/>
        <w:keepLines w:val="0"/>
        <w:pageBreakBefore w:val="0"/>
        <w:widowControl w:val="0"/>
        <w:tabs>
          <w:tab w:val="left" w:pos="771"/>
        </w:tabs>
        <w:kinsoku/>
        <w:wordWrap/>
        <w:overflowPunct/>
        <w:topLinePunct w:val="0"/>
        <w:autoSpaceDE/>
        <w:autoSpaceDN/>
        <w:bidi w:val="0"/>
        <w:adjustRightInd/>
        <w:snapToGrid/>
        <w:spacing w:line="560" w:lineRule="exact"/>
        <w:ind w:firstLine="420"/>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二、因公司转制、兼并、股改等特殊情况，无法或拒绝提供原始资料、财务数据、资产情况等，造成公司信息难以确认时，自愿放弃参加</w:t>
      </w:r>
      <w:r>
        <w:rPr>
          <w:rFonts w:hint="eastAsia" w:ascii="宋体" w:hAnsi="宋体" w:eastAsia="宋体" w:cs="宋体"/>
          <w:color w:val="auto"/>
          <w:spacing w:val="0"/>
          <w:sz w:val="24"/>
          <w:szCs w:val="24"/>
          <w:highlight w:val="none"/>
          <w:lang w:val="en-US" w:eastAsia="zh-CN"/>
        </w:rPr>
        <w:t>本次</w:t>
      </w:r>
      <w:r>
        <w:rPr>
          <w:rFonts w:hint="eastAsia" w:ascii="宋体" w:hAnsi="宋体" w:eastAsia="宋体" w:cs="宋体"/>
          <w:color w:val="auto"/>
          <w:spacing w:val="0"/>
          <w:sz w:val="24"/>
          <w:szCs w:val="24"/>
          <w:highlight w:val="none"/>
          <w:lang w:eastAsia="zh-CN"/>
        </w:rPr>
        <w:t>招标活动</w:t>
      </w:r>
      <w:r>
        <w:rPr>
          <w:rFonts w:hint="eastAsia" w:ascii="宋体" w:hAnsi="宋体" w:eastAsia="宋体" w:cs="宋体"/>
          <w:color w:val="auto"/>
          <w:spacing w:val="0"/>
          <w:sz w:val="24"/>
          <w:szCs w:val="24"/>
          <w:highlight w:val="none"/>
        </w:rPr>
        <w:t>。</w:t>
      </w:r>
    </w:p>
    <w:p w14:paraId="73E6B4D7">
      <w:pPr>
        <w:keepNext w:val="0"/>
        <w:keepLines w:val="0"/>
        <w:pageBreakBefore w:val="0"/>
        <w:widowControl w:val="0"/>
        <w:numPr>
          <w:ilvl w:val="1"/>
          <w:numId w:val="0"/>
        </w:numPr>
        <w:kinsoku/>
        <w:wordWrap/>
        <w:overflowPunct/>
        <w:topLinePunct w:val="0"/>
        <w:autoSpaceDE/>
        <w:autoSpaceDN/>
        <w:bidi w:val="0"/>
        <w:adjustRightInd/>
        <w:snapToGrid/>
        <w:spacing w:before="99" w:line="560" w:lineRule="exact"/>
        <w:ind w:firstLine="420"/>
        <w:jc w:val="both"/>
        <w:textAlignment w:val="auto"/>
        <w:outlineLvl w:val="9"/>
        <w:rPr>
          <w:rFonts w:hint="eastAsia" w:ascii="宋体" w:hAnsi="宋体" w:eastAsia="宋体" w:cs="宋体"/>
          <w:b w:val="0"/>
          <w:bCs w:val="0"/>
          <w:color w:val="auto"/>
          <w:spacing w:val="0"/>
          <w:sz w:val="24"/>
          <w:szCs w:val="24"/>
          <w:highlight w:val="none"/>
          <w:lang w:val="en-US" w:eastAsia="zh-CN"/>
        </w:rPr>
      </w:pPr>
      <w:r>
        <w:rPr>
          <w:rFonts w:hint="eastAsia" w:ascii="宋体" w:hAnsi="宋体" w:eastAsia="宋体" w:cs="宋体"/>
          <w:b w:val="0"/>
          <w:bCs w:val="0"/>
          <w:color w:val="auto"/>
          <w:spacing w:val="0"/>
          <w:sz w:val="24"/>
          <w:szCs w:val="24"/>
          <w:highlight w:val="none"/>
        </w:rPr>
        <w:t>三、在提供投标文件或现场核查时，如存在伪造文件资料，提供虚假图片影像、业绩合同、资料数据等，造假或篡改相关数据及资产等情况，自愿放弃</w:t>
      </w:r>
      <w:r>
        <w:rPr>
          <w:rFonts w:hint="eastAsia" w:ascii="宋体" w:hAnsi="宋体" w:eastAsia="宋体" w:cs="宋体"/>
          <w:b w:val="0"/>
          <w:bCs w:val="0"/>
          <w:color w:val="auto"/>
          <w:spacing w:val="0"/>
          <w:sz w:val="24"/>
          <w:szCs w:val="24"/>
          <w:highlight w:val="none"/>
          <w:lang w:val="en-US" w:eastAsia="zh-CN"/>
        </w:rPr>
        <w:t>投标（</w:t>
      </w:r>
      <w:r>
        <w:rPr>
          <w:rFonts w:hint="eastAsia" w:ascii="宋体" w:hAnsi="宋体" w:eastAsia="宋体" w:cs="宋体"/>
          <w:b w:val="0"/>
          <w:bCs w:val="0"/>
          <w:color w:val="auto"/>
          <w:spacing w:val="0"/>
          <w:sz w:val="24"/>
          <w:szCs w:val="24"/>
          <w:highlight w:val="none"/>
        </w:rPr>
        <w:t>中标</w:t>
      </w:r>
      <w:r>
        <w:rPr>
          <w:rFonts w:hint="eastAsia" w:ascii="宋体" w:hAnsi="宋体" w:eastAsia="宋体" w:cs="宋体"/>
          <w:b w:val="0"/>
          <w:bCs w:val="0"/>
          <w:color w:val="auto"/>
          <w:spacing w:val="0"/>
          <w:sz w:val="24"/>
          <w:szCs w:val="24"/>
          <w:highlight w:val="none"/>
          <w:lang w:val="en-US" w:eastAsia="zh-CN"/>
        </w:rPr>
        <w:t>）</w:t>
      </w:r>
      <w:r>
        <w:rPr>
          <w:rFonts w:hint="eastAsia" w:ascii="宋体" w:hAnsi="宋体" w:eastAsia="宋体" w:cs="宋体"/>
          <w:b w:val="0"/>
          <w:bCs w:val="0"/>
          <w:color w:val="auto"/>
          <w:spacing w:val="0"/>
          <w:sz w:val="24"/>
          <w:szCs w:val="24"/>
          <w:highlight w:val="none"/>
        </w:rPr>
        <w:t>资格并无条件接受相应处罚。</w:t>
      </w:r>
    </w:p>
    <w:p w14:paraId="64ADBFF9">
      <w:pPr>
        <w:pageBreakBefore w:val="0"/>
        <w:kinsoku/>
        <w:wordWrap/>
        <w:topLinePunct w:val="0"/>
        <w:bidi w:val="0"/>
        <w:spacing w:line="560" w:lineRule="exact"/>
        <w:rPr>
          <w:rFonts w:hint="eastAsia" w:ascii="宋体" w:hAnsi="宋体" w:eastAsia="宋体" w:cs="宋体"/>
          <w:color w:val="auto"/>
          <w:spacing w:val="0"/>
          <w:sz w:val="24"/>
          <w:szCs w:val="24"/>
          <w:highlight w:val="none"/>
          <w:lang w:val="en-US" w:eastAsia="zh-CN"/>
        </w:rPr>
      </w:pPr>
    </w:p>
    <w:p w14:paraId="06385A9F">
      <w:pPr>
        <w:pStyle w:val="7"/>
        <w:pageBreakBefore w:val="0"/>
        <w:kinsoku/>
        <w:wordWrap/>
        <w:topLinePunct w:val="0"/>
        <w:bidi w:val="0"/>
        <w:spacing w:line="560" w:lineRule="exact"/>
        <w:rPr>
          <w:rFonts w:hint="eastAsia" w:ascii="宋体" w:hAnsi="宋体" w:eastAsia="宋体" w:cs="宋体"/>
          <w:color w:val="auto"/>
          <w:spacing w:val="0"/>
          <w:sz w:val="24"/>
          <w:szCs w:val="24"/>
          <w:highlight w:val="none"/>
          <w:lang w:val="en-US" w:eastAsia="zh-CN"/>
        </w:rPr>
      </w:pPr>
    </w:p>
    <w:p w14:paraId="29CFBA3F">
      <w:pPr>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783F22CE">
      <w:pPr>
        <w:jc w:val="left"/>
        <w:rPr>
          <w:rFonts w:hint="eastAsia" w:ascii="宋体" w:hAnsi="宋体" w:eastAsia="宋体" w:cs="宋体"/>
          <w:spacing w:val="0"/>
          <w:sz w:val="24"/>
          <w:szCs w:val="24"/>
          <w:highlight w:val="none"/>
          <w:lang w:val="en-US" w:eastAsia="zh-CN"/>
        </w:rPr>
      </w:pPr>
    </w:p>
    <w:p w14:paraId="4027800A">
      <w:pPr>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6773C861">
      <w:pPr>
        <w:jc w:val="left"/>
        <w:rPr>
          <w:rFonts w:hint="eastAsia" w:ascii="宋体" w:hAnsi="宋体" w:eastAsia="宋体" w:cs="宋体"/>
          <w:spacing w:val="0"/>
          <w:sz w:val="24"/>
          <w:szCs w:val="24"/>
          <w:highlight w:val="none"/>
          <w:u w:val="single" w:color="auto"/>
          <w:lang w:val="en-US" w:eastAsia="zh-CN"/>
        </w:rPr>
      </w:pPr>
    </w:p>
    <w:p w14:paraId="7C1FF8AF">
      <w:pPr>
        <w:spacing w:line="240" w:lineRule="auto"/>
        <w:ind w:right="0" w:firstLine="0"/>
        <w:rPr>
          <w:rFonts w:hint="eastAsia" w:ascii="宋体" w:hAnsi="宋体" w:eastAsia="宋体" w:cs="宋体"/>
          <w:snapToGrid w:val="0"/>
          <w:color w:val="000000"/>
          <w:spacing w:val="0"/>
          <w:kern w:val="0"/>
          <w:sz w:val="24"/>
          <w:szCs w:val="21"/>
          <w:highlight w:val="none"/>
          <w:lang w:val="en-US" w:eastAsia="en-US" w:bidi="ar-SA"/>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6CC2A6CC">
      <w:pPr>
        <w:pStyle w:val="7"/>
        <w:pageBreakBefore w:val="0"/>
        <w:kinsoku/>
        <w:wordWrap/>
        <w:topLinePunct w:val="0"/>
        <w:bidi w:val="0"/>
        <w:spacing w:line="240" w:lineRule="auto"/>
        <w:ind w:firstLine="0"/>
        <w:rPr>
          <w:rFonts w:hint="eastAsia" w:ascii="宋体" w:hAnsi="宋体" w:eastAsia="宋体" w:cs="宋体"/>
          <w:snapToGrid w:val="0"/>
          <w:color w:val="000000"/>
          <w:spacing w:val="0"/>
          <w:kern w:val="0"/>
          <w:sz w:val="24"/>
          <w:szCs w:val="21"/>
          <w:highlight w:val="none"/>
          <w:lang w:val="en-US" w:eastAsia="zh-CN" w:bidi="ar-SA"/>
        </w:rPr>
        <w:sectPr>
          <w:headerReference r:id="rId27" w:type="default"/>
          <w:footerReference r:id="rId28" w:type="default"/>
          <w:pgSz w:w="11905" w:h="16838"/>
          <w:pgMar w:top="1164" w:right="1531" w:bottom="1984" w:left="1531" w:header="850" w:footer="850" w:gutter="0"/>
          <w:pgNumType w:fmt="decimal"/>
          <w:cols w:space="0" w:num="1"/>
          <w:rtlGutter w:val="0"/>
          <w:docGrid w:linePitch="0" w:charSpace="0"/>
        </w:sectPr>
      </w:pPr>
    </w:p>
    <w:p w14:paraId="2E47EF6B">
      <w:pPr>
        <w:pageBreakBefore w:val="0"/>
        <w:kinsoku/>
        <w:wordWrap/>
        <w:topLinePunct w:val="0"/>
        <w:bidi w:val="0"/>
        <w:spacing w:line="560" w:lineRule="exact"/>
        <w:ind w:right="420"/>
        <w:jc w:val="center"/>
        <w:outlineLvl w:val="2"/>
        <w:rPr>
          <w:rFonts w:hint="eastAsia"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bCs/>
          <w:color w:val="auto"/>
          <w:spacing w:val="0"/>
          <w:kern w:val="2"/>
          <w:sz w:val="24"/>
          <w:szCs w:val="24"/>
          <w:highlight w:val="none"/>
          <w:lang w:val="en-US" w:eastAsia="zh-CN" w:bidi="ar-SA"/>
        </w:rPr>
        <w:t>1</w:t>
      </w:r>
      <w:r>
        <w:rPr>
          <w:rFonts w:hint="eastAsia" w:ascii="宋体" w:hAnsi="宋体" w:cs="宋体"/>
          <w:b/>
          <w:bCs/>
          <w:color w:val="auto"/>
          <w:spacing w:val="0"/>
          <w:kern w:val="2"/>
          <w:sz w:val="24"/>
          <w:szCs w:val="24"/>
          <w:highlight w:val="none"/>
          <w:lang w:val="en-US" w:eastAsia="zh-CN" w:bidi="ar-SA"/>
        </w:rPr>
        <w:t>3</w:t>
      </w:r>
      <w:r>
        <w:rPr>
          <w:rFonts w:hint="eastAsia" w:ascii="宋体" w:hAnsi="宋体" w:eastAsia="宋体" w:cs="宋体"/>
          <w:b/>
          <w:bCs/>
          <w:color w:val="auto"/>
          <w:spacing w:val="0"/>
          <w:kern w:val="2"/>
          <w:sz w:val="24"/>
          <w:szCs w:val="24"/>
          <w:highlight w:val="none"/>
          <w:lang w:val="en-US" w:eastAsia="zh-CN" w:bidi="ar-SA"/>
        </w:rPr>
        <w:t>.2反商业贿赂承诺函</w:t>
      </w:r>
    </w:p>
    <w:p w14:paraId="022B5281">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我单位承诺：</w:t>
      </w:r>
    </w:p>
    <w:p w14:paraId="7CB6A4B7">
      <w:pPr>
        <w:keepNext w:val="0"/>
        <w:keepLines w:val="0"/>
        <w:pageBreakBefore w:val="0"/>
        <w:widowControl w:val="0"/>
        <w:kinsoku/>
        <w:wordWrap/>
        <w:overflowPunct/>
        <w:topLinePunct w:val="0"/>
        <w:autoSpaceDE/>
        <w:autoSpaceDN/>
        <w:bidi w:val="0"/>
        <w:adjustRightInd/>
        <w:snapToGrid/>
        <w:spacing w:line="560" w:lineRule="exact"/>
        <w:ind w:firstLine="420"/>
        <w:jc w:val="left"/>
        <w:textAlignment w:val="auto"/>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在</w:t>
      </w:r>
      <w:r>
        <w:rPr>
          <w:rFonts w:hint="eastAsia" w:ascii="宋体" w:hAnsi="宋体" w:eastAsia="宋体" w:cs="宋体"/>
          <w:color w:val="auto"/>
          <w:spacing w:val="0"/>
          <w:kern w:val="0"/>
          <w:sz w:val="24"/>
          <w:szCs w:val="24"/>
          <w:highlight w:val="none"/>
          <w:u w:val="single"/>
        </w:rPr>
        <w:t xml:space="preserve"> </w:t>
      </w:r>
      <w:r>
        <w:rPr>
          <w:rFonts w:hint="eastAsia" w:ascii="宋体" w:hAnsi="宋体" w:eastAsia="宋体" w:cs="宋体"/>
          <w:color w:val="auto"/>
          <w:spacing w:val="0"/>
          <w:kern w:val="0"/>
          <w:sz w:val="24"/>
          <w:szCs w:val="24"/>
          <w:highlight w:val="none"/>
          <w:u w:val="single"/>
          <w:lang w:val="en-US" w:eastAsia="zh-CN"/>
        </w:rPr>
        <w:t xml:space="preserve">    （项目名称）     </w:t>
      </w:r>
      <w:r>
        <w:rPr>
          <w:rFonts w:hint="eastAsia" w:ascii="宋体" w:hAnsi="宋体" w:eastAsia="宋体" w:cs="宋体"/>
          <w:color w:val="auto"/>
          <w:spacing w:val="0"/>
          <w:kern w:val="0"/>
          <w:sz w:val="24"/>
          <w:szCs w:val="24"/>
          <w:highlight w:val="none"/>
          <w:lang w:val="en-US" w:eastAsia="zh-CN"/>
        </w:rPr>
        <w:t>招标活动</w:t>
      </w:r>
      <w:r>
        <w:rPr>
          <w:rFonts w:hint="eastAsia" w:ascii="宋体" w:hAnsi="宋体" w:eastAsia="宋体" w:cs="宋体"/>
          <w:color w:val="auto"/>
          <w:spacing w:val="0"/>
          <w:kern w:val="0"/>
          <w:sz w:val="24"/>
          <w:szCs w:val="24"/>
          <w:highlight w:val="none"/>
        </w:rPr>
        <w:t>中，我单位保证做到：</w:t>
      </w:r>
    </w:p>
    <w:p w14:paraId="56F9EF66">
      <w:pPr>
        <w:keepNext w:val="0"/>
        <w:keepLines w:val="0"/>
        <w:pageBreakBefore w:val="0"/>
        <w:widowControl w:val="0"/>
        <w:kinsoku/>
        <w:wordWrap/>
        <w:overflowPunct/>
        <w:topLinePunct w:val="0"/>
        <w:autoSpaceDE/>
        <w:autoSpaceDN/>
        <w:bidi w:val="0"/>
        <w:adjustRightInd/>
        <w:snapToGrid/>
        <w:spacing w:line="560" w:lineRule="exact"/>
        <w:ind w:firstLine="420"/>
        <w:jc w:val="left"/>
        <w:textAlignment w:val="auto"/>
        <w:outlineLvl w:val="3"/>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lang w:val="en-US" w:eastAsia="zh-CN"/>
        </w:rPr>
        <w:t>一、</w:t>
      </w:r>
      <w:r>
        <w:rPr>
          <w:rFonts w:hint="eastAsia" w:ascii="宋体" w:hAnsi="宋体" w:eastAsia="宋体" w:cs="宋体"/>
          <w:color w:val="auto"/>
          <w:spacing w:val="0"/>
          <w:kern w:val="0"/>
          <w:sz w:val="24"/>
          <w:szCs w:val="24"/>
          <w:highlight w:val="none"/>
        </w:rPr>
        <w:t>公平竞争参加本次</w:t>
      </w:r>
      <w:r>
        <w:rPr>
          <w:rFonts w:hint="eastAsia" w:ascii="宋体" w:hAnsi="宋体" w:eastAsia="宋体" w:cs="宋体"/>
          <w:color w:val="auto"/>
          <w:spacing w:val="0"/>
          <w:kern w:val="0"/>
          <w:sz w:val="24"/>
          <w:szCs w:val="24"/>
          <w:highlight w:val="none"/>
          <w:lang w:val="en-US" w:eastAsia="zh-CN"/>
        </w:rPr>
        <w:t>采购活动</w:t>
      </w:r>
      <w:r>
        <w:rPr>
          <w:rFonts w:hint="eastAsia" w:ascii="宋体" w:hAnsi="宋体" w:eastAsia="宋体" w:cs="宋体"/>
          <w:color w:val="auto"/>
          <w:spacing w:val="0"/>
          <w:kern w:val="0"/>
          <w:sz w:val="24"/>
          <w:szCs w:val="24"/>
          <w:highlight w:val="none"/>
        </w:rPr>
        <w:t>。</w:t>
      </w:r>
    </w:p>
    <w:p w14:paraId="0B4D5F23">
      <w:pPr>
        <w:keepNext w:val="0"/>
        <w:keepLines w:val="0"/>
        <w:pageBreakBefore w:val="0"/>
        <w:widowControl w:val="0"/>
        <w:kinsoku/>
        <w:wordWrap/>
        <w:overflowPunct/>
        <w:topLinePunct w:val="0"/>
        <w:autoSpaceDE/>
        <w:autoSpaceDN/>
        <w:bidi w:val="0"/>
        <w:adjustRightInd/>
        <w:snapToGrid/>
        <w:spacing w:line="560" w:lineRule="exact"/>
        <w:ind w:firstLine="420"/>
        <w:jc w:val="left"/>
        <w:textAlignment w:val="auto"/>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二、</w:t>
      </w:r>
      <w:r>
        <w:rPr>
          <w:rFonts w:hint="eastAsia" w:ascii="宋体" w:hAnsi="宋体" w:eastAsia="宋体" w:cs="宋体"/>
          <w:color w:val="auto"/>
          <w:spacing w:val="0"/>
          <w:kern w:val="0"/>
          <w:sz w:val="24"/>
          <w:szCs w:val="24"/>
          <w:highlight w:val="none"/>
        </w:rPr>
        <w:t>杜绝任何形式的商业贿赂行为。不向国家工作人员、</w:t>
      </w:r>
      <w:r>
        <w:rPr>
          <w:rFonts w:hint="eastAsia" w:ascii="宋体" w:hAnsi="宋体" w:eastAsia="宋体" w:cs="宋体"/>
          <w:color w:val="auto"/>
          <w:spacing w:val="0"/>
          <w:kern w:val="0"/>
          <w:sz w:val="24"/>
          <w:szCs w:val="24"/>
          <w:highlight w:val="none"/>
          <w:lang w:val="en-US" w:eastAsia="zh-CN"/>
        </w:rPr>
        <w:t>招标人、</w:t>
      </w:r>
      <w:r>
        <w:rPr>
          <w:rFonts w:hint="eastAsia" w:ascii="宋体" w:hAnsi="宋体" w:eastAsia="宋体" w:cs="宋体"/>
          <w:color w:val="auto"/>
          <w:spacing w:val="0"/>
          <w:kern w:val="0"/>
          <w:sz w:val="24"/>
          <w:szCs w:val="24"/>
          <w:highlight w:val="none"/>
        </w:rPr>
        <w:t>代理机构工作人员、</w:t>
      </w:r>
      <w:r>
        <w:rPr>
          <w:rFonts w:hint="eastAsia" w:ascii="宋体" w:hAnsi="宋体" w:eastAsia="宋体" w:cs="宋体"/>
          <w:color w:val="auto"/>
          <w:spacing w:val="0"/>
          <w:kern w:val="0"/>
          <w:sz w:val="24"/>
          <w:szCs w:val="24"/>
          <w:highlight w:val="none"/>
          <w:lang w:val="zh-CN" w:eastAsia="zh-CN"/>
        </w:rPr>
        <w:t>评标委员会</w:t>
      </w:r>
      <w:r>
        <w:rPr>
          <w:rFonts w:hint="eastAsia" w:ascii="宋体" w:hAnsi="宋体" w:eastAsia="宋体" w:cs="宋体"/>
          <w:color w:val="auto"/>
          <w:spacing w:val="0"/>
          <w:kern w:val="0"/>
          <w:sz w:val="24"/>
          <w:szCs w:val="24"/>
          <w:highlight w:val="none"/>
        </w:rPr>
        <w:t>及其亲属提供礼品礼金、有价证券、购物券、回扣、佣金、咨询费、劳务费、赞助费、宣传费、宴请；不为其报销各种消费凭证，不支付其旅游、娱乐等费用。</w:t>
      </w:r>
    </w:p>
    <w:p w14:paraId="4E401FC7">
      <w:pPr>
        <w:keepNext w:val="0"/>
        <w:keepLines w:val="0"/>
        <w:pageBreakBefore w:val="0"/>
        <w:widowControl w:val="0"/>
        <w:kinsoku/>
        <w:wordWrap/>
        <w:overflowPunct/>
        <w:topLinePunct w:val="0"/>
        <w:autoSpaceDE/>
        <w:autoSpaceDN/>
        <w:bidi w:val="0"/>
        <w:adjustRightInd/>
        <w:snapToGrid/>
        <w:spacing w:line="560" w:lineRule="exact"/>
        <w:ind w:firstLine="420"/>
        <w:jc w:val="left"/>
        <w:textAlignment w:val="auto"/>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三、若出现上述行为，我</w:t>
      </w:r>
      <w:r>
        <w:rPr>
          <w:rFonts w:hint="eastAsia" w:ascii="宋体" w:hAnsi="宋体" w:eastAsia="宋体" w:cs="宋体"/>
          <w:color w:val="auto"/>
          <w:spacing w:val="0"/>
          <w:kern w:val="0"/>
          <w:sz w:val="24"/>
          <w:szCs w:val="24"/>
          <w:highlight w:val="none"/>
          <w:lang w:val="en-US" w:eastAsia="zh-CN"/>
        </w:rPr>
        <w:t>单位</w:t>
      </w:r>
      <w:r>
        <w:rPr>
          <w:rFonts w:hint="eastAsia" w:ascii="宋体" w:hAnsi="宋体" w:eastAsia="宋体" w:cs="宋体"/>
          <w:color w:val="auto"/>
          <w:spacing w:val="0"/>
          <w:kern w:val="0"/>
          <w:sz w:val="24"/>
          <w:szCs w:val="24"/>
          <w:highlight w:val="none"/>
        </w:rPr>
        <w:t>及参与投标的工作人员愿意接受按照国家法律法规等有关规定给予的处罚。</w:t>
      </w:r>
    </w:p>
    <w:p w14:paraId="6D56A119">
      <w:pPr>
        <w:pStyle w:val="7"/>
        <w:pageBreakBefore w:val="0"/>
        <w:kinsoku/>
        <w:wordWrap/>
        <w:topLinePunct w:val="0"/>
        <w:bidi w:val="0"/>
        <w:spacing w:line="560" w:lineRule="exact"/>
        <w:rPr>
          <w:rFonts w:hint="eastAsia" w:ascii="宋体" w:hAnsi="宋体" w:eastAsia="宋体" w:cs="宋体"/>
          <w:color w:val="auto"/>
          <w:spacing w:val="0"/>
          <w:sz w:val="24"/>
          <w:szCs w:val="24"/>
          <w:highlight w:val="none"/>
          <w:lang w:val="en-US" w:eastAsia="zh-CN"/>
        </w:rPr>
      </w:pPr>
    </w:p>
    <w:p w14:paraId="56B9FADC">
      <w:pPr>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1FFC48B7">
      <w:pPr>
        <w:jc w:val="left"/>
        <w:rPr>
          <w:rFonts w:hint="eastAsia" w:ascii="宋体" w:hAnsi="宋体" w:eastAsia="宋体" w:cs="宋体"/>
          <w:spacing w:val="0"/>
          <w:sz w:val="24"/>
          <w:szCs w:val="24"/>
          <w:highlight w:val="none"/>
          <w:lang w:val="en-US" w:eastAsia="zh-CN"/>
        </w:rPr>
      </w:pPr>
    </w:p>
    <w:p w14:paraId="1EB4A8C5">
      <w:pPr>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2C9D859E">
      <w:pPr>
        <w:jc w:val="left"/>
        <w:rPr>
          <w:rFonts w:hint="eastAsia" w:ascii="宋体" w:hAnsi="宋体" w:eastAsia="宋体" w:cs="宋体"/>
          <w:spacing w:val="0"/>
          <w:sz w:val="24"/>
          <w:szCs w:val="24"/>
          <w:highlight w:val="none"/>
          <w:u w:val="single" w:color="auto"/>
          <w:lang w:val="en-US" w:eastAsia="zh-CN"/>
        </w:rPr>
      </w:pPr>
    </w:p>
    <w:p w14:paraId="754160BA">
      <w:pPr>
        <w:spacing w:line="240" w:lineRule="auto"/>
        <w:ind w:right="0"/>
        <w:rPr>
          <w:rFonts w:hint="eastAsia" w:ascii="宋体" w:hAnsi="宋体" w:eastAsia="宋体" w:cs="宋体"/>
          <w:snapToGrid w:val="0"/>
          <w:color w:val="000000"/>
          <w:spacing w:val="0"/>
          <w:kern w:val="0"/>
          <w:sz w:val="24"/>
          <w:szCs w:val="21"/>
          <w:highlight w:val="none"/>
          <w:lang w:val="en-US" w:eastAsia="en-US" w:bidi="ar-SA"/>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4B0BF825">
      <w:pPr>
        <w:pStyle w:val="7"/>
        <w:pageBreakBefore w:val="0"/>
        <w:kinsoku/>
        <w:wordWrap/>
        <w:topLinePunct w:val="0"/>
        <w:bidi w:val="0"/>
        <w:spacing w:line="560" w:lineRule="exact"/>
        <w:rPr>
          <w:rFonts w:hint="eastAsia" w:ascii="宋体" w:hAnsi="宋体" w:eastAsia="宋体" w:cs="宋体"/>
          <w:snapToGrid w:val="0"/>
          <w:color w:val="000000"/>
          <w:spacing w:val="0"/>
          <w:kern w:val="0"/>
          <w:sz w:val="24"/>
          <w:szCs w:val="21"/>
          <w:highlight w:val="none"/>
          <w:lang w:val="en-US" w:eastAsia="zh-CN" w:bidi="ar-SA"/>
        </w:rPr>
        <w:sectPr>
          <w:headerReference r:id="rId29" w:type="default"/>
          <w:footerReference r:id="rId30" w:type="default"/>
          <w:pgSz w:w="11905" w:h="16838"/>
          <w:pgMar w:top="1984" w:right="1531" w:bottom="1984" w:left="1531" w:header="850" w:footer="850" w:gutter="0"/>
          <w:pgNumType w:fmt="decimal"/>
          <w:cols w:space="0" w:num="1"/>
          <w:rtlGutter w:val="0"/>
          <w:docGrid w:linePitch="0" w:charSpace="0"/>
        </w:sectPr>
      </w:pPr>
    </w:p>
    <w:p w14:paraId="22318ADA">
      <w:pPr>
        <w:pageBreakBefore w:val="0"/>
        <w:kinsoku/>
        <w:wordWrap/>
        <w:topLinePunct w:val="0"/>
        <w:bidi w:val="0"/>
        <w:spacing w:line="560" w:lineRule="exact"/>
        <w:ind w:right="420"/>
        <w:jc w:val="center"/>
        <w:outlineLvl w:val="2"/>
        <w:rPr>
          <w:rFonts w:hint="eastAsia" w:ascii="宋体" w:hAnsi="宋体" w:eastAsia="宋体" w:cs="宋体"/>
          <w:b/>
          <w:color w:val="auto"/>
          <w:spacing w:val="0"/>
          <w:kern w:val="0"/>
          <w:sz w:val="28"/>
          <w:szCs w:val="28"/>
          <w:highlight w:val="none"/>
        </w:rPr>
      </w:pPr>
      <w:r>
        <w:rPr>
          <w:rFonts w:hint="eastAsia" w:ascii="宋体" w:hAnsi="宋体" w:eastAsia="宋体" w:cs="宋体"/>
          <w:b/>
          <w:color w:val="auto"/>
          <w:spacing w:val="0"/>
          <w:kern w:val="2"/>
          <w:sz w:val="24"/>
          <w:szCs w:val="24"/>
          <w:highlight w:val="none"/>
          <w:lang w:val="en-US" w:eastAsia="zh-CN" w:bidi="ar-SA"/>
        </w:rPr>
        <w:t>1</w:t>
      </w:r>
      <w:r>
        <w:rPr>
          <w:rFonts w:hint="eastAsia" w:ascii="宋体" w:hAnsi="宋体" w:cs="宋体"/>
          <w:b/>
          <w:color w:val="auto"/>
          <w:spacing w:val="0"/>
          <w:kern w:val="2"/>
          <w:sz w:val="24"/>
          <w:szCs w:val="24"/>
          <w:highlight w:val="none"/>
          <w:lang w:val="en-US" w:eastAsia="zh-CN" w:bidi="ar-SA"/>
        </w:rPr>
        <w:t>3</w:t>
      </w:r>
      <w:r>
        <w:rPr>
          <w:rFonts w:hint="eastAsia" w:ascii="宋体" w:hAnsi="宋体" w:eastAsia="宋体" w:cs="宋体"/>
          <w:b/>
          <w:color w:val="auto"/>
          <w:spacing w:val="0"/>
          <w:kern w:val="2"/>
          <w:sz w:val="24"/>
          <w:szCs w:val="24"/>
          <w:highlight w:val="none"/>
          <w:lang w:val="en-US" w:eastAsia="zh-CN" w:bidi="ar-SA"/>
        </w:rPr>
        <w:t>.3不参与围标串标及恶意投诉承诺书</w:t>
      </w:r>
    </w:p>
    <w:p w14:paraId="6E3BA18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bidi="ar"/>
        </w:rPr>
        <w:t>本人作为经授权投标人代表，清楚知晓我单位本项目投标活动，对以下事项作出承诺：</w:t>
      </w:r>
    </w:p>
    <w:p w14:paraId="40D64E5D">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bidi="ar"/>
        </w:rPr>
        <w:t>一、我单位和我本人遵循公开、公平、公正、诚实守信的原则，依法依规参与本项目竞标。</w:t>
      </w:r>
    </w:p>
    <w:p w14:paraId="462167B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3"/>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bidi="ar"/>
        </w:rPr>
        <w:t>二、我单位和我本人在本项目招标投标活动中，未参与围标串标。</w:t>
      </w:r>
    </w:p>
    <w:p w14:paraId="625802F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pacing w:val="0"/>
          <w:kern w:val="0"/>
          <w:sz w:val="24"/>
          <w:szCs w:val="24"/>
          <w:highlight w:val="none"/>
          <w:lang w:eastAsia="zh-CN"/>
        </w:rPr>
      </w:pPr>
      <w:r>
        <w:rPr>
          <w:rFonts w:hint="eastAsia" w:ascii="宋体" w:hAnsi="宋体" w:eastAsia="宋体" w:cs="宋体"/>
          <w:color w:val="auto"/>
          <w:spacing w:val="0"/>
          <w:sz w:val="24"/>
          <w:szCs w:val="24"/>
          <w:highlight w:val="none"/>
          <w:lang w:bidi="ar"/>
        </w:rPr>
        <w:t>三、我单位如被查实在本项目招标投标活动中存在围标串标的，递交投标文件行为作为实施串通投标违法行为的关键环节，本人承担直接责任人员法律责任，接受相应行政处罚和失信惩戒。</w:t>
      </w:r>
    </w:p>
    <w:p w14:paraId="010AFA52">
      <w:pPr>
        <w:keepNext w:val="0"/>
        <w:keepLines w:val="0"/>
        <w:pageBreakBefore w:val="0"/>
        <w:widowControl w:val="0"/>
        <w:kinsoku/>
        <w:wordWrap/>
        <w:overflowPunct/>
        <w:topLinePunct w:val="0"/>
        <w:autoSpaceDE/>
        <w:autoSpaceDN/>
        <w:bidi w:val="0"/>
        <w:adjustRightInd/>
        <w:snapToGrid/>
        <w:spacing w:line="560" w:lineRule="exact"/>
        <w:jc w:val="right"/>
        <w:textAlignment w:val="auto"/>
        <w:outlineLvl w:val="9"/>
        <w:rPr>
          <w:rFonts w:hint="eastAsia" w:ascii="宋体" w:hAnsi="宋体" w:eastAsia="宋体" w:cs="宋体"/>
          <w:b w:val="0"/>
          <w:bCs w:val="0"/>
          <w:color w:val="auto"/>
          <w:spacing w:val="0"/>
          <w:sz w:val="24"/>
          <w:szCs w:val="24"/>
          <w:highlight w:val="none"/>
          <w:lang w:val="en-US" w:eastAsia="zh-CN"/>
        </w:rPr>
      </w:pPr>
    </w:p>
    <w:p w14:paraId="60283892">
      <w:pPr>
        <w:jc w:val="left"/>
        <w:rPr>
          <w:rFonts w:hint="eastAsia" w:ascii="宋体" w:hAnsi="宋体" w:eastAsia="宋体" w:cs="宋体"/>
          <w:spacing w:val="0"/>
          <w:sz w:val="24"/>
          <w:szCs w:val="24"/>
          <w:highlight w:val="none"/>
          <w:u w:val="single" w:color="auto"/>
        </w:rPr>
      </w:pPr>
      <w:r>
        <w:rPr>
          <w:rFonts w:hint="eastAsia" w:ascii="宋体" w:hAnsi="宋体" w:eastAsia="宋体" w:cs="宋体"/>
          <w:spacing w:val="0"/>
          <w:sz w:val="24"/>
          <w:szCs w:val="24"/>
          <w:highlight w:val="none"/>
        </w:rPr>
        <w:t xml:space="preserve">投标人名称（盖章）： </w:t>
      </w:r>
      <w:r>
        <w:rPr>
          <w:rFonts w:hint="eastAsia" w:ascii="宋体" w:hAnsi="宋体" w:eastAsia="宋体" w:cs="宋体"/>
          <w:spacing w:val="0"/>
          <w:sz w:val="24"/>
          <w:szCs w:val="24"/>
          <w:highlight w:val="none"/>
          <w:u w:val="single" w:color="auto"/>
        </w:rPr>
        <w:t xml:space="preserve">                             </w:t>
      </w:r>
    </w:p>
    <w:p w14:paraId="207F255C">
      <w:pPr>
        <w:jc w:val="left"/>
        <w:rPr>
          <w:rFonts w:hint="eastAsia" w:ascii="宋体" w:hAnsi="宋体" w:eastAsia="宋体" w:cs="宋体"/>
          <w:spacing w:val="0"/>
          <w:sz w:val="24"/>
          <w:szCs w:val="24"/>
          <w:highlight w:val="none"/>
          <w:lang w:val="en-US" w:eastAsia="zh-CN"/>
        </w:rPr>
      </w:pPr>
    </w:p>
    <w:p w14:paraId="3C33D2D3">
      <w:pPr>
        <w:jc w:val="left"/>
        <w:rPr>
          <w:rFonts w:hint="eastAsia" w:ascii="宋体" w:hAnsi="宋体" w:eastAsia="宋体" w:cs="宋体"/>
          <w:spacing w:val="0"/>
          <w:sz w:val="24"/>
          <w:szCs w:val="24"/>
          <w:highlight w:val="none"/>
          <w:u w:val="single" w:color="auto"/>
          <w:lang w:val="en-US" w:eastAsia="zh-CN"/>
        </w:rPr>
      </w:pPr>
      <w:r>
        <w:rPr>
          <w:rFonts w:hint="eastAsia" w:ascii="宋体" w:hAnsi="宋体" w:eastAsia="宋体" w:cs="宋体"/>
          <w:spacing w:val="0"/>
          <w:sz w:val="24"/>
          <w:szCs w:val="24"/>
          <w:highlight w:val="none"/>
          <w:lang w:val="en-US" w:eastAsia="zh-CN"/>
        </w:rPr>
        <w:t>法定代表人或</w:t>
      </w:r>
      <w:r>
        <w:rPr>
          <w:rFonts w:hint="eastAsia" w:ascii="宋体" w:hAnsi="宋体" w:eastAsia="宋体" w:cs="宋体"/>
          <w:bCs/>
          <w:spacing w:val="0"/>
          <w:kern w:val="2"/>
          <w:sz w:val="24"/>
          <w:szCs w:val="24"/>
          <w:highlight w:val="none"/>
        </w:rPr>
        <w:t>授权代理人</w:t>
      </w:r>
      <w:r>
        <w:rPr>
          <w:rFonts w:hint="eastAsia" w:ascii="宋体" w:hAnsi="宋体" w:eastAsia="宋体" w:cs="宋体"/>
          <w:spacing w:val="0"/>
          <w:sz w:val="24"/>
          <w:szCs w:val="24"/>
          <w:highlight w:val="none"/>
          <w:lang w:val="en-US" w:eastAsia="zh-CN"/>
        </w:rPr>
        <w:t>（签字或盖章）</w:t>
      </w:r>
      <w:r>
        <w:rPr>
          <w:rFonts w:hint="eastAsia" w:ascii="宋体" w:hAnsi="宋体" w:eastAsia="宋体" w:cs="宋体"/>
          <w:spacing w:val="0"/>
          <w:sz w:val="24"/>
          <w:szCs w:val="24"/>
          <w:highlight w:val="none"/>
        </w:rPr>
        <w:t xml:space="preserve">：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u w:val="single" w:color="auto"/>
          <w:lang w:val="en-US" w:eastAsia="zh-CN"/>
        </w:rPr>
        <w:t xml:space="preserve">  </w:t>
      </w:r>
    </w:p>
    <w:p w14:paraId="00AF9BD3">
      <w:pPr>
        <w:jc w:val="left"/>
        <w:rPr>
          <w:rFonts w:hint="eastAsia" w:ascii="宋体" w:hAnsi="宋体" w:eastAsia="宋体" w:cs="宋体"/>
          <w:spacing w:val="0"/>
          <w:sz w:val="24"/>
          <w:szCs w:val="24"/>
          <w:highlight w:val="none"/>
          <w:u w:val="single" w:color="auto"/>
          <w:lang w:val="en-US" w:eastAsia="zh-CN"/>
        </w:rPr>
      </w:pPr>
    </w:p>
    <w:p w14:paraId="47973CE4">
      <w:pPr>
        <w:spacing w:line="240" w:lineRule="auto"/>
        <w:ind w:left="0" w:right="0" w:firstLine="0"/>
        <w:rPr>
          <w:rFonts w:hint="eastAsia" w:ascii="宋体" w:hAnsi="宋体" w:eastAsia="宋体" w:cs="宋体"/>
          <w:snapToGrid w:val="0"/>
          <w:color w:val="000000"/>
          <w:spacing w:val="0"/>
          <w:kern w:val="0"/>
          <w:sz w:val="24"/>
          <w:szCs w:val="24"/>
          <w:highlight w:val="none"/>
          <w:lang w:val="en-US" w:eastAsia="en-US" w:bidi="ar-SA"/>
        </w:rPr>
      </w:pPr>
      <w:r>
        <w:rPr>
          <w:rFonts w:hint="eastAsia" w:ascii="宋体" w:hAnsi="宋体" w:eastAsia="宋体" w:cs="宋体"/>
          <w:spacing w:val="0"/>
          <w:sz w:val="24"/>
          <w:szCs w:val="24"/>
          <w:highlight w:val="none"/>
        </w:rPr>
        <w:t>日 期 ：</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年</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月</w:t>
      </w:r>
      <w:r>
        <w:rPr>
          <w:rFonts w:hint="eastAsia" w:ascii="宋体" w:hAnsi="宋体" w:eastAsia="宋体" w:cs="宋体"/>
          <w:spacing w:val="0"/>
          <w:sz w:val="24"/>
          <w:szCs w:val="24"/>
          <w:highlight w:val="none"/>
          <w:u w:val="single" w:color="auto"/>
        </w:rPr>
        <w:t xml:space="preserve">    </w:t>
      </w:r>
      <w:r>
        <w:rPr>
          <w:rFonts w:hint="eastAsia" w:ascii="宋体" w:hAnsi="宋体" w:eastAsia="宋体" w:cs="宋体"/>
          <w:spacing w:val="0"/>
          <w:sz w:val="24"/>
          <w:szCs w:val="24"/>
          <w:highlight w:val="none"/>
        </w:rPr>
        <w:t xml:space="preserve"> 日</w:t>
      </w:r>
    </w:p>
    <w:p w14:paraId="51D21184">
      <w:pPr>
        <w:pStyle w:val="7"/>
        <w:pageBreakBefore w:val="0"/>
        <w:kinsoku/>
        <w:wordWrap/>
        <w:topLinePunct w:val="0"/>
        <w:bidi w:val="0"/>
        <w:spacing w:line="560" w:lineRule="exact"/>
        <w:rPr>
          <w:rFonts w:hint="eastAsia" w:ascii="宋体" w:hAnsi="宋体" w:eastAsia="宋体" w:cs="宋体"/>
          <w:snapToGrid w:val="0"/>
          <w:color w:val="000000"/>
          <w:spacing w:val="0"/>
          <w:kern w:val="0"/>
          <w:sz w:val="24"/>
          <w:szCs w:val="21"/>
          <w:highlight w:val="none"/>
          <w:lang w:val="en-US" w:eastAsia="zh-CN" w:bidi="ar-SA"/>
        </w:rPr>
        <w:sectPr>
          <w:headerReference r:id="rId31" w:type="default"/>
          <w:footerReference r:id="rId32" w:type="default"/>
          <w:pgSz w:w="11905" w:h="16838"/>
          <w:pgMar w:top="1784" w:right="1531" w:bottom="1984" w:left="1531" w:header="850" w:footer="850" w:gutter="0"/>
          <w:pgNumType w:fmt="decimal"/>
          <w:cols w:space="0" w:num="1"/>
          <w:rtlGutter w:val="0"/>
          <w:docGrid w:linePitch="0" w:charSpace="0"/>
        </w:sectPr>
      </w:pPr>
    </w:p>
    <w:p w14:paraId="7699E6DE">
      <w:pPr>
        <w:pageBreakBefore w:val="0"/>
        <w:numPr>
          <w:ilvl w:val="0"/>
          <w:numId w:val="0"/>
        </w:numPr>
        <w:kinsoku/>
        <w:wordWrap/>
        <w:topLinePunct w:val="0"/>
        <w:bidi w:val="0"/>
        <w:spacing w:line="560" w:lineRule="exact"/>
        <w:ind w:right="420" w:rightChars="0"/>
        <w:jc w:val="center"/>
        <w:rPr>
          <w:rFonts w:hint="default" w:ascii="宋体" w:hAnsi="宋体" w:eastAsia="宋体" w:cs="宋体"/>
          <w:b/>
          <w:bCs/>
          <w:color w:val="auto"/>
          <w:spacing w:val="0"/>
          <w:kern w:val="2"/>
          <w:sz w:val="28"/>
          <w:szCs w:val="28"/>
          <w:highlight w:val="none"/>
          <w:lang w:val="en-US" w:eastAsia="zh-CN" w:bidi="ar-SA"/>
        </w:rPr>
      </w:pPr>
      <w:r>
        <w:rPr>
          <w:rFonts w:hint="eastAsia" w:ascii="宋体" w:hAnsi="宋体" w:eastAsia="宋体" w:cs="宋体"/>
          <w:b/>
          <w:bCs/>
          <w:color w:val="auto"/>
          <w:spacing w:val="0"/>
          <w:kern w:val="2"/>
          <w:sz w:val="28"/>
          <w:szCs w:val="28"/>
          <w:highlight w:val="none"/>
          <w:lang w:val="en-US" w:eastAsia="zh-CN" w:bidi="ar-SA"/>
        </w:rPr>
        <w:t>十</w:t>
      </w:r>
      <w:r>
        <w:rPr>
          <w:rFonts w:hint="eastAsia" w:ascii="宋体" w:hAnsi="宋体" w:cs="宋体"/>
          <w:b/>
          <w:bCs/>
          <w:color w:val="auto"/>
          <w:spacing w:val="0"/>
          <w:kern w:val="2"/>
          <w:sz w:val="28"/>
          <w:szCs w:val="28"/>
          <w:highlight w:val="none"/>
          <w:lang w:val="en-US" w:eastAsia="zh-CN" w:bidi="ar-SA"/>
        </w:rPr>
        <w:t>四．项目实施方案</w:t>
      </w:r>
    </w:p>
    <w:p w14:paraId="08597B8E">
      <w:pPr>
        <w:pageBreakBefore w:val="0"/>
        <w:numPr>
          <w:ilvl w:val="0"/>
          <w:numId w:val="0"/>
        </w:numPr>
        <w:kinsoku/>
        <w:wordWrap/>
        <w:topLinePunct w:val="0"/>
        <w:bidi w:val="0"/>
        <w:spacing w:line="560" w:lineRule="exact"/>
        <w:ind w:right="420" w:rightChars="0"/>
        <w:jc w:val="center"/>
        <w:rPr>
          <w:rFonts w:hint="eastAsia" w:ascii="宋体" w:hAnsi="宋体" w:eastAsia="宋体" w:cs="宋体"/>
          <w:b/>
          <w:bCs/>
          <w:color w:val="auto"/>
          <w:spacing w:val="0"/>
          <w:kern w:val="2"/>
          <w:sz w:val="28"/>
          <w:szCs w:val="28"/>
          <w:highlight w:val="none"/>
          <w:lang w:val="en-US" w:eastAsia="zh-CN" w:bidi="ar-SA"/>
        </w:rPr>
      </w:pPr>
    </w:p>
    <w:p w14:paraId="480939AF">
      <w:pPr>
        <w:spacing w:line="227" w:lineRule="auto"/>
        <w:jc w:val="center"/>
        <w:rPr>
          <w:rFonts w:hint="eastAsia" w:ascii="宋体" w:hAnsi="宋体" w:eastAsia="宋体" w:cs="宋体"/>
          <w:spacing w:val="0"/>
          <w:sz w:val="24"/>
          <w:szCs w:val="24"/>
          <w:highlight w:val="none"/>
        </w:rPr>
        <w:sectPr>
          <w:pgSz w:w="11956" w:h="16877"/>
          <w:pgMar w:top="1134" w:right="1621" w:bottom="1106" w:left="1672" w:header="0" w:footer="941" w:gutter="0"/>
          <w:pgNumType w:fmt="decimal"/>
          <w:cols w:space="0" w:num="1"/>
          <w:rtlGutter w:val="0"/>
          <w:docGrid w:linePitch="0" w:charSpace="0"/>
        </w:sectPr>
      </w:pPr>
      <w:r>
        <w:rPr>
          <w:rFonts w:hint="eastAsia" w:ascii="宋体" w:hAnsi="宋体" w:eastAsia="宋体" w:cs="宋体"/>
          <w:spacing w:val="0"/>
          <w:sz w:val="24"/>
          <w:szCs w:val="24"/>
          <w:highlight w:val="none"/>
          <w:lang w:val="en-US" w:eastAsia="zh-CN"/>
        </w:rPr>
        <w:t>格式自拟（根据项目采购需求及得分点投标人自行编制）</w:t>
      </w:r>
    </w:p>
    <w:p w14:paraId="7C00AD68">
      <w:pPr>
        <w:numPr>
          <w:ilvl w:val="0"/>
          <w:numId w:val="0"/>
        </w:numPr>
        <w:spacing w:before="74" w:line="227" w:lineRule="auto"/>
        <w:ind w:leftChars="0"/>
        <w:jc w:val="center"/>
        <w:rPr>
          <w:rFonts w:hint="eastAsia" w:ascii="宋体" w:hAnsi="宋体" w:eastAsia="宋体" w:cs="宋体"/>
          <w:b/>
          <w:bCs/>
          <w:spacing w:val="0"/>
          <w:sz w:val="28"/>
          <w:szCs w:val="28"/>
          <w:highlight w:val="none"/>
        </w:rPr>
      </w:pPr>
      <w:r>
        <w:rPr>
          <w:rFonts w:hint="eastAsia" w:ascii="宋体" w:hAnsi="宋体" w:eastAsia="宋体" w:cs="宋体"/>
          <w:b/>
          <w:bCs/>
          <w:spacing w:val="0"/>
          <w:sz w:val="28"/>
          <w:szCs w:val="28"/>
          <w:highlight w:val="none"/>
          <w:lang w:val="en-US" w:eastAsia="zh-CN"/>
        </w:rPr>
        <w:t>十</w:t>
      </w:r>
      <w:r>
        <w:rPr>
          <w:rFonts w:hint="eastAsia" w:ascii="宋体" w:hAnsi="宋体" w:cs="宋体"/>
          <w:b/>
          <w:bCs/>
          <w:spacing w:val="0"/>
          <w:sz w:val="28"/>
          <w:szCs w:val="28"/>
          <w:highlight w:val="none"/>
          <w:lang w:val="en-US" w:eastAsia="zh-CN"/>
        </w:rPr>
        <w:t>五</w:t>
      </w:r>
      <w:r>
        <w:rPr>
          <w:rFonts w:hint="eastAsia" w:ascii="宋体" w:hAnsi="宋体" w:eastAsia="宋体" w:cs="宋体"/>
          <w:b/>
          <w:bCs/>
          <w:spacing w:val="0"/>
          <w:sz w:val="28"/>
          <w:szCs w:val="28"/>
          <w:highlight w:val="none"/>
          <w:lang w:val="en-US" w:eastAsia="zh-CN"/>
        </w:rPr>
        <w:t>.</w:t>
      </w:r>
      <w:r>
        <w:rPr>
          <w:rFonts w:hint="eastAsia" w:ascii="宋体" w:hAnsi="宋体" w:eastAsia="宋体" w:cs="宋体"/>
          <w:b/>
          <w:bCs/>
          <w:spacing w:val="0"/>
          <w:sz w:val="28"/>
          <w:szCs w:val="28"/>
          <w:highlight w:val="none"/>
        </w:rPr>
        <w:t>投标人认为需要提供的其他资料</w:t>
      </w:r>
    </w:p>
    <w:p w14:paraId="0F9E0404">
      <w:pPr>
        <w:pStyle w:val="27"/>
        <w:rPr>
          <w:highlight w:val="none"/>
        </w:rPr>
      </w:pPr>
    </w:p>
    <w:p w14:paraId="45DC0F2B">
      <w:pPr>
        <w:rPr>
          <w:highlight w:val="none"/>
        </w:rPr>
      </w:pPr>
    </w:p>
    <w:p w14:paraId="52E9DCC4">
      <w:pPr>
        <w:pageBreakBefore w:val="0"/>
        <w:topLinePunct w:val="0"/>
        <w:bidi w:val="0"/>
        <w:spacing w:before="104" w:line="440" w:lineRule="exact"/>
        <w:ind w:left="2252"/>
        <w:rPr>
          <w:rFonts w:hint="eastAsia" w:ascii="宋体" w:hAnsi="宋体" w:eastAsia="宋体" w:cs="宋体"/>
          <w:sz w:val="24"/>
          <w:szCs w:val="24"/>
          <w:highlight w:val="none"/>
        </w:rPr>
      </w:pPr>
    </w:p>
    <w:p w14:paraId="385131EC">
      <w:pPr>
        <w:pageBreakBefore w:val="0"/>
        <w:topLinePunct w:val="0"/>
        <w:bidi w:val="0"/>
        <w:spacing w:before="104" w:line="440" w:lineRule="exact"/>
        <w:ind w:left="2252"/>
        <w:rPr>
          <w:rFonts w:hint="eastAsia" w:ascii="宋体" w:hAnsi="宋体" w:eastAsia="宋体" w:cs="宋体"/>
          <w:sz w:val="24"/>
          <w:szCs w:val="24"/>
          <w:highlight w:val="none"/>
        </w:rPr>
      </w:pPr>
    </w:p>
    <w:p w14:paraId="13E4DC64">
      <w:pPr>
        <w:pageBreakBefore w:val="0"/>
        <w:topLinePunct w:val="0"/>
        <w:bidi w:val="0"/>
        <w:spacing w:before="104" w:line="440" w:lineRule="exact"/>
        <w:ind w:left="2252"/>
        <w:rPr>
          <w:rFonts w:hint="eastAsia" w:ascii="宋体" w:hAnsi="宋体" w:eastAsia="宋体" w:cs="宋体"/>
          <w:sz w:val="24"/>
          <w:szCs w:val="24"/>
          <w:highlight w:val="none"/>
        </w:rPr>
      </w:pPr>
    </w:p>
    <w:p w14:paraId="149A0122">
      <w:pPr>
        <w:pageBreakBefore w:val="0"/>
        <w:topLinePunct w:val="0"/>
        <w:bidi w:val="0"/>
        <w:spacing w:before="104" w:line="440" w:lineRule="exact"/>
        <w:ind w:left="2252"/>
        <w:rPr>
          <w:rFonts w:hint="eastAsia" w:ascii="宋体" w:hAnsi="宋体" w:eastAsia="宋体" w:cs="宋体"/>
          <w:sz w:val="24"/>
          <w:szCs w:val="24"/>
          <w:highlight w:val="none"/>
        </w:rPr>
      </w:pPr>
    </w:p>
    <w:p w14:paraId="38C40B1E">
      <w:pPr>
        <w:pageBreakBefore w:val="0"/>
        <w:topLinePunct w:val="0"/>
        <w:bidi w:val="0"/>
        <w:spacing w:before="104" w:line="440" w:lineRule="exact"/>
        <w:ind w:left="2252"/>
        <w:rPr>
          <w:rFonts w:hint="eastAsia" w:ascii="宋体" w:hAnsi="宋体" w:eastAsia="宋体" w:cs="宋体"/>
          <w:sz w:val="24"/>
          <w:szCs w:val="24"/>
          <w:highlight w:val="none"/>
        </w:rPr>
      </w:pPr>
    </w:p>
    <w:p w14:paraId="73465C95">
      <w:pPr>
        <w:pageBreakBefore w:val="0"/>
        <w:topLinePunct w:val="0"/>
        <w:bidi w:val="0"/>
        <w:spacing w:before="104" w:line="440" w:lineRule="exact"/>
        <w:ind w:left="2252"/>
        <w:rPr>
          <w:rFonts w:hint="eastAsia" w:ascii="宋体" w:hAnsi="宋体" w:eastAsia="宋体" w:cs="宋体"/>
          <w:sz w:val="24"/>
          <w:szCs w:val="24"/>
          <w:highlight w:val="none"/>
        </w:rPr>
      </w:pPr>
    </w:p>
    <w:p w14:paraId="08D83CD7">
      <w:pPr>
        <w:pageBreakBefore w:val="0"/>
        <w:topLinePunct w:val="0"/>
        <w:bidi w:val="0"/>
        <w:spacing w:before="104" w:line="440" w:lineRule="exact"/>
        <w:ind w:left="2252"/>
        <w:rPr>
          <w:rFonts w:hint="eastAsia" w:ascii="宋体" w:hAnsi="宋体" w:eastAsia="宋体" w:cs="宋体"/>
          <w:sz w:val="24"/>
          <w:szCs w:val="24"/>
          <w:highlight w:val="none"/>
        </w:rPr>
      </w:pPr>
    </w:p>
    <w:p w14:paraId="60EF46BA">
      <w:pPr>
        <w:pageBreakBefore w:val="0"/>
        <w:topLinePunct w:val="0"/>
        <w:bidi w:val="0"/>
        <w:spacing w:before="104" w:line="440" w:lineRule="exact"/>
        <w:ind w:left="2252"/>
        <w:rPr>
          <w:rFonts w:hint="eastAsia" w:ascii="宋体" w:hAnsi="宋体" w:eastAsia="宋体" w:cs="宋体"/>
          <w:sz w:val="24"/>
          <w:szCs w:val="24"/>
          <w:highlight w:val="none"/>
        </w:rPr>
      </w:pPr>
    </w:p>
    <w:p w14:paraId="01B6AD45">
      <w:pPr>
        <w:pageBreakBefore w:val="0"/>
        <w:numPr>
          <w:ilvl w:val="0"/>
          <w:numId w:val="0"/>
        </w:numPr>
        <w:topLinePunct w:val="0"/>
        <w:bidi w:val="0"/>
        <w:spacing w:before="143" w:line="440" w:lineRule="exact"/>
        <w:ind w:left="0" w:leftChars="0" w:firstLine="0" w:firstLineChars="0"/>
        <w:jc w:val="center"/>
        <w:outlineLvl w:val="9"/>
        <w:rPr>
          <w:rFonts w:hint="eastAsia" w:ascii="宋体" w:hAnsi="宋体" w:eastAsia="宋体" w:cs="宋体"/>
          <w:b/>
          <w:bCs w:val="0"/>
          <w:snapToGrid w:val="0"/>
          <w:color w:val="000000"/>
          <w:kern w:val="44"/>
          <w:sz w:val="24"/>
          <w:szCs w:val="24"/>
          <w:highlight w:val="none"/>
          <w:lang w:val="en-US" w:eastAsia="en-US" w:bidi="ar-SA"/>
        </w:rPr>
        <w:sectPr>
          <w:headerReference r:id="rId33" w:type="default"/>
          <w:footerReference r:id="rId34" w:type="default"/>
          <w:pgSz w:w="11905" w:h="16838"/>
          <w:pgMar w:top="1134" w:right="1134" w:bottom="1134" w:left="1134" w:header="850" w:footer="992" w:gutter="0"/>
          <w:pgNumType w:fmt="decimal"/>
          <w:cols w:space="0" w:num="1"/>
          <w:rtlGutter w:val="0"/>
          <w:docGrid w:linePitch="0" w:charSpace="0"/>
        </w:sectPr>
      </w:pPr>
    </w:p>
    <w:p w14:paraId="751FA14F">
      <w:pPr>
        <w:pageBreakBefore w:val="0"/>
        <w:numPr>
          <w:ilvl w:val="0"/>
          <w:numId w:val="0"/>
        </w:numPr>
        <w:topLinePunct w:val="0"/>
        <w:bidi w:val="0"/>
        <w:spacing w:before="143" w:line="440" w:lineRule="exact"/>
        <w:ind w:left="0" w:leftChars="0" w:firstLine="0" w:firstLineChars="0"/>
        <w:jc w:val="center"/>
        <w:outlineLvl w:val="0"/>
        <w:rPr>
          <w:rFonts w:hint="eastAsia" w:ascii="宋体" w:hAnsi="宋体" w:eastAsia="宋体" w:cs="宋体"/>
          <w:b/>
          <w:bCs w:val="0"/>
          <w:snapToGrid w:val="0"/>
          <w:color w:val="000000"/>
          <w:kern w:val="44"/>
          <w:sz w:val="24"/>
          <w:szCs w:val="24"/>
          <w:highlight w:val="none"/>
          <w:lang w:val="en-US" w:eastAsia="en-US" w:bidi="ar-SA"/>
        </w:rPr>
      </w:pPr>
      <w:bookmarkStart w:id="87" w:name="书签4_5"/>
      <w:bookmarkEnd w:id="87"/>
      <w:bookmarkStart w:id="88" w:name="_Toc13372"/>
      <w:r>
        <w:rPr>
          <w:rFonts w:hint="eastAsia" w:ascii="宋体" w:hAnsi="宋体" w:eastAsia="宋体" w:cs="宋体"/>
          <w:b/>
          <w:bCs w:val="0"/>
          <w:snapToGrid w:val="0"/>
          <w:color w:val="000000"/>
          <w:kern w:val="44"/>
          <w:sz w:val="24"/>
          <w:szCs w:val="24"/>
          <w:highlight w:val="none"/>
          <w:lang w:val="en-US" w:eastAsia="en-US" w:bidi="ar-SA"/>
        </w:rPr>
        <w:t>第</w:t>
      </w:r>
      <w:r>
        <w:rPr>
          <w:rFonts w:hint="eastAsia" w:ascii="宋体" w:hAnsi="宋体" w:eastAsia="宋体" w:cs="宋体"/>
          <w:b/>
          <w:bCs w:val="0"/>
          <w:snapToGrid w:val="0"/>
          <w:color w:val="000000"/>
          <w:kern w:val="44"/>
          <w:sz w:val="24"/>
          <w:szCs w:val="24"/>
          <w:highlight w:val="none"/>
          <w:lang w:val="en-US" w:eastAsia="zh-CN" w:bidi="ar-SA"/>
        </w:rPr>
        <w:t>六</w:t>
      </w:r>
      <w:r>
        <w:rPr>
          <w:rFonts w:hint="eastAsia" w:ascii="宋体" w:hAnsi="宋体" w:eastAsia="宋体" w:cs="宋体"/>
          <w:b/>
          <w:bCs w:val="0"/>
          <w:snapToGrid w:val="0"/>
          <w:color w:val="000000"/>
          <w:kern w:val="44"/>
          <w:sz w:val="24"/>
          <w:szCs w:val="24"/>
          <w:highlight w:val="none"/>
          <w:lang w:val="en-US" w:eastAsia="en-US" w:bidi="ar-SA"/>
        </w:rPr>
        <w:t>章</w:t>
      </w:r>
      <w:r>
        <w:rPr>
          <w:rFonts w:hint="eastAsia" w:ascii="宋体" w:hAnsi="宋体" w:eastAsia="宋体" w:cs="宋体"/>
          <w:b/>
          <w:bCs w:val="0"/>
          <w:snapToGrid w:val="0"/>
          <w:color w:val="000000"/>
          <w:kern w:val="44"/>
          <w:sz w:val="24"/>
          <w:szCs w:val="24"/>
          <w:highlight w:val="none"/>
          <w:lang w:val="en-US" w:eastAsia="zh-CN" w:bidi="ar-SA"/>
        </w:rPr>
        <w:t xml:space="preserve">  </w:t>
      </w:r>
      <w:r>
        <w:rPr>
          <w:rFonts w:hint="eastAsia" w:ascii="宋体" w:hAnsi="宋体" w:eastAsia="宋体" w:cs="宋体"/>
          <w:b/>
          <w:bCs w:val="0"/>
          <w:snapToGrid w:val="0"/>
          <w:color w:val="000000"/>
          <w:kern w:val="44"/>
          <w:sz w:val="24"/>
          <w:szCs w:val="24"/>
          <w:highlight w:val="none"/>
          <w:lang w:val="en-US" w:eastAsia="en-US" w:bidi="ar-SA"/>
        </w:rPr>
        <w:t>政府采购合同</w:t>
      </w:r>
      <w:bookmarkEnd w:id="88"/>
    </w:p>
    <w:p w14:paraId="6E208E90">
      <w:pPr>
        <w:keepNext w:val="0"/>
        <w:keepLines w:val="0"/>
        <w:pageBreakBefore w:val="0"/>
        <w:widowControl/>
        <w:suppressLineNumbers w:val="0"/>
        <w:topLinePunct w:val="0"/>
        <w:bidi w:val="0"/>
        <w:spacing w:line="440" w:lineRule="exact"/>
        <w:jc w:val="center"/>
        <w:rPr>
          <w:rFonts w:hint="eastAsia" w:ascii="宋体" w:hAnsi="宋体" w:eastAsia="宋体" w:cs="宋体"/>
          <w:b/>
          <w:bCs/>
          <w:snapToGrid w:val="0"/>
          <w:color w:val="000000"/>
          <w:kern w:val="0"/>
          <w:sz w:val="24"/>
          <w:szCs w:val="24"/>
          <w:highlight w:val="none"/>
          <w:lang w:val="en-US" w:eastAsia="zh-CN" w:bidi="ar"/>
        </w:rPr>
      </w:pPr>
    </w:p>
    <w:p w14:paraId="7010C01A">
      <w:pPr>
        <w:keepNext w:val="0"/>
        <w:keepLines w:val="0"/>
        <w:pageBreakBefore w:val="0"/>
        <w:widowControl/>
        <w:suppressLineNumbers w:val="0"/>
        <w:topLinePunct w:val="0"/>
        <w:bidi w:val="0"/>
        <w:spacing w:line="440" w:lineRule="exact"/>
        <w:jc w:val="center"/>
        <w:rPr>
          <w:rFonts w:hint="eastAsia" w:ascii="宋体" w:hAnsi="宋体" w:eastAsia="宋体" w:cs="宋体"/>
          <w:b/>
          <w:bCs/>
          <w:snapToGrid w:val="0"/>
          <w:color w:val="000000"/>
          <w:kern w:val="0"/>
          <w:sz w:val="24"/>
          <w:szCs w:val="24"/>
          <w:highlight w:val="none"/>
          <w:lang w:val="en-US" w:eastAsia="zh-CN" w:bidi="ar"/>
        </w:rPr>
      </w:pPr>
      <w:r>
        <w:rPr>
          <w:rFonts w:hint="eastAsia" w:ascii="宋体" w:hAnsi="宋体" w:eastAsia="宋体" w:cs="宋体"/>
          <w:b/>
          <w:bCs/>
          <w:snapToGrid w:val="0"/>
          <w:color w:val="000000"/>
          <w:kern w:val="0"/>
          <w:sz w:val="24"/>
          <w:szCs w:val="24"/>
          <w:highlight w:val="none"/>
          <w:lang w:val="en-US" w:eastAsia="zh-CN" w:bidi="ar"/>
        </w:rPr>
        <w:t>注：合同详细文本内容实际以采购人与成交供应商签订为准。</w:t>
      </w:r>
    </w:p>
    <w:p w14:paraId="524FCDE1">
      <w:pPr>
        <w:pStyle w:val="22"/>
        <w:ind w:firstLine="600"/>
        <w:rPr>
          <w:rFonts w:hint="eastAsia" w:ascii="宋体" w:hAnsi="宋体" w:eastAsia="宋体" w:cs="宋体"/>
          <w:highlight w:val="none"/>
        </w:rPr>
      </w:pPr>
    </w:p>
    <w:p w14:paraId="2B60A6EF">
      <w:pPr>
        <w:spacing w:line="480" w:lineRule="auto"/>
        <w:jc w:val="center"/>
        <w:rPr>
          <w:rFonts w:hint="default" w:ascii="宋体" w:hAnsi="宋体" w:eastAsia="宋体" w:cs="宋体"/>
          <w:b/>
          <w:color w:val="000000" w:themeColor="text1"/>
          <w:sz w:val="24"/>
          <w:highlight w:val="none"/>
          <w:lang w:val="en-US" w:eastAsia="zh-CN"/>
          <w14:textFill>
            <w14:solidFill>
              <w14:schemeClr w14:val="tx1"/>
            </w14:solidFill>
          </w14:textFill>
        </w:rPr>
      </w:pPr>
      <w:r>
        <w:rPr>
          <w:rFonts w:hint="eastAsia" w:ascii="宋体" w:hAnsi="宋体" w:eastAsia="宋体" w:cs="宋体"/>
          <w:b/>
          <w:color w:val="000000" w:themeColor="text1"/>
          <w:sz w:val="24"/>
          <w:highlight w:val="none"/>
          <w:lang w:val="en-US" w:eastAsia="zh-CN"/>
          <w14:textFill>
            <w14:solidFill>
              <w14:schemeClr w14:val="tx1"/>
            </w14:solidFill>
          </w14:textFill>
        </w:rPr>
        <w:t>本合同供参考以双方实际签订为准</w:t>
      </w:r>
    </w:p>
    <w:p w14:paraId="575CD7BA">
      <w:pPr>
        <w:pStyle w:val="60"/>
        <w:ind w:firstLine="0"/>
        <w:rPr>
          <w:rFonts w:hint="eastAsia" w:ascii="宋体" w:hAnsi="宋体" w:eastAsia="宋体" w:cs="宋体"/>
          <w:color w:val="000000" w:themeColor="text1"/>
          <w:szCs w:val="24"/>
          <w:highlight w:val="none"/>
          <w14:textFill>
            <w14:solidFill>
              <w14:schemeClr w14:val="tx1"/>
            </w14:solidFill>
          </w14:textFill>
        </w:rPr>
      </w:pPr>
    </w:p>
    <w:p w14:paraId="1CEBCC9B">
      <w:pPr>
        <w:pStyle w:val="60"/>
        <w:ind w:firstLine="0"/>
        <w:rPr>
          <w:rFonts w:hint="eastAsia" w:ascii="宋体" w:hAnsi="宋体" w:eastAsia="宋体" w:cs="宋体"/>
          <w:color w:val="000000" w:themeColor="text1"/>
          <w:szCs w:val="24"/>
          <w:highlight w:val="none"/>
          <w14:textFill>
            <w14:solidFill>
              <w14:schemeClr w14:val="tx1"/>
            </w14:solidFill>
          </w14:textFill>
        </w:rPr>
      </w:pPr>
    </w:p>
    <w:p w14:paraId="2FC7E1BF">
      <w:pPr>
        <w:pStyle w:val="60"/>
        <w:ind w:firstLine="0"/>
        <w:rPr>
          <w:rFonts w:hint="eastAsia" w:ascii="宋体" w:hAnsi="宋体" w:eastAsia="宋体" w:cs="宋体"/>
          <w:color w:val="000000" w:themeColor="text1"/>
          <w:szCs w:val="24"/>
          <w:highlight w:val="none"/>
          <w14:textFill>
            <w14:solidFill>
              <w14:schemeClr w14:val="tx1"/>
            </w14:solidFill>
          </w14:textFill>
        </w:rPr>
      </w:pPr>
    </w:p>
    <w:p w14:paraId="30A9FB5D">
      <w:pPr>
        <w:keepNext w:val="0"/>
        <w:keepLines w:val="0"/>
        <w:widowControl/>
        <w:suppressLineNumbers w:val="0"/>
        <w:jc w:val="center"/>
        <w:rPr>
          <w:rFonts w:hint="eastAsia" w:ascii="宋体" w:hAnsi="宋体" w:eastAsia="宋体" w:cs="宋体"/>
          <w:color w:val="000000"/>
          <w:kern w:val="0"/>
          <w:sz w:val="52"/>
          <w:szCs w:val="52"/>
          <w:highlight w:val="none"/>
          <w:lang w:val="en-US" w:eastAsia="zh-CN" w:bidi="ar"/>
        </w:rPr>
      </w:pPr>
      <w:r>
        <w:rPr>
          <w:rFonts w:hint="eastAsia" w:ascii="宋体" w:hAnsi="宋体" w:eastAsia="宋体" w:cs="宋体"/>
          <w:color w:val="000000"/>
          <w:kern w:val="0"/>
          <w:sz w:val="52"/>
          <w:szCs w:val="52"/>
          <w:highlight w:val="none"/>
          <w:lang w:val="en-US" w:eastAsia="zh-CN" w:bidi="ar"/>
        </w:rPr>
        <w:t>技术服务合同</w:t>
      </w:r>
    </w:p>
    <w:p w14:paraId="6941E91F">
      <w:pPr>
        <w:keepNext w:val="0"/>
        <w:keepLines w:val="0"/>
        <w:widowControl/>
        <w:suppressLineNumbers w:val="0"/>
        <w:jc w:val="center"/>
        <w:rPr>
          <w:rFonts w:hint="eastAsia" w:ascii="宋体" w:hAnsi="宋体" w:eastAsia="宋体" w:cs="宋体"/>
          <w:color w:val="000000"/>
          <w:kern w:val="0"/>
          <w:sz w:val="52"/>
          <w:szCs w:val="52"/>
          <w:highlight w:val="none"/>
          <w:lang w:val="en-US" w:eastAsia="zh-CN" w:bidi="ar"/>
        </w:rPr>
      </w:pPr>
    </w:p>
    <w:p w14:paraId="4EEB87D2">
      <w:pPr>
        <w:keepNext w:val="0"/>
        <w:keepLines w:val="0"/>
        <w:widowControl/>
        <w:suppressLineNumbers w:val="0"/>
        <w:jc w:val="center"/>
        <w:rPr>
          <w:rFonts w:hint="eastAsia" w:ascii="宋体" w:hAnsi="宋体" w:eastAsia="宋体" w:cs="宋体"/>
          <w:color w:val="000000"/>
          <w:kern w:val="0"/>
          <w:sz w:val="52"/>
          <w:szCs w:val="52"/>
          <w:highlight w:val="none"/>
          <w:lang w:val="en-US" w:eastAsia="zh-CN" w:bidi="ar"/>
        </w:rPr>
      </w:pPr>
    </w:p>
    <w:p w14:paraId="6A996F9C">
      <w:pPr>
        <w:keepNext w:val="0"/>
        <w:keepLines w:val="0"/>
        <w:widowControl/>
        <w:suppressLineNumbers w:val="0"/>
        <w:jc w:val="center"/>
        <w:rPr>
          <w:rFonts w:hint="eastAsia" w:ascii="宋体" w:hAnsi="宋体" w:eastAsia="宋体" w:cs="宋体"/>
          <w:color w:val="000000"/>
          <w:kern w:val="0"/>
          <w:sz w:val="52"/>
          <w:szCs w:val="52"/>
          <w:highlight w:val="none"/>
          <w:lang w:val="en-US" w:eastAsia="zh-CN" w:bidi="ar"/>
        </w:rPr>
      </w:pPr>
    </w:p>
    <w:p w14:paraId="1AA3A23D">
      <w:pPr>
        <w:keepNext w:val="0"/>
        <w:keepLines w:val="0"/>
        <w:pageBreakBefore w:val="0"/>
        <w:widowControl/>
        <w:suppressLineNumbers w:val="0"/>
        <w:kinsoku/>
        <w:wordWrap/>
        <w:overflowPunct/>
        <w:topLinePunct w:val="0"/>
        <w:autoSpaceDE/>
        <w:autoSpaceDN/>
        <w:bidi w:val="0"/>
        <w:adjustRightInd/>
        <w:snapToGrid/>
        <w:spacing w:before="625" w:beforeLines="200" w:after="625" w:afterLines="200" w:line="480" w:lineRule="auto"/>
        <w:ind w:right="525" w:rightChars="250"/>
        <w:jc w:val="left"/>
        <w:textAlignment w:val="auto"/>
        <w:rPr>
          <w:rFonts w:hint="default"/>
          <w:b w:val="0"/>
          <w:bCs w:val="0"/>
          <w:sz w:val="20"/>
          <w:szCs w:val="20"/>
          <w:highlight w:val="none"/>
          <w:lang w:val="en-US"/>
        </w:rPr>
      </w:pPr>
      <w:r>
        <w:rPr>
          <w:b w:val="0"/>
          <w:bCs w:val="0"/>
          <w:sz w:val="28"/>
          <w:szCs w:val="20"/>
          <w:highlight w:val="none"/>
        </w:rPr>
        <mc:AlternateContent>
          <mc:Choice Requires="wps">
            <w:drawing>
              <wp:anchor distT="0" distB="0" distL="114300" distR="114300" simplePos="0" relativeHeight="251661312" behindDoc="0" locked="0" layoutInCell="1" allowOverlap="1">
                <wp:simplePos x="0" y="0"/>
                <wp:positionH relativeFrom="column">
                  <wp:posOffset>740410</wp:posOffset>
                </wp:positionH>
                <wp:positionV relativeFrom="paragraph">
                  <wp:posOffset>522605</wp:posOffset>
                </wp:positionV>
                <wp:extent cx="3209925" cy="9525"/>
                <wp:effectExtent l="0" t="0" r="0" b="0"/>
                <wp:wrapNone/>
                <wp:docPr id="1" name="直接连接符 1"/>
                <wp:cNvGraphicFramePr/>
                <a:graphic xmlns:a="http://schemas.openxmlformats.org/drawingml/2006/main">
                  <a:graphicData uri="http://schemas.microsoft.com/office/word/2010/wordprocessingShape">
                    <wps:wsp>
                      <wps:cNvCnPr/>
                      <wps:spPr>
                        <a:xfrm>
                          <a:off x="2096135" y="4645660"/>
                          <a:ext cx="3209925" cy="9525"/>
                        </a:xfrm>
                        <a:prstGeom prst="line">
                          <a:avLst/>
                        </a:prstGeom>
                        <a:ln w="3175"/>
                      </wps:spPr>
                      <wps:style>
                        <a:lnRef idx="2">
                          <a:prstClr val="black"/>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58.3pt;margin-top:41.15pt;height:0.75pt;width:252.75pt;z-index:251661312;mso-width-relative:page;mso-height-relative:page;" filled="f" stroked="t" coordsize="21600,21600" o:gfxdata="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A00svYAAAA&#10;CQEAAA8AAAAAAAAAAQAgAAAAIgAAAGRycy9kb3ducmV2LnhtbFBLAQIUABQAAAAIAIdO4kAl4SVh&#10;5AEAAKgDAAAOAAAAAAAAAAEAIAAAACcBAABkcnMvZTJvRG9jLnhtbFBLBQYAAAAABgAGAFkBAAB9&#10;BQAAAAA=&#10;">
                <v:fill on="f" focussize="0,0"/>
                <v:stroke weight="0.25pt" color="#000000" joinstyle="round"/>
                <v:imagedata o:title=""/>
                <o:lock v:ext="edit" aspectratio="f"/>
              </v:line>
            </w:pict>
          </mc:Fallback>
        </mc:AlternateContent>
      </w:r>
      <w:r>
        <w:rPr>
          <w:rFonts w:hint="eastAsia" w:ascii="宋体" w:hAnsi="宋体" w:eastAsia="宋体" w:cs="宋体"/>
          <w:b w:val="0"/>
          <w:bCs w:val="0"/>
          <w:color w:val="000000"/>
          <w:kern w:val="0"/>
          <w:sz w:val="28"/>
          <w:szCs w:val="28"/>
          <w:highlight w:val="none"/>
          <w:lang w:val="en-US" w:eastAsia="zh-CN" w:bidi="ar"/>
        </w:rPr>
        <w:t>项目名称：</w:t>
      </w:r>
    </w:p>
    <w:p w14:paraId="73D380D9">
      <w:pPr>
        <w:keepNext w:val="0"/>
        <w:keepLines w:val="0"/>
        <w:pageBreakBefore w:val="0"/>
        <w:widowControl/>
        <w:suppressLineNumbers w:val="0"/>
        <w:kinsoku/>
        <w:wordWrap/>
        <w:overflowPunct/>
        <w:topLinePunct w:val="0"/>
        <w:autoSpaceDE/>
        <w:autoSpaceDN/>
        <w:bidi w:val="0"/>
        <w:adjustRightInd/>
        <w:snapToGrid/>
        <w:spacing w:before="625" w:beforeLines="200" w:after="625" w:afterLines="200" w:line="480" w:lineRule="auto"/>
        <w:ind w:right="525" w:rightChars="250"/>
        <w:jc w:val="left"/>
        <w:textAlignment w:val="auto"/>
        <w:rPr>
          <w:b w:val="0"/>
          <w:bCs w:val="0"/>
          <w:sz w:val="20"/>
          <w:szCs w:val="20"/>
          <w:highlight w:val="none"/>
        </w:rPr>
      </w:pPr>
      <w:r>
        <w:rPr>
          <w:b w:val="0"/>
          <w:bCs w:val="0"/>
          <w:sz w:val="28"/>
          <w:szCs w:val="20"/>
          <w:highlight w:val="none"/>
        </w:rPr>
        <mc:AlternateContent>
          <mc:Choice Requires="wps">
            <w:drawing>
              <wp:anchor distT="0" distB="0" distL="114300" distR="114300" simplePos="0" relativeHeight="251663360" behindDoc="0" locked="0" layoutInCell="1" allowOverlap="1">
                <wp:simplePos x="0" y="0"/>
                <wp:positionH relativeFrom="column">
                  <wp:posOffset>1269365</wp:posOffset>
                </wp:positionH>
                <wp:positionV relativeFrom="paragraph">
                  <wp:posOffset>198120</wp:posOffset>
                </wp:positionV>
                <wp:extent cx="3209925" cy="9525"/>
                <wp:effectExtent l="0" t="0" r="0" b="0"/>
                <wp:wrapNone/>
                <wp:docPr id="7" name="直接连接符 7"/>
                <wp:cNvGraphicFramePr/>
                <a:graphic xmlns:a="http://schemas.openxmlformats.org/drawingml/2006/main">
                  <a:graphicData uri="http://schemas.microsoft.com/office/word/2010/wordprocessingShape">
                    <wps:wsp>
                      <wps:cNvCnPr/>
                      <wps:spPr>
                        <a:xfrm>
                          <a:off x="0" y="0"/>
                          <a:ext cx="3209925" cy="9525"/>
                        </a:xfrm>
                        <a:prstGeom prst="line">
                          <a:avLst/>
                        </a:prstGeom>
                        <a:ln w="3175"/>
                      </wps:spPr>
                      <wps:style>
                        <a:lnRef idx="2">
                          <a:prstClr val="black"/>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99.95pt;margin-top:15.6pt;height:0.75pt;width:252.75pt;z-index:251663360;mso-width-relative:page;mso-height-relative:page;" filled="f" stroked="t" coordsize="21600,21600" o:gfxdata="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uulVo9kAAAAJAQAADwAAAAAAAAAB&#10;ACAAAAAiAAAAZHJzL2Rvd25yZXYueG1sUEsBAhQAFAAAAAgAh07iQLylbWHWAQAAnAMAAA4AAAAA&#10;AAAAAQAgAAAAKAEAAGRycy9lMm9Eb2MueG1sUEsFBgAAAAAGAAYAWQEAAHAFAAAAAA==&#10;">
                <v:fill on="f" focussize="0,0"/>
                <v:stroke weight="0.25pt" color="#000000" joinstyle="round"/>
                <v:imagedata o:title=""/>
                <o:lock v:ext="edit" aspectratio="f"/>
              </v:line>
            </w:pict>
          </mc:Fallback>
        </mc:AlternateContent>
      </w:r>
      <w:r>
        <w:rPr>
          <w:rFonts w:hint="eastAsia" w:ascii="宋体" w:hAnsi="宋体" w:eastAsia="宋体" w:cs="宋体"/>
          <w:b w:val="0"/>
          <w:bCs w:val="0"/>
          <w:color w:val="000000"/>
          <w:kern w:val="0"/>
          <w:sz w:val="28"/>
          <w:szCs w:val="28"/>
          <w:highlight w:val="none"/>
          <w:lang w:val="en-US" w:eastAsia="zh-CN" w:bidi="ar"/>
        </w:rPr>
        <w:t>委托方（甲方）：</w:t>
      </w:r>
    </w:p>
    <w:p w14:paraId="25600795">
      <w:pPr>
        <w:keepNext w:val="0"/>
        <w:keepLines w:val="0"/>
        <w:pageBreakBefore w:val="0"/>
        <w:widowControl/>
        <w:suppressLineNumbers w:val="0"/>
        <w:kinsoku/>
        <w:wordWrap/>
        <w:overflowPunct/>
        <w:topLinePunct w:val="0"/>
        <w:autoSpaceDE/>
        <w:autoSpaceDN/>
        <w:bidi w:val="0"/>
        <w:adjustRightInd/>
        <w:snapToGrid/>
        <w:spacing w:before="625" w:beforeLines="200" w:after="625" w:afterLines="200" w:line="480" w:lineRule="auto"/>
        <w:ind w:right="525" w:rightChars="250"/>
        <w:jc w:val="left"/>
        <w:textAlignment w:val="auto"/>
        <w:rPr>
          <w:b w:val="0"/>
          <w:bCs w:val="0"/>
          <w:sz w:val="20"/>
          <w:szCs w:val="20"/>
          <w:highlight w:val="none"/>
        </w:rPr>
      </w:pPr>
      <w:r>
        <w:rPr>
          <w:b w:val="0"/>
          <w:bCs w:val="0"/>
          <w:sz w:val="28"/>
          <w:szCs w:val="20"/>
          <w:highlight w:val="none"/>
        </w:rPr>
        <mc:AlternateContent>
          <mc:Choice Requires="wps">
            <w:drawing>
              <wp:anchor distT="0" distB="0" distL="114300" distR="114300" simplePos="0" relativeHeight="251662336" behindDoc="0" locked="0" layoutInCell="1" allowOverlap="1">
                <wp:simplePos x="0" y="0"/>
                <wp:positionH relativeFrom="column">
                  <wp:posOffset>1274445</wp:posOffset>
                </wp:positionH>
                <wp:positionV relativeFrom="paragraph">
                  <wp:posOffset>219075</wp:posOffset>
                </wp:positionV>
                <wp:extent cx="3209925" cy="9525"/>
                <wp:effectExtent l="0" t="0" r="0" b="0"/>
                <wp:wrapNone/>
                <wp:docPr id="9" name="直接连接符 9"/>
                <wp:cNvGraphicFramePr/>
                <a:graphic xmlns:a="http://schemas.openxmlformats.org/drawingml/2006/main">
                  <a:graphicData uri="http://schemas.microsoft.com/office/word/2010/wordprocessingShape">
                    <wps:wsp>
                      <wps:cNvCnPr/>
                      <wps:spPr>
                        <a:xfrm>
                          <a:off x="0" y="0"/>
                          <a:ext cx="3209925" cy="9525"/>
                        </a:xfrm>
                        <a:prstGeom prst="line">
                          <a:avLst/>
                        </a:prstGeom>
                        <a:ln w="3175"/>
                      </wps:spPr>
                      <wps:style>
                        <a:lnRef idx="2">
                          <a:prstClr val="black"/>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100.35pt;margin-top:17.25pt;height:0.75pt;width:252.75pt;z-index:251662336;mso-width-relative:page;mso-height-relative:page;" filled="f" stroked="t" coordsize="21600,21600" o:gfxdata="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UcpO7tkAAAAJAQAADwAAAAAAAAAB&#10;ACAAAAAiAAAAZHJzL2Rvd25yZXYueG1sUEsBAhQAFAAAAAgAh07iQA8FstnWAQAAnAMAAA4AAAAA&#10;AAAAAQAgAAAAKAEAAGRycy9lMm9Eb2MueG1sUEsFBgAAAAAGAAYAWQEAAHAFAAAAAA==&#10;">
                <v:fill on="f" focussize="0,0"/>
                <v:stroke weight="0.25pt" color="#000000" joinstyle="round"/>
                <v:imagedata o:title=""/>
                <o:lock v:ext="edit" aspectratio="f"/>
              </v:line>
            </w:pict>
          </mc:Fallback>
        </mc:AlternateContent>
      </w:r>
      <w:r>
        <w:rPr>
          <w:rFonts w:hint="eastAsia" w:ascii="宋体" w:hAnsi="宋体" w:eastAsia="宋体" w:cs="宋体"/>
          <w:b w:val="0"/>
          <w:bCs w:val="0"/>
          <w:color w:val="000000"/>
          <w:kern w:val="0"/>
          <w:sz w:val="28"/>
          <w:szCs w:val="28"/>
          <w:highlight w:val="none"/>
          <w:lang w:val="en-US" w:eastAsia="zh-CN" w:bidi="ar"/>
        </w:rPr>
        <w:t>受托方（乙方）：</w:t>
      </w:r>
    </w:p>
    <w:p w14:paraId="4B93E030">
      <w:pPr>
        <w:keepNext w:val="0"/>
        <w:keepLines w:val="0"/>
        <w:pageBreakBefore w:val="0"/>
        <w:widowControl/>
        <w:suppressLineNumbers w:val="0"/>
        <w:kinsoku/>
        <w:wordWrap/>
        <w:overflowPunct/>
        <w:topLinePunct w:val="0"/>
        <w:autoSpaceDE/>
        <w:autoSpaceDN/>
        <w:bidi w:val="0"/>
        <w:adjustRightInd/>
        <w:snapToGrid/>
        <w:spacing w:before="625" w:beforeLines="200" w:after="625" w:afterLines="200" w:line="480" w:lineRule="auto"/>
        <w:ind w:right="525" w:rightChars="250"/>
        <w:jc w:val="left"/>
        <w:textAlignment w:val="auto"/>
        <w:rPr>
          <w:rFonts w:hint="eastAsia" w:ascii="宋体" w:hAnsi="宋体" w:eastAsia="宋体" w:cs="宋体"/>
          <w:b/>
          <w:bCs/>
          <w:color w:val="000000"/>
          <w:kern w:val="0"/>
          <w:sz w:val="28"/>
          <w:szCs w:val="28"/>
          <w:highlight w:val="none"/>
          <w:lang w:val="en-US" w:eastAsia="zh-CN" w:bidi="ar"/>
        </w:rPr>
      </w:pPr>
      <w:r>
        <w:rPr>
          <w:b w:val="0"/>
          <w:bCs w:val="0"/>
          <w:sz w:val="28"/>
          <w:szCs w:val="20"/>
          <w:highlight w:val="none"/>
        </w:rPr>
        <mc:AlternateContent>
          <mc:Choice Requires="wps">
            <w:drawing>
              <wp:anchor distT="0" distB="0" distL="114300" distR="114300" simplePos="0" relativeHeight="251664384" behindDoc="0" locked="0" layoutInCell="1" allowOverlap="1">
                <wp:simplePos x="0" y="0"/>
                <wp:positionH relativeFrom="column">
                  <wp:posOffset>781685</wp:posOffset>
                </wp:positionH>
                <wp:positionV relativeFrom="paragraph">
                  <wp:posOffset>196215</wp:posOffset>
                </wp:positionV>
                <wp:extent cx="3209925" cy="9525"/>
                <wp:effectExtent l="0" t="0" r="0" b="0"/>
                <wp:wrapNone/>
                <wp:docPr id="11" name="直接连接符 11"/>
                <wp:cNvGraphicFramePr/>
                <a:graphic xmlns:a="http://schemas.openxmlformats.org/drawingml/2006/main">
                  <a:graphicData uri="http://schemas.microsoft.com/office/word/2010/wordprocessingShape">
                    <wps:wsp>
                      <wps:cNvCnPr/>
                      <wps:spPr>
                        <a:xfrm>
                          <a:off x="0" y="0"/>
                          <a:ext cx="3209925" cy="9525"/>
                        </a:xfrm>
                        <a:prstGeom prst="line">
                          <a:avLst/>
                        </a:prstGeom>
                        <a:ln w="3175"/>
                      </wps:spPr>
                      <wps:style>
                        <a:lnRef idx="2">
                          <a:prstClr val="black"/>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61.55pt;margin-top:15.45pt;height:0.75pt;width:252.75pt;z-index:251664384;mso-width-relative:page;mso-height-relative:page;" filled="f" stroked="t" coordsize="21600,21600" o:gfxdata="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H4p2e9gAAAAJAQAADwAAAAAAAAAB&#10;ACAAAAAiAAAAZHJzL2Rvd25yZXYueG1sUEsBAhQAFAAAAAgAh07iQPLS+L/XAQAAngMAAA4AAAAA&#10;AAAAAQAgAAAAJwEAAGRycy9lMm9Eb2MueG1sUEsFBgAAAAAGAAYAWQEAAHAFAAAAAA==&#10;">
                <v:fill on="f" focussize="0,0"/>
                <v:stroke weight="0.25pt" color="#000000" joinstyle="round"/>
                <v:imagedata o:title=""/>
                <o:lock v:ext="edit" aspectratio="f"/>
              </v:line>
            </w:pict>
          </mc:Fallback>
        </mc:AlternateContent>
      </w:r>
      <w:r>
        <w:rPr>
          <w:rFonts w:hint="eastAsia" w:ascii="宋体" w:hAnsi="宋体" w:eastAsia="宋体" w:cs="宋体"/>
          <w:b w:val="0"/>
          <w:bCs w:val="0"/>
          <w:color w:val="000000"/>
          <w:kern w:val="0"/>
          <w:sz w:val="28"/>
          <w:szCs w:val="28"/>
          <w:highlight w:val="none"/>
          <w:lang w:val="en-US" w:eastAsia="zh-CN" w:bidi="ar"/>
        </w:rPr>
        <w:t>签订地点：</w:t>
      </w:r>
    </w:p>
    <w:p w14:paraId="647A7003">
      <w:pPr>
        <w:keepNext w:val="0"/>
        <w:keepLines w:val="0"/>
        <w:pageBreakBefore w:val="0"/>
        <w:widowControl/>
        <w:suppressLineNumbers w:val="0"/>
        <w:kinsoku/>
        <w:wordWrap/>
        <w:overflowPunct/>
        <w:topLinePunct w:val="0"/>
        <w:autoSpaceDE/>
        <w:autoSpaceDN/>
        <w:bidi w:val="0"/>
        <w:adjustRightInd/>
        <w:snapToGrid/>
        <w:spacing w:before="625" w:beforeLines="200" w:after="625" w:afterLines="200" w:line="480" w:lineRule="auto"/>
        <w:ind w:right="525" w:rightChars="250"/>
        <w:jc w:val="center"/>
        <w:textAlignment w:val="auto"/>
        <w:rPr>
          <w:rFonts w:hint="eastAsia" w:ascii="宋体" w:hAnsi="宋体" w:eastAsia="宋体" w:cs="宋体"/>
          <w:b/>
          <w:bCs/>
          <w:color w:val="000000"/>
          <w:kern w:val="0"/>
          <w:sz w:val="32"/>
          <w:szCs w:val="32"/>
          <w:highlight w:val="none"/>
          <w:lang w:val="en-US" w:eastAsia="zh-CN" w:bidi="ar"/>
        </w:rPr>
      </w:pPr>
    </w:p>
    <w:p w14:paraId="0285B860">
      <w:pPr>
        <w:pStyle w:val="27"/>
        <w:rPr>
          <w:rFonts w:hint="eastAsia" w:ascii="宋体" w:hAnsi="宋体" w:eastAsia="宋体" w:cs="宋体"/>
          <w:b/>
          <w:bCs/>
          <w:color w:val="000000"/>
          <w:kern w:val="0"/>
          <w:sz w:val="32"/>
          <w:szCs w:val="32"/>
          <w:highlight w:val="none"/>
          <w:lang w:val="en-US" w:eastAsia="zh-CN" w:bidi="ar"/>
        </w:rPr>
      </w:pPr>
    </w:p>
    <w:p w14:paraId="7A67FFB9">
      <w:pPr>
        <w:pStyle w:val="27"/>
        <w:rPr>
          <w:rFonts w:hint="eastAsia" w:ascii="宋体" w:hAnsi="宋体" w:eastAsia="宋体" w:cs="宋体"/>
          <w:b/>
          <w:bCs/>
          <w:color w:val="000000"/>
          <w:kern w:val="0"/>
          <w:sz w:val="32"/>
          <w:szCs w:val="32"/>
          <w:highlight w:val="none"/>
          <w:lang w:val="en-US" w:eastAsia="zh-CN" w:bidi="ar"/>
        </w:rPr>
      </w:pPr>
    </w:p>
    <w:p w14:paraId="30AC4CFD">
      <w:pPr>
        <w:pStyle w:val="27"/>
        <w:rPr>
          <w:rFonts w:hint="eastAsia" w:ascii="宋体" w:hAnsi="宋体" w:eastAsia="宋体" w:cs="宋体"/>
          <w:b/>
          <w:bCs/>
          <w:color w:val="000000"/>
          <w:kern w:val="0"/>
          <w:sz w:val="32"/>
          <w:szCs w:val="32"/>
          <w:highlight w:val="none"/>
          <w:lang w:val="en-US" w:eastAsia="zh-CN" w:bidi="ar"/>
        </w:rPr>
      </w:pPr>
    </w:p>
    <w:p w14:paraId="5BFBC6EA">
      <w:pPr>
        <w:pStyle w:val="60"/>
        <w:ind w:firstLine="0"/>
        <w:jc w:val="center"/>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第一部分 合同书</w:t>
      </w:r>
    </w:p>
    <w:p w14:paraId="4BF326B0">
      <w:pPr>
        <w:pStyle w:val="60"/>
        <w:ind w:firstLine="0"/>
        <w:rPr>
          <w:rFonts w:hint="eastAsia" w:ascii="宋体" w:hAnsi="宋体" w:eastAsia="宋体" w:cs="宋体"/>
          <w:color w:val="000000" w:themeColor="text1"/>
          <w:szCs w:val="24"/>
          <w:highlight w:val="none"/>
          <w14:textFill>
            <w14:solidFill>
              <w14:schemeClr w14:val="tx1"/>
            </w14:solidFill>
          </w14:textFill>
        </w:rPr>
      </w:pPr>
    </w:p>
    <w:p w14:paraId="487D122D">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年</w:t>
      </w:r>
      <w:r>
        <w:rPr>
          <w:rFonts w:hint="eastAsia" w:ascii="宋体" w:hAnsi="宋体" w:eastAsia="宋体" w:cs="宋体"/>
          <w:color w:val="000000" w:themeColor="text1"/>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月</w:t>
      </w:r>
      <w:r>
        <w:rPr>
          <w:rFonts w:hint="eastAsia" w:ascii="宋体" w:hAnsi="宋体" w:eastAsia="宋体" w:cs="宋体"/>
          <w:color w:val="000000" w:themeColor="text1"/>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日</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eastAsia="zh-CN"/>
          <w14:textFill>
            <w14:solidFill>
              <w14:schemeClr w14:val="tx1"/>
            </w14:solidFill>
          </w14:textFill>
        </w:rPr>
        <w:t>招标人</w:t>
      </w:r>
      <w:r>
        <w:rPr>
          <w:rFonts w:hint="eastAsia" w:ascii="宋体" w:hAnsi="宋体" w:eastAsia="宋体" w:cs="宋体"/>
          <w:color w:val="000000" w:themeColor="text1"/>
          <w:sz w:val="24"/>
          <w:highlight w:val="none"/>
          <w:u w:val="single"/>
          <w14:textFill>
            <w14:solidFill>
              <w14:schemeClr w14:val="tx1"/>
            </w14:solidFill>
          </w14:textFill>
        </w:rPr>
        <w:t xml:space="preserve">名称）   </w:t>
      </w:r>
      <w:r>
        <w:rPr>
          <w:rFonts w:hint="eastAsia" w:ascii="宋体" w:hAnsi="宋体" w:eastAsia="宋体" w:cs="宋体"/>
          <w:color w:val="000000" w:themeColor="text1"/>
          <w:sz w:val="24"/>
          <w:highlight w:val="none"/>
          <w14:textFill>
            <w14:solidFill>
              <w14:schemeClr w14:val="tx1"/>
            </w14:solidFill>
          </w14:textFill>
        </w:rPr>
        <w:t>以</w:t>
      </w:r>
      <w:r>
        <w:rPr>
          <w:rFonts w:hint="eastAsia" w:ascii="宋体" w:hAnsi="宋体" w:eastAsia="宋体" w:cs="宋体"/>
          <w:color w:val="000000" w:themeColor="text1"/>
          <w:sz w:val="24"/>
          <w:highlight w:val="none"/>
          <w:u w:val="single"/>
          <w14:textFill>
            <w14:solidFill>
              <w14:schemeClr w14:val="tx1"/>
            </w14:solidFill>
          </w14:textFill>
        </w:rPr>
        <w:t xml:space="preserve">   （采购方式）  </w:t>
      </w:r>
      <w:r>
        <w:rPr>
          <w:rFonts w:hint="eastAsia" w:ascii="宋体" w:hAnsi="宋体" w:eastAsia="宋体" w:cs="宋体"/>
          <w:color w:val="000000" w:themeColor="text1"/>
          <w:sz w:val="24"/>
          <w:highlight w:val="none"/>
          <w14:textFill>
            <w14:solidFill>
              <w14:schemeClr w14:val="tx1"/>
            </w14:solidFill>
          </w14:textFill>
        </w:rPr>
        <w:t>对</w:t>
      </w:r>
      <w:r>
        <w:rPr>
          <w:rFonts w:hint="eastAsia" w:ascii="宋体" w:hAnsi="宋体" w:eastAsia="宋体" w:cs="宋体"/>
          <w:color w:val="000000" w:themeColor="text1"/>
          <w:sz w:val="24"/>
          <w:highlight w:val="none"/>
          <w:u w:val="single"/>
          <w14:textFill>
            <w14:solidFill>
              <w14:schemeClr w14:val="tx1"/>
            </w14:solidFill>
          </w14:textFill>
        </w:rPr>
        <w:t xml:space="preserve">   （同前页项目名称）   </w:t>
      </w:r>
      <w:r>
        <w:rPr>
          <w:rFonts w:hint="eastAsia" w:ascii="宋体" w:hAnsi="宋体" w:eastAsia="宋体" w:cs="宋体"/>
          <w:color w:val="000000" w:themeColor="text1"/>
          <w:sz w:val="24"/>
          <w:highlight w:val="none"/>
          <w14:textFill>
            <w14:solidFill>
              <w14:schemeClr w14:val="tx1"/>
            </w14:solidFill>
          </w14:textFill>
        </w:rPr>
        <w:t>项目进行了采购。经</w:t>
      </w:r>
      <w:r>
        <w:rPr>
          <w:rFonts w:hint="eastAsia" w:ascii="宋体" w:hAnsi="宋体" w:eastAsia="宋体" w:cs="宋体"/>
          <w:color w:val="000000" w:themeColor="text1"/>
          <w:sz w:val="24"/>
          <w:highlight w:val="none"/>
          <w:u w:val="single"/>
          <w14:textFill>
            <w14:solidFill>
              <w14:schemeClr w14:val="tx1"/>
            </w14:solidFill>
          </w14:textFill>
        </w:rPr>
        <w:t xml:space="preserve">   （相关评定主体名称）   </w:t>
      </w:r>
      <w:r>
        <w:rPr>
          <w:rFonts w:hint="eastAsia" w:ascii="宋体" w:hAnsi="宋体" w:eastAsia="宋体" w:cs="宋体"/>
          <w:color w:val="000000" w:themeColor="text1"/>
          <w:sz w:val="24"/>
          <w:highlight w:val="none"/>
          <w14:textFill>
            <w14:solidFill>
              <w14:schemeClr w14:val="tx1"/>
            </w14:solidFill>
          </w14:textFill>
        </w:rPr>
        <w:t>评定，</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eastAsia="zh-CN"/>
          <w14:textFill>
            <w14:solidFill>
              <w14:schemeClr w14:val="tx1"/>
            </w14:solidFill>
          </w14:textFill>
        </w:rPr>
        <w:t>中标人</w:t>
      </w:r>
      <w:r>
        <w:rPr>
          <w:rFonts w:hint="eastAsia" w:ascii="宋体" w:hAnsi="宋体" w:eastAsia="宋体" w:cs="宋体"/>
          <w:color w:val="000000" w:themeColor="text1"/>
          <w:sz w:val="24"/>
          <w:highlight w:val="none"/>
          <w:u w:val="single"/>
          <w14:textFill>
            <w14:solidFill>
              <w14:schemeClr w14:val="tx1"/>
            </w14:solidFill>
          </w14:textFill>
        </w:rPr>
        <w:t xml:space="preserve">名称） </w:t>
      </w:r>
      <w:r>
        <w:rPr>
          <w:rFonts w:hint="eastAsia" w:ascii="宋体" w:hAnsi="宋体" w:eastAsia="宋体" w:cs="宋体"/>
          <w:color w:val="000000" w:themeColor="text1"/>
          <w:sz w:val="24"/>
          <w:highlight w:val="none"/>
          <w14:textFill>
            <w14:solidFill>
              <w14:schemeClr w14:val="tx1"/>
            </w14:solidFill>
          </w14:textFill>
        </w:rPr>
        <w:t>为该项目</w:t>
      </w:r>
      <w:r>
        <w:rPr>
          <w:rFonts w:hint="eastAsia" w:ascii="宋体" w:hAnsi="宋体" w:eastAsia="宋体" w:cs="宋体"/>
          <w:color w:val="000000" w:themeColor="text1"/>
          <w:sz w:val="24"/>
          <w:highlight w:val="none"/>
          <w:lang w:eastAsia="zh-CN"/>
          <w14:textFill>
            <w14:solidFill>
              <w14:schemeClr w14:val="tx1"/>
            </w14:solidFill>
          </w14:textFill>
        </w:rPr>
        <w:t>中标人</w:t>
      </w:r>
      <w:r>
        <w:rPr>
          <w:rFonts w:hint="eastAsia" w:ascii="宋体" w:hAnsi="宋体" w:eastAsia="宋体" w:cs="宋体"/>
          <w:color w:val="000000" w:themeColor="text1"/>
          <w:sz w:val="24"/>
          <w:highlight w:val="none"/>
          <w14:textFill>
            <w14:solidFill>
              <w14:schemeClr w14:val="tx1"/>
            </w14:solidFill>
          </w14:textFill>
        </w:rPr>
        <w:t>。现于中标通知书发出之日起三十日内，按照</w:t>
      </w:r>
      <w:r>
        <w:rPr>
          <w:rFonts w:hint="eastAsia" w:ascii="宋体" w:hAnsi="宋体" w:eastAsia="宋体" w:cs="宋体"/>
          <w:color w:val="000000" w:themeColor="text1"/>
          <w:sz w:val="24"/>
          <w:highlight w:val="none"/>
          <w:lang w:eastAsia="zh-CN"/>
          <w14:textFill>
            <w14:solidFill>
              <w14:schemeClr w14:val="tx1"/>
            </w14:solidFill>
          </w14:textFill>
        </w:rPr>
        <w:t>招标文件</w:t>
      </w:r>
      <w:r>
        <w:rPr>
          <w:rFonts w:hint="eastAsia" w:ascii="宋体" w:hAnsi="宋体" w:eastAsia="宋体" w:cs="宋体"/>
          <w:color w:val="000000" w:themeColor="text1"/>
          <w:sz w:val="24"/>
          <w:highlight w:val="none"/>
          <w14:textFill>
            <w14:solidFill>
              <w14:schemeClr w14:val="tx1"/>
            </w14:solidFill>
          </w14:textFill>
        </w:rPr>
        <w:t>确定的事项签订本合同。</w:t>
      </w:r>
    </w:p>
    <w:p w14:paraId="394D1432">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根据《中华人民共和国</w:t>
      </w:r>
      <w:r>
        <w:rPr>
          <w:rFonts w:hint="eastAsia" w:ascii="宋体" w:hAnsi="宋体" w:eastAsia="宋体" w:cs="宋体"/>
          <w:color w:val="000000" w:themeColor="text1"/>
          <w:sz w:val="24"/>
          <w:highlight w:val="none"/>
          <w:lang w:val="en-US" w:eastAsia="zh-CN"/>
          <w14:textFill>
            <w14:solidFill>
              <w14:schemeClr w14:val="tx1"/>
            </w14:solidFill>
          </w14:textFill>
        </w:rPr>
        <w:t>民法典</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中华人民共和国招标投标法</w:t>
      </w:r>
      <w:r>
        <w:rPr>
          <w:rFonts w:hint="eastAsia" w:ascii="宋体" w:hAnsi="宋体" w:eastAsia="宋体" w:cs="宋体"/>
          <w:color w:val="000000" w:themeColor="text1"/>
          <w:sz w:val="24"/>
          <w:highlight w:val="none"/>
          <w:lang w:val="zh-CN"/>
          <w14:textFill>
            <w14:solidFill>
              <w14:schemeClr w14:val="tx1"/>
            </w14:solidFill>
          </w14:textFill>
        </w:rPr>
        <w:t>》、《中华人民共和国政府采购法》等相关法律法规之规定，按照平等、自愿、公平和诚实信用的原则，经</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eastAsia="zh-CN"/>
          <w14:textFill>
            <w14:solidFill>
              <w14:schemeClr w14:val="tx1"/>
            </w14:solidFill>
          </w14:textFill>
        </w:rPr>
        <w:t>招标人</w:t>
      </w:r>
      <w:r>
        <w:rPr>
          <w:rFonts w:hint="eastAsia" w:ascii="宋体" w:hAnsi="宋体" w:eastAsia="宋体" w:cs="宋体"/>
          <w:color w:val="000000" w:themeColor="text1"/>
          <w:sz w:val="24"/>
          <w:highlight w:val="none"/>
          <w:u w:val="single"/>
          <w14:textFill>
            <w14:solidFill>
              <w14:schemeClr w14:val="tx1"/>
            </w14:solidFill>
          </w14:textFill>
        </w:rPr>
        <w:t xml:space="preserve">名称）   </w:t>
      </w:r>
      <w:r>
        <w:rPr>
          <w:rFonts w:hint="eastAsia" w:ascii="宋体" w:hAnsi="宋体" w:eastAsia="宋体" w:cs="宋体"/>
          <w:color w:val="000000" w:themeColor="text1"/>
          <w:sz w:val="24"/>
          <w:highlight w:val="none"/>
          <w:lang w:val="zh-CN"/>
          <w14:textFill>
            <w14:solidFill>
              <w14:schemeClr w14:val="tx1"/>
            </w14:solidFill>
          </w14:textFill>
        </w:rPr>
        <w:t>(以下简称：甲方)和</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eastAsia="zh-CN"/>
          <w14:textFill>
            <w14:solidFill>
              <w14:schemeClr w14:val="tx1"/>
            </w14:solidFill>
          </w14:textFill>
        </w:rPr>
        <w:t>中标人</w:t>
      </w:r>
      <w:r>
        <w:rPr>
          <w:rFonts w:hint="eastAsia" w:ascii="宋体" w:hAnsi="宋体" w:eastAsia="宋体" w:cs="宋体"/>
          <w:color w:val="000000" w:themeColor="text1"/>
          <w:sz w:val="24"/>
          <w:highlight w:val="none"/>
          <w:u w:val="single"/>
          <w14:textFill>
            <w14:solidFill>
              <w14:schemeClr w14:val="tx1"/>
            </w14:solidFill>
          </w14:textFill>
        </w:rPr>
        <w:t xml:space="preserve">名称）   </w:t>
      </w:r>
      <w:r>
        <w:rPr>
          <w:rFonts w:hint="eastAsia" w:ascii="宋体" w:hAnsi="宋体" w:eastAsia="宋体" w:cs="宋体"/>
          <w:color w:val="000000" w:themeColor="text1"/>
          <w:sz w:val="24"/>
          <w:highlight w:val="none"/>
          <w:lang w:val="zh-CN"/>
          <w14:textFill>
            <w14:solidFill>
              <w14:schemeClr w14:val="tx1"/>
            </w14:solidFill>
          </w14:textFill>
        </w:rPr>
        <w:t>(以下简称：乙方)协商一致，约定以下合同</w:t>
      </w:r>
      <w:r>
        <w:rPr>
          <w:rFonts w:hint="eastAsia" w:ascii="宋体" w:hAnsi="宋体" w:eastAsia="宋体" w:cs="宋体"/>
          <w:color w:val="000000" w:themeColor="text1"/>
          <w:sz w:val="24"/>
          <w:highlight w:val="none"/>
          <w14:textFill>
            <w14:solidFill>
              <w14:schemeClr w14:val="tx1"/>
            </w14:solidFill>
          </w14:textFill>
        </w:rPr>
        <w:t>条款，以兹共同遵守、全面履行。</w:t>
      </w:r>
    </w:p>
    <w:p w14:paraId="14EC2B28">
      <w:pPr>
        <w:spacing w:line="560" w:lineRule="exact"/>
        <w:ind w:firstLine="482" w:firstLineChars="200"/>
        <w:outlineLvl w:val="9"/>
        <w:rPr>
          <w:rFonts w:hint="eastAsia" w:ascii="宋体" w:hAnsi="宋体" w:eastAsia="宋体" w:cs="宋体"/>
          <w:color w:val="000000" w:themeColor="text1"/>
          <w:sz w:val="24"/>
          <w:highlight w:val="none"/>
          <w14:textFill>
            <w14:solidFill>
              <w14:schemeClr w14:val="tx1"/>
            </w14:solidFill>
          </w14:textFill>
        </w:rPr>
      </w:pPr>
      <w:bookmarkStart w:id="89" w:name="_Toc20421"/>
      <w:bookmarkStart w:id="90" w:name="_Toc28855"/>
      <w:bookmarkStart w:id="91" w:name="_Toc20059"/>
      <w:bookmarkStart w:id="92" w:name="_Toc15367"/>
      <w:bookmarkStart w:id="93" w:name="_Toc20938"/>
      <w:bookmarkStart w:id="94" w:name="_Toc19273"/>
      <w:bookmarkStart w:id="95" w:name="_Toc22967"/>
      <w:r>
        <w:rPr>
          <w:rFonts w:hint="eastAsia" w:ascii="宋体" w:hAnsi="宋体" w:eastAsia="宋体" w:cs="宋体"/>
          <w:b/>
          <w:color w:val="000000" w:themeColor="text1"/>
          <w:sz w:val="24"/>
          <w:highlight w:val="none"/>
          <w14:textFill>
            <w14:solidFill>
              <w14:schemeClr w14:val="tx1"/>
            </w14:solidFill>
          </w14:textFill>
        </w:rPr>
        <w:t>1.1 合同组成部分</w:t>
      </w:r>
      <w:bookmarkEnd w:id="89"/>
      <w:bookmarkEnd w:id="90"/>
      <w:bookmarkEnd w:id="91"/>
      <w:bookmarkEnd w:id="92"/>
      <w:bookmarkEnd w:id="93"/>
      <w:bookmarkEnd w:id="94"/>
      <w:bookmarkEnd w:id="95"/>
    </w:p>
    <w:p w14:paraId="0C9B4FFF">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w:t>
      </w:r>
      <w:r>
        <w:rPr>
          <w:rFonts w:hint="eastAsia" w:ascii="宋体" w:hAnsi="宋体" w:eastAsia="宋体" w:cs="宋体"/>
          <w:color w:val="000000" w:themeColor="text1"/>
          <w:sz w:val="24"/>
          <w:highlight w:val="none"/>
          <w:lang w:eastAsia="zh-CN"/>
          <w14:textFill>
            <w14:solidFill>
              <w14:schemeClr w14:val="tx1"/>
            </w14:solidFill>
          </w14:textFill>
        </w:rPr>
        <w:t>招标文件</w:t>
      </w:r>
      <w:r>
        <w:rPr>
          <w:rFonts w:hint="eastAsia" w:ascii="宋体" w:hAnsi="宋体" w:eastAsia="宋体" w:cs="宋体"/>
          <w:color w:val="000000" w:themeColor="text1"/>
          <w:sz w:val="24"/>
          <w:highlight w:val="none"/>
          <w14:textFill>
            <w14:solidFill>
              <w14:schemeClr w14:val="tx1"/>
            </w14:solidFill>
          </w14:textFill>
        </w:rPr>
        <w:t>确定的事项的前提下，组成本合同的多个文件的优先适用顺序如下：</w:t>
      </w:r>
    </w:p>
    <w:p w14:paraId="7A805561">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1.1.1 本合同及其补充合同、变更协议；</w:t>
      </w:r>
    </w:p>
    <w:p w14:paraId="5D05CCCA">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1.1.2 中标通知书；</w:t>
      </w:r>
    </w:p>
    <w:p w14:paraId="18B6A507">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1.1.3 投标文件（含澄清或者说明文件）；</w:t>
      </w:r>
    </w:p>
    <w:p w14:paraId="7E2E624C">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1.1.4 招标文件（含澄清或者修改文件）；</w:t>
      </w:r>
    </w:p>
    <w:p w14:paraId="6595E746">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1.1.5 其他相关</w:t>
      </w:r>
      <w:r>
        <w:rPr>
          <w:rFonts w:hint="eastAsia" w:ascii="宋体" w:hAnsi="宋体" w:eastAsia="宋体" w:cs="宋体"/>
          <w:color w:val="000000" w:themeColor="text1"/>
          <w:sz w:val="24"/>
          <w:highlight w:val="none"/>
          <w:lang w:eastAsia="zh-CN"/>
          <w14:textFill>
            <w14:solidFill>
              <w14:schemeClr w14:val="tx1"/>
            </w14:solidFill>
          </w14:textFill>
        </w:rPr>
        <w:t>招标文件</w:t>
      </w:r>
      <w:r>
        <w:rPr>
          <w:rFonts w:hint="eastAsia" w:ascii="宋体" w:hAnsi="宋体" w:eastAsia="宋体" w:cs="宋体"/>
          <w:color w:val="000000" w:themeColor="text1"/>
          <w:sz w:val="24"/>
          <w:highlight w:val="none"/>
          <w14:textFill>
            <w14:solidFill>
              <w14:schemeClr w14:val="tx1"/>
            </w14:solidFill>
          </w14:textFill>
        </w:rPr>
        <w:t>。</w:t>
      </w:r>
    </w:p>
    <w:p w14:paraId="000ACA76">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96" w:name="_Toc22185"/>
      <w:bookmarkStart w:id="97" w:name="_Toc6311"/>
      <w:bookmarkStart w:id="98" w:name="_Toc6773"/>
      <w:bookmarkStart w:id="99" w:name="_Toc18585"/>
      <w:bookmarkStart w:id="100" w:name="_Toc2918"/>
      <w:bookmarkStart w:id="101" w:name="_Toc24982"/>
      <w:bookmarkStart w:id="102" w:name="_Toc1794"/>
      <w:r>
        <w:rPr>
          <w:rFonts w:hint="eastAsia" w:ascii="宋体" w:hAnsi="宋体" w:eastAsia="宋体" w:cs="宋体"/>
          <w:b/>
          <w:color w:val="000000" w:themeColor="text1"/>
          <w:sz w:val="24"/>
          <w:highlight w:val="none"/>
          <w14:textFill>
            <w14:solidFill>
              <w14:schemeClr w14:val="tx1"/>
            </w14:solidFill>
          </w14:textFill>
        </w:rPr>
        <w:t>1.2 标的</w:t>
      </w:r>
      <w:bookmarkEnd w:id="96"/>
      <w:bookmarkEnd w:id="97"/>
      <w:bookmarkEnd w:id="98"/>
      <w:bookmarkEnd w:id="99"/>
      <w:bookmarkEnd w:id="100"/>
      <w:bookmarkEnd w:id="101"/>
      <w:bookmarkEnd w:id="102"/>
    </w:p>
    <w:p w14:paraId="64C42381">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1.2.1 标的名称：</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423A8536">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1.2.2 标的数量：</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05E91F0E">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 标的质量：</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5B23DFD">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03" w:name="_Toc5635"/>
      <w:bookmarkStart w:id="104" w:name="_Toc21124"/>
      <w:bookmarkStart w:id="105" w:name="_Toc21323"/>
      <w:bookmarkStart w:id="106" w:name="_Toc13918"/>
      <w:bookmarkStart w:id="107" w:name="_Toc4929"/>
      <w:bookmarkStart w:id="108" w:name="_Toc1386"/>
      <w:bookmarkStart w:id="109" w:name="_Toc9910"/>
      <w:r>
        <w:rPr>
          <w:rFonts w:hint="eastAsia" w:ascii="宋体" w:hAnsi="宋体" w:eastAsia="宋体" w:cs="宋体"/>
          <w:b/>
          <w:color w:val="000000" w:themeColor="text1"/>
          <w:sz w:val="24"/>
          <w:highlight w:val="none"/>
          <w14:textFill>
            <w14:solidFill>
              <w14:schemeClr w14:val="tx1"/>
            </w14:solidFill>
          </w14:textFill>
        </w:rPr>
        <w:t>1.3 价款</w:t>
      </w:r>
      <w:bookmarkEnd w:id="103"/>
      <w:bookmarkEnd w:id="104"/>
      <w:bookmarkEnd w:id="105"/>
      <w:bookmarkEnd w:id="106"/>
      <w:bookmarkEnd w:id="107"/>
      <w:bookmarkEnd w:id="108"/>
      <w:bookmarkEnd w:id="109"/>
    </w:p>
    <w:p w14:paraId="6B6685BF">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本合同总价为：￥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元（大写：</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元人民币）。</w:t>
      </w:r>
    </w:p>
    <w:p w14:paraId="7444BCE2">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分项价格：</w:t>
      </w:r>
    </w:p>
    <w:tbl>
      <w:tblPr>
        <w:tblStyle w:val="2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3BE2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DF301A4">
            <w:pPr>
              <w:pStyle w:val="61"/>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3402" w:type="dxa"/>
            <w:vAlign w:val="center"/>
          </w:tcPr>
          <w:p w14:paraId="4E8CBDF4">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分项名称</w:t>
            </w:r>
          </w:p>
        </w:tc>
        <w:tc>
          <w:tcPr>
            <w:tcW w:w="2552" w:type="dxa"/>
            <w:vAlign w:val="center"/>
          </w:tcPr>
          <w:p w14:paraId="5199B6DC">
            <w:pPr>
              <w:pStyle w:val="61"/>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分项价格</w:t>
            </w:r>
          </w:p>
        </w:tc>
      </w:tr>
      <w:tr w14:paraId="24C2F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3A8C2F">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402" w:type="dxa"/>
            <w:vAlign w:val="center"/>
          </w:tcPr>
          <w:p w14:paraId="0AC9725D">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552" w:type="dxa"/>
            <w:vAlign w:val="center"/>
          </w:tcPr>
          <w:p w14:paraId="3251D009">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4442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310C68B">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402" w:type="dxa"/>
            <w:vAlign w:val="center"/>
          </w:tcPr>
          <w:p w14:paraId="502DBD73">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552" w:type="dxa"/>
            <w:vAlign w:val="center"/>
          </w:tcPr>
          <w:p w14:paraId="07C72B50">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E90A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23B12C9">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402" w:type="dxa"/>
            <w:vAlign w:val="center"/>
          </w:tcPr>
          <w:p w14:paraId="195571B6">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552" w:type="dxa"/>
            <w:vAlign w:val="center"/>
          </w:tcPr>
          <w:p w14:paraId="0A245517">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51A8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7120C11">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402" w:type="dxa"/>
            <w:vAlign w:val="center"/>
          </w:tcPr>
          <w:p w14:paraId="66C1FFC9">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552" w:type="dxa"/>
            <w:vAlign w:val="center"/>
          </w:tcPr>
          <w:p w14:paraId="24D4E6B2">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BFBA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393EBA9">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总价</w:t>
            </w:r>
          </w:p>
        </w:tc>
        <w:tc>
          <w:tcPr>
            <w:tcW w:w="2552" w:type="dxa"/>
            <w:vAlign w:val="center"/>
          </w:tcPr>
          <w:p w14:paraId="0DA66181">
            <w:pPr>
              <w:pStyle w:val="61"/>
              <w:keepNext w:val="0"/>
              <w:keepLines w:val="0"/>
              <w:widowControl/>
              <w:suppressLineNumbers w:val="0"/>
              <w:spacing w:before="0" w:beforeAutospacing="0" w:after="0" w:afterAutospacing="0" w:line="560" w:lineRule="exact"/>
              <w:ind w:left="0" w:right="0"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3C20A0D4">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10" w:name="_Toc30506"/>
      <w:bookmarkStart w:id="111" w:name="_Toc3654"/>
      <w:bookmarkStart w:id="112" w:name="_Toc26916"/>
      <w:bookmarkStart w:id="113" w:name="_Toc30158"/>
      <w:bookmarkStart w:id="114" w:name="_Toc27764"/>
      <w:bookmarkStart w:id="115" w:name="_Toc27180"/>
      <w:bookmarkStart w:id="116" w:name="_Toc14993"/>
      <w:r>
        <w:rPr>
          <w:rFonts w:hint="eastAsia" w:ascii="宋体" w:hAnsi="宋体" w:eastAsia="宋体" w:cs="宋体"/>
          <w:b/>
          <w:color w:val="000000" w:themeColor="text1"/>
          <w:sz w:val="24"/>
          <w:highlight w:val="none"/>
          <w14:textFill>
            <w14:solidFill>
              <w14:schemeClr w14:val="tx1"/>
            </w14:solidFill>
          </w14:textFill>
        </w:rPr>
        <w:t>1.4 付款方式和发票开具方式</w:t>
      </w:r>
      <w:bookmarkEnd w:id="110"/>
      <w:bookmarkEnd w:id="111"/>
      <w:bookmarkEnd w:id="112"/>
      <w:bookmarkEnd w:id="113"/>
      <w:bookmarkEnd w:id="114"/>
      <w:bookmarkEnd w:id="115"/>
      <w:bookmarkEnd w:id="116"/>
    </w:p>
    <w:p w14:paraId="2A5C2971">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1.4.1</w:t>
      </w:r>
      <w:r>
        <w:rPr>
          <w:rFonts w:hint="eastAsia" w:ascii="宋体" w:hAnsi="宋体" w:eastAsia="宋体" w:cs="宋体"/>
          <w:color w:val="000000" w:themeColor="text1"/>
          <w:sz w:val="24"/>
          <w:highlight w:val="none"/>
          <w:lang w:eastAsia="zh-CN"/>
          <w14:textFill>
            <w14:solidFill>
              <w14:schemeClr w14:val="tx1"/>
            </w14:solidFill>
          </w14:textFill>
        </w:rPr>
        <w:t>付款方式：</w:t>
      </w:r>
      <w:r>
        <w:rPr>
          <w:rFonts w:hint="eastAsia" w:ascii="宋体" w:hAnsi="宋体" w:eastAsia="宋体" w:cs="宋体"/>
          <w:color w:val="000000" w:themeColor="text1"/>
          <w:sz w:val="24"/>
          <w:highlight w:val="none"/>
          <w:u w:val="single"/>
          <w:lang w:val="en-US" w:eastAsia="zh-CN"/>
          <w14:textFill>
            <w14:solidFill>
              <w14:schemeClr w14:val="tx1"/>
            </w14:solidFill>
          </w14:textFill>
        </w:rPr>
        <w:t>甲方根据对乙方考核结果按期进行支付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highlight w:val="none"/>
          <w:u w:val="single"/>
        </w:rPr>
        <w:t xml:space="preserve">         ；</w:t>
      </w:r>
    </w:p>
    <w:p w14:paraId="0BE1729B">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1.4.2 发票开具方式：</w:t>
      </w:r>
      <w:r>
        <w:rPr>
          <w:rFonts w:hint="eastAsia" w:ascii="宋体" w:hAnsi="宋体" w:eastAsia="宋体" w:cs="宋体"/>
          <w:color w:val="000000" w:themeColor="text1"/>
          <w:sz w:val="24"/>
          <w:highlight w:val="none"/>
          <w:u w:val="single"/>
          <w:lang w:val="en-US" w:eastAsia="zh-CN"/>
          <w14:textFill>
            <w14:solidFill>
              <w14:schemeClr w14:val="tx1"/>
            </w14:solidFill>
          </w14:textFill>
        </w:rPr>
        <w:t>增值税专用发票</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42F7930">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17" w:name="_Toc8772"/>
      <w:bookmarkStart w:id="118" w:name="_Toc11108"/>
      <w:bookmarkStart w:id="119" w:name="_Toc4760"/>
      <w:bookmarkStart w:id="120" w:name="_Toc31421"/>
      <w:bookmarkStart w:id="121" w:name="_Toc3625"/>
      <w:bookmarkStart w:id="122" w:name="_Toc22268"/>
      <w:bookmarkStart w:id="123" w:name="_Toc17365"/>
      <w:r>
        <w:rPr>
          <w:rFonts w:hint="eastAsia" w:ascii="宋体" w:hAnsi="宋体" w:eastAsia="宋体" w:cs="宋体"/>
          <w:b/>
          <w:color w:val="000000" w:themeColor="text1"/>
          <w:sz w:val="24"/>
          <w:highlight w:val="none"/>
          <w14:textFill>
            <w14:solidFill>
              <w14:schemeClr w14:val="tx1"/>
            </w14:solidFill>
          </w14:textFill>
        </w:rPr>
        <w:t>1.5 履行期限、地点和方式</w:t>
      </w:r>
      <w:bookmarkEnd w:id="117"/>
      <w:bookmarkEnd w:id="118"/>
      <w:bookmarkEnd w:id="119"/>
      <w:bookmarkEnd w:id="120"/>
      <w:bookmarkEnd w:id="121"/>
      <w:bookmarkEnd w:id="122"/>
      <w:bookmarkEnd w:id="123"/>
    </w:p>
    <w:p w14:paraId="499178D6">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1.5.1 履行期限：</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0456D451">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1.5.2 履行地点：</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32E9B1E">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1.5.3 履行方式：</w:t>
      </w:r>
      <w:r>
        <w:rPr>
          <w:rFonts w:hint="eastAsia" w:ascii="宋体" w:hAnsi="宋体" w:eastAsia="宋体" w:cs="宋体"/>
          <w:color w:val="000000" w:themeColor="text1"/>
          <w:sz w:val="24"/>
          <w:highlight w:val="none"/>
          <w:u w:val="single"/>
          <w:lang w:val="en-US" w:eastAsia="zh-CN"/>
          <w14:textFill>
            <w14:solidFill>
              <w14:schemeClr w14:val="tx1"/>
            </w14:solidFill>
          </w14:textFill>
        </w:rPr>
        <w:t>现场履行</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DD4FE12">
      <w:pPr>
        <w:spacing w:line="560" w:lineRule="exact"/>
        <w:ind w:firstLine="482" w:firstLineChars="200"/>
        <w:outlineLvl w:val="9"/>
        <w:rPr>
          <w:rFonts w:hint="eastAsia" w:ascii="宋体" w:hAnsi="宋体" w:eastAsia="宋体" w:cs="宋体"/>
          <w:color w:val="000000" w:themeColor="text1"/>
          <w:sz w:val="24"/>
          <w:highlight w:val="none"/>
          <w:u w:val="single"/>
          <w14:textFill>
            <w14:solidFill>
              <w14:schemeClr w14:val="tx1"/>
            </w14:solidFill>
          </w14:textFill>
        </w:rPr>
      </w:pPr>
      <w:bookmarkStart w:id="124" w:name="_Toc15951"/>
      <w:bookmarkStart w:id="125" w:name="_Toc2375"/>
      <w:bookmarkStart w:id="126" w:name="_Toc24662"/>
      <w:bookmarkStart w:id="127" w:name="_Toc23521"/>
      <w:bookmarkStart w:id="128" w:name="_Toc8586"/>
      <w:bookmarkStart w:id="129" w:name="_Toc3079"/>
      <w:bookmarkStart w:id="130" w:name="_Toc5698"/>
      <w:r>
        <w:rPr>
          <w:rFonts w:hint="eastAsia" w:ascii="宋体" w:hAnsi="宋体" w:eastAsia="宋体" w:cs="宋体"/>
          <w:b/>
          <w:color w:val="000000" w:themeColor="text1"/>
          <w:sz w:val="24"/>
          <w:highlight w:val="none"/>
          <w14:textFill>
            <w14:solidFill>
              <w14:schemeClr w14:val="tx1"/>
            </w14:solidFill>
          </w14:textFill>
        </w:rPr>
        <w:t>1.6 违约责任</w:t>
      </w:r>
      <w:bookmarkEnd w:id="124"/>
      <w:bookmarkEnd w:id="125"/>
      <w:bookmarkEnd w:id="126"/>
      <w:bookmarkEnd w:id="127"/>
      <w:bookmarkEnd w:id="128"/>
      <w:bookmarkEnd w:id="129"/>
      <w:bookmarkEnd w:id="130"/>
    </w:p>
    <w:p w14:paraId="2FEB7667">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1.6.1 除不可抗力外，如果乙方没有按照本合同约定的期限、地点和方式履行，那么甲方可要求乙方支付违约金，违约金按每迟延履行一日</w:t>
      </w:r>
      <w:r>
        <w:rPr>
          <w:rFonts w:hint="eastAsia" w:ascii="宋体" w:hAnsi="宋体" w:eastAsia="宋体" w:cs="宋体"/>
          <w:color w:val="000000" w:themeColor="text1"/>
          <w:sz w:val="24"/>
          <w:highlight w:val="none"/>
          <w:lang w:val="en-US" w:eastAsia="zh-CN"/>
          <w14:textFill>
            <w14:solidFill>
              <w14:schemeClr w14:val="tx1"/>
            </w14:solidFill>
          </w14:textFill>
        </w:rPr>
        <w:t>按合同总价款</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1  </w:t>
      </w:r>
      <w:r>
        <w:rPr>
          <w:rFonts w:hint="eastAsia" w:ascii="宋体" w:hAnsi="宋体" w:eastAsia="宋体" w:cs="宋体"/>
          <w:color w:val="000000" w:themeColor="text1"/>
          <w:sz w:val="24"/>
          <w:highlight w:val="none"/>
          <w14:textFill>
            <w14:solidFill>
              <w14:schemeClr w14:val="tx1"/>
            </w14:solidFill>
          </w14:textFill>
        </w:rPr>
        <w:t>%计算</w:t>
      </w:r>
      <w:r>
        <w:rPr>
          <w:rFonts w:hint="eastAsia" w:ascii="宋体" w:hAnsi="宋体" w:eastAsia="宋体" w:cs="宋体"/>
          <w:color w:val="000000" w:themeColor="text1"/>
          <w:sz w:val="24"/>
          <w:highlight w:val="none"/>
          <w:lang w:val="en-US" w:eastAsia="zh-CN"/>
          <w14:textFill>
            <w14:solidFill>
              <w14:schemeClr w14:val="tx1"/>
            </w14:solidFill>
          </w14:textFill>
        </w:rPr>
        <w:t>扣除</w:t>
      </w:r>
      <w:r>
        <w:rPr>
          <w:rFonts w:hint="eastAsia" w:ascii="宋体" w:hAnsi="宋体" w:eastAsia="宋体" w:cs="宋体"/>
          <w:color w:val="000000" w:themeColor="text1"/>
          <w:sz w:val="24"/>
          <w:highlight w:val="none"/>
          <w14:textFill>
            <w14:solidFill>
              <w14:schemeClr w14:val="tx1"/>
            </w14:solidFill>
          </w14:textFill>
        </w:rPr>
        <w:t>，最高限额为本合同总价的</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val="en-US" w:eastAsia="zh-CN"/>
          <w14:textFill>
            <w14:solidFill>
              <w14:schemeClr w14:val="tx1"/>
            </w14:solidFill>
          </w14:textFill>
        </w:rPr>
        <w:t>15</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%；迟延履行的违约金计算数额达到前述最高限额之日起，甲方有权在要求乙方支付违约金的同时，书面通知乙方解除本合同；</w:t>
      </w:r>
    </w:p>
    <w:p w14:paraId="7C09361F">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%计算，最高限额为本合同总价的</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p>
    <w:p w14:paraId="775ABEEC">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04C465F3">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BBDB36D">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6920BB0">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1.6.6 如果出现采购监督管理部门在处理投诉事项期间，书面通知甲方暂停</w:t>
      </w:r>
      <w:r>
        <w:rPr>
          <w:rFonts w:hint="eastAsia" w:ascii="宋体" w:hAnsi="宋体" w:eastAsia="宋体" w:cs="宋体"/>
          <w:color w:val="000000" w:themeColor="text1"/>
          <w:sz w:val="24"/>
          <w:highlight w:val="none"/>
          <w:lang w:eastAsia="zh-CN"/>
          <w14:textFill>
            <w14:solidFill>
              <w14:schemeClr w14:val="tx1"/>
            </w14:solidFill>
          </w14:textFill>
        </w:rPr>
        <w:t>招标活动</w:t>
      </w:r>
      <w:r>
        <w:rPr>
          <w:rFonts w:hint="eastAsia" w:ascii="宋体" w:hAnsi="宋体" w:eastAsia="宋体" w:cs="宋体"/>
          <w:color w:val="000000" w:themeColor="text1"/>
          <w:sz w:val="24"/>
          <w:highlight w:val="none"/>
          <w14:textFill>
            <w14:solidFill>
              <w14:schemeClr w14:val="tx1"/>
            </w14:solidFill>
          </w14:textFill>
        </w:rPr>
        <w:t>的情形，或者询问或质疑事项可能影响中标结果的，导致甲方中止履行合同的情形，均不视为甲方违约。</w:t>
      </w:r>
    </w:p>
    <w:p w14:paraId="1D7D02C6">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31" w:name="_Toc32454"/>
      <w:bookmarkStart w:id="132" w:name="_Toc7612"/>
      <w:bookmarkStart w:id="133" w:name="_Toc9497"/>
      <w:bookmarkStart w:id="134" w:name="_Toc26807"/>
      <w:bookmarkStart w:id="135" w:name="_Toc3111"/>
      <w:bookmarkStart w:id="136" w:name="_Toc18683"/>
      <w:bookmarkStart w:id="137" w:name="_Toc30329"/>
      <w:r>
        <w:rPr>
          <w:rFonts w:hint="eastAsia" w:ascii="宋体" w:hAnsi="宋体" w:eastAsia="宋体" w:cs="宋体"/>
          <w:b/>
          <w:color w:val="000000" w:themeColor="text1"/>
          <w:sz w:val="24"/>
          <w:highlight w:val="none"/>
          <w14:textFill>
            <w14:solidFill>
              <w14:schemeClr w14:val="tx1"/>
            </w14:solidFill>
          </w14:textFill>
        </w:rPr>
        <w:t>1.7 合同争议的解决</w:t>
      </w:r>
      <w:bookmarkEnd w:id="131"/>
      <w:bookmarkEnd w:id="132"/>
      <w:bookmarkEnd w:id="133"/>
      <w:bookmarkEnd w:id="134"/>
      <w:bookmarkEnd w:id="135"/>
      <w:bookmarkEnd w:id="136"/>
      <w:bookmarkEnd w:id="137"/>
    </w:p>
    <w:p w14:paraId="3FD65A2E">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本合同履行过程中发生的任何争议，双方当事人均可通过和解或者调解解决；不愿和解、调解或者和解、调解不成的，可以选择下列第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种方式解决：</w:t>
      </w:r>
    </w:p>
    <w:p w14:paraId="17088811">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1.7.1 将争议提交</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仲裁委员会依申请仲裁时其现行有效的仲裁规则裁决；</w:t>
      </w:r>
    </w:p>
    <w:p w14:paraId="06BD4B84">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1.7.2 向</w:t>
      </w:r>
      <w:r>
        <w:rPr>
          <w:rFonts w:hint="eastAsia" w:ascii="宋体" w:hAnsi="宋体" w:eastAsia="宋体" w:cs="宋体"/>
          <w:color w:val="000000" w:themeColor="text1"/>
          <w:sz w:val="24"/>
          <w:highlight w:val="none"/>
          <w:u w:val="single"/>
          <w14:textFill>
            <w14:solidFill>
              <w14:schemeClr w14:val="tx1"/>
            </w14:solidFill>
          </w14:textFill>
        </w:rPr>
        <w:t xml:space="preserve">   （被告住所地、合同履行地、合同签订地、原告住所地、标的物所在地等与争议有实际联系的地点中选出的人民法院名称）    </w:t>
      </w:r>
      <w:r>
        <w:rPr>
          <w:rFonts w:hint="eastAsia" w:ascii="宋体" w:hAnsi="宋体" w:eastAsia="宋体" w:cs="宋体"/>
          <w:color w:val="000000" w:themeColor="text1"/>
          <w:sz w:val="24"/>
          <w:highlight w:val="none"/>
          <w14:textFill>
            <w14:solidFill>
              <w14:schemeClr w14:val="tx1"/>
            </w14:solidFill>
          </w14:textFill>
        </w:rPr>
        <w:t>人民法院起诉。</w:t>
      </w:r>
    </w:p>
    <w:p w14:paraId="78F5F99A">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38" w:name="_Toc7077"/>
      <w:bookmarkStart w:id="139" w:name="_Toc26227"/>
      <w:bookmarkStart w:id="140" w:name="_Toc15827"/>
      <w:bookmarkStart w:id="141" w:name="_Toc23784"/>
      <w:bookmarkStart w:id="142" w:name="_Toc12273"/>
      <w:bookmarkStart w:id="143" w:name="_Toc16417"/>
      <w:bookmarkStart w:id="144" w:name="_Toc24790"/>
      <w:r>
        <w:rPr>
          <w:rFonts w:hint="eastAsia" w:ascii="宋体" w:hAnsi="宋体" w:eastAsia="宋体" w:cs="宋体"/>
          <w:b/>
          <w:color w:val="000000" w:themeColor="text1"/>
          <w:sz w:val="24"/>
          <w:highlight w:val="none"/>
          <w14:textFill>
            <w14:solidFill>
              <w14:schemeClr w14:val="tx1"/>
            </w14:solidFill>
          </w14:textFill>
        </w:rPr>
        <w:t>1.8 合同生效</w:t>
      </w:r>
      <w:bookmarkEnd w:id="138"/>
      <w:bookmarkEnd w:id="139"/>
      <w:bookmarkEnd w:id="140"/>
      <w:bookmarkEnd w:id="141"/>
      <w:bookmarkEnd w:id="142"/>
      <w:bookmarkEnd w:id="143"/>
      <w:bookmarkEnd w:id="144"/>
    </w:p>
    <w:p w14:paraId="708DAF73">
      <w:pPr>
        <w:spacing w:line="560" w:lineRule="exact"/>
        <w:ind w:firstLine="480"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本合同自双方当事人盖章或者签字时生效。</w:t>
      </w:r>
    </w:p>
    <w:p w14:paraId="0742B3E0">
      <w:pPr>
        <w:autoSpaceDE w:val="0"/>
        <w:autoSpaceDN w:val="0"/>
        <w:adjustRightInd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p>
    <w:p w14:paraId="131B6404">
      <w:pPr>
        <w:pStyle w:val="27"/>
        <w:rPr>
          <w:rFonts w:hint="eastAsia"/>
          <w:highlight w:val="none"/>
          <w:lang w:val="zh-CN"/>
        </w:rPr>
      </w:pPr>
    </w:p>
    <w:p w14:paraId="157FA0AE">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b/>
          <w:color w:val="000000" w:themeColor="text1"/>
          <w:sz w:val="24"/>
          <w:highlight w:val="none"/>
          <w:lang w:val="zh-CN"/>
          <w14:textFill>
            <w14:solidFill>
              <w14:schemeClr w14:val="tx1"/>
            </w14:solidFill>
          </w14:textFill>
        </w:rPr>
        <w:t>甲方</w:t>
      </w:r>
      <w:r>
        <w:rPr>
          <w:rFonts w:hint="eastAsia" w:ascii="宋体" w:hAnsi="宋体" w:eastAsia="宋体" w:cs="宋体"/>
          <w:color w:val="000000" w:themeColor="text1"/>
          <w:sz w:val="24"/>
          <w:highlight w:val="none"/>
          <w:lang w:val="zh-CN"/>
          <w14:textFill>
            <w14:solidFill>
              <w14:schemeClr w14:val="tx1"/>
            </w14:solidFill>
          </w14:textFill>
        </w:rPr>
        <w:t xml:space="preserve">：                             </w:t>
      </w:r>
      <w:r>
        <w:rPr>
          <w:rFonts w:hint="eastAsia" w:ascii="宋体" w:hAnsi="宋体" w:eastAsia="宋体" w:cs="宋体"/>
          <w:b/>
          <w:color w:val="000000" w:themeColor="text1"/>
          <w:sz w:val="24"/>
          <w:highlight w:val="none"/>
          <w:lang w:val="zh-CN"/>
          <w14:textFill>
            <w14:solidFill>
              <w14:schemeClr w14:val="tx1"/>
            </w14:solidFill>
          </w14:textFill>
        </w:rPr>
        <w:t xml:space="preserve">      乙方</w:t>
      </w:r>
      <w:r>
        <w:rPr>
          <w:rFonts w:hint="eastAsia" w:ascii="宋体" w:hAnsi="宋体" w:eastAsia="宋体" w:cs="宋体"/>
          <w:color w:val="000000" w:themeColor="text1"/>
          <w:sz w:val="24"/>
          <w:highlight w:val="none"/>
          <w:lang w:val="zh-CN"/>
          <w14:textFill>
            <w14:solidFill>
              <w14:schemeClr w14:val="tx1"/>
            </w14:solidFill>
          </w14:textFill>
        </w:rPr>
        <w:t>：</w:t>
      </w:r>
    </w:p>
    <w:p w14:paraId="468D813C">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统一社会信用代码：                        统一社会信用代码或身份证号码：</w:t>
      </w:r>
    </w:p>
    <w:p w14:paraId="356C8994">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住所：                                   住所：</w:t>
      </w:r>
    </w:p>
    <w:p w14:paraId="5B75EEB6">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法定代表人或                             法定代表人</w:t>
      </w:r>
    </w:p>
    <w:p w14:paraId="72C2BA2D">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授权代表（签字）：                        或授权代表（签字）:</w:t>
      </w:r>
    </w:p>
    <w:p w14:paraId="791CA5C7">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联系人：                                 联系人：</w:t>
      </w:r>
    </w:p>
    <w:p w14:paraId="23DBFBF9">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约定送达地址：                           约定送达地址：</w:t>
      </w:r>
    </w:p>
    <w:p w14:paraId="0ED251A8">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邮政编码：                               邮政编码：</w:t>
      </w:r>
    </w:p>
    <w:p w14:paraId="6C1C7A54">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电话:                                    电话:</w:t>
      </w:r>
    </w:p>
    <w:p w14:paraId="08D461C8">
      <w:pPr>
        <w:autoSpaceDE w:val="0"/>
        <w:autoSpaceDN w:val="0"/>
        <w:adjustRightInd w:val="0"/>
        <w:spacing w:line="560" w:lineRule="exact"/>
        <w:jc w:val="lef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传真:                                    传真:</w:t>
      </w:r>
    </w:p>
    <w:p w14:paraId="6B37C76F">
      <w:pPr>
        <w:autoSpaceDE w:val="0"/>
        <w:autoSpaceDN w:val="0"/>
        <w:adjustRightInd w:val="0"/>
        <w:spacing w:line="56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电子邮箱：                               电子邮箱：</w:t>
      </w:r>
    </w:p>
    <w:p w14:paraId="05AF90BC">
      <w:pPr>
        <w:autoSpaceDE w:val="0"/>
        <w:autoSpaceDN w:val="0"/>
        <w:adjustRightInd w:val="0"/>
        <w:spacing w:line="56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开户银行：                               开户银行：</w:t>
      </w:r>
    </w:p>
    <w:p w14:paraId="1DD686FC">
      <w:pPr>
        <w:autoSpaceDE w:val="0"/>
        <w:autoSpaceDN w:val="0"/>
        <w:adjustRightInd w:val="0"/>
        <w:spacing w:line="56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开户名称：                               开户名称：</w:t>
      </w:r>
    </w:p>
    <w:p w14:paraId="64903DE6">
      <w:pPr>
        <w:autoSpaceDE w:val="0"/>
        <w:autoSpaceDN w:val="0"/>
        <w:adjustRightInd w:val="0"/>
        <w:spacing w:line="56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开户账号：</w:t>
      </w:r>
      <w:r>
        <w:rPr>
          <w:rFonts w:hint="eastAsia" w:ascii="宋体" w:hAnsi="宋体" w:eastAsia="宋体" w:cs="宋体"/>
          <w:color w:val="000000" w:themeColor="text1"/>
          <w:sz w:val="24"/>
          <w:highlight w:val="none"/>
          <w:lang w:val="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开户账号：</w:t>
      </w:r>
    </w:p>
    <w:p w14:paraId="2FFD693A">
      <w:pPr>
        <w:widowControl/>
        <w:spacing w:line="560" w:lineRule="exact"/>
        <w:jc w:val="left"/>
        <w:rPr>
          <w:rFonts w:hint="eastAsia" w:ascii="宋体" w:hAnsi="宋体" w:eastAsia="宋体" w:cs="宋体"/>
          <w:b/>
          <w:color w:val="000000" w:themeColor="text1"/>
          <w:highlight w:val="none"/>
          <w14:textFill>
            <w14:solidFill>
              <w14:schemeClr w14:val="tx1"/>
            </w14:solidFill>
          </w14:textFill>
        </w:rPr>
      </w:pPr>
      <w:bookmarkStart w:id="145" w:name="_Toc331685783"/>
    </w:p>
    <w:p w14:paraId="5CADE74A">
      <w:pPr>
        <w:pStyle w:val="60"/>
        <w:spacing w:line="560" w:lineRule="exact"/>
        <w:ind w:firstLine="200"/>
        <w:jc w:val="center"/>
        <w:rPr>
          <w:rFonts w:hint="eastAsia" w:ascii="宋体" w:hAnsi="宋体" w:eastAsia="宋体" w:cs="宋体"/>
          <w:b/>
          <w:color w:val="000000" w:themeColor="text1"/>
          <w:szCs w:val="24"/>
          <w:highlight w:val="none"/>
          <w14:textFill>
            <w14:solidFill>
              <w14:schemeClr w14:val="tx1"/>
            </w14:solidFill>
          </w14:textFill>
        </w:rPr>
        <w:sectPr>
          <w:headerReference r:id="rId35" w:type="default"/>
          <w:footerReference r:id="rId36" w:type="default"/>
          <w:pgSz w:w="11905" w:h="16838"/>
          <w:pgMar w:top="1134" w:right="1311" w:bottom="1134" w:left="1134" w:header="850" w:footer="992" w:gutter="0"/>
          <w:pgNumType w:fmt="decimal"/>
          <w:cols w:space="0" w:num="1"/>
          <w:rtlGutter w:val="0"/>
          <w:docGrid w:linePitch="0" w:charSpace="0"/>
        </w:sectPr>
      </w:pPr>
    </w:p>
    <w:p w14:paraId="12E53F9D">
      <w:pPr>
        <w:pStyle w:val="60"/>
        <w:spacing w:line="560" w:lineRule="exact"/>
        <w:ind w:firstLine="200"/>
        <w:jc w:val="center"/>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第二部分 合同一般条款</w:t>
      </w:r>
      <w:bookmarkEnd w:id="145"/>
    </w:p>
    <w:p w14:paraId="56FE4395">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46" w:name="_Toc13484"/>
      <w:bookmarkStart w:id="147" w:name="_Toc19680"/>
      <w:bookmarkStart w:id="148" w:name="_Ref467378499"/>
      <w:bookmarkStart w:id="149" w:name="_Toc259093669"/>
      <w:bookmarkStart w:id="150" w:name="_Toc25079"/>
      <w:bookmarkStart w:id="151" w:name="_Toc279701240"/>
      <w:bookmarkStart w:id="152" w:name="_Ref467379101"/>
      <w:bookmarkStart w:id="153" w:name="_Ref467379225"/>
      <w:bookmarkStart w:id="154" w:name="_Toc487900349"/>
      <w:bookmarkStart w:id="155" w:name="_Ref467378463"/>
      <w:bookmarkStart w:id="156" w:name="_Toc18839"/>
      <w:bookmarkStart w:id="157" w:name="_Toc14021"/>
      <w:bookmarkStart w:id="158" w:name="_Ref467379205"/>
      <w:bookmarkStart w:id="159" w:name="_Toc5228"/>
      <w:bookmarkStart w:id="160" w:name="_Ref467379214"/>
      <w:bookmarkStart w:id="161" w:name="_Ref467378404"/>
      <w:bookmarkStart w:id="162" w:name="_Ref467379195"/>
      <w:bookmarkStart w:id="163" w:name="_Toc31297"/>
      <w:bookmarkStart w:id="164" w:name="_Ref467379109"/>
      <w:bookmarkStart w:id="165" w:name="_Ref467379094"/>
      <w:r>
        <w:rPr>
          <w:rFonts w:hint="eastAsia" w:ascii="宋体" w:hAnsi="宋体" w:eastAsia="宋体" w:cs="宋体"/>
          <w:b/>
          <w:color w:val="000000" w:themeColor="text1"/>
          <w:sz w:val="24"/>
          <w:highlight w:val="none"/>
          <w14:textFill>
            <w14:solidFill>
              <w14:schemeClr w14:val="tx1"/>
            </w14:solidFill>
          </w14:textFill>
        </w:rPr>
        <w:t>2.1 定义</w:t>
      </w:r>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p>
    <w:p w14:paraId="280B7AA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本合同中的下列词语应按以下内容进行解释：</w:t>
      </w:r>
    </w:p>
    <w:p w14:paraId="5C7AA2E2">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2.1.1 “合同”系指</w:t>
      </w:r>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eastAsia="宋体" w:cs="宋体"/>
          <w:color w:val="000000" w:themeColor="text1"/>
          <w:sz w:val="24"/>
          <w:highlight w:val="none"/>
          <w14:textFill>
            <w14:solidFill>
              <w14:schemeClr w14:val="tx1"/>
            </w14:solidFill>
          </w14:textFill>
        </w:rPr>
        <w:t>和</w:t>
      </w:r>
      <w:r>
        <w:rPr>
          <w:rFonts w:hint="eastAsia" w:ascii="宋体" w:hAnsi="宋体" w:eastAsia="宋体" w:cs="宋体"/>
          <w:color w:val="000000" w:themeColor="text1"/>
          <w:sz w:val="24"/>
          <w:highlight w:val="none"/>
          <w:lang w:eastAsia="zh-CN"/>
          <w14:textFill>
            <w14:solidFill>
              <w14:schemeClr w14:val="tx1"/>
            </w14:solidFill>
          </w14:textFill>
        </w:rPr>
        <w:t>中标人</w:t>
      </w:r>
      <w:r>
        <w:rPr>
          <w:rFonts w:hint="eastAsia" w:ascii="宋体" w:hAnsi="宋体" w:eastAsia="宋体" w:cs="宋体"/>
          <w:color w:val="000000" w:themeColor="text1"/>
          <w:sz w:val="24"/>
          <w:highlight w:val="none"/>
          <w14:textFill>
            <w14:solidFill>
              <w14:schemeClr w14:val="tx1"/>
            </w14:solidFill>
          </w14:textFill>
        </w:rPr>
        <w:t>签订的载明双方当事人所达成的协议，并包括所有的附件、附录和构成合同的其他文件。</w:t>
      </w:r>
    </w:p>
    <w:p w14:paraId="635DDB4D">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2.1.2 “合同价”系指根据合同约定，</w:t>
      </w:r>
      <w:r>
        <w:rPr>
          <w:rFonts w:hint="eastAsia" w:ascii="宋体" w:hAnsi="宋体" w:eastAsia="宋体" w:cs="宋体"/>
          <w:color w:val="000000" w:themeColor="text1"/>
          <w:sz w:val="24"/>
          <w:highlight w:val="none"/>
          <w:lang w:eastAsia="zh-CN"/>
          <w14:textFill>
            <w14:solidFill>
              <w14:schemeClr w14:val="tx1"/>
            </w14:solidFill>
          </w14:textFill>
        </w:rPr>
        <w:t>中标人</w:t>
      </w:r>
      <w:r>
        <w:rPr>
          <w:rFonts w:hint="eastAsia" w:ascii="宋体" w:hAnsi="宋体" w:eastAsia="宋体" w:cs="宋体"/>
          <w:color w:val="000000" w:themeColor="text1"/>
          <w:sz w:val="24"/>
          <w:highlight w:val="none"/>
          <w14:textFill>
            <w14:solidFill>
              <w14:schemeClr w14:val="tx1"/>
            </w14:solidFill>
          </w14:textFill>
        </w:rPr>
        <w:t>在完全履行合同义务后，</w:t>
      </w:r>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eastAsia="宋体" w:cs="宋体"/>
          <w:color w:val="000000" w:themeColor="text1"/>
          <w:sz w:val="24"/>
          <w:highlight w:val="none"/>
          <w14:textFill>
            <w14:solidFill>
              <w14:schemeClr w14:val="tx1"/>
            </w14:solidFill>
          </w14:textFill>
        </w:rPr>
        <w:t>应支付给</w:t>
      </w:r>
      <w:r>
        <w:rPr>
          <w:rFonts w:hint="eastAsia" w:ascii="宋体" w:hAnsi="宋体" w:eastAsia="宋体" w:cs="宋体"/>
          <w:color w:val="000000" w:themeColor="text1"/>
          <w:sz w:val="24"/>
          <w:highlight w:val="none"/>
          <w:lang w:eastAsia="zh-CN"/>
          <w14:textFill>
            <w14:solidFill>
              <w14:schemeClr w14:val="tx1"/>
            </w14:solidFill>
          </w14:textFill>
        </w:rPr>
        <w:t>中标人</w:t>
      </w:r>
      <w:r>
        <w:rPr>
          <w:rFonts w:hint="eastAsia" w:ascii="宋体" w:hAnsi="宋体" w:eastAsia="宋体" w:cs="宋体"/>
          <w:color w:val="000000" w:themeColor="text1"/>
          <w:sz w:val="24"/>
          <w:highlight w:val="none"/>
          <w14:textFill>
            <w14:solidFill>
              <w14:schemeClr w14:val="tx1"/>
            </w14:solidFill>
          </w14:textFill>
        </w:rPr>
        <w:t>的价格。</w:t>
      </w:r>
    </w:p>
    <w:p w14:paraId="327C4C3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2.1.3 “服务”系指</w:t>
      </w:r>
      <w:r>
        <w:rPr>
          <w:rFonts w:hint="eastAsia" w:ascii="宋体" w:hAnsi="宋体" w:eastAsia="宋体" w:cs="宋体"/>
          <w:color w:val="000000" w:themeColor="text1"/>
          <w:sz w:val="24"/>
          <w:highlight w:val="none"/>
          <w:lang w:eastAsia="zh-CN"/>
          <w14:textFill>
            <w14:solidFill>
              <w14:schemeClr w14:val="tx1"/>
            </w14:solidFill>
          </w14:textFill>
        </w:rPr>
        <w:t>中标人</w:t>
      </w:r>
      <w:r>
        <w:rPr>
          <w:rFonts w:hint="eastAsia" w:ascii="宋体" w:hAnsi="宋体" w:eastAsia="宋体" w:cs="宋体"/>
          <w:color w:val="000000" w:themeColor="text1"/>
          <w:sz w:val="24"/>
          <w:highlight w:val="none"/>
          <w14:textFill>
            <w14:solidFill>
              <w14:schemeClr w14:val="tx1"/>
            </w14:solidFill>
          </w14:textFill>
        </w:rPr>
        <w:t>根据合同约定应向</w:t>
      </w:r>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eastAsia="宋体" w:cs="宋体"/>
          <w:color w:val="000000" w:themeColor="text1"/>
          <w:sz w:val="24"/>
          <w:highlight w:val="none"/>
          <w14:textFill>
            <w14:solidFill>
              <w14:schemeClr w14:val="tx1"/>
            </w14:solidFill>
          </w14:textFill>
        </w:rPr>
        <w:t>履行的除货物和工程以外的其他政府采购对象，包括</w:t>
      </w:r>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eastAsia="宋体" w:cs="宋体"/>
          <w:color w:val="000000" w:themeColor="text1"/>
          <w:sz w:val="24"/>
          <w:highlight w:val="none"/>
          <w14:textFill>
            <w14:solidFill>
              <w14:schemeClr w14:val="tx1"/>
            </w14:solidFill>
          </w14:textFill>
        </w:rPr>
        <w:t>自身需要的服务和向社会公众提供的公共服务。</w:t>
      </w:r>
    </w:p>
    <w:p w14:paraId="50F2B3EF">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bookmarkStart w:id="166" w:name="_Ref467378840"/>
      <w:r>
        <w:rPr>
          <w:rFonts w:hint="eastAsia" w:ascii="宋体" w:hAnsi="宋体" w:eastAsia="宋体" w:cs="宋体"/>
          <w:color w:val="000000" w:themeColor="text1"/>
          <w:sz w:val="24"/>
          <w:highlight w:val="none"/>
          <w14:textFill>
            <w14:solidFill>
              <w14:schemeClr w14:val="tx1"/>
            </w14:solidFill>
          </w14:textFill>
        </w:rPr>
        <w:t>2.1.4 “甲方”系指与</w:t>
      </w:r>
      <w:r>
        <w:rPr>
          <w:rFonts w:hint="eastAsia" w:ascii="宋体" w:hAnsi="宋体" w:eastAsia="宋体" w:cs="宋体"/>
          <w:color w:val="000000" w:themeColor="text1"/>
          <w:sz w:val="24"/>
          <w:highlight w:val="none"/>
          <w:lang w:eastAsia="zh-CN"/>
          <w14:textFill>
            <w14:solidFill>
              <w14:schemeClr w14:val="tx1"/>
            </w14:solidFill>
          </w14:textFill>
        </w:rPr>
        <w:t>中标人</w:t>
      </w:r>
      <w:r>
        <w:rPr>
          <w:rFonts w:hint="eastAsia" w:ascii="宋体" w:hAnsi="宋体" w:eastAsia="宋体" w:cs="宋体"/>
          <w:color w:val="000000" w:themeColor="text1"/>
          <w:sz w:val="24"/>
          <w:highlight w:val="none"/>
          <w14:textFill>
            <w14:solidFill>
              <w14:schemeClr w14:val="tx1"/>
            </w14:solidFill>
          </w14:textFill>
        </w:rPr>
        <w:t>签署合同的</w:t>
      </w:r>
      <w:bookmarkEnd w:id="166"/>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eastAsia="宋体" w:cs="宋体"/>
          <w:color w:val="000000" w:themeColor="text1"/>
          <w:sz w:val="24"/>
          <w:highlight w:val="none"/>
          <w14:textFill>
            <w14:solidFill>
              <w14:schemeClr w14:val="tx1"/>
            </w14:solidFill>
          </w14:textFill>
        </w:rPr>
        <w:t>委托采购代理机构代表其与乙方签订合同的，</w:t>
      </w:r>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eastAsia="宋体" w:cs="宋体"/>
          <w:color w:val="000000" w:themeColor="text1"/>
          <w:sz w:val="24"/>
          <w:highlight w:val="none"/>
          <w14:textFill>
            <w14:solidFill>
              <w14:schemeClr w14:val="tx1"/>
            </w14:solidFill>
          </w14:textFill>
        </w:rPr>
        <w:t>的授权委托书作为合同附件。</w:t>
      </w:r>
    </w:p>
    <w:p w14:paraId="61D80036">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bookmarkStart w:id="167" w:name="_Ref467379400"/>
      <w:r>
        <w:rPr>
          <w:rFonts w:hint="eastAsia" w:ascii="宋体" w:hAnsi="宋体" w:eastAsia="宋体" w:cs="宋体"/>
          <w:color w:val="000000" w:themeColor="text1"/>
          <w:sz w:val="24"/>
          <w:highlight w:val="none"/>
          <w14:textFill>
            <w14:solidFill>
              <w14:schemeClr w14:val="tx1"/>
            </w14:solidFill>
          </w14:textFill>
        </w:rPr>
        <w:t>2.1.5 “乙方”系指根据合同约定提供服务的</w:t>
      </w:r>
      <w:bookmarkEnd w:id="167"/>
      <w:r>
        <w:rPr>
          <w:rFonts w:hint="eastAsia" w:ascii="宋体" w:hAnsi="宋体" w:eastAsia="宋体" w:cs="宋体"/>
          <w:color w:val="000000" w:themeColor="text1"/>
          <w:sz w:val="24"/>
          <w:highlight w:val="none"/>
          <w:lang w:eastAsia="zh-CN"/>
          <w14:textFill>
            <w14:solidFill>
              <w14:schemeClr w14:val="tx1"/>
            </w14:solidFill>
          </w14:textFill>
        </w:rPr>
        <w:t>中标人</w:t>
      </w:r>
      <w:r>
        <w:rPr>
          <w:rFonts w:hint="eastAsia" w:ascii="宋体" w:hAnsi="宋体" w:eastAsia="宋体" w:cs="宋体"/>
          <w:color w:val="000000" w:themeColor="text1"/>
          <w:sz w:val="24"/>
          <w:highlight w:val="none"/>
          <w14:textFill>
            <w14:solidFill>
              <w14:schemeClr w14:val="tx1"/>
            </w14:solidFill>
          </w14:textFill>
        </w:rPr>
        <w:t>；两个以上的自然人、法人或者其他组织组成一个联合体，以一个</w:t>
      </w:r>
      <w:r>
        <w:rPr>
          <w:rFonts w:hint="eastAsia" w:ascii="宋体" w:hAnsi="宋体" w:eastAsia="宋体" w:cs="宋体"/>
          <w:color w:val="000000" w:themeColor="text1"/>
          <w:sz w:val="24"/>
          <w:highlight w:val="none"/>
          <w:lang w:eastAsia="zh-CN"/>
          <w14:textFill>
            <w14:solidFill>
              <w14:schemeClr w14:val="tx1"/>
            </w14:solidFill>
          </w14:textFill>
        </w:rPr>
        <w:t>投标人</w:t>
      </w:r>
      <w:r>
        <w:rPr>
          <w:rFonts w:hint="eastAsia" w:ascii="宋体" w:hAnsi="宋体" w:eastAsia="宋体" w:cs="宋体"/>
          <w:color w:val="000000" w:themeColor="text1"/>
          <w:sz w:val="24"/>
          <w:highlight w:val="none"/>
          <w14:textFill>
            <w14:solidFill>
              <w14:schemeClr w14:val="tx1"/>
            </w14:solidFill>
          </w14:textFill>
        </w:rPr>
        <w:t>的身份共同参加政府采购的，联合体各方均应为乙方或者与乙方相同地位的合同当事人，并就合同约定的事项对甲方承担连带责任。</w:t>
      </w:r>
    </w:p>
    <w:p w14:paraId="4C6CEA6B">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bookmarkStart w:id="168" w:name="_Ref467379436"/>
      <w:r>
        <w:rPr>
          <w:rFonts w:hint="eastAsia" w:ascii="宋体" w:hAnsi="宋体" w:eastAsia="宋体" w:cs="宋体"/>
          <w:color w:val="000000" w:themeColor="text1"/>
          <w:sz w:val="24"/>
          <w:highlight w:val="none"/>
          <w14:textFill>
            <w14:solidFill>
              <w14:schemeClr w14:val="tx1"/>
            </w14:solidFill>
          </w14:textFill>
        </w:rPr>
        <w:t>2.1.6 “现场”系指合同约定提供服务的地点。</w:t>
      </w:r>
      <w:bookmarkEnd w:id="168"/>
    </w:p>
    <w:p w14:paraId="45CE752B">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69" w:name="_Toc487900350"/>
      <w:bookmarkStart w:id="170" w:name="_Toc22977"/>
      <w:bookmarkStart w:id="171" w:name="_Toc13972"/>
      <w:bookmarkStart w:id="172" w:name="_Toc19539"/>
      <w:bookmarkStart w:id="173" w:name="_Toc23289"/>
      <w:bookmarkStart w:id="174" w:name="_Toc259093670"/>
      <w:bookmarkStart w:id="175" w:name="_Toc31402"/>
      <w:bookmarkStart w:id="176" w:name="_Toc16752"/>
      <w:bookmarkStart w:id="177" w:name="_Toc3769"/>
      <w:bookmarkStart w:id="178" w:name="_Toc279701241"/>
      <w:r>
        <w:rPr>
          <w:rFonts w:hint="eastAsia" w:ascii="宋体" w:hAnsi="宋体" w:eastAsia="宋体" w:cs="宋体"/>
          <w:b/>
          <w:color w:val="000000" w:themeColor="text1"/>
          <w:sz w:val="24"/>
          <w:highlight w:val="none"/>
          <w14:textFill>
            <w14:solidFill>
              <w14:schemeClr w14:val="tx1"/>
            </w14:solidFill>
          </w14:textFill>
        </w:rPr>
        <w:t>2.2 技术规范</w:t>
      </w:r>
      <w:bookmarkEnd w:id="169"/>
      <w:bookmarkEnd w:id="170"/>
      <w:bookmarkEnd w:id="171"/>
      <w:bookmarkEnd w:id="172"/>
      <w:bookmarkEnd w:id="173"/>
      <w:bookmarkEnd w:id="174"/>
      <w:bookmarkEnd w:id="175"/>
      <w:bookmarkEnd w:id="176"/>
      <w:bookmarkEnd w:id="177"/>
      <w:bookmarkEnd w:id="178"/>
    </w:p>
    <w:p w14:paraId="474ED72C">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服务所应遵守的技术规范应与</w:t>
      </w:r>
      <w:r>
        <w:rPr>
          <w:rFonts w:hint="eastAsia" w:ascii="宋体" w:hAnsi="宋体" w:eastAsia="宋体" w:cs="宋体"/>
          <w:color w:val="000000" w:themeColor="text1"/>
          <w:sz w:val="24"/>
          <w:highlight w:val="none"/>
          <w:lang w:eastAsia="zh-CN"/>
          <w14:textFill>
            <w14:solidFill>
              <w14:schemeClr w14:val="tx1"/>
            </w14:solidFill>
          </w14:textFill>
        </w:rPr>
        <w:t>招标文件</w:t>
      </w:r>
      <w:r>
        <w:rPr>
          <w:rFonts w:hint="eastAsia" w:ascii="宋体" w:hAnsi="宋体" w:eastAsia="宋体" w:cs="宋体"/>
          <w:color w:val="000000" w:themeColor="text1"/>
          <w:sz w:val="24"/>
          <w:highlight w:val="none"/>
          <w14:textFill>
            <w14:solidFill>
              <w14:schemeClr w14:val="tx1"/>
            </w14:solidFill>
          </w14:textFill>
        </w:rPr>
        <w:t>规定的技术规范和技术规范附件(如果有的话)及其技术规范偏差表(如果被甲方接受的话)相一致；如果</w:t>
      </w:r>
      <w:r>
        <w:rPr>
          <w:rFonts w:hint="eastAsia" w:ascii="宋体" w:hAnsi="宋体" w:eastAsia="宋体" w:cs="宋体"/>
          <w:color w:val="000000" w:themeColor="text1"/>
          <w:sz w:val="24"/>
          <w:highlight w:val="none"/>
          <w:lang w:eastAsia="zh-CN"/>
          <w14:textFill>
            <w14:solidFill>
              <w14:schemeClr w14:val="tx1"/>
            </w14:solidFill>
          </w14:textFill>
        </w:rPr>
        <w:t>招标文件</w:t>
      </w:r>
      <w:r>
        <w:rPr>
          <w:rFonts w:hint="eastAsia" w:ascii="宋体" w:hAnsi="宋体" w:eastAsia="宋体" w:cs="宋体"/>
          <w:color w:val="000000" w:themeColor="text1"/>
          <w:sz w:val="24"/>
          <w:highlight w:val="none"/>
          <w14:textFill>
            <w14:solidFill>
              <w14:schemeClr w14:val="tx1"/>
            </w14:solidFill>
          </w14:textFill>
        </w:rPr>
        <w:t>中没有技术规范的相应说明，那么应以国家有关部门最新颁布的相应标准和规范为准。</w:t>
      </w:r>
    </w:p>
    <w:p w14:paraId="1577BAFF">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79" w:name="_Toc1524"/>
      <w:bookmarkStart w:id="180" w:name="_Toc403"/>
      <w:bookmarkStart w:id="181" w:name="_Toc259093671"/>
      <w:bookmarkStart w:id="182" w:name="_Toc27945"/>
      <w:bookmarkStart w:id="183" w:name="_Toc12412"/>
      <w:bookmarkStart w:id="184" w:name="_Toc279701242"/>
      <w:bookmarkStart w:id="185" w:name="_Toc9161"/>
      <w:bookmarkStart w:id="186" w:name="_Toc13673"/>
      <w:bookmarkStart w:id="187" w:name="_Toc487900351"/>
      <w:bookmarkStart w:id="188" w:name="_Toc4133"/>
      <w:r>
        <w:rPr>
          <w:rFonts w:hint="eastAsia" w:ascii="宋体" w:hAnsi="宋体" w:eastAsia="宋体" w:cs="宋体"/>
          <w:b/>
          <w:color w:val="000000" w:themeColor="text1"/>
          <w:sz w:val="24"/>
          <w:highlight w:val="none"/>
          <w14:textFill>
            <w14:solidFill>
              <w14:schemeClr w14:val="tx1"/>
            </w14:solidFill>
          </w14:textFill>
        </w:rPr>
        <w:t>2.3 知识产权</w:t>
      </w:r>
      <w:bookmarkEnd w:id="179"/>
      <w:bookmarkEnd w:id="180"/>
      <w:bookmarkEnd w:id="181"/>
      <w:bookmarkEnd w:id="182"/>
      <w:bookmarkEnd w:id="183"/>
      <w:bookmarkEnd w:id="184"/>
      <w:bookmarkEnd w:id="185"/>
      <w:bookmarkEnd w:id="186"/>
      <w:bookmarkEnd w:id="187"/>
      <w:bookmarkEnd w:id="188"/>
    </w:p>
    <w:p w14:paraId="3458C2A4">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3DF8E175">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 合同涉及技术成果的归属和收益的分成办法的，详见</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56751EA5">
      <w:pPr>
        <w:spacing w:line="560" w:lineRule="exact"/>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2.4 履约检查和问题反馈</w:t>
      </w:r>
    </w:p>
    <w:p w14:paraId="177FA562">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bookmarkStart w:id="189" w:name="_Ref467379657"/>
      <w:r>
        <w:rPr>
          <w:rFonts w:hint="eastAsia" w:ascii="宋体" w:hAnsi="宋体" w:eastAsia="宋体" w:cs="宋体"/>
          <w:color w:val="000000" w:themeColor="text1"/>
          <w:sz w:val="24"/>
          <w:highlight w:val="none"/>
          <w14:textFill>
            <w14:solidFill>
              <w14:schemeClr w14:val="tx1"/>
            </w14:solidFill>
          </w14:textFill>
        </w:rPr>
        <w:t>2.4.1</w:t>
      </w:r>
      <w:bookmarkEnd w:id="189"/>
      <w:bookmarkStart w:id="190" w:name="_Toc186431854"/>
      <w:bookmarkStart w:id="191" w:name="_Ref467379793"/>
      <w:bookmarkStart w:id="192" w:name="_Ref467379807"/>
      <w:bookmarkStart w:id="193" w:name="_Toc259093676"/>
      <w:bookmarkStart w:id="194" w:name="_Toc279701247"/>
      <w:bookmarkStart w:id="195" w:name="_Toc487900357"/>
      <w:r>
        <w:rPr>
          <w:rFonts w:hint="eastAsia" w:ascii="宋体" w:hAnsi="宋体" w:eastAsia="宋体" w:cs="宋体"/>
          <w:color w:val="000000" w:themeColor="text1"/>
          <w:sz w:val="24"/>
          <w:highlight w:val="none"/>
          <w14:textFill>
            <w14:solidFill>
              <w14:schemeClr w14:val="tx1"/>
            </w14:solidFill>
          </w14:textFill>
        </w:rPr>
        <w:t>甲方有权在其认为必要时，对乙方是否能够按照合同约定提供服务进行履约检查，以确保乙方所提供的服务能够依约满足甲方之项目需求，但不得因履约检查妨碍乙方的正常工作，乙方应予积极配合；</w:t>
      </w:r>
    </w:p>
    <w:p w14:paraId="3508A622">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2.4.2 合同履行期间，甲方有权将履行过程中出现的问题反馈给乙方，双方当事人应以书面形式约定需要完善和改进的内容</w:t>
      </w:r>
      <w:bookmarkEnd w:id="190"/>
      <w:bookmarkStart w:id="196" w:name="_Toc186431855"/>
      <w:r>
        <w:rPr>
          <w:rFonts w:hint="eastAsia" w:ascii="宋体" w:hAnsi="宋体" w:eastAsia="宋体" w:cs="宋体"/>
          <w:color w:val="000000" w:themeColor="text1"/>
          <w:sz w:val="24"/>
          <w:highlight w:val="none"/>
          <w14:textFill>
            <w14:solidFill>
              <w14:schemeClr w14:val="tx1"/>
            </w14:solidFill>
          </w14:textFill>
        </w:rPr>
        <w:t>。</w:t>
      </w:r>
    </w:p>
    <w:bookmarkEnd w:id="196"/>
    <w:p w14:paraId="0E78C673">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197" w:name="_Toc32670"/>
      <w:bookmarkStart w:id="198" w:name="_Toc5028"/>
      <w:bookmarkStart w:id="199" w:name="_Toc11063"/>
      <w:bookmarkStart w:id="200" w:name="_Toc22011"/>
      <w:bookmarkStart w:id="201" w:name="_Toc26555"/>
      <w:bookmarkStart w:id="202" w:name="_Toc15447"/>
      <w:bookmarkStart w:id="203" w:name="_Toc31233"/>
      <w:r>
        <w:rPr>
          <w:rFonts w:hint="eastAsia" w:ascii="宋体" w:hAnsi="宋体" w:eastAsia="宋体" w:cs="宋体"/>
          <w:b/>
          <w:color w:val="000000" w:themeColor="text1"/>
          <w:sz w:val="24"/>
          <w:highlight w:val="none"/>
          <w14:textFill>
            <w14:solidFill>
              <w14:schemeClr w14:val="tx1"/>
            </w14:solidFill>
          </w14:textFill>
        </w:rPr>
        <w:t>2.5 结算方式和付款条件</w:t>
      </w:r>
      <w:bookmarkEnd w:id="191"/>
      <w:bookmarkEnd w:id="192"/>
      <w:bookmarkEnd w:id="193"/>
      <w:bookmarkEnd w:id="194"/>
      <w:bookmarkEnd w:id="195"/>
      <w:bookmarkEnd w:id="197"/>
      <w:bookmarkEnd w:id="198"/>
      <w:bookmarkEnd w:id="199"/>
      <w:bookmarkEnd w:id="200"/>
      <w:bookmarkEnd w:id="201"/>
      <w:bookmarkEnd w:id="202"/>
      <w:bookmarkEnd w:id="203"/>
    </w:p>
    <w:p w14:paraId="2E0B2CB4">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详见</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16574EC9">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04" w:name="_Ref467379852"/>
      <w:bookmarkStart w:id="205" w:name="_Toc487900358"/>
      <w:bookmarkStart w:id="206" w:name="_Toc279701248"/>
      <w:bookmarkStart w:id="207" w:name="_Ref467379923"/>
      <w:bookmarkStart w:id="208" w:name="_Ref467379863"/>
      <w:bookmarkStart w:id="209" w:name="_Toc259093677"/>
      <w:bookmarkStart w:id="210" w:name="_Toc18990"/>
      <w:bookmarkStart w:id="211" w:name="_Toc2379"/>
      <w:bookmarkStart w:id="212" w:name="_Toc30507"/>
      <w:bookmarkStart w:id="213" w:name="_Toc18803"/>
      <w:bookmarkStart w:id="214" w:name="_Toc16163"/>
      <w:bookmarkStart w:id="215" w:name="_Toc13467"/>
      <w:bookmarkStart w:id="216" w:name="_Toc13154"/>
      <w:r>
        <w:rPr>
          <w:rFonts w:hint="eastAsia" w:ascii="宋体" w:hAnsi="宋体" w:eastAsia="宋体" w:cs="宋体"/>
          <w:b/>
          <w:color w:val="000000" w:themeColor="text1"/>
          <w:sz w:val="24"/>
          <w:highlight w:val="none"/>
          <w14:textFill>
            <w14:solidFill>
              <w14:schemeClr w14:val="tx1"/>
            </w14:solidFill>
          </w14:textFill>
        </w:rPr>
        <w:t>2.6 技术资料</w:t>
      </w:r>
      <w:bookmarkEnd w:id="204"/>
      <w:bookmarkEnd w:id="205"/>
      <w:bookmarkEnd w:id="206"/>
      <w:bookmarkEnd w:id="207"/>
      <w:bookmarkEnd w:id="208"/>
      <w:bookmarkEnd w:id="209"/>
      <w:r>
        <w:rPr>
          <w:rFonts w:hint="eastAsia" w:ascii="宋体" w:hAnsi="宋体" w:eastAsia="宋体" w:cs="宋体"/>
          <w:b/>
          <w:color w:val="000000" w:themeColor="text1"/>
          <w:sz w:val="24"/>
          <w:highlight w:val="none"/>
          <w14:textFill>
            <w14:solidFill>
              <w14:schemeClr w14:val="tx1"/>
            </w14:solidFill>
          </w14:textFill>
        </w:rPr>
        <w:t>和保密义务</w:t>
      </w:r>
      <w:bookmarkEnd w:id="210"/>
      <w:bookmarkEnd w:id="211"/>
      <w:bookmarkEnd w:id="212"/>
      <w:bookmarkEnd w:id="213"/>
      <w:bookmarkEnd w:id="214"/>
      <w:bookmarkEnd w:id="215"/>
      <w:bookmarkEnd w:id="216"/>
    </w:p>
    <w:p w14:paraId="495A340B">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14:paraId="56513365">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2.6.2 乙方有义务妥善保管和保护由甲方提供的前款信息和资料等；</w:t>
      </w:r>
    </w:p>
    <w:p w14:paraId="545428FE">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F4EB01B">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17" w:name="_Toc25388"/>
      <w:bookmarkStart w:id="218" w:name="_Toc21619"/>
      <w:bookmarkStart w:id="219" w:name="_Toc19069"/>
      <w:bookmarkStart w:id="220" w:name="_Toc259093681"/>
      <w:bookmarkStart w:id="221" w:name="_Toc279701252"/>
      <w:bookmarkStart w:id="222" w:name="_Toc487900362"/>
      <w:r>
        <w:rPr>
          <w:rFonts w:hint="eastAsia" w:ascii="宋体" w:hAnsi="宋体" w:eastAsia="宋体" w:cs="宋体"/>
          <w:b/>
          <w:color w:val="000000" w:themeColor="text1"/>
          <w:sz w:val="24"/>
          <w:highlight w:val="none"/>
          <w14:textFill>
            <w14:solidFill>
              <w14:schemeClr w14:val="tx1"/>
            </w14:solidFill>
          </w14:textFill>
        </w:rPr>
        <w:t>2.7 质量保证</w:t>
      </w:r>
      <w:bookmarkEnd w:id="217"/>
      <w:bookmarkEnd w:id="218"/>
      <w:bookmarkEnd w:id="219"/>
    </w:p>
    <w:p w14:paraId="7E12DFE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2.7.1 乙方应建立和完善履行合同的内部质量保证体系，并提供相关内部规章制度给甲方，以便甲方进行监督检查；</w:t>
      </w:r>
    </w:p>
    <w:p w14:paraId="41BB1823">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2.7.2 乙方应保证履行合同的人员数量和素质、软件和硬件设备的配置、场地、环境和设施等满足全面履行合同的要求，并应接受甲方的监督检查。</w:t>
      </w:r>
    </w:p>
    <w:p w14:paraId="33312C01">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23" w:name="_Toc8226"/>
      <w:bookmarkStart w:id="224" w:name="_Toc7390"/>
      <w:bookmarkStart w:id="225" w:name="_Toc22267"/>
      <w:r>
        <w:rPr>
          <w:rFonts w:hint="eastAsia" w:ascii="宋体" w:hAnsi="宋体" w:eastAsia="宋体" w:cs="宋体"/>
          <w:b/>
          <w:color w:val="000000" w:themeColor="text1"/>
          <w:sz w:val="24"/>
          <w:highlight w:val="none"/>
          <w14:textFill>
            <w14:solidFill>
              <w14:schemeClr w14:val="tx1"/>
            </w14:solidFill>
          </w14:textFill>
        </w:rPr>
        <w:t>2.8 延迟</w:t>
      </w:r>
      <w:bookmarkEnd w:id="220"/>
      <w:bookmarkEnd w:id="221"/>
      <w:bookmarkEnd w:id="222"/>
      <w:r>
        <w:rPr>
          <w:rFonts w:hint="eastAsia" w:ascii="宋体" w:hAnsi="宋体" w:eastAsia="宋体" w:cs="宋体"/>
          <w:b/>
          <w:color w:val="000000" w:themeColor="text1"/>
          <w:sz w:val="24"/>
          <w:highlight w:val="none"/>
          <w14:textFill>
            <w14:solidFill>
              <w14:schemeClr w14:val="tx1"/>
            </w14:solidFill>
          </w14:textFill>
        </w:rPr>
        <w:t>履行</w:t>
      </w:r>
      <w:bookmarkEnd w:id="223"/>
      <w:bookmarkEnd w:id="224"/>
      <w:bookmarkEnd w:id="225"/>
    </w:p>
    <w:p w14:paraId="6B87FB91">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40CE7F13">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26" w:name="_Toc31561"/>
      <w:bookmarkStart w:id="227" w:name="_Toc10611"/>
      <w:bookmarkStart w:id="228" w:name="_Toc21667"/>
      <w:bookmarkStart w:id="229" w:name="_Toc279701254"/>
      <w:bookmarkStart w:id="230" w:name="_Toc487900364"/>
      <w:bookmarkStart w:id="231" w:name="_Toc259093683"/>
      <w:bookmarkStart w:id="232" w:name="_Ref467378121"/>
      <w:r>
        <w:rPr>
          <w:rFonts w:hint="eastAsia" w:ascii="宋体" w:hAnsi="宋体" w:eastAsia="宋体" w:cs="宋体"/>
          <w:b/>
          <w:color w:val="000000" w:themeColor="text1"/>
          <w:sz w:val="24"/>
          <w:highlight w:val="none"/>
          <w14:textFill>
            <w14:solidFill>
              <w14:schemeClr w14:val="tx1"/>
            </w14:solidFill>
          </w14:textFill>
        </w:rPr>
        <w:t>2.9 合同变更</w:t>
      </w:r>
      <w:bookmarkEnd w:id="226"/>
      <w:bookmarkEnd w:id="227"/>
      <w:bookmarkEnd w:id="228"/>
    </w:p>
    <w:p w14:paraId="6AD81A44">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2.9.1 双方当事人协商一致，可以签订书面补充合同的形式变更合同，但不得违背</w:t>
      </w:r>
      <w:r>
        <w:rPr>
          <w:rFonts w:hint="eastAsia" w:ascii="宋体" w:hAnsi="宋体" w:eastAsia="宋体" w:cs="宋体"/>
          <w:color w:val="000000" w:themeColor="text1"/>
          <w:sz w:val="24"/>
          <w:highlight w:val="none"/>
          <w:lang w:eastAsia="zh-CN"/>
          <w14:textFill>
            <w14:solidFill>
              <w14:schemeClr w14:val="tx1"/>
            </w14:solidFill>
          </w14:textFill>
        </w:rPr>
        <w:t>招标文件</w:t>
      </w:r>
      <w:r>
        <w:rPr>
          <w:rFonts w:hint="eastAsia" w:ascii="宋体" w:hAnsi="宋体" w:eastAsia="宋体" w:cs="宋体"/>
          <w:color w:val="000000" w:themeColor="text1"/>
          <w:sz w:val="24"/>
          <w:highlight w:val="none"/>
          <w14:textFill>
            <w14:solidFill>
              <w14:schemeClr w14:val="tx1"/>
            </w14:solidFill>
          </w14:textFill>
        </w:rPr>
        <w:t>确定的事项，且如果系追加与合同标的相同的服务的，那么所有补充合同的采购金额不得超过原合同价的</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1F60F10E">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2.9.2 合同继续履行将损害国家利益和社会公共利益的，双方当事人应当以书面形式变更合同。有过错的一方应当承担赔偿责任，双方当事人都有过错的，各自承担相应的责任。</w:t>
      </w:r>
      <w:bookmarkStart w:id="233" w:name="_Toc259093688"/>
      <w:bookmarkStart w:id="234" w:name="_Toc487900369"/>
      <w:bookmarkStart w:id="235" w:name="_Toc279701259"/>
    </w:p>
    <w:p w14:paraId="02879FE7">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36" w:name="_Toc10663"/>
      <w:bookmarkStart w:id="237" w:name="_Toc21830"/>
      <w:bookmarkStart w:id="238" w:name="_Toc23368"/>
      <w:bookmarkStart w:id="239" w:name="_Toc42"/>
      <w:bookmarkStart w:id="240" w:name="_Toc7476"/>
      <w:bookmarkStart w:id="241" w:name="_Toc26689"/>
      <w:bookmarkStart w:id="242" w:name="_Toc21345"/>
      <w:r>
        <w:rPr>
          <w:rFonts w:hint="eastAsia" w:ascii="宋体" w:hAnsi="宋体" w:eastAsia="宋体" w:cs="宋体"/>
          <w:b/>
          <w:color w:val="000000" w:themeColor="text1"/>
          <w:sz w:val="24"/>
          <w:highlight w:val="none"/>
          <w14:textFill>
            <w14:solidFill>
              <w14:schemeClr w14:val="tx1"/>
            </w14:solidFill>
          </w14:textFill>
        </w:rPr>
        <w:t>2.10 合同转让</w:t>
      </w:r>
      <w:bookmarkEnd w:id="233"/>
      <w:bookmarkEnd w:id="234"/>
      <w:bookmarkEnd w:id="235"/>
      <w:r>
        <w:rPr>
          <w:rFonts w:hint="eastAsia" w:ascii="宋体" w:hAnsi="宋体" w:eastAsia="宋体" w:cs="宋体"/>
          <w:b/>
          <w:color w:val="000000" w:themeColor="text1"/>
          <w:sz w:val="24"/>
          <w:highlight w:val="none"/>
          <w14:textFill>
            <w14:solidFill>
              <w14:schemeClr w14:val="tx1"/>
            </w14:solidFill>
          </w14:textFill>
        </w:rPr>
        <w:t>和分包</w:t>
      </w:r>
      <w:bookmarkEnd w:id="236"/>
      <w:bookmarkEnd w:id="237"/>
      <w:bookmarkEnd w:id="238"/>
      <w:bookmarkEnd w:id="239"/>
      <w:bookmarkEnd w:id="240"/>
      <w:bookmarkEnd w:id="241"/>
      <w:bookmarkEnd w:id="242"/>
    </w:p>
    <w:p w14:paraId="50D2473C">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宋体" w:hAnsi="宋体" w:eastAsia="宋体" w:cs="宋体"/>
          <w:color w:val="000000" w:themeColor="text1"/>
          <w:sz w:val="24"/>
          <w:highlight w:val="none"/>
          <w:lang w:eastAsia="zh-CN"/>
          <w14:textFill>
            <w14:solidFill>
              <w14:schemeClr w14:val="tx1"/>
            </w14:solidFill>
          </w14:textFill>
        </w:rPr>
        <w:t>投标人</w:t>
      </w:r>
      <w:r>
        <w:rPr>
          <w:rFonts w:hint="eastAsia" w:ascii="宋体" w:hAnsi="宋体" w:eastAsia="宋体" w:cs="宋体"/>
          <w:color w:val="000000" w:themeColor="text1"/>
          <w:sz w:val="24"/>
          <w:highlight w:val="none"/>
          <w14:textFill>
            <w14:solidFill>
              <w14:schemeClr w14:val="tx1"/>
            </w14:solidFill>
          </w14:textFill>
        </w:rPr>
        <w:t>就分包项目向甲方承担连带责任。</w:t>
      </w:r>
    </w:p>
    <w:p w14:paraId="2C057FE8">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43" w:name="_Toc4954"/>
      <w:bookmarkStart w:id="244" w:name="_Toc32494"/>
      <w:bookmarkStart w:id="245" w:name="_Toc14371"/>
      <w:bookmarkStart w:id="246" w:name="_Toc10005"/>
      <w:bookmarkStart w:id="247" w:name="_Toc4720"/>
      <w:bookmarkStart w:id="248" w:name="_Toc26633"/>
      <w:bookmarkStart w:id="249" w:name="_Toc25571"/>
      <w:r>
        <w:rPr>
          <w:rFonts w:hint="eastAsia" w:ascii="宋体" w:hAnsi="宋体" w:eastAsia="宋体" w:cs="宋体"/>
          <w:b/>
          <w:color w:val="000000" w:themeColor="text1"/>
          <w:sz w:val="24"/>
          <w:highlight w:val="none"/>
          <w14:textFill>
            <w14:solidFill>
              <w14:schemeClr w14:val="tx1"/>
            </w14:solidFill>
          </w14:textFill>
        </w:rPr>
        <w:t>2.11 不可抗力</w:t>
      </w:r>
      <w:bookmarkEnd w:id="243"/>
      <w:bookmarkEnd w:id="244"/>
      <w:bookmarkEnd w:id="245"/>
      <w:bookmarkEnd w:id="246"/>
      <w:bookmarkEnd w:id="247"/>
      <w:bookmarkEnd w:id="248"/>
      <w:bookmarkEnd w:id="249"/>
    </w:p>
    <w:p w14:paraId="39E108BD">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p>
    <w:p w14:paraId="7067DF9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2.11.2 因不可抗力致使不能实现合同目的的，当事人可以解除合同；</w:t>
      </w:r>
    </w:p>
    <w:p w14:paraId="2A093E01">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2.11.3 因不可抗力致使合同有变更必要的，双方当事人应在</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约定时间内以书面形式变更合同；</w:t>
      </w:r>
    </w:p>
    <w:p w14:paraId="6573C5DF">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2.11.4受不可抗力影响的一方在不可抗力发生后，应在</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约定时间内以书面形式通知对方当事人，并在</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约定时间内，将有关部门出具的证明文件送达对方当事人。</w:t>
      </w:r>
    </w:p>
    <w:p w14:paraId="24476C69">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50" w:name="_Toc24465"/>
      <w:bookmarkStart w:id="251" w:name="_Toc3621"/>
      <w:bookmarkStart w:id="252" w:name="_Toc3638"/>
      <w:bookmarkStart w:id="253" w:name="_Toc8935"/>
      <w:bookmarkStart w:id="254" w:name="_Toc14115"/>
      <w:bookmarkStart w:id="255" w:name="_Toc25783"/>
      <w:bookmarkStart w:id="256" w:name="_Toc259093684"/>
      <w:bookmarkStart w:id="257" w:name="_Toc487900365"/>
      <w:bookmarkStart w:id="258" w:name="_Toc23854"/>
      <w:bookmarkStart w:id="259" w:name="_Toc279701255"/>
      <w:r>
        <w:rPr>
          <w:rFonts w:hint="eastAsia" w:ascii="宋体" w:hAnsi="宋体" w:eastAsia="宋体" w:cs="宋体"/>
          <w:b/>
          <w:color w:val="000000" w:themeColor="text1"/>
          <w:sz w:val="24"/>
          <w:highlight w:val="none"/>
          <w14:textFill>
            <w14:solidFill>
              <w14:schemeClr w14:val="tx1"/>
            </w14:solidFill>
          </w14:textFill>
        </w:rPr>
        <w:t>2.12 税费</w:t>
      </w:r>
      <w:bookmarkEnd w:id="250"/>
      <w:bookmarkEnd w:id="251"/>
      <w:bookmarkEnd w:id="252"/>
      <w:bookmarkEnd w:id="253"/>
      <w:bookmarkEnd w:id="254"/>
      <w:bookmarkEnd w:id="255"/>
      <w:bookmarkEnd w:id="256"/>
      <w:bookmarkEnd w:id="257"/>
      <w:bookmarkEnd w:id="258"/>
      <w:bookmarkEnd w:id="259"/>
    </w:p>
    <w:p w14:paraId="5EAD1F2F">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与合同有关的一切税费，均按照中华人民共和国法律的相关规定缴纳。</w:t>
      </w:r>
    </w:p>
    <w:p w14:paraId="7E7FB60A">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60" w:name="_Toc487900368"/>
      <w:bookmarkStart w:id="261" w:name="_Toc31902"/>
      <w:bookmarkStart w:id="262" w:name="_Toc25525"/>
      <w:bookmarkStart w:id="263" w:name="_Toc26883"/>
      <w:bookmarkStart w:id="264" w:name="_Toc7315"/>
      <w:bookmarkStart w:id="265" w:name="_Toc19764"/>
      <w:bookmarkStart w:id="266" w:name="_Toc259093687"/>
      <w:bookmarkStart w:id="267" w:name="_Toc279701258"/>
      <w:bookmarkStart w:id="268" w:name="_Toc14814"/>
      <w:bookmarkStart w:id="269" w:name="_Toc30105"/>
      <w:r>
        <w:rPr>
          <w:rFonts w:hint="eastAsia" w:ascii="宋体" w:hAnsi="宋体" w:eastAsia="宋体" w:cs="宋体"/>
          <w:b/>
          <w:color w:val="000000" w:themeColor="text1"/>
          <w:sz w:val="24"/>
          <w:highlight w:val="none"/>
          <w14:textFill>
            <w14:solidFill>
              <w14:schemeClr w14:val="tx1"/>
            </w14:solidFill>
          </w14:textFill>
        </w:rPr>
        <w:t>2.13 乙方破产</w:t>
      </w:r>
      <w:bookmarkEnd w:id="260"/>
      <w:bookmarkEnd w:id="261"/>
      <w:bookmarkEnd w:id="262"/>
      <w:bookmarkEnd w:id="263"/>
      <w:bookmarkEnd w:id="264"/>
      <w:bookmarkEnd w:id="265"/>
      <w:bookmarkEnd w:id="266"/>
      <w:bookmarkEnd w:id="267"/>
      <w:bookmarkEnd w:id="268"/>
      <w:bookmarkEnd w:id="269"/>
    </w:p>
    <w:p w14:paraId="31C09974">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FFF540E">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70" w:name="_Toc1123"/>
      <w:bookmarkStart w:id="271" w:name="_Toc10151"/>
      <w:bookmarkStart w:id="272" w:name="_Toc2016"/>
      <w:bookmarkStart w:id="273" w:name="_Toc23323"/>
      <w:bookmarkStart w:id="274" w:name="_Toc30371"/>
      <w:r>
        <w:rPr>
          <w:rFonts w:hint="eastAsia" w:ascii="宋体" w:hAnsi="宋体" w:eastAsia="宋体" w:cs="宋体"/>
          <w:b/>
          <w:color w:val="000000" w:themeColor="text1"/>
          <w:sz w:val="24"/>
          <w:highlight w:val="none"/>
          <w14:textFill>
            <w14:solidFill>
              <w14:schemeClr w14:val="tx1"/>
            </w14:solidFill>
          </w14:textFill>
        </w:rPr>
        <w:t>2.14 合同中止、终止</w:t>
      </w:r>
      <w:bookmarkEnd w:id="270"/>
      <w:bookmarkEnd w:id="271"/>
      <w:bookmarkEnd w:id="272"/>
      <w:bookmarkEnd w:id="273"/>
      <w:bookmarkEnd w:id="274"/>
    </w:p>
    <w:p w14:paraId="0664900A">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2.14.1 双方当事人不得擅自中止或者终止合同；</w:t>
      </w:r>
    </w:p>
    <w:p w14:paraId="21716F3B">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11A62209">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75" w:name="_Toc14525"/>
      <w:bookmarkStart w:id="276" w:name="_Toc17363"/>
      <w:bookmarkStart w:id="277" w:name="_Toc10176"/>
      <w:bookmarkStart w:id="278" w:name="_Toc24291"/>
      <w:bookmarkStart w:id="279" w:name="_Toc1969"/>
      <w:r>
        <w:rPr>
          <w:rFonts w:hint="eastAsia" w:ascii="宋体" w:hAnsi="宋体" w:eastAsia="宋体" w:cs="宋体"/>
          <w:b/>
          <w:color w:val="000000" w:themeColor="text1"/>
          <w:sz w:val="24"/>
          <w:highlight w:val="none"/>
          <w14:textFill>
            <w14:solidFill>
              <w14:schemeClr w14:val="tx1"/>
            </w14:solidFill>
          </w14:textFill>
        </w:rPr>
        <w:t>2.15 检验和验收</w:t>
      </w:r>
      <w:bookmarkEnd w:id="275"/>
      <w:bookmarkEnd w:id="276"/>
      <w:bookmarkEnd w:id="277"/>
      <w:bookmarkEnd w:id="278"/>
      <w:bookmarkEnd w:id="279"/>
    </w:p>
    <w:p w14:paraId="43379604">
      <w:pPr>
        <w:tabs>
          <w:tab w:val="left" w:pos="360"/>
          <w:tab w:val="left" w:pos="540"/>
          <w:tab w:val="left" w:pos="1080"/>
        </w:tabs>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2.15.1 乙方按照</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的约定，定期提交服务报告，甲方按照</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的约定进行定期验收；</w:t>
      </w:r>
    </w:p>
    <w:p w14:paraId="457352AE">
      <w:pPr>
        <w:tabs>
          <w:tab w:val="left" w:pos="360"/>
          <w:tab w:val="left" w:pos="540"/>
          <w:tab w:val="left" w:pos="1080"/>
        </w:tabs>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B10C257">
      <w:pPr>
        <w:tabs>
          <w:tab w:val="left" w:pos="360"/>
          <w:tab w:val="left" w:pos="540"/>
          <w:tab w:val="left" w:pos="1080"/>
        </w:tabs>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2.15.3 检验和验收标准、程序等具体内容以及前述验收书的效力详见</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i/>
          <w:color w:val="000000" w:themeColor="text1"/>
          <w:sz w:val="24"/>
          <w:highlight w:val="none"/>
          <w14:textFill>
            <w14:solidFill>
              <w14:schemeClr w14:val="tx1"/>
            </w14:solidFill>
          </w14:textFill>
        </w:rPr>
        <w:t>。</w:t>
      </w:r>
    </w:p>
    <w:bookmarkEnd w:id="229"/>
    <w:bookmarkEnd w:id="230"/>
    <w:bookmarkEnd w:id="231"/>
    <w:bookmarkEnd w:id="232"/>
    <w:p w14:paraId="0553967F">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80" w:name="_Toc259093690"/>
      <w:bookmarkStart w:id="281" w:name="_Toc487900371"/>
      <w:bookmarkStart w:id="282" w:name="_Toc279701261"/>
      <w:bookmarkStart w:id="283" w:name="_Toc22744"/>
      <w:bookmarkStart w:id="284" w:name="_Toc32027"/>
      <w:bookmarkStart w:id="285" w:name="_Toc12666"/>
      <w:bookmarkStart w:id="286" w:name="_Toc31892"/>
      <w:bookmarkStart w:id="287" w:name="_Toc25198"/>
      <w:bookmarkStart w:id="288" w:name="_Toc9808"/>
      <w:bookmarkStart w:id="289" w:name="_Toc2308"/>
      <w:r>
        <w:rPr>
          <w:rFonts w:hint="eastAsia" w:ascii="宋体" w:hAnsi="宋体" w:eastAsia="宋体" w:cs="宋体"/>
          <w:b/>
          <w:color w:val="000000" w:themeColor="text1"/>
          <w:sz w:val="24"/>
          <w:highlight w:val="none"/>
          <w14:textFill>
            <w14:solidFill>
              <w14:schemeClr w14:val="tx1"/>
            </w14:solidFill>
          </w14:textFill>
        </w:rPr>
        <w:t>2.16 通知</w:t>
      </w:r>
      <w:bookmarkEnd w:id="280"/>
      <w:bookmarkEnd w:id="281"/>
      <w:bookmarkEnd w:id="282"/>
      <w:r>
        <w:rPr>
          <w:rFonts w:hint="eastAsia" w:ascii="宋体" w:hAnsi="宋体" w:eastAsia="宋体" w:cs="宋体"/>
          <w:b/>
          <w:color w:val="000000" w:themeColor="text1"/>
          <w:sz w:val="24"/>
          <w:highlight w:val="none"/>
          <w14:textFill>
            <w14:solidFill>
              <w14:schemeClr w14:val="tx1"/>
            </w14:solidFill>
          </w14:textFill>
        </w:rPr>
        <w:t>和送达</w:t>
      </w:r>
      <w:bookmarkEnd w:id="283"/>
      <w:bookmarkEnd w:id="284"/>
      <w:bookmarkEnd w:id="285"/>
      <w:bookmarkEnd w:id="286"/>
      <w:bookmarkEnd w:id="287"/>
      <w:bookmarkEnd w:id="288"/>
      <w:bookmarkEnd w:id="289"/>
    </w:p>
    <w:p w14:paraId="41E229F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bookmarkStart w:id="290" w:name="_Toc7073"/>
      <w:bookmarkStart w:id="291" w:name="_Toc29220"/>
      <w:bookmarkStart w:id="292" w:name="_Toc259093691"/>
      <w:bookmarkStart w:id="293" w:name="_Toc279701262"/>
      <w:bookmarkStart w:id="294" w:name="_Toc487900372"/>
      <w:r>
        <w:rPr>
          <w:rFonts w:hint="eastAsia" w:ascii="宋体" w:hAnsi="宋体" w:eastAsia="宋体" w:cs="宋体"/>
          <w:color w:val="000000" w:themeColor="text1"/>
          <w:sz w:val="24"/>
          <w:highlight w:val="none"/>
          <w14:textFill>
            <w14:solidFill>
              <w14:schemeClr w14:val="tx1"/>
            </w14:solidFill>
          </w14:textFill>
        </w:rPr>
        <w:t>2.16.1 任何一方因履行合同而以合同第一部分尾部所列明的</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发出的所有通知、文件、材料，均视为已向对方当事人送达；任何一方变更上述送达方式或者地址的，应于</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bookmarkEnd w:id="290"/>
      <w:bookmarkEnd w:id="291"/>
    </w:p>
    <w:p w14:paraId="273F946D">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bookmarkStart w:id="295" w:name="_Toc18401"/>
      <w:bookmarkStart w:id="296" w:name="_Toc27674"/>
      <w:r>
        <w:rPr>
          <w:rFonts w:hint="eastAsia" w:ascii="宋体" w:hAnsi="宋体" w:eastAsia="宋体" w:cs="宋体"/>
          <w:color w:val="000000" w:themeColor="text1"/>
          <w:sz w:val="24"/>
          <w:highlight w:val="none"/>
          <w14:textFill>
            <w14:solidFill>
              <w14:schemeClr w14:val="tx1"/>
            </w14:solidFill>
          </w14:textFill>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95"/>
      <w:bookmarkEnd w:id="296"/>
    </w:p>
    <w:bookmarkEnd w:id="292"/>
    <w:bookmarkEnd w:id="293"/>
    <w:bookmarkEnd w:id="294"/>
    <w:p w14:paraId="4F227208">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297" w:name="_Toc487900373"/>
      <w:bookmarkStart w:id="298" w:name="_Toc21046"/>
      <w:bookmarkStart w:id="299" w:name="_Toc28906"/>
      <w:bookmarkStart w:id="300" w:name="_Toc5063"/>
      <w:bookmarkStart w:id="301" w:name="_Toc27644"/>
      <w:bookmarkStart w:id="302" w:name="_Toc12254"/>
      <w:bookmarkStart w:id="303" w:name="_Toc20445"/>
      <w:bookmarkStart w:id="304" w:name="_Toc20808"/>
      <w:bookmarkStart w:id="305" w:name="_Toc279701263"/>
      <w:bookmarkStart w:id="306" w:name="_Toc259093692"/>
      <w:r>
        <w:rPr>
          <w:rFonts w:hint="eastAsia" w:ascii="宋体" w:hAnsi="宋体" w:eastAsia="宋体" w:cs="宋体"/>
          <w:b/>
          <w:color w:val="000000" w:themeColor="text1"/>
          <w:sz w:val="24"/>
          <w:highlight w:val="none"/>
          <w14:textFill>
            <w14:solidFill>
              <w14:schemeClr w14:val="tx1"/>
            </w14:solidFill>
          </w14:textFill>
        </w:rPr>
        <w:t>2.17 合同使用的文字和适用的法律</w:t>
      </w:r>
      <w:bookmarkEnd w:id="297"/>
      <w:bookmarkEnd w:id="298"/>
      <w:bookmarkEnd w:id="299"/>
      <w:bookmarkEnd w:id="300"/>
      <w:bookmarkEnd w:id="301"/>
      <w:bookmarkEnd w:id="302"/>
      <w:bookmarkEnd w:id="303"/>
      <w:bookmarkEnd w:id="304"/>
      <w:bookmarkEnd w:id="305"/>
      <w:bookmarkEnd w:id="306"/>
    </w:p>
    <w:p w14:paraId="42A07F4D">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2.17.1 合同使用汉语书就、变更和解释；</w:t>
      </w:r>
    </w:p>
    <w:p w14:paraId="49CD6B3A">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2.17.2 合同适用中华人民共和国法律。</w:t>
      </w:r>
    </w:p>
    <w:p w14:paraId="50BB2A45">
      <w:pPr>
        <w:spacing w:line="560" w:lineRule="exact"/>
        <w:ind w:firstLine="482" w:firstLineChars="200"/>
        <w:outlineLvl w:val="9"/>
        <w:rPr>
          <w:rFonts w:hint="eastAsia" w:ascii="宋体" w:hAnsi="宋体" w:eastAsia="宋体" w:cs="宋体"/>
          <w:b/>
          <w:color w:val="000000" w:themeColor="text1"/>
          <w:sz w:val="24"/>
          <w:highlight w:val="none"/>
          <w14:textFill>
            <w14:solidFill>
              <w14:schemeClr w14:val="tx1"/>
            </w14:solidFill>
          </w14:textFill>
        </w:rPr>
      </w:pPr>
      <w:bookmarkStart w:id="307" w:name="_Toc279701264"/>
      <w:bookmarkStart w:id="308" w:name="_Toc259093693"/>
      <w:bookmarkStart w:id="309" w:name="_Toc27403"/>
      <w:bookmarkStart w:id="310" w:name="_Toc30096"/>
      <w:bookmarkStart w:id="311" w:name="_Toc27127"/>
      <w:bookmarkStart w:id="312" w:name="_Toc22266"/>
      <w:bookmarkStart w:id="313" w:name="_Toc1492"/>
      <w:bookmarkStart w:id="314" w:name="_Toc29274"/>
      <w:bookmarkStart w:id="315" w:name="_Toc1570"/>
      <w:bookmarkStart w:id="316" w:name="_Toc487900374"/>
      <w:r>
        <w:rPr>
          <w:rFonts w:hint="eastAsia" w:ascii="宋体" w:hAnsi="宋体" w:eastAsia="宋体" w:cs="宋体"/>
          <w:b/>
          <w:color w:val="000000" w:themeColor="text1"/>
          <w:sz w:val="24"/>
          <w:highlight w:val="none"/>
          <w14:textFill>
            <w14:solidFill>
              <w14:schemeClr w14:val="tx1"/>
            </w14:solidFill>
          </w14:textFill>
        </w:rPr>
        <w:t>2.18 履约保证金</w:t>
      </w:r>
      <w:bookmarkEnd w:id="307"/>
      <w:bookmarkEnd w:id="308"/>
      <w:bookmarkEnd w:id="309"/>
      <w:bookmarkEnd w:id="310"/>
      <w:bookmarkEnd w:id="311"/>
      <w:bookmarkEnd w:id="312"/>
      <w:bookmarkEnd w:id="313"/>
      <w:bookmarkEnd w:id="314"/>
      <w:bookmarkEnd w:id="315"/>
    </w:p>
    <w:p w14:paraId="032E124B">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2.18.1 </w:t>
      </w:r>
      <w:r>
        <w:rPr>
          <w:rFonts w:hint="eastAsia" w:ascii="宋体" w:hAnsi="宋体" w:eastAsia="宋体" w:cs="宋体"/>
          <w:color w:val="000000" w:themeColor="text1"/>
          <w:sz w:val="24"/>
          <w:highlight w:val="none"/>
          <w:lang w:eastAsia="zh-CN"/>
          <w14:textFill>
            <w14:solidFill>
              <w14:schemeClr w14:val="tx1"/>
            </w14:solidFill>
          </w14:textFill>
        </w:rPr>
        <w:t>招标文件</w:t>
      </w:r>
      <w:r>
        <w:rPr>
          <w:rFonts w:hint="eastAsia" w:ascii="宋体" w:hAnsi="宋体" w:eastAsia="宋体" w:cs="宋体"/>
          <w:color w:val="000000" w:themeColor="text1"/>
          <w:sz w:val="24"/>
          <w:highlight w:val="none"/>
          <w14:textFill>
            <w14:solidFill>
              <w14:schemeClr w14:val="tx1"/>
            </w14:solidFill>
          </w14:textFill>
        </w:rPr>
        <w:t>要求乙方提交履约保证金的，乙方应按</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约定的方式，以支票、汇票、本票或者金融机构、担保机构出具的保函等非现金形式，提交不超过合同价10%的履约保证金；</w:t>
      </w:r>
    </w:p>
    <w:p w14:paraId="007C844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2.18.2 履约保证金在</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约定期间内不予退还或者应完全有效，前述约定期间届满之日起</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个工作日内，甲方应将履约保证金退还乙方；</w:t>
      </w:r>
    </w:p>
    <w:p w14:paraId="4D5CE3D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16"/>
    <w:p w14:paraId="537D049D">
      <w:pPr>
        <w:spacing w:line="560" w:lineRule="exact"/>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2.19 合同份数</w:t>
      </w:r>
    </w:p>
    <w:p w14:paraId="5C2B6EA2">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合同份数按</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规定，每份均具有同等法律效力。</w:t>
      </w:r>
    </w:p>
    <w:p w14:paraId="577795CD">
      <w:pPr>
        <w:pStyle w:val="60"/>
        <w:spacing w:line="560" w:lineRule="exact"/>
        <w:ind w:firstLine="0"/>
        <w:jc w:val="center"/>
        <w:rPr>
          <w:rFonts w:hint="eastAsia" w:ascii="宋体" w:hAnsi="宋体" w:eastAsia="宋体" w:cs="宋体"/>
          <w:b/>
          <w:color w:val="000000" w:themeColor="text1"/>
          <w:szCs w:val="24"/>
          <w:highlight w:val="none"/>
          <w14:textFill>
            <w14:solidFill>
              <w14:schemeClr w14:val="tx1"/>
            </w14:solidFill>
          </w14:textFill>
        </w:rPr>
      </w:pPr>
      <w:bookmarkStart w:id="317" w:name="_Toc331685784"/>
      <w:r>
        <w:rPr>
          <w:rFonts w:hint="eastAsia" w:ascii="宋体" w:hAnsi="宋体" w:eastAsia="宋体" w:cs="宋体"/>
          <w:b/>
          <w:color w:val="000000" w:themeColor="text1"/>
          <w:szCs w:val="24"/>
          <w:highlight w:val="none"/>
          <w14:textFill>
            <w14:solidFill>
              <w14:schemeClr w14:val="tx1"/>
            </w14:solidFill>
          </w14:textFill>
        </w:rPr>
        <w:t>第三部分  合同专用条款</w:t>
      </w:r>
      <w:bookmarkEnd w:id="317"/>
    </w:p>
    <w:p w14:paraId="0458765E">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3"/>
        <w:tblW w:w="843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00EAF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801" w:type="dxa"/>
            <w:tcBorders>
              <w:left w:val="single" w:color="auto" w:sz="4" w:space="0"/>
            </w:tcBorders>
            <w:vAlign w:val="center"/>
          </w:tcPr>
          <w:p w14:paraId="65979BDB">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条款号</w:t>
            </w:r>
          </w:p>
        </w:tc>
        <w:tc>
          <w:tcPr>
            <w:tcW w:w="7633" w:type="dxa"/>
            <w:vAlign w:val="center"/>
          </w:tcPr>
          <w:p w14:paraId="3918E9FB">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约定内容</w:t>
            </w:r>
          </w:p>
        </w:tc>
      </w:tr>
      <w:tr w14:paraId="2B35E1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801" w:type="dxa"/>
            <w:tcBorders>
              <w:left w:val="single" w:color="auto" w:sz="4" w:space="0"/>
            </w:tcBorders>
            <w:vAlign w:val="center"/>
          </w:tcPr>
          <w:p w14:paraId="17094FC8">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1042593B">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15F930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vAlign w:val="center"/>
          </w:tcPr>
          <w:p w14:paraId="58B109D1">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02908348">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5A56D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vAlign w:val="center"/>
          </w:tcPr>
          <w:p w14:paraId="471E7038">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4159EEDB">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39F9BC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vAlign w:val="center"/>
          </w:tcPr>
          <w:p w14:paraId="74DFD6F6">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7E348131">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4315A3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vAlign w:val="center"/>
          </w:tcPr>
          <w:p w14:paraId="73040268">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3984869D">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u w:val="single"/>
                <w14:textFill>
                  <w14:solidFill>
                    <w14:schemeClr w14:val="tx1"/>
                  </w14:solidFill>
                </w14:textFill>
              </w:rPr>
            </w:pPr>
          </w:p>
        </w:tc>
      </w:tr>
      <w:tr w14:paraId="25540B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vAlign w:val="center"/>
          </w:tcPr>
          <w:p w14:paraId="45058858">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41314B7E">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224A99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vAlign w:val="center"/>
          </w:tcPr>
          <w:p w14:paraId="282B41BE">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17CBACF2">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u w:val="single"/>
                <w14:textFill>
                  <w14:solidFill>
                    <w14:schemeClr w14:val="tx1"/>
                  </w14:solidFill>
                </w14:textFill>
              </w:rPr>
            </w:pPr>
          </w:p>
        </w:tc>
      </w:tr>
      <w:tr w14:paraId="1DEF42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vAlign w:val="center"/>
          </w:tcPr>
          <w:p w14:paraId="5814A0EA">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1F35738B">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02E0DF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vAlign w:val="center"/>
          </w:tcPr>
          <w:p w14:paraId="519B5A46">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0A76BDE1">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4042F3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vAlign w:val="center"/>
          </w:tcPr>
          <w:p w14:paraId="25834D53">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vAlign w:val="center"/>
          </w:tcPr>
          <w:p w14:paraId="6C461C9D">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446B8E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top w:val="single" w:color="auto" w:sz="6" w:space="0"/>
              <w:left w:val="single" w:color="auto" w:sz="4" w:space="0"/>
              <w:bottom w:val="single" w:color="auto" w:sz="6" w:space="0"/>
              <w:right w:val="single" w:color="auto" w:sz="6" w:space="0"/>
            </w:tcBorders>
            <w:vAlign w:val="center"/>
          </w:tcPr>
          <w:p w14:paraId="17AD448E">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tcBorders>
              <w:top w:val="single" w:color="auto" w:sz="6" w:space="0"/>
              <w:left w:val="single" w:color="auto" w:sz="6" w:space="0"/>
              <w:bottom w:val="single" w:color="auto" w:sz="6" w:space="0"/>
              <w:right w:val="single" w:color="auto" w:sz="6" w:space="0"/>
            </w:tcBorders>
            <w:vAlign w:val="center"/>
          </w:tcPr>
          <w:p w14:paraId="5CF76EF7">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r w14:paraId="52CFC0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top w:val="single" w:color="auto" w:sz="6" w:space="0"/>
              <w:left w:val="single" w:color="auto" w:sz="4" w:space="0"/>
              <w:bottom w:val="single" w:color="auto" w:sz="6" w:space="0"/>
              <w:right w:val="single" w:color="auto" w:sz="6" w:space="0"/>
            </w:tcBorders>
            <w:vAlign w:val="center"/>
          </w:tcPr>
          <w:p w14:paraId="1FD0EE51">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c>
          <w:tcPr>
            <w:tcW w:w="7633" w:type="dxa"/>
            <w:tcBorders>
              <w:top w:val="single" w:color="auto" w:sz="6" w:space="0"/>
              <w:left w:val="single" w:color="auto" w:sz="6" w:space="0"/>
              <w:bottom w:val="single" w:color="auto" w:sz="6" w:space="0"/>
              <w:right w:val="single" w:color="auto" w:sz="6" w:space="0"/>
            </w:tcBorders>
            <w:vAlign w:val="center"/>
          </w:tcPr>
          <w:p w14:paraId="27A67FDD">
            <w:pPr>
              <w:keepNext w:val="0"/>
              <w:keepLines w:val="0"/>
              <w:widowControl/>
              <w:suppressLineNumbers w:val="0"/>
              <w:spacing w:before="0" w:beforeAutospacing="0" w:after="0" w:afterAutospacing="0" w:line="560" w:lineRule="exact"/>
              <w:ind w:left="0" w:right="0"/>
              <w:jc w:val="center"/>
              <w:rPr>
                <w:rFonts w:hint="eastAsia" w:ascii="宋体" w:hAnsi="宋体" w:eastAsia="宋体" w:cs="宋体"/>
                <w:color w:val="000000" w:themeColor="text1"/>
                <w:sz w:val="24"/>
                <w:highlight w:val="none"/>
                <w14:textFill>
                  <w14:solidFill>
                    <w14:schemeClr w14:val="tx1"/>
                  </w14:solidFill>
                </w14:textFill>
              </w:rPr>
            </w:pPr>
          </w:p>
        </w:tc>
      </w:tr>
    </w:tbl>
    <w:p w14:paraId="08F7D9EF">
      <w:pPr>
        <w:keepNext w:val="0"/>
        <w:keepLines w:val="0"/>
        <w:widowControl/>
        <w:suppressLineNumbers w:val="0"/>
        <w:jc w:val="left"/>
        <w:rPr>
          <w:rFonts w:hint="default" w:ascii="Undefined" w:hAnsi="Undefined" w:eastAsia="Undefined" w:cs="Undefined"/>
          <w:b/>
          <w:bCs/>
          <w:color w:val="000000"/>
          <w:kern w:val="0"/>
          <w:sz w:val="24"/>
          <w:szCs w:val="24"/>
          <w:highlight w:val="none"/>
          <w:lang w:val="en-US" w:eastAsia="zh-CN" w:bidi="ar"/>
        </w:rPr>
      </w:pPr>
    </w:p>
    <w:p w14:paraId="0518D310">
      <w:pPr>
        <w:keepNext w:val="0"/>
        <w:keepLines w:val="0"/>
        <w:widowControl/>
        <w:suppressLineNumbers w:val="0"/>
        <w:jc w:val="left"/>
        <w:rPr>
          <w:rFonts w:hint="eastAsia" w:ascii="宋体" w:hAnsi="宋体" w:eastAsia="宋体" w:cs="宋体"/>
          <w:sz w:val="24"/>
          <w:szCs w:val="24"/>
          <w:highlight w:val="none"/>
        </w:rPr>
      </w:pPr>
      <w:r>
        <w:rPr>
          <w:rFonts w:hint="default" w:ascii="Undefined" w:hAnsi="Undefined" w:eastAsia="Undefined" w:cs="Undefined"/>
          <w:b/>
          <w:bCs/>
          <w:color w:val="000000"/>
          <w:kern w:val="0"/>
          <w:sz w:val="24"/>
          <w:szCs w:val="24"/>
          <w:highlight w:val="none"/>
          <w:lang w:val="en-US" w:eastAsia="zh-CN" w:bidi="ar"/>
        </w:rPr>
        <w:t>注：本合同仅作为参考文本，合同签订双方可根据项目的具体要求进行签订。</w:t>
      </w:r>
    </w:p>
    <w:sectPr>
      <w:pgSz w:w="11905" w:h="16838"/>
      <w:pgMar w:top="1134" w:right="691" w:bottom="1134" w:left="1134" w:header="850" w:footer="992"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Cambria">
    <w:panose1 w:val="02040503050406030204"/>
    <w:charset w:val="00"/>
    <w:family w:val="roman"/>
    <w:pitch w:val="default"/>
    <w:sig w:usb0="E00006FF" w:usb1="420024FF" w:usb2="02000000" w:usb3="00000000" w:csb0="2000019F" w:csb1="00000000"/>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创艺简仿宋">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Undefined">
    <w:altName w:val="XcGJSymbol"/>
    <w:panose1 w:val="00000000000000000000"/>
    <w:charset w:val="00"/>
    <w:family w:val="auto"/>
    <w:pitch w:val="default"/>
    <w:sig w:usb0="00000000" w:usb1="00000000" w:usb2="00000000" w:usb3="00000000" w:csb0="00000000" w:csb1="00000000"/>
  </w:font>
  <w:font w:name="XcGJSymbol">
    <w:panose1 w:val="02000500000000000000"/>
    <w:charset w:val="00"/>
    <w:family w:val="auto"/>
    <w:pitch w:val="default"/>
    <w:sig w:usb0="00000000" w:usb1="00000000" w:usb2="00000000" w:usb3="00000000" w:csb0="00000001" w:csb1="00000000"/>
  </w:font>
  <w:font w:name="Bold">
    <w:altName w:val="XcGJSymbo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B7FAD">
    <w:pPr>
      <w:spacing w:line="174" w:lineRule="auto"/>
      <w:ind w:left="4360"/>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AC85B8">
    <w:pPr>
      <w:spacing w:line="174" w:lineRule="auto"/>
      <w:ind w:left="44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8786B9">
                          <w:pPr>
                            <w:pStyle w:val="1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D8786B9">
                    <w:pPr>
                      <w:pStyle w:val="1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613EF">
    <w:pPr>
      <w:pStyle w:val="18"/>
      <w:ind w:left="180" w:hanging="180"/>
      <w:jc w:val="right"/>
      <w:rPr>
        <w:rFonts w:eastAsia="楷体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455C92">
                          <w:pPr>
                            <w:pStyle w:val="18"/>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E455C92">
                    <w:pPr>
                      <w:pStyle w:val="18"/>
                    </w:pPr>
                    <w:r>
                      <w:fldChar w:fldCharType="begin"/>
                    </w:r>
                    <w:r>
                      <w:instrText xml:space="preserve"> PAGE  \* MERGEFORMAT </w:instrText>
                    </w:r>
                    <w:r>
                      <w:fldChar w:fldCharType="separate"/>
                    </w:r>
                    <w:r>
                      <w:t>6</w:t>
                    </w:r>
                    <w:r>
                      <w:fldChar w:fldCharType="end"/>
                    </w:r>
                  </w:p>
                </w:txbxContent>
              </v:textbox>
            </v:shape>
          </w:pict>
        </mc:Fallback>
      </mc:AlternateContent>
    </w:r>
    <w:r>
      <w:rPr>
        <w:rFonts w:eastAsia="楷体_GB2312"/>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15E85">
    <w:pPr>
      <w:pStyle w:val="19"/>
      <w:pBdr>
        <w:bottom w:val="none" w:color="auto" w:sz="0" w:space="0"/>
      </w:pBd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B057083">
                          <w:pPr>
                            <w:pStyle w:val="18"/>
                          </w:pPr>
                          <w:r>
                            <w:fldChar w:fldCharType="begin"/>
                          </w:r>
                          <w:r>
                            <w:instrText xml:space="preserve"> PAGE  \* MERGEFORMAT </w:instrText>
                          </w:r>
                          <w:r>
                            <w:fldChar w:fldCharType="separate"/>
                          </w:r>
                          <w:r>
                            <w:t>30</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14:paraId="6B057083">
                    <w:pPr>
                      <w:pStyle w:val="18"/>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2C322">
    <w:pPr>
      <w:spacing w:line="184" w:lineRule="auto"/>
      <w:ind w:left="387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C51F9F">
                          <w:pPr>
                            <w:pStyle w:val="18"/>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0DC51F9F">
                    <w:pPr>
                      <w:pStyle w:val="18"/>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6B191">
    <w:pPr>
      <w:pStyle w:val="18"/>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87F4F3">
                          <w:pPr>
                            <w:pStyle w:val="18"/>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2587F4F3">
                    <w:pPr>
                      <w:pStyle w:val="18"/>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CD153">
    <w:pPr>
      <w:spacing w:line="184" w:lineRule="auto"/>
      <w:ind w:left="432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9B049F">
                          <w:pPr>
                            <w:pStyle w:val="18"/>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1F9B049F">
                    <w:pPr>
                      <w:pStyle w:val="18"/>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EAFBB">
    <w:pPr>
      <w:spacing w:line="184" w:lineRule="auto"/>
      <w:ind w:left="4849"/>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8B05F4">
                          <w:pPr>
                            <w:pStyle w:val="18"/>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28B05F4">
                    <w:pPr>
                      <w:pStyle w:val="18"/>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3F1D02">
    <w:pPr>
      <w:pStyle w:val="18"/>
      <w:ind w:right="360"/>
      <w:rPr>
        <w:i/>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50A478">
                          <w:pPr>
                            <w:pStyle w:val="18"/>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7A50A478">
                    <w:pPr>
                      <w:pStyle w:val="18"/>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3200C">
    <w:pPr>
      <w:pStyle w:val="18"/>
      <w:ind w:right="360"/>
      <w:rPr>
        <w:i/>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67674D">
                          <w:pPr>
                            <w:pStyle w:val="18"/>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3C67674D">
                    <w:pPr>
                      <w:pStyle w:val="18"/>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D19C6">
    <w:pPr>
      <w:pStyle w:val="18"/>
      <w:ind w:right="360"/>
      <w:rPr>
        <w:i/>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87D46A">
                          <w:pPr>
                            <w:pStyle w:val="18"/>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D87D46A">
                    <w:pPr>
                      <w:pStyle w:val="18"/>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B811B">
    <w:pPr>
      <w:pStyle w:val="18"/>
      <w:ind w:right="360"/>
      <w:rPr>
        <w:i/>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60B9E2">
                          <w:pPr>
                            <w:pStyle w:val="18"/>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F60B9E2">
                    <w:pPr>
                      <w:pStyle w:val="18"/>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FBED9">
    <w:pPr>
      <w:pStyle w:val="18"/>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65AD68">
                          <w:pPr>
                            <w:pStyle w:val="18"/>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4F65AD68">
                    <w:pPr>
                      <w:pStyle w:val="18"/>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85F4A">
    <w:pPr>
      <w:pStyle w:val="18"/>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6EB806">
                          <w:pPr>
                            <w:pStyle w:val="18"/>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1B6EB806">
                    <w:pPr>
                      <w:pStyle w:val="18"/>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DD6768">
    <w:pPr>
      <w:pStyle w:val="18"/>
      <w:ind w:right="360"/>
      <w:rPr>
        <w:i/>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7F49F8">
                          <w:pPr>
                            <w:pStyle w:val="18"/>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327F49F8">
                    <w:pPr>
                      <w:pStyle w:val="18"/>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A616E">
    <w:pPr>
      <w:pStyle w:val="18"/>
      <w:ind w:right="360"/>
      <w:rPr>
        <w:i/>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2A6299">
                          <w:pPr>
                            <w:pStyle w:val="18"/>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4A2A6299">
                    <w:pPr>
                      <w:pStyle w:val="18"/>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BA9AF">
    <w:pPr>
      <w:pStyle w:val="18"/>
      <w:ind w:right="360"/>
      <w:rPr>
        <w:i/>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6C3C75">
                          <w:pPr>
                            <w:pStyle w:val="18"/>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1E6C3C75">
                    <w:pPr>
                      <w:pStyle w:val="18"/>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1DD6C">
    <w:pPr>
      <w:spacing w:line="174"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9D8CDB">
                          <w:pPr>
                            <w:pStyle w:val="18"/>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699D8CDB">
                    <w:pPr>
                      <w:pStyle w:val="18"/>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CEEBC">
    <w:pPr>
      <w:pStyle w:val="18"/>
      <w:jc w:val="both"/>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5D3B8A">
                          <w:pPr>
                            <w:pStyle w:val="18"/>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185D3B8A">
                    <w:pPr>
                      <w:pStyle w:val="18"/>
                    </w:pPr>
                    <w:r>
                      <w:fldChar w:fldCharType="begin"/>
                    </w:r>
                    <w:r>
                      <w:instrText xml:space="preserve"> PAGE  \* MERGEFORMAT </w:instrText>
                    </w:r>
                    <w:r>
                      <w:fldChar w:fldCharType="separate"/>
                    </w:r>
                    <w:r>
                      <w:t>59</w:t>
                    </w:r>
                    <w:r>
                      <w:fldChar w:fldCharType="end"/>
                    </w:r>
                  </w:p>
                </w:txbxContent>
              </v:textbox>
            </v:shape>
          </w:pict>
        </mc:Fallback>
      </mc:AlternateContent>
    </w:r>
  </w:p>
  <w:p w14:paraId="45227C1A">
    <w:pPr>
      <w:pStyle w:val="18"/>
      <w:ind w:left="180" w:hanging="180"/>
      <w:jc w:val="right"/>
      <w:rPr>
        <w:rFonts w:eastAsia="楷体_GB23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CA83C">
    <w:pPr>
      <w:pStyle w:val="11"/>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77EDB7">
    <w:pPr>
      <w:pStyle w:val="11"/>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0DACE">
    <w:pPr>
      <w:rPr>
        <w:kern w:val="1"/>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BEB49A">
    <w:pPr>
      <w:pStyle w:val="18"/>
      <w:ind w:left="180" w:hanging="180"/>
      <w:jc w:val="right"/>
      <w:rPr>
        <w:rFonts w:eastAsia="楷体_GB231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54271">
    <w:pPr>
      <w:pStyle w:val="19"/>
      <w:pBdr>
        <w:bottom w:val="none" w:color="auto" w:sz="0" w:space="1"/>
      </w:pBdr>
      <w:rPr>
        <w:rFonts w:hint="eastAsia" w:eastAsia="楷体_GB2312"/>
        <w:b/>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11A39">
    <w:pPr>
      <w:pStyle w:val="19"/>
      <w:pBdr>
        <w:bottom w:val="none" w:color="auto" w:sz="0" w:space="1"/>
      </w:pBdr>
      <w:rPr>
        <w:rFonts w:hint="eastAsia" w:eastAsia="楷体_GB2312"/>
        <w:b/>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186C8">
    <w:pPr>
      <w:pStyle w:val="19"/>
      <w:pBdr>
        <w:bottom w:val="none" w:color="auto" w:sz="0" w:space="1"/>
      </w:pBdr>
      <w:rPr>
        <w:rFonts w:hint="eastAsia" w:eastAsia="楷体_GB2312"/>
        <w:b/>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2ED59">
    <w:pPr>
      <w:pStyle w:val="19"/>
      <w:pBdr>
        <w:bottom w:val="none" w:color="auto" w:sz="0" w:space="1"/>
      </w:pBdr>
      <w:rPr>
        <w:rFonts w:hint="eastAsia" w:eastAsia="楷体_GB2312"/>
        <w:b/>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9539F">
    <w:pPr>
      <w:pStyle w:val="19"/>
      <w:pBdr>
        <w:bottom w:val="none" w:color="auto" w:sz="0" w:space="1"/>
      </w:pBdr>
      <w:rPr>
        <w:rFonts w:hint="eastAsia" w:eastAsia="楷体_GB2312"/>
        <w:b/>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9021C">
    <w:pPr>
      <w:pStyle w:val="19"/>
      <w:pBdr>
        <w:bottom w:val="none" w:color="auto" w:sz="0" w:space="1"/>
      </w:pBdr>
      <w:rPr>
        <w:rFonts w:hint="eastAsia" w:eastAsia="楷体_GB2312"/>
        <w:b/>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E6F6D">
    <w:pPr>
      <w:pStyle w:val="19"/>
      <w:pBdr>
        <w:bottom w:val="none" w:color="auto" w:sz="0" w:space="1"/>
      </w:pBdr>
      <w:rPr>
        <w:rFonts w:hint="eastAsia" w:eastAsia="楷体_GB2312"/>
        <w:b/>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4CAFE5">
    <w:pPr>
      <w:spacing w:line="14" w:lineRule="auto"/>
      <w:rPr>
        <w:rFonts w:ascii="Arial"/>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0077F">
    <w:pPr>
      <w:rPr>
        <w:kern w:val="1"/>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50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jA1M2VlYjFjNmY1N2JiYmZmOTQ5MTRkNmU4OWMwNTYifQ=="/>
  </w:docVars>
  <w:rsids>
    <w:rsidRoot w:val="00172A27"/>
    <w:rsid w:val="00172E78"/>
    <w:rsid w:val="003B643A"/>
    <w:rsid w:val="004C0647"/>
    <w:rsid w:val="009A5857"/>
    <w:rsid w:val="00EF5BA2"/>
    <w:rsid w:val="010B405F"/>
    <w:rsid w:val="010F3B4F"/>
    <w:rsid w:val="01213882"/>
    <w:rsid w:val="01475100"/>
    <w:rsid w:val="01545A05"/>
    <w:rsid w:val="015754F6"/>
    <w:rsid w:val="017442FA"/>
    <w:rsid w:val="019E4ED3"/>
    <w:rsid w:val="01C11135"/>
    <w:rsid w:val="01D152A8"/>
    <w:rsid w:val="01D37272"/>
    <w:rsid w:val="02317AF5"/>
    <w:rsid w:val="02564D4B"/>
    <w:rsid w:val="026E0D49"/>
    <w:rsid w:val="0273010D"/>
    <w:rsid w:val="029A38EC"/>
    <w:rsid w:val="029C3145"/>
    <w:rsid w:val="02C31095"/>
    <w:rsid w:val="02D45050"/>
    <w:rsid w:val="02DA1F3A"/>
    <w:rsid w:val="02E35293"/>
    <w:rsid w:val="02E62FD5"/>
    <w:rsid w:val="02EE3C38"/>
    <w:rsid w:val="031511C4"/>
    <w:rsid w:val="034D095E"/>
    <w:rsid w:val="038C592B"/>
    <w:rsid w:val="03931AFA"/>
    <w:rsid w:val="03A52548"/>
    <w:rsid w:val="03E33071"/>
    <w:rsid w:val="03FD06E6"/>
    <w:rsid w:val="041B0A5C"/>
    <w:rsid w:val="045D72C7"/>
    <w:rsid w:val="046E5030"/>
    <w:rsid w:val="04700DA8"/>
    <w:rsid w:val="0475016D"/>
    <w:rsid w:val="04F217BD"/>
    <w:rsid w:val="04FA68C4"/>
    <w:rsid w:val="05045994"/>
    <w:rsid w:val="051565BE"/>
    <w:rsid w:val="05184F9C"/>
    <w:rsid w:val="05191440"/>
    <w:rsid w:val="055C132D"/>
    <w:rsid w:val="056401E1"/>
    <w:rsid w:val="05790131"/>
    <w:rsid w:val="05A86320"/>
    <w:rsid w:val="05AB5E10"/>
    <w:rsid w:val="05C55124"/>
    <w:rsid w:val="05EA06E6"/>
    <w:rsid w:val="060F639F"/>
    <w:rsid w:val="06691F53"/>
    <w:rsid w:val="06856661"/>
    <w:rsid w:val="068B7EC6"/>
    <w:rsid w:val="069227DA"/>
    <w:rsid w:val="06B34F7C"/>
    <w:rsid w:val="06D05B2E"/>
    <w:rsid w:val="06FD269B"/>
    <w:rsid w:val="07041C7C"/>
    <w:rsid w:val="070752C8"/>
    <w:rsid w:val="0708176C"/>
    <w:rsid w:val="0717062E"/>
    <w:rsid w:val="071A149F"/>
    <w:rsid w:val="071C6FC5"/>
    <w:rsid w:val="0721638A"/>
    <w:rsid w:val="072D40A4"/>
    <w:rsid w:val="075439A0"/>
    <w:rsid w:val="075C3866"/>
    <w:rsid w:val="07854B6B"/>
    <w:rsid w:val="079160F7"/>
    <w:rsid w:val="07C440E8"/>
    <w:rsid w:val="07D21D7A"/>
    <w:rsid w:val="07F75DBC"/>
    <w:rsid w:val="081D2FF5"/>
    <w:rsid w:val="083B791F"/>
    <w:rsid w:val="084A1910"/>
    <w:rsid w:val="0870683F"/>
    <w:rsid w:val="08892439"/>
    <w:rsid w:val="08894C98"/>
    <w:rsid w:val="088968DD"/>
    <w:rsid w:val="089332B7"/>
    <w:rsid w:val="08A92ADB"/>
    <w:rsid w:val="08C07E24"/>
    <w:rsid w:val="08C1610F"/>
    <w:rsid w:val="08D55229"/>
    <w:rsid w:val="08EC29C7"/>
    <w:rsid w:val="09385C0D"/>
    <w:rsid w:val="093A1985"/>
    <w:rsid w:val="09524F20"/>
    <w:rsid w:val="09684744"/>
    <w:rsid w:val="096E162E"/>
    <w:rsid w:val="09BB0D18"/>
    <w:rsid w:val="09BE25B6"/>
    <w:rsid w:val="09C35E1E"/>
    <w:rsid w:val="09E43ECA"/>
    <w:rsid w:val="09EF6C13"/>
    <w:rsid w:val="09F9539C"/>
    <w:rsid w:val="0A1B3564"/>
    <w:rsid w:val="0A1B7A08"/>
    <w:rsid w:val="0A2D5046"/>
    <w:rsid w:val="0A4505E1"/>
    <w:rsid w:val="0A5B6057"/>
    <w:rsid w:val="0A6A0048"/>
    <w:rsid w:val="0A764048"/>
    <w:rsid w:val="0AB37667"/>
    <w:rsid w:val="0AC10861"/>
    <w:rsid w:val="0ADD4CBE"/>
    <w:rsid w:val="0AE4604C"/>
    <w:rsid w:val="0AE53B72"/>
    <w:rsid w:val="0B2C354F"/>
    <w:rsid w:val="0B354AFA"/>
    <w:rsid w:val="0B3568A8"/>
    <w:rsid w:val="0B372620"/>
    <w:rsid w:val="0B664CB3"/>
    <w:rsid w:val="0B896BF3"/>
    <w:rsid w:val="0B903ADE"/>
    <w:rsid w:val="0B964496"/>
    <w:rsid w:val="0BB2614A"/>
    <w:rsid w:val="0BC870EE"/>
    <w:rsid w:val="0BFE4EEC"/>
    <w:rsid w:val="0C191D25"/>
    <w:rsid w:val="0C22507E"/>
    <w:rsid w:val="0C7927C4"/>
    <w:rsid w:val="0CA710DF"/>
    <w:rsid w:val="0CE340E1"/>
    <w:rsid w:val="0CF956B3"/>
    <w:rsid w:val="0D1E7FA4"/>
    <w:rsid w:val="0D38267F"/>
    <w:rsid w:val="0D3F57BC"/>
    <w:rsid w:val="0D8F0954"/>
    <w:rsid w:val="0DA67DDF"/>
    <w:rsid w:val="0DAA53D6"/>
    <w:rsid w:val="0DAD4E1B"/>
    <w:rsid w:val="0DB22432"/>
    <w:rsid w:val="0DBC0BBA"/>
    <w:rsid w:val="0DBD4932"/>
    <w:rsid w:val="0DC42165"/>
    <w:rsid w:val="0DCA1D61"/>
    <w:rsid w:val="0DCF60DD"/>
    <w:rsid w:val="0DD142B2"/>
    <w:rsid w:val="0E1C5AFD"/>
    <w:rsid w:val="0E26697C"/>
    <w:rsid w:val="0E383970"/>
    <w:rsid w:val="0E4D1C6D"/>
    <w:rsid w:val="0E5C05EF"/>
    <w:rsid w:val="0E5E7EC3"/>
    <w:rsid w:val="0E6A2D0C"/>
    <w:rsid w:val="0E6A4ABA"/>
    <w:rsid w:val="0E7C659C"/>
    <w:rsid w:val="0E8611C8"/>
    <w:rsid w:val="0E947454"/>
    <w:rsid w:val="0E9C262A"/>
    <w:rsid w:val="0E9D4E90"/>
    <w:rsid w:val="0EF32D02"/>
    <w:rsid w:val="0EF3452C"/>
    <w:rsid w:val="0F046CBD"/>
    <w:rsid w:val="0F1A64E0"/>
    <w:rsid w:val="0F59068B"/>
    <w:rsid w:val="0F715B60"/>
    <w:rsid w:val="0FA22032"/>
    <w:rsid w:val="0FB32491"/>
    <w:rsid w:val="0FCD3553"/>
    <w:rsid w:val="0FF56606"/>
    <w:rsid w:val="0FF7412C"/>
    <w:rsid w:val="10093017"/>
    <w:rsid w:val="10125409"/>
    <w:rsid w:val="10150A56"/>
    <w:rsid w:val="10152804"/>
    <w:rsid w:val="102050E7"/>
    <w:rsid w:val="10340A44"/>
    <w:rsid w:val="10784C45"/>
    <w:rsid w:val="108A7193"/>
    <w:rsid w:val="109C2F25"/>
    <w:rsid w:val="109C4CD3"/>
    <w:rsid w:val="10B93AD7"/>
    <w:rsid w:val="10D26947"/>
    <w:rsid w:val="10EF12A7"/>
    <w:rsid w:val="111D5BA4"/>
    <w:rsid w:val="112371A2"/>
    <w:rsid w:val="113B4A52"/>
    <w:rsid w:val="117E43EC"/>
    <w:rsid w:val="119F0BF7"/>
    <w:rsid w:val="11B60016"/>
    <w:rsid w:val="11C12C43"/>
    <w:rsid w:val="11CA1308"/>
    <w:rsid w:val="11DD37F5"/>
    <w:rsid w:val="12174F59"/>
    <w:rsid w:val="122356AC"/>
    <w:rsid w:val="12486EC1"/>
    <w:rsid w:val="125A3098"/>
    <w:rsid w:val="1283614B"/>
    <w:rsid w:val="12906AB9"/>
    <w:rsid w:val="12AA36D7"/>
    <w:rsid w:val="12D60970"/>
    <w:rsid w:val="12FE6C66"/>
    <w:rsid w:val="130D010A"/>
    <w:rsid w:val="13144FF5"/>
    <w:rsid w:val="13182D37"/>
    <w:rsid w:val="13225964"/>
    <w:rsid w:val="13675A6C"/>
    <w:rsid w:val="138C7281"/>
    <w:rsid w:val="138F0B1F"/>
    <w:rsid w:val="139B20B6"/>
    <w:rsid w:val="13B77E6F"/>
    <w:rsid w:val="13B81E24"/>
    <w:rsid w:val="13C702B9"/>
    <w:rsid w:val="13C7475D"/>
    <w:rsid w:val="13DA4490"/>
    <w:rsid w:val="13E23FC8"/>
    <w:rsid w:val="13E42C19"/>
    <w:rsid w:val="140E413A"/>
    <w:rsid w:val="14290F74"/>
    <w:rsid w:val="143F42F3"/>
    <w:rsid w:val="146401FE"/>
    <w:rsid w:val="14785B88"/>
    <w:rsid w:val="148302FA"/>
    <w:rsid w:val="14952165"/>
    <w:rsid w:val="14A800EA"/>
    <w:rsid w:val="14D26F15"/>
    <w:rsid w:val="14D40EDF"/>
    <w:rsid w:val="14DC7D94"/>
    <w:rsid w:val="150572EB"/>
    <w:rsid w:val="151B4D60"/>
    <w:rsid w:val="153951E6"/>
    <w:rsid w:val="154A4586"/>
    <w:rsid w:val="155E2E9F"/>
    <w:rsid w:val="156404B5"/>
    <w:rsid w:val="156C736A"/>
    <w:rsid w:val="15826B8D"/>
    <w:rsid w:val="1584460A"/>
    <w:rsid w:val="15852F26"/>
    <w:rsid w:val="1585667E"/>
    <w:rsid w:val="15BF5528"/>
    <w:rsid w:val="15C34AB0"/>
    <w:rsid w:val="161517B0"/>
    <w:rsid w:val="161729A1"/>
    <w:rsid w:val="161C0D90"/>
    <w:rsid w:val="16223ECC"/>
    <w:rsid w:val="162B2D81"/>
    <w:rsid w:val="1638549E"/>
    <w:rsid w:val="1639349C"/>
    <w:rsid w:val="163B0AEA"/>
    <w:rsid w:val="1658169C"/>
    <w:rsid w:val="168D3A3C"/>
    <w:rsid w:val="16946B78"/>
    <w:rsid w:val="16B305C2"/>
    <w:rsid w:val="16B5271D"/>
    <w:rsid w:val="16BE0572"/>
    <w:rsid w:val="16F774E4"/>
    <w:rsid w:val="16F94968"/>
    <w:rsid w:val="16FC64CC"/>
    <w:rsid w:val="16FE2244"/>
    <w:rsid w:val="1720665E"/>
    <w:rsid w:val="17263548"/>
    <w:rsid w:val="1732013F"/>
    <w:rsid w:val="175B1444"/>
    <w:rsid w:val="17600C81"/>
    <w:rsid w:val="176837A1"/>
    <w:rsid w:val="177B3894"/>
    <w:rsid w:val="178A7F7B"/>
    <w:rsid w:val="178F10EE"/>
    <w:rsid w:val="1793755B"/>
    <w:rsid w:val="17BD5C5B"/>
    <w:rsid w:val="17BE5517"/>
    <w:rsid w:val="17D75109"/>
    <w:rsid w:val="17DD0A7A"/>
    <w:rsid w:val="17EC6540"/>
    <w:rsid w:val="17EE050A"/>
    <w:rsid w:val="17F35B20"/>
    <w:rsid w:val="182201B4"/>
    <w:rsid w:val="1864257A"/>
    <w:rsid w:val="186B3909"/>
    <w:rsid w:val="187A1D9E"/>
    <w:rsid w:val="18826EA4"/>
    <w:rsid w:val="18BC5F12"/>
    <w:rsid w:val="18D21BDA"/>
    <w:rsid w:val="18F7519C"/>
    <w:rsid w:val="1901601B"/>
    <w:rsid w:val="190873AA"/>
    <w:rsid w:val="1910625E"/>
    <w:rsid w:val="19305C2E"/>
    <w:rsid w:val="19680E93"/>
    <w:rsid w:val="196C5B8A"/>
    <w:rsid w:val="1988673C"/>
    <w:rsid w:val="19D41982"/>
    <w:rsid w:val="19D96F98"/>
    <w:rsid w:val="19ED659F"/>
    <w:rsid w:val="1A1678A4"/>
    <w:rsid w:val="1A200723"/>
    <w:rsid w:val="1A6F5DC6"/>
    <w:rsid w:val="1A750A6F"/>
    <w:rsid w:val="1A8962C8"/>
    <w:rsid w:val="1A8C400A"/>
    <w:rsid w:val="1A9609E5"/>
    <w:rsid w:val="1A9F5AEC"/>
    <w:rsid w:val="1AB01AA7"/>
    <w:rsid w:val="1AC27A2C"/>
    <w:rsid w:val="1AC35C7E"/>
    <w:rsid w:val="1ADC6D40"/>
    <w:rsid w:val="1B080A85"/>
    <w:rsid w:val="1B0911B7"/>
    <w:rsid w:val="1B2844DE"/>
    <w:rsid w:val="1B316D83"/>
    <w:rsid w:val="1B530684"/>
    <w:rsid w:val="1B5508A0"/>
    <w:rsid w:val="1B666609"/>
    <w:rsid w:val="1B71019B"/>
    <w:rsid w:val="1B8A22F8"/>
    <w:rsid w:val="1B99078D"/>
    <w:rsid w:val="1BA55384"/>
    <w:rsid w:val="1BB9498B"/>
    <w:rsid w:val="1BEA0FE8"/>
    <w:rsid w:val="1BED2887"/>
    <w:rsid w:val="1BF14125"/>
    <w:rsid w:val="1C2362A8"/>
    <w:rsid w:val="1C5B1EE6"/>
    <w:rsid w:val="1C766D20"/>
    <w:rsid w:val="1C874A89"/>
    <w:rsid w:val="1CB25FAA"/>
    <w:rsid w:val="1CBF2475"/>
    <w:rsid w:val="1CE30A11"/>
    <w:rsid w:val="1CEE4B08"/>
    <w:rsid w:val="1CFA34AD"/>
    <w:rsid w:val="1D1125A5"/>
    <w:rsid w:val="1D191137"/>
    <w:rsid w:val="1D267E8D"/>
    <w:rsid w:val="1D6E79F7"/>
    <w:rsid w:val="1D835E5C"/>
    <w:rsid w:val="1DA358F3"/>
    <w:rsid w:val="1DB21FDA"/>
    <w:rsid w:val="1E4C1AE7"/>
    <w:rsid w:val="1E5E5B8F"/>
    <w:rsid w:val="1E695FED"/>
    <w:rsid w:val="1E6A4663"/>
    <w:rsid w:val="1E6C2189"/>
    <w:rsid w:val="1E8C6387"/>
    <w:rsid w:val="1EB83620"/>
    <w:rsid w:val="1EC10726"/>
    <w:rsid w:val="1ED02718"/>
    <w:rsid w:val="1EE066D3"/>
    <w:rsid w:val="1EE22B35"/>
    <w:rsid w:val="1F136AA8"/>
    <w:rsid w:val="1F1D16D5"/>
    <w:rsid w:val="1F2E5690"/>
    <w:rsid w:val="1F412AE2"/>
    <w:rsid w:val="1F6F0182"/>
    <w:rsid w:val="1F9C4CF0"/>
    <w:rsid w:val="1FC14756"/>
    <w:rsid w:val="1FF11F84"/>
    <w:rsid w:val="1FF8262E"/>
    <w:rsid w:val="200A42EE"/>
    <w:rsid w:val="200E34D5"/>
    <w:rsid w:val="20250841"/>
    <w:rsid w:val="206A094A"/>
    <w:rsid w:val="20765541"/>
    <w:rsid w:val="20987265"/>
    <w:rsid w:val="20C932CD"/>
    <w:rsid w:val="21090163"/>
    <w:rsid w:val="212D0FA0"/>
    <w:rsid w:val="2154408C"/>
    <w:rsid w:val="216B6728"/>
    <w:rsid w:val="218D2B42"/>
    <w:rsid w:val="21996430"/>
    <w:rsid w:val="21DE514B"/>
    <w:rsid w:val="21ED1832"/>
    <w:rsid w:val="21FB3F4F"/>
    <w:rsid w:val="22097CEF"/>
    <w:rsid w:val="222B4109"/>
    <w:rsid w:val="224D22D1"/>
    <w:rsid w:val="22714212"/>
    <w:rsid w:val="227F78B3"/>
    <w:rsid w:val="22803E07"/>
    <w:rsid w:val="22AD4B1E"/>
    <w:rsid w:val="22AE1DE0"/>
    <w:rsid w:val="22C5455D"/>
    <w:rsid w:val="22DE117B"/>
    <w:rsid w:val="22E83DA8"/>
    <w:rsid w:val="23052BAC"/>
    <w:rsid w:val="230A1F70"/>
    <w:rsid w:val="232A43C0"/>
    <w:rsid w:val="232E5C5F"/>
    <w:rsid w:val="233A7FAB"/>
    <w:rsid w:val="233B65CE"/>
    <w:rsid w:val="23747E8B"/>
    <w:rsid w:val="239F090A"/>
    <w:rsid w:val="23BC770E"/>
    <w:rsid w:val="23C16AD3"/>
    <w:rsid w:val="23DC56BB"/>
    <w:rsid w:val="23F710D2"/>
    <w:rsid w:val="24044C11"/>
    <w:rsid w:val="24081081"/>
    <w:rsid w:val="24170DE9"/>
    <w:rsid w:val="24244D9A"/>
    <w:rsid w:val="24390D5F"/>
    <w:rsid w:val="246F4781"/>
    <w:rsid w:val="247973AD"/>
    <w:rsid w:val="24857B00"/>
    <w:rsid w:val="24AD53AA"/>
    <w:rsid w:val="24BB79C6"/>
    <w:rsid w:val="252178FB"/>
    <w:rsid w:val="25657932"/>
    <w:rsid w:val="2572277A"/>
    <w:rsid w:val="25861A7A"/>
    <w:rsid w:val="25A718F0"/>
    <w:rsid w:val="25D845A8"/>
    <w:rsid w:val="260D4251"/>
    <w:rsid w:val="26345C82"/>
    <w:rsid w:val="263F0183"/>
    <w:rsid w:val="26594A5E"/>
    <w:rsid w:val="265D00EF"/>
    <w:rsid w:val="26630315"/>
    <w:rsid w:val="26751DF6"/>
    <w:rsid w:val="267F67D1"/>
    <w:rsid w:val="2697222D"/>
    <w:rsid w:val="26AC3A6A"/>
    <w:rsid w:val="26DC4C68"/>
    <w:rsid w:val="270F7B55"/>
    <w:rsid w:val="27165388"/>
    <w:rsid w:val="272C0707"/>
    <w:rsid w:val="2753038A"/>
    <w:rsid w:val="2762237B"/>
    <w:rsid w:val="276274D0"/>
    <w:rsid w:val="276E2ACE"/>
    <w:rsid w:val="276E51C4"/>
    <w:rsid w:val="27873B8F"/>
    <w:rsid w:val="27A26C1B"/>
    <w:rsid w:val="27C6290A"/>
    <w:rsid w:val="27CD62DB"/>
    <w:rsid w:val="27F84A8D"/>
    <w:rsid w:val="27FF5E1C"/>
    <w:rsid w:val="281E2746"/>
    <w:rsid w:val="28243AD4"/>
    <w:rsid w:val="28247630"/>
    <w:rsid w:val="28277120"/>
    <w:rsid w:val="283F2A53"/>
    <w:rsid w:val="28497097"/>
    <w:rsid w:val="28506677"/>
    <w:rsid w:val="285D2B42"/>
    <w:rsid w:val="288D3427"/>
    <w:rsid w:val="2891546B"/>
    <w:rsid w:val="28C11673"/>
    <w:rsid w:val="28C11DAA"/>
    <w:rsid w:val="28E3573D"/>
    <w:rsid w:val="2900666B"/>
    <w:rsid w:val="291476A5"/>
    <w:rsid w:val="293B2E83"/>
    <w:rsid w:val="29986528"/>
    <w:rsid w:val="299F1664"/>
    <w:rsid w:val="29A924E3"/>
    <w:rsid w:val="29B42C36"/>
    <w:rsid w:val="29B603AE"/>
    <w:rsid w:val="29C50577"/>
    <w:rsid w:val="29D76728"/>
    <w:rsid w:val="2A0D0CC4"/>
    <w:rsid w:val="2A0E5190"/>
    <w:rsid w:val="2A102562"/>
    <w:rsid w:val="2A481CFC"/>
    <w:rsid w:val="2A9A1E2C"/>
    <w:rsid w:val="2A9E191C"/>
    <w:rsid w:val="2AC60E73"/>
    <w:rsid w:val="2AE80DE9"/>
    <w:rsid w:val="2B0A0D5F"/>
    <w:rsid w:val="2B0D0850"/>
    <w:rsid w:val="2B1240B8"/>
    <w:rsid w:val="2B4357BC"/>
    <w:rsid w:val="2B4D3342"/>
    <w:rsid w:val="2B5621F6"/>
    <w:rsid w:val="2B620B9B"/>
    <w:rsid w:val="2B6D0E19"/>
    <w:rsid w:val="2B852ADC"/>
    <w:rsid w:val="2BDD6474"/>
    <w:rsid w:val="2BF832AE"/>
    <w:rsid w:val="2C063C1D"/>
    <w:rsid w:val="2C1F4CDE"/>
    <w:rsid w:val="2C3A1B18"/>
    <w:rsid w:val="2C574478"/>
    <w:rsid w:val="2C9805ED"/>
    <w:rsid w:val="2CA156F3"/>
    <w:rsid w:val="2CAE1BBE"/>
    <w:rsid w:val="2CB82A3D"/>
    <w:rsid w:val="2CC6515A"/>
    <w:rsid w:val="2CC969F8"/>
    <w:rsid w:val="2CD806DC"/>
    <w:rsid w:val="2CE83322"/>
    <w:rsid w:val="2CF021D7"/>
    <w:rsid w:val="2D0B0DBF"/>
    <w:rsid w:val="2D300825"/>
    <w:rsid w:val="2D3622E0"/>
    <w:rsid w:val="2D9E60D7"/>
    <w:rsid w:val="2DB15E0A"/>
    <w:rsid w:val="2DB43204"/>
    <w:rsid w:val="2DDD09AD"/>
    <w:rsid w:val="2DEC299E"/>
    <w:rsid w:val="2DF126AA"/>
    <w:rsid w:val="2E054E71"/>
    <w:rsid w:val="2E0917A2"/>
    <w:rsid w:val="2E0D6493"/>
    <w:rsid w:val="2E1B7727"/>
    <w:rsid w:val="2E21083A"/>
    <w:rsid w:val="2E35102B"/>
    <w:rsid w:val="2E3A195C"/>
    <w:rsid w:val="2E3C0331"/>
    <w:rsid w:val="2E620EB2"/>
    <w:rsid w:val="2E652751"/>
    <w:rsid w:val="2E67471B"/>
    <w:rsid w:val="2E755089"/>
    <w:rsid w:val="2E782484"/>
    <w:rsid w:val="2E8E6ACF"/>
    <w:rsid w:val="2E976DAE"/>
    <w:rsid w:val="2EAE40F8"/>
    <w:rsid w:val="2EDF69A7"/>
    <w:rsid w:val="2EE8585B"/>
    <w:rsid w:val="2EF51D26"/>
    <w:rsid w:val="2F283EAA"/>
    <w:rsid w:val="2F2F3A7C"/>
    <w:rsid w:val="2F375AF4"/>
    <w:rsid w:val="2F3E7229"/>
    <w:rsid w:val="2F5C7FF7"/>
    <w:rsid w:val="2F8337D6"/>
    <w:rsid w:val="2F917CA1"/>
    <w:rsid w:val="2FB27C17"/>
    <w:rsid w:val="2FB9403C"/>
    <w:rsid w:val="2FCA4F61"/>
    <w:rsid w:val="300264A9"/>
    <w:rsid w:val="304E16EE"/>
    <w:rsid w:val="3056165B"/>
    <w:rsid w:val="30566D3E"/>
    <w:rsid w:val="30671607"/>
    <w:rsid w:val="306D3728"/>
    <w:rsid w:val="308B0B94"/>
    <w:rsid w:val="309537C1"/>
    <w:rsid w:val="309A2B85"/>
    <w:rsid w:val="309B06AC"/>
    <w:rsid w:val="30A109B9"/>
    <w:rsid w:val="30A43A04"/>
    <w:rsid w:val="30EB1633"/>
    <w:rsid w:val="30F027A5"/>
    <w:rsid w:val="30F32296"/>
    <w:rsid w:val="31126CE6"/>
    <w:rsid w:val="312406A1"/>
    <w:rsid w:val="31411253"/>
    <w:rsid w:val="31417723"/>
    <w:rsid w:val="315C7E3B"/>
    <w:rsid w:val="316311C9"/>
    <w:rsid w:val="316D3DF6"/>
    <w:rsid w:val="317826B5"/>
    <w:rsid w:val="318B24CE"/>
    <w:rsid w:val="318F6462"/>
    <w:rsid w:val="31A57A34"/>
    <w:rsid w:val="31B859B9"/>
    <w:rsid w:val="31D64091"/>
    <w:rsid w:val="31DE6AA2"/>
    <w:rsid w:val="32230959"/>
    <w:rsid w:val="324C38DE"/>
    <w:rsid w:val="324E00CB"/>
    <w:rsid w:val="3284589B"/>
    <w:rsid w:val="32943604"/>
    <w:rsid w:val="32EE0F67"/>
    <w:rsid w:val="33044C2E"/>
    <w:rsid w:val="331D7A9E"/>
    <w:rsid w:val="33772B88"/>
    <w:rsid w:val="33890C8F"/>
    <w:rsid w:val="338B4A07"/>
    <w:rsid w:val="338D3BB2"/>
    <w:rsid w:val="33A87367"/>
    <w:rsid w:val="33C6599E"/>
    <w:rsid w:val="33F56325"/>
    <w:rsid w:val="341715C0"/>
    <w:rsid w:val="3445105A"/>
    <w:rsid w:val="34463FD5"/>
    <w:rsid w:val="345E3ECA"/>
    <w:rsid w:val="34806536"/>
    <w:rsid w:val="34A4231B"/>
    <w:rsid w:val="34B63D06"/>
    <w:rsid w:val="34D128EE"/>
    <w:rsid w:val="34EA39B0"/>
    <w:rsid w:val="34EB7E53"/>
    <w:rsid w:val="34F12F90"/>
    <w:rsid w:val="34F211E2"/>
    <w:rsid w:val="34F854DE"/>
    <w:rsid w:val="352670DE"/>
    <w:rsid w:val="352944D8"/>
    <w:rsid w:val="35327830"/>
    <w:rsid w:val="35397235"/>
    <w:rsid w:val="35696FCA"/>
    <w:rsid w:val="356D0868"/>
    <w:rsid w:val="356D2974"/>
    <w:rsid w:val="35BC359E"/>
    <w:rsid w:val="35C6441D"/>
    <w:rsid w:val="35E36D7D"/>
    <w:rsid w:val="35ED19A9"/>
    <w:rsid w:val="35FA7F0C"/>
    <w:rsid w:val="360A4924"/>
    <w:rsid w:val="36392378"/>
    <w:rsid w:val="36633A19"/>
    <w:rsid w:val="368E1A09"/>
    <w:rsid w:val="36D36DF1"/>
    <w:rsid w:val="36D946F2"/>
    <w:rsid w:val="36EA5E81"/>
    <w:rsid w:val="37021484"/>
    <w:rsid w:val="371F5B92"/>
    <w:rsid w:val="37363AAD"/>
    <w:rsid w:val="373D070E"/>
    <w:rsid w:val="37490E61"/>
    <w:rsid w:val="37503F9E"/>
    <w:rsid w:val="378E2D18"/>
    <w:rsid w:val="37971BCD"/>
    <w:rsid w:val="37A367C3"/>
    <w:rsid w:val="37BC5AD7"/>
    <w:rsid w:val="37C404E8"/>
    <w:rsid w:val="37F0752F"/>
    <w:rsid w:val="380D38A8"/>
    <w:rsid w:val="381B27FE"/>
    <w:rsid w:val="387119AC"/>
    <w:rsid w:val="38726196"/>
    <w:rsid w:val="38787C50"/>
    <w:rsid w:val="387C7014"/>
    <w:rsid w:val="387C7FB5"/>
    <w:rsid w:val="38D46E50"/>
    <w:rsid w:val="38DF7CCF"/>
    <w:rsid w:val="38E057F5"/>
    <w:rsid w:val="38FC33C4"/>
    <w:rsid w:val="3922196A"/>
    <w:rsid w:val="396106E4"/>
    <w:rsid w:val="397E792B"/>
    <w:rsid w:val="398E6FFF"/>
    <w:rsid w:val="399F120C"/>
    <w:rsid w:val="39CC7021"/>
    <w:rsid w:val="39D30EB6"/>
    <w:rsid w:val="39E430C3"/>
    <w:rsid w:val="39F733DD"/>
    <w:rsid w:val="39FA28E7"/>
    <w:rsid w:val="39FF7EFD"/>
    <w:rsid w:val="3A4A73CA"/>
    <w:rsid w:val="3A646BE1"/>
    <w:rsid w:val="3A810912"/>
    <w:rsid w:val="3A916DA7"/>
    <w:rsid w:val="3A9F42EF"/>
    <w:rsid w:val="3AA54601"/>
    <w:rsid w:val="3AB900AC"/>
    <w:rsid w:val="3AEC66D3"/>
    <w:rsid w:val="3B0C28D2"/>
    <w:rsid w:val="3B190B4B"/>
    <w:rsid w:val="3B2714BA"/>
    <w:rsid w:val="3B2A6027"/>
    <w:rsid w:val="3B2B68F9"/>
    <w:rsid w:val="3B451940"/>
    <w:rsid w:val="3B6C15C2"/>
    <w:rsid w:val="3B6D28EB"/>
    <w:rsid w:val="3B7D557D"/>
    <w:rsid w:val="3BBA2E14"/>
    <w:rsid w:val="3BD038FF"/>
    <w:rsid w:val="3BF11863"/>
    <w:rsid w:val="3C1709D2"/>
    <w:rsid w:val="3C1E0B0E"/>
    <w:rsid w:val="3C2974B3"/>
    <w:rsid w:val="3C320116"/>
    <w:rsid w:val="3C5A3D43"/>
    <w:rsid w:val="3C5E0F0B"/>
    <w:rsid w:val="3C862210"/>
    <w:rsid w:val="3C940DD1"/>
    <w:rsid w:val="3CB15DF3"/>
    <w:rsid w:val="3CB90837"/>
    <w:rsid w:val="3CBE5E4E"/>
    <w:rsid w:val="3CBE7BFC"/>
    <w:rsid w:val="3CD15B81"/>
    <w:rsid w:val="3CDB07AE"/>
    <w:rsid w:val="3CE33B06"/>
    <w:rsid w:val="3CEA6C43"/>
    <w:rsid w:val="3D0C11BD"/>
    <w:rsid w:val="3D4A76E1"/>
    <w:rsid w:val="3D65451B"/>
    <w:rsid w:val="3D874491"/>
    <w:rsid w:val="3D913562"/>
    <w:rsid w:val="3D9646D4"/>
    <w:rsid w:val="3D9F5C7F"/>
    <w:rsid w:val="3DAD7631"/>
    <w:rsid w:val="3DD36477"/>
    <w:rsid w:val="3DDD22CE"/>
    <w:rsid w:val="3DE713D4"/>
    <w:rsid w:val="3DE90CA8"/>
    <w:rsid w:val="3DEE62BF"/>
    <w:rsid w:val="3E0951EE"/>
    <w:rsid w:val="3E2241BA"/>
    <w:rsid w:val="3E4D56DB"/>
    <w:rsid w:val="3E595E2E"/>
    <w:rsid w:val="3E5C591E"/>
    <w:rsid w:val="3E614CE2"/>
    <w:rsid w:val="3E622809"/>
    <w:rsid w:val="3EC84D62"/>
    <w:rsid w:val="3F0044FB"/>
    <w:rsid w:val="3F010273"/>
    <w:rsid w:val="3F073ADC"/>
    <w:rsid w:val="3F1B30E3"/>
    <w:rsid w:val="3F2F3033"/>
    <w:rsid w:val="3F424B14"/>
    <w:rsid w:val="3F4A39C9"/>
    <w:rsid w:val="3F512FA9"/>
    <w:rsid w:val="3F546091"/>
    <w:rsid w:val="3F8C0B0F"/>
    <w:rsid w:val="3F9133A5"/>
    <w:rsid w:val="3FA7706D"/>
    <w:rsid w:val="3FC10734"/>
    <w:rsid w:val="3FFE3893"/>
    <w:rsid w:val="40534AFF"/>
    <w:rsid w:val="40646D0C"/>
    <w:rsid w:val="4066051A"/>
    <w:rsid w:val="409475F1"/>
    <w:rsid w:val="40B25CC9"/>
    <w:rsid w:val="40C357E1"/>
    <w:rsid w:val="40E1035D"/>
    <w:rsid w:val="40EB2F89"/>
    <w:rsid w:val="41032081"/>
    <w:rsid w:val="410F6C78"/>
    <w:rsid w:val="41166258"/>
    <w:rsid w:val="414A7CB0"/>
    <w:rsid w:val="415A3405"/>
    <w:rsid w:val="416D399E"/>
    <w:rsid w:val="41724C5D"/>
    <w:rsid w:val="41CA2B9F"/>
    <w:rsid w:val="41CC2DBB"/>
    <w:rsid w:val="41DA7286"/>
    <w:rsid w:val="41F52311"/>
    <w:rsid w:val="4246491B"/>
    <w:rsid w:val="426A3C06"/>
    <w:rsid w:val="427E4F13"/>
    <w:rsid w:val="428C60A6"/>
    <w:rsid w:val="429709CE"/>
    <w:rsid w:val="42BA0E65"/>
    <w:rsid w:val="42DF267A"/>
    <w:rsid w:val="42E61C5A"/>
    <w:rsid w:val="430345BA"/>
    <w:rsid w:val="43140CCA"/>
    <w:rsid w:val="4348021F"/>
    <w:rsid w:val="43681D2F"/>
    <w:rsid w:val="43882806"/>
    <w:rsid w:val="4392593E"/>
    <w:rsid w:val="439B4160"/>
    <w:rsid w:val="43BC5DDE"/>
    <w:rsid w:val="444924A1"/>
    <w:rsid w:val="44501A81"/>
    <w:rsid w:val="44531571"/>
    <w:rsid w:val="448726B0"/>
    <w:rsid w:val="44894F93"/>
    <w:rsid w:val="44B55D88"/>
    <w:rsid w:val="45014B29"/>
    <w:rsid w:val="450B1871"/>
    <w:rsid w:val="451E56DB"/>
    <w:rsid w:val="452F5B59"/>
    <w:rsid w:val="453A628D"/>
    <w:rsid w:val="45433394"/>
    <w:rsid w:val="456A4DC4"/>
    <w:rsid w:val="4574354D"/>
    <w:rsid w:val="45AF0BE0"/>
    <w:rsid w:val="45B20519"/>
    <w:rsid w:val="45C1250B"/>
    <w:rsid w:val="45C92329"/>
    <w:rsid w:val="45E5269D"/>
    <w:rsid w:val="462128F7"/>
    <w:rsid w:val="46342CDD"/>
    <w:rsid w:val="466F6005"/>
    <w:rsid w:val="467301B8"/>
    <w:rsid w:val="46733C59"/>
    <w:rsid w:val="468C2B19"/>
    <w:rsid w:val="46B502C1"/>
    <w:rsid w:val="46DD15C6"/>
    <w:rsid w:val="46E666CD"/>
    <w:rsid w:val="46F5246C"/>
    <w:rsid w:val="471F398D"/>
    <w:rsid w:val="47317C5F"/>
    <w:rsid w:val="473A6980"/>
    <w:rsid w:val="47573126"/>
    <w:rsid w:val="476870E2"/>
    <w:rsid w:val="4780267D"/>
    <w:rsid w:val="478F4065"/>
    <w:rsid w:val="47940724"/>
    <w:rsid w:val="47947ED7"/>
    <w:rsid w:val="47C87B80"/>
    <w:rsid w:val="47F16027"/>
    <w:rsid w:val="47F6293F"/>
    <w:rsid w:val="47F70466"/>
    <w:rsid w:val="48026CC3"/>
    <w:rsid w:val="480A0199"/>
    <w:rsid w:val="481E3C44"/>
    <w:rsid w:val="482023DD"/>
    <w:rsid w:val="483671E0"/>
    <w:rsid w:val="48396CD0"/>
    <w:rsid w:val="486D24D6"/>
    <w:rsid w:val="487777FF"/>
    <w:rsid w:val="488364F8"/>
    <w:rsid w:val="48873801"/>
    <w:rsid w:val="48895562"/>
    <w:rsid w:val="489108BA"/>
    <w:rsid w:val="48972D25"/>
    <w:rsid w:val="48A64365"/>
    <w:rsid w:val="48DD765B"/>
    <w:rsid w:val="49211C3E"/>
    <w:rsid w:val="4933371F"/>
    <w:rsid w:val="495042D1"/>
    <w:rsid w:val="49831FB1"/>
    <w:rsid w:val="49AE42D7"/>
    <w:rsid w:val="49C01457"/>
    <w:rsid w:val="49F42EAF"/>
    <w:rsid w:val="4A031344"/>
    <w:rsid w:val="4A147A52"/>
    <w:rsid w:val="4A1C51FA"/>
    <w:rsid w:val="4A4D25BF"/>
    <w:rsid w:val="4A631DE2"/>
    <w:rsid w:val="4A9401EE"/>
    <w:rsid w:val="4AA246B9"/>
    <w:rsid w:val="4AAD71EF"/>
    <w:rsid w:val="4AB56AE2"/>
    <w:rsid w:val="4AC00FE3"/>
    <w:rsid w:val="4AEC002A"/>
    <w:rsid w:val="4AF95CA7"/>
    <w:rsid w:val="4B054C48"/>
    <w:rsid w:val="4B1C1BF5"/>
    <w:rsid w:val="4B5A0EBE"/>
    <w:rsid w:val="4B5C51AF"/>
    <w:rsid w:val="4B614574"/>
    <w:rsid w:val="4B685902"/>
    <w:rsid w:val="4B865D88"/>
    <w:rsid w:val="4B8B7843"/>
    <w:rsid w:val="4BA56959"/>
    <w:rsid w:val="4BCF5981"/>
    <w:rsid w:val="4BF076A6"/>
    <w:rsid w:val="4BF4363A"/>
    <w:rsid w:val="4C0A0767"/>
    <w:rsid w:val="4C0F2222"/>
    <w:rsid w:val="4C1A4723"/>
    <w:rsid w:val="4C1E2465"/>
    <w:rsid w:val="4C4034E6"/>
    <w:rsid w:val="4C524535"/>
    <w:rsid w:val="4C5916EF"/>
    <w:rsid w:val="4C602A7D"/>
    <w:rsid w:val="4C6205A3"/>
    <w:rsid w:val="4C7107E7"/>
    <w:rsid w:val="4C746529"/>
    <w:rsid w:val="4CB27837"/>
    <w:rsid w:val="4D13189E"/>
    <w:rsid w:val="4D170C47"/>
    <w:rsid w:val="4D267823"/>
    <w:rsid w:val="4D3B4E07"/>
    <w:rsid w:val="4D573E80"/>
    <w:rsid w:val="4D64034B"/>
    <w:rsid w:val="4D664190"/>
    <w:rsid w:val="4D77007F"/>
    <w:rsid w:val="4D7D1BC3"/>
    <w:rsid w:val="4D8602C2"/>
    <w:rsid w:val="4D8B3B2A"/>
    <w:rsid w:val="4DB52C4D"/>
    <w:rsid w:val="4DB841F3"/>
    <w:rsid w:val="4DC4703C"/>
    <w:rsid w:val="4DC94652"/>
    <w:rsid w:val="4DCD7C9F"/>
    <w:rsid w:val="4DDB3651"/>
    <w:rsid w:val="4DEA4CF4"/>
    <w:rsid w:val="4E0538DC"/>
    <w:rsid w:val="4E0B4C6B"/>
    <w:rsid w:val="4E105DDD"/>
    <w:rsid w:val="4E141D71"/>
    <w:rsid w:val="4E143B1F"/>
    <w:rsid w:val="4E1458CD"/>
    <w:rsid w:val="4E16235D"/>
    <w:rsid w:val="4E355844"/>
    <w:rsid w:val="4E5959D6"/>
    <w:rsid w:val="4E922C96"/>
    <w:rsid w:val="4EE259CC"/>
    <w:rsid w:val="4F10078B"/>
    <w:rsid w:val="4F244236"/>
    <w:rsid w:val="4F4977F9"/>
    <w:rsid w:val="4F55619D"/>
    <w:rsid w:val="4F56624C"/>
    <w:rsid w:val="4F6C34E7"/>
    <w:rsid w:val="4F7420D6"/>
    <w:rsid w:val="4F781E8C"/>
    <w:rsid w:val="4F974A08"/>
    <w:rsid w:val="4FAB04B3"/>
    <w:rsid w:val="4FAB2261"/>
    <w:rsid w:val="4FBA6948"/>
    <w:rsid w:val="4FFD05E3"/>
    <w:rsid w:val="5012408F"/>
    <w:rsid w:val="5083133B"/>
    <w:rsid w:val="508D7BB9"/>
    <w:rsid w:val="50A3118B"/>
    <w:rsid w:val="50B82E88"/>
    <w:rsid w:val="50C25AB5"/>
    <w:rsid w:val="50D92DFE"/>
    <w:rsid w:val="50DA3146"/>
    <w:rsid w:val="50DB26D2"/>
    <w:rsid w:val="50E7395C"/>
    <w:rsid w:val="50E81293"/>
    <w:rsid w:val="50FB388D"/>
    <w:rsid w:val="516C7467"/>
    <w:rsid w:val="51816421"/>
    <w:rsid w:val="519D5BDA"/>
    <w:rsid w:val="51AF590D"/>
    <w:rsid w:val="51FA74D0"/>
    <w:rsid w:val="5208399B"/>
    <w:rsid w:val="5212481A"/>
    <w:rsid w:val="52173BDE"/>
    <w:rsid w:val="52320A18"/>
    <w:rsid w:val="52344790"/>
    <w:rsid w:val="524E7895"/>
    <w:rsid w:val="52524C16"/>
    <w:rsid w:val="5295763A"/>
    <w:rsid w:val="52B136B7"/>
    <w:rsid w:val="52E202A5"/>
    <w:rsid w:val="52ED2B91"/>
    <w:rsid w:val="530D6D8F"/>
    <w:rsid w:val="531620E8"/>
    <w:rsid w:val="53206AC2"/>
    <w:rsid w:val="53332C9A"/>
    <w:rsid w:val="53456529"/>
    <w:rsid w:val="5349426B"/>
    <w:rsid w:val="536015B5"/>
    <w:rsid w:val="536C61AC"/>
    <w:rsid w:val="538057B3"/>
    <w:rsid w:val="53B11E10"/>
    <w:rsid w:val="53C20146"/>
    <w:rsid w:val="53E75832"/>
    <w:rsid w:val="53F00B8B"/>
    <w:rsid w:val="542C1497"/>
    <w:rsid w:val="5435659E"/>
    <w:rsid w:val="543A3BB4"/>
    <w:rsid w:val="54574766"/>
    <w:rsid w:val="546F2A27"/>
    <w:rsid w:val="547A0454"/>
    <w:rsid w:val="54AB6860"/>
    <w:rsid w:val="54B35714"/>
    <w:rsid w:val="54B711A4"/>
    <w:rsid w:val="54BE6593"/>
    <w:rsid w:val="54C33B22"/>
    <w:rsid w:val="54C54621"/>
    <w:rsid w:val="54C6369A"/>
    <w:rsid w:val="54E3424B"/>
    <w:rsid w:val="54ED6EBD"/>
    <w:rsid w:val="54F2623D"/>
    <w:rsid w:val="552C79A0"/>
    <w:rsid w:val="55383F31"/>
    <w:rsid w:val="555D2250"/>
    <w:rsid w:val="555D5DAC"/>
    <w:rsid w:val="55621614"/>
    <w:rsid w:val="5563538C"/>
    <w:rsid w:val="55807CEC"/>
    <w:rsid w:val="55833339"/>
    <w:rsid w:val="558A46C7"/>
    <w:rsid w:val="55B1434A"/>
    <w:rsid w:val="55B41744"/>
    <w:rsid w:val="55B66898"/>
    <w:rsid w:val="55C7591B"/>
    <w:rsid w:val="55EA450B"/>
    <w:rsid w:val="55EB05C2"/>
    <w:rsid w:val="56066443"/>
    <w:rsid w:val="561843C9"/>
    <w:rsid w:val="5630270C"/>
    <w:rsid w:val="564D66AA"/>
    <w:rsid w:val="564E559A"/>
    <w:rsid w:val="565F5B54"/>
    <w:rsid w:val="56710779"/>
    <w:rsid w:val="56BF65F2"/>
    <w:rsid w:val="56C9275B"/>
    <w:rsid w:val="56DE116E"/>
    <w:rsid w:val="56E12A0D"/>
    <w:rsid w:val="570B7A8A"/>
    <w:rsid w:val="570D55B0"/>
    <w:rsid w:val="575B631B"/>
    <w:rsid w:val="57686347"/>
    <w:rsid w:val="577D4F62"/>
    <w:rsid w:val="57877235"/>
    <w:rsid w:val="57AC6B77"/>
    <w:rsid w:val="57DA7B88"/>
    <w:rsid w:val="57DB3900"/>
    <w:rsid w:val="57F34730"/>
    <w:rsid w:val="58490869"/>
    <w:rsid w:val="58562F86"/>
    <w:rsid w:val="588B0E82"/>
    <w:rsid w:val="58AE691E"/>
    <w:rsid w:val="58B27C44"/>
    <w:rsid w:val="58B32187"/>
    <w:rsid w:val="58EF1411"/>
    <w:rsid w:val="590649AC"/>
    <w:rsid w:val="5915699E"/>
    <w:rsid w:val="591A2206"/>
    <w:rsid w:val="592866D1"/>
    <w:rsid w:val="592F3F03"/>
    <w:rsid w:val="593F6F1D"/>
    <w:rsid w:val="59617E35"/>
    <w:rsid w:val="5971311E"/>
    <w:rsid w:val="59741916"/>
    <w:rsid w:val="599363C3"/>
    <w:rsid w:val="59DE4FE1"/>
    <w:rsid w:val="5A1D1FAE"/>
    <w:rsid w:val="5A366EFF"/>
    <w:rsid w:val="5A3E3CD2"/>
    <w:rsid w:val="5A821E11"/>
    <w:rsid w:val="5A90452E"/>
    <w:rsid w:val="5A957D96"/>
    <w:rsid w:val="5A9866CB"/>
    <w:rsid w:val="5AA04A12"/>
    <w:rsid w:val="5AB66DAC"/>
    <w:rsid w:val="5ABA5D8A"/>
    <w:rsid w:val="5ADC59C5"/>
    <w:rsid w:val="5B046076"/>
    <w:rsid w:val="5B060C94"/>
    <w:rsid w:val="5B0E0EFF"/>
    <w:rsid w:val="5B157DC4"/>
    <w:rsid w:val="5B6339F0"/>
    <w:rsid w:val="5B8D3163"/>
    <w:rsid w:val="5BB16E51"/>
    <w:rsid w:val="5BF3746A"/>
    <w:rsid w:val="5C08561B"/>
    <w:rsid w:val="5C0A0310"/>
    <w:rsid w:val="5C182A2D"/>
    <w:rsid w:val="5C186ED1"/>
    <w:rsid w:val="5C5804DA"/>
    <w:rsid w:val="5C62014C"/>
    <w:rsid w:val="5C653798"/>
    <w:rsid w:val="5C7B120D"/>
    <w:rsid w:val="5C8956D8"/>
    <w:rsid w:val="5C8C51C9"/>
    <w:rsid w:val="5CD66444"/>
    <w:rsid w:val="5CE70651"/>
    <w:rsid w:val="5CEE378D"/>
    <w:rsid w:val="5CF60894"/>
    <w:rsid w:val="5D25720C"/>
    <w:rsid w:val="5D616655"/>
    <w:rsid w:val="5D6A375C"/>
    <w:rsid w:val="5D731EE5"/>
    <w:rsid w:val="5D885990"/>
    <w:rsid w:val="5DA6050C"/>
    <w:rsid w:val="5DB062C0"/>
    <w:rsid w:val="5DB91FED"/>
    <w:rsid w:val="5DC0337C"/>
    <w:rsid w:val="5DCA5FA9"/>
    <w:rsid w:val="5DF9688E"/>
    <w:rsid w:val="5E23390B"/>
    <w:rsid w:val="5E581806"/>
    <w:rsid w:val="5E6739F3"/>
    <w:rsid w:val="5E7128C8"/>
    <w:rsid w:val="5E761C8C"/>
    <w:rsid w:val="5E873E9A"/>
    <w:rsid w:val="5EC7698C"/>
    <w:rsid w:val="5EDA66BF"/>
    <w:rsid w:val="5EDF7832"/>
    <w:rsid w:val="5EFC4888"/>
    <w:rsid w:val="5F0B6879"/>
    <w:rsid w:val="5F3833E6"/>
    <w:rsid w:val="5F526256"/>
    <w:rsid w:val="5F6419D5"/>
    <w:rsid w:val="5F7F2DC3"/>
    <w:rsid w:val="5F8403D9"/>
    <w:rsid w:val="5F903222"/>
    <w:rsid w:val="5FAE5456"/>
    <w:rsid w:val="5FB07420"/>
    <w:rsid w:val="5FB15643"/>
    <w:rsid w:val="5FB40CBE"/>
    <w:rsid w:val="5FB962D5"/>
    <w:rsid w:val="5FE377F5"/>
    <w:rsid w:val="60007C78"/>
    <w:rsid w:val="60262323"/>
    <w:rsid w:val="604364E6"/>
    <w:rsid w:val="6057789C"/>
    <w:rsid w:val="606A5821"/>
    <w:rsid w:val="608A7C71"/>
    <w:rsid w:val="60AF76D8"/>
    <w:rsid w:val="60BB7E2A"/>
    <w:rsid w:val="60CC2038"/>
    <w:rsid w:val="612105D5"/>
    <w:rsid w:val="61332B14"/>
    <w:rsid w:val="613A51F3"/>
    <w:rsid w:val="614806E4"/>
    <w:rsid w:val="6162299C"/>
    <w:rsid w:val="618446C0"/>
    <w:rsid w:val="61E6470C"/>
    <w:rsid w:val="61F74A5F"/>
    <w:rsid w:val="61FE3812"/>
    <w:rsid w:val="62092E18"/>
    <w:rsid w:val="620A1069"/>
    <w:rsid w:val="620C3034"/>
    <w:rsid w:val="6211064A"/>
    <w:rsid w:val="621457E7"/>
    <w:rsid w:val="62226378"/>
    <w:rsid w:val="623169A7"/>
    <w:rsid w:val="6232236E"/>
    <w:rsid w:val="6252656D"/>
    <w:rsid w:val="625E7607"/>
    <w:rsid w:val="626562A0"/>
    <w:rsid w:val="62747537"/>
    <w:rsid w:val="627B5AC3"/>
    <w:rsid w:val="6280757E"/>
    <w:rsid w:val="629628FD"/>
    <w:rsid w:val="629D3C8C"/>
    <w:rsid w:val="62FA7330"/>
    <w:rsid w:val="633D721D"/>
    <w:rsid w:val="634D55BE"/>
    <w:rsid w:val="63F43D7F"/>
    <w:rsid w:val="63F57AF7"/>
    <w:rsid w:val="640E45C0"/>
    <w:rsid w:val="64124205"/>
    <w:rsid w:val="641F4B74"/>
    <w:rsid w:val="642B3519"/>
    <w:rsid w:val="642F4DB7"/>
    <w:rsid w:val="643C1282"/>
    <w:rsid w:val="6461518D"/>
    <w:rsid w:val="647153D0"/>
    <w:rsid w:val="647B624F"/>
    <w:rsid w:val="64963088"/>
    <w:rsid w:val="64CD637E"/>
    <w:rsid w:val="64ED07CF"/>
    <w:rsid w:val="650F4BE9"/>
    <w:rsid w:val="65110E9B"/>
    <w:rsid w:val="653528A1"/>
    <w:rsid w:val="65387C9C"/>
    <w:rsid w:val="654900FB"/>
    <w:rsid w:val="65557063"/>
    <w:rsid w:val="65841133"/>
    <w:rsid w:val="658B2578"/>
    <w:rsid w:val="65AA274B"/>
    <w:rsid w:val="65F85430"/>
    <w:rsid w:val="65FF1F7F"/>
    <w:rsid w:val="66042274"/>
    <w:rsid w:val="660529F2"/>
    <w:rsid w:val="660F7F47"/>
    <w:rsid w:val="662D5327"/>
    <w:rsid w:val="663163A2"/>
    <w:rsid w:val="6646288C"/>
    <w:rsid w:val="6650370B"/>
    <w:rsid w:val="66540B05"/>
    <w:rsid w:val="665C5C0C"/>
    <w:rsid w:val="66613222"/>
    <w:rsid w:val="66630D48"/>
    <w:rsid w:val="66680A54"/>
    <w:rsid w:val="66811B16"/>
    <w:rsid w:val="66945311"/>
    <w:rsid w:val="66B7277F"/>
    <w:rsid w:val="66D659BE"/>
    <w:rsid w:val="66E75E1D"/>
    <w:rsid w:val="67050051"/>
    <w:rsid w:val="670D69F8"/>
    <w:rsid w:val="67140294"/>
    <w:rsid w:val="671E724A"/>
    <w:rsid w:val="671E7365"/>
    <w:rsid w:val="67206C39"/>
    <w:rsid w:val="672E75A8"/>
    <w:rsid w:val="6773320D"/>
    <w:rsid w:val="67874F0A"/>
    <w:rsid w:val="678F7301"/>
    <w:rsid w:val="679715F1"/>
    <w:rsid w:val="67C65A33"/>
    <w:rsid w:val="67D21348"/>
    <w:rsid w:val="67DA7730"/>
    <w:rsid w:val="67E934CF"/>
    <w:rsid w:val="680B1B92"/>
    <w:rsid w:val="68364B4E"/>
    <w:rsid w:val="683F0A82"/>
    <w:rsid w:val="6841330B"/>
    <w:rsid w:val="68541CB5"/>
    <w:rsid w:val="68617509"/>
    <w:rsid w:val="68704A77"/>
    <w:rsid w:val="687436E1"/>
    <w:rsid w:val="68750B51"/>
    <w:rsid w:val="68776D2D"/>
    <w:rsid w:val="687A4A6F"/>
    <w:rsid w:val="688356D2"/>
    <w:rsid w:val="68CD4F2E"/>
    <w:rsid w:val="690031C6"/>
    <w:rsid w:val="69112CDD"/>
    <w:rsid w:val="69236EB5"/>
    <w:rsid w:val="69493201"/>
    <w:rsid w:val="69531548"/>
    <w:rsid w:val="697274F4"/>
    <w:rsid w:val="69766FE4"/>
    <w:rsid w:val="69801C11"/>
    <w:rsid w:val="698B37B7"/>
    <w:rsid w:val="699102C2"/>
    <w:rsid w:val="69E06B54"/>
    <w:rsid w:val="69F30635"/>
    <w:rsid w:val="6A2C2181"/>
    <w:rsid w:val="6A331379"/>
    <w:rsid w:val="6A366FE5"/>
    <w:rsid w:val="6A3749C6"/>
    <w:rsid w:val="6A3824EC"/>
    <w:rsid w:val="6A605D12"/>
    <w:rsid w:val="6A690645"/>
    <w:rsid w:val="6A9736B6"/>
    <w:rsid w:val="6A984C41"/>
    <w:rsid w:val="6A99742E"/>
    <w:rsid w:val="6A9E2C97"/>
    <w:rsid w:val="6AA66AB5"/>
    <w:rsid w:val="6ADA35A3"/>
    <w:rsid w:val="6AF01018"/>
    <w:rsid w:val="6B033510"/>
    <w:rsid w:val="6B205CF8"/>
    <w:rsid w:val="6B2B3DFF"/>
    <w:rsid w:val="6B5E5F82"/>
    <w:rsid w:val="6B8A6D77"/>
    <w:rsid w:val="6B95440B"/>
    <w:rsid w:val="6B9876E6"/>
    <w:rsid w:val="6BA779CA"/>
    <w:rsid w:val="6BC404DB"/>
    <w:rsid w:val="6BCE0CC9"/>
    <w:rsid w:val="6BDC5CA0"/>
    <w:rsid w:val="6BEC7A32"/>
    <w:rsid w:val="6BEE5558"/>
    <w:rsid w:val="6BFF103A"/>
    <w:rsid w:val="6C164AAF"/>
    <w:rsid w:val="6C2216A6"/>
    <w:rsid w:val="6C5775A1"/>
    <w:rsid w:val="6C731F01"/>
    <w:rsid w:val="6C983716"/>
    <w:rsid w:val="6CD8592B"/>
    <w:rsid w:val="6D1E1E6D"/>
    <w:rsid w:val="6D2D20B0"/>
    <w:rsid w:val="6D3E606B"/>
    <w:rsid w:val="6D633425"/>
    <w:rsid w:val="6D655CEE"/>
    <w:rsid w:val="6D6F26C8"/>
    <w:rsid w:val="6D9923DD"/>
    <w:rsid w:val="6DA305C4"/>
    <w:rsid w:val="6DD46DD3"/>
    <w:rsid w:val="6DE309C1"/>
    <w:rsid w:val="6DF901E4"/>
    <w:rsid w:val="6E0077C5"/>
    <w:rsid w:val="6E02353D"/>
    <w:rsid w:val="6E04718D"/>
    <w:rsid w:val="6E0A23F1"/>
    <w:rsid w:val="6E0E0133"/>
    <w:rsid w:val="6E113780"/>
    <w:rsid w:val="6E245261"/>
    <w:rsid w:val="6E4C47B8"/>
    <w:rsid w:val="6E5024FA"/>
    <w:rsid w:val="6E6715F2"/>
    <w:rsid w:val="6E677844"/>
    <w:rsid w:val="6E7A1325"/>
    <w:rsid w:val="6E8C1058"/>
    <w:rsid w:val="6EBA3E17"/>
    <w:rsid w:val="6EC407F2"/>
    <w:rsid w:val="6ED30A35"/>
    <w:rsid w:val="6ED44ED9"/>
    <w:rsid w:val="6ED547AD"/>
    <w:rsid w:val="6EE964AB"/>
    <w:rsid w:val="6EF246F0"/>
    <w:rsid w:val="6F1E43A6"/>
    <w:rsid w:val="6F1E6154"/>
    <w:rsid w:val="6F2474E3"/>
    <w:rsid w:val="6F286A76"/>
    <w:rsid w:val="6F481423"/>
    <w:rsid w:val="6F5E47A3"/>
    <w:rsid w:val="6F655B31"/>
    <w:rsid w:val="6F771D08"/>
    <w:rsid w:val="6FA26D85"/>
    <w:rsid w:val="6FB72105"/>
    <w:rsid w:val="6FD76303"/>
    <w:rsid w:val="6FDB51B9"/>
    <w:rsid w:val="700F0193"/>
    <w:rsid w:val="70466F16"/>
    <w:rsid w:val="705A263A"/>
    <w:rsid w:val="70603BCC"/>
    <w:rsid w:val="706510B7"/>
    <w:rsid w:val="70756248"/>
    <w:rsid w:val="70875F7B"/>
    <w:rsid w:val="7089584F"/>
    <w:rsid w:val="70983CE4"/>
    <w:rsid w:val="709A5CAE"/>
    <w:rsid w:val="70B56644"/>
    <w:rsid w:val="70BA3C5B"/>
    <w:rsid w:val="70DD3DED"/>
    <w:rsid w:val="70DD5B9B"/>
    <w:rsid w:val="70DF36C1"/>
    <w:rsid w:val="70F27898"/>
    <w:rsid w:val="711E068D"/>
    <w:rsid w:val="71324139"/>
    <w:rsid w:val="714A76D4"/>
    <w:rsid w:val="715A71EC"/>
    <w:rsid w:val="71AE0651"/>
    <w:rsid w:val="71C1212B"/>
    <w:rsid w:val="71D84CE0"/>
    <w:rsid w:val="71E847F7"/>
    <w:rsid w:val="71F94C57"/>
    <w:rsid w:val="72127AC6"/>
    <w:rsid w:val="72273572"/>
    <w:rsid w:val="7229553C"/>
    <w:rsid w:val="724F4877"/>
    <w:rsid w:val="725D3437"/>
    <w:rsid w:val="726C5429"/>
    <w:rsid w:val="72AE77EF"/>
    <w:rsid w:val="72BF7C4E"/>
    <w:rsid w:val="72E66F89"/>
    <w:rsid w:val="731C0BFD"/>
    <w:rsid w:val="73685BF0"/>
    <w:rsid w:val="736D1458"/>
    <w:rsid w:val="7386076C"/>
    <w:rsid w:val="73D414D7"/>
    <w:rsid w:val="73DA4614"/>
    <w:rsid w:val="73EC1AA2"/>
    <w:rsid w:val="7400051E"/>
    <w:rsid w:val="746565D3"/>
    <w:rsid w:val="7465798E"/>
    <w:rsid w:val="747043AB"/>
    <w:rsid w:val="747B7BA5"/>
    <w:rsid w:val="74806F69"/>
    <w:rsid w:val="74DA0117"/>
    <w:rsid w:val="74DA2B1D"/>
    <w:rsid w:val="74F76F96"/>
    <w:rsid w:val="750734E4"/>
    <w:rsid w:val="75114065"/>
    <w:rsid w:val="75137DDD"/>
    <w:rsid w:val="753649D7"/>
    <w:rsid w:val="7544443B"/>
    <w:rsid w:val="755A1EB0"/>
    <w:rsid w:val="755C1BF5"/>
    <w:rsid w:val="75671ED7"/>
    <w:rsid w:val="75774810"/>
    <w:rsid w:val="75826D11"/>
    <w:rsid w:val="759A04FF"/>
    <w:rsid w:val="75AB270C"/>
    <w:rsid w:val="75C32ADE"/>
    <w:rsid w:val="75C612F4"/>
    <w:rsid w:val="75DA7621"/>
    <w:rsid w:val="75E43528"/>
    <w:rsid w:val="75FC2F67"/>
    <w:rsid w:val="76564426"/>
    <w:rsid w:val="76595CC4"/>
    <w:rsid w:val="765C566B"/>
    <w:rsid w:val="767E1BCE"/>
    <w:rsid w:val="768076F4"/>
    <w:rsid w:val="76A258BD"/>
    <w:rsid w:val="76AD7DBE"/>
    <w:rsid w:val="76C01001"/>
    <w:rsid w:val="76C9109B"/>
    <w:rsid w:val="76E47C83"/>
    <w:rsid w:val="7725204A"/>
    <w:rsid w:val="774B1AB0"/>
    <w:rsid w:val="774B7D02"/>
    <w:rsid w:val="7750356B"/>
    <w:rsid w:val="77903967"/>
    <w:rsid w:val="77AE0291"/>
    <w:rsid w:val="77B92EBE"/>
    <w:rsid w:val="77BF5FFA"/>
    <w:rsid w:val="77C41863"/>
    <w:rsid w:val="77CD0717"/>
    <w:rsid w:val="77CD4BBB"/>
    <w:rsid w:val="77D31AA6"/>
    <w:rsid w:val="77EB3293"/>
    <w:rsid w:val="77F51F25"/>
    <w:rsid w:val="78147561"/>
    <w:rsid w:val="7820118F"/>
    <w:rsid w:val="78395DAD"/>
    <w:rsid w:val="78454752"/>
    <w:rsid w:val="786B26DA"/>
    <w:rsid w:val="786D3CA8"/>
    <w:rsid w:val="787906A1"/>
    <w:rsid w:val="787E7C64"/>
    <w:rsid w:val="78A27DF6"/>
    <w:rsid w:val="78D705A5"/>
    <w:rsid w:val="78E33F6B"/>
    <w:rsid w:val="78E421BD"/>
    <w:rsid w:val="79222CE5"/>
    <w:rsid w:val="794A5D98"/>
    <w:rsid w:val="794B3FEA"/>
    <w:rsid w:val="79775CD1"/>
    <w:rsid w:val="7981700C"/>
    <w:rsid w:val="799A0ACD"/>
    <w:rsid w:val="79E21AA7"/>
    <w:rsid w:val="7A0B3779"/>
    <w:rsid w:val="7A1C14E2"/>
    <w:rsid w:val="7A410F49"/>
    <w:rsid w:val="7A5D707B"/>
    <w:rsid w:val="7A68361F"/>
    <w:rsid w:val="7A6F1F5A"/>
    <w:rsid w:val="7A726F30"/>
    <w:rsid w:val="7A80705B"/>
    <w:rsid w:val="7A8772A3"/>
    <w:rsid w:val="7A8D23E0"/>
    <w:rsid w:val="7AA43575"/>
    <w:rsid w:val="7AC77E57"/>
    <w:rsid w:val="7AD32A1E"/>
    <w:rsid w:val="7AD95625"/>
    <w:rsid w:val="7ADE33C3"/>
    <w:rsid w:val="7B182DF2"/>
    <w:rsid w:val="7B1A0118"/>
    <w:rsid w:val="7B803CF3"/>
    <w:rsid w:val="7B8B5FAA"/>
    <w:rsid w:val="7B8D6BCE"/>
    <w:rsid w:val="7B98728E"/>
    <w:rsid w:val="7BD04C7A"/>
    <w:rsid w:val="7BD52290"/>
    <w:rsid w:val="7BE20509"/>
    <w:rsid w:val="7BE95D3C"/>
    <w:rsid w:val="7C413482"/>
    <w:rsid w:val="7C4F2043"/>
    <w:rsid w:val="7C6B1F8D"/>
    <w:rsid w:val="7C934086"/>
    <w:rsid w:val="7C95557C"/>
    <w:rsid w:val="7C9B7036"/>
    <w:rsid w:val="7C9C5460"/>
    <w:rsid w:val="7CAF4890"/>
    <w:rsid w:val="7CCF4F32"/>
    <w:rsid w:val="7CEB0AB6"/>
    <w:rsid w:val="7CED7166"/>
    <w:rsid w:val="7D3E2F48"/>
    <w:rsid w:val="7D496A92"/>
    <w:rsid w:val="7D6F2271"/>
    <w:rsid w:val="7D733B0F"/>
    <w:rsid w:val="7D761851"/>
    <w:rsid w:val="7D831878"/>
    <w:rsid w:val="7D921C5C"/>
    <w:rsid w:val="7DB859C6"/>
    <w:rsid w:val="7DCD6ED9"/>
    <w:rsid w:val="7DD32800"/>
    <w:rsid w:val="7DEC73F5"/>
    <w:rsid w:val="7E6E42D6"/>
    <w:rsid w:val="7E7E276B"/>
    <w:rsid w:val="7E865AC4"/>
    <w:rsid w:val="7EB048EF"/>
    <w:rsid w:val="7ED95BF4"/>
    <w:rsid w:val="7EE84089"/>
    <w:rsid w:val="7EED169F"/>
    <w:rsid w:val="7F34107C"/>
    <w:rsid w:val="7F487FE9"/>
    <w:rsid w:val="7F4A4D43"/>
    <w:rsid w:val="7F606315"/>
    <w:rsid w:val="7F640187"/>
    <w:rsid w:val="7F755986"/>
    <w:rsid w:val="7F8757DA"/>
    <w:rsid w:val="7F8C0EB8"/>
    <w:rsid w:val="7FAE1CB0"/>
    <w:rsid w:val="7FB64187"/>
    <w:rsid w:val="7FCB46E7"/>
    <w:rsid w:val="7FEE56CF"/>
    <w:rsid w:val="7FFB7DE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after="330" w:line="578" w:lineRule="auto"/>
      <w:jc w:val="center"/>
      <w:outlineLvl w:val="0"/>
    </w:pPr>
    <w:rPr>
      <w:rFonts w:eastAsia="黑体"/>
      <w:bCs/>
      <w:kern w:val="44"/>
      <w:sz w:val="32"/>
      <w:szCs w:val="44"/>
    </w:rPr>
  </w:style>
  <w:style w:type="paragraph" w:styleId="4">
    <w:name w:val="heading 2"/>
    <w:basedOn w:val="1"/>
    <w:next w:val="1"/>
    <w:qFormat/>
    <w:uiPriority w:val="0"/>
    <w:pPr>
      <w:keepNext/>
      <w:keepLines/>
      <w:spacing w:before="260" w:after="260" w:line="416" w:lineRule="auto"/>
      <w:outlineLvl w:val="1"/>
    </w:pPr>
    <w:rPr>
      <w:rFonts w:ascii="Arial Black" w:hAnsi="Arial Black" w:eastAsia="黑体"/>
      <w:b/>
      <w:sz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9"/>
    <w:pPr>
      <w:keepNext/>
      <w:keepLines/>
      <w:spacing w:before="280" w:after="290" w:line="376" w:lineRule="auto"/>
      <w:outlineLvl w:val="3"/>
    </w:pPr>
    <w:rPr>
      <w:rFonts w:ascii="Cambria" w:hAnsi="Cambria"/>
      <w:b/>
      <w:bCs/>
      <w:kern w:val="0"/>
      <w:sz w:val="28"/>
      <w:szCs w:val="28"/>
      <w:lang w:val="zh-CN"/>
    </w:rPr>
  </w:style>
  <w:style w:type="character" w:default="1" w:styleId="25">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2">
    <w:name w:val="footnote text"/>
    <w:basedOn w:val="1"/>
    <w:qFormat/>
    <w:uiPriority w:val="0"/>
    <w:pPr>
      <w:snapToGrid w:val="0"/>
      <w:jc w:val="left"/>
    </w:pPr>
    <w:rPr>
      <w:sz w:val="18"/>
    </w:rPr>
  </w:style>
  <w:style w:type="paragraph" w:styleId="7">
    <w:name w:val="Normal Indent"/>
    <w:basedOn w:val="1"/>
    <w:next w:val="1"/>
    <w:qFormat/>
    <w:uiPriority w:val="0"/>
    <w:pPr>
      <w:adjustRightInd w:val="0"/>
      <w:spacing w:line="360" w:lineRule="atLeast"/>
      <w:ind w:firstLine="482"/>
      <w:textAlignment w:val="baseline"/>
    </w:pPr>
    <w:rPr>
      <w:rFonts w:eastAsia="宋体"/>
      <w:kern w:val="0"/>
      <w:sz w:val="24"/>
    </w:rPr>
  </w:style>
  <w:style w:type="paragraph" w:styleId="8">
    <w:name w:val="index 5"/>
    <w:basedOn w:val="1"/>
    <w:next w:val="1"/>
    <w:unhideWhenUsed/>
    <w:qFormat/>
    <w:uiPriority w:val="99"/>
    <w:pPr>
      <w:ind w:left="1680"/>
    </w:pPr>
  </w:style>
  <w:style w:type="paragraph" w:styleId="9">
    <w:name w:val="toa heading"/>
    <w:basedOn w:val="1"/>
    <w:next w:val="1"/>
    <w:qFormat/>
    <w:uiPriority w:val="0"/>
    <w:pPr>
      <w:spacing w:before="120"/>
    </w:pPr>
    <w:rPr>
      <w:rFonts w:ascii="Cambria" w:hAnsi="Cambria" w:cs="Times New Roman"/>
      <w:sz w:val="24"/>
    </w:rPr>
  </w:style>
  <w:style w:type="paragraph" w:styleId="10">
    <w:name w:val="annotation text"/>
    <w:basedOn w:val="1"/>
    <w:qFormat/>
    <w:uiPriority w:val="0"/>
    <w:pPr>
      <w:jc w:val="left"/>
    </w:pPr>
  </w:style>
  <w:style w:type="paragraph" w:styleId="11">
    <w:name w:val="Body Text"/>
    <w:basedOn w:val="1"/>
    <w:link w:val="30"/>
    <w:semiHidden/>
    <w:qFormat/>
    <w:uiPriority w:val="0"/>
    <w:rPr>
      <w:rFonts w:ascii="Arial" w:hAnsi="Arial" w:eastAsia="Arial" w:cs="Arial"/>
      <w:sz w:val="21"/>
      <w:szCs w:val="21"/>
      <w:lang w:val="en-US" w:eastAsia="en-US" w:bidi="ar-SA"/>
    </w:rPr>
  </w:style>
  <w:style w:type="paragraph" w:styleId="12">
    <w:name w:val="Body Text Indent"/>
    <w:basedOn w:val="1"/>
    <w:next w:val="13"/>
    <w:qFormat/>
    <w:uiPriority w:val="0"/>
    <w:pPr>
      <w:spacing w:line="520" w:lineRule="exact"/>
      <w:ind w:left="570"/>
    </w:pPr>
    <w:rPr>
      <w:rFonts w:ascii="方正仿宋简体" w:hAnsi="创艺简仿宋" w:eastAsia="方正仿宋简体" w:cs="Times New Roman"/>
      <w:sz w:val="24"/>
      <w:szCs w:val="20"/>
    </w:rPr>
  </w:style>
  <w:style w:type="paragraph" w:styleId="13">
    <w:name w:val="Body Text First Indent"/>
    <w:basedOn w:val="11"/>
    <w:next w:val="1"/>
    <w:qFormat/>
    <w:uiPriority w:val="0"/>
    <w:pPr>
      <w:spacing w:line="312" w:lineRule="auto"/>
      <w:ind w:firstLine="420"/>
    </w:pPr>
  </w:style>
  <w:style w:type="paragraph" w:styleId="14">
    <w:name w:val="List 2"/>
    <w:basedOn w:val="1"/>
    <w:next w:val="15"/>
    <w:qFormat/>
    <w:uiPriority w:val="0"/>
    <w:pPr>
      <w:ind w:left="100" w:leftChars="200" w:hanging="200" w:hangingChars="200"/>
    </w:pPr>
  </w:style>
  <w:style w:type="paragraph" w:styleId="15">
    <w:name w:val="Plain Text"/>
    <w:basedOn w:val="1"/>
    <w:qFormat/>
    <w:uiPriority w:val="0"/>
    <w:rPr>
      <w:rFonts w:ascii="宋体" w:hAnsi="Courier New"/>
      <w:sz w:val="11"/>
    </w:rPr>
  </w:style>
  <w:style w:type="paragraph" w:styleId="16">
    <w:name w:val="toc 3"/>
    <w:basedOn w:val="1"/>
    <w:next w:val="1"/>
    <w:unhideWhenUsed/>
    <w:qFormat/>
    <w:uiPriority w:val="39"/>
    <w:pPr>
      <w:widowControl/>
      <w:spacing w:after="100" w:line="276" w:lineRule="auto"/>
      <w:ind w:left="440"/>
      <w:jc w:val="left"/>
    </w:pPr>
    <w:rPr>
      <w:rFonts w:ascii="Calibri" w:hAnsi="Calibri"/>
      <w:kern w:val="0"/>
      <w:sz w:val="22"/>
      <w:szCs w:val="22"/>
    </w:rPr>
  </w:style>
  <w:style w:type="paragraph" w:styleId="17">
    <w:name w:val="Body Text Indent 2"/>
    <w:basedOn w:val="1"/>
    <w:qFormat/>
    <w:uiPriority w:val="0"/>
    <w:pPr>
      <w:spacing w:line="360" w:lineRule="auto"/>
      <w:ind w:left="200" w:leftChars="200"/>
    </w:pPr>
  </w:style>
  <w:style w:type="paragraph" w:styleId="18">
    <w:name w:val="footer"/>
    <w:basedOn w:val="1"/>
    <w:qFormat/>
    <w:uiPriority w:val="0"/>
    <w:pPr>
      <w:tabs>
        <w:tab w:val="center" w:pos="4153"/>
        <w:tab w:val="right" w:pos="8306"/>
      </w:tabs>
      <w:snapToGrid w:val="0"/>
      <w:jc w:val="left"/>
    </w:pPr>
    <w:rPr>
      <w:sz w:val="18"/>
    </w:rPr>
  </w:style>
  <w:style w:type="paragraph" w:styleId="1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0">
    <w:name w:val="Body Text 2"/>
    <w:basedOn w:val="1"/>
    <w:qFormat/>
    <w:uiPriority w:val="0"/>
    <w:pPr>
      <w:spacing w:after="120" w:line="480" w:lineRule="auto"/>
    </w:pPr>
  </w:style>
  <w:style w:type="paragraph" w:styleId="21">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22">
    <w:name w:val="Body Text First Indent 2"/>
    <w:basedOn w:val="12"/>
    <w:next w:val="1"/>
    <w:qFormat/>
    <w:uiPriority w:val="0"/>
    <w:pPr>
      <w:spacing w:line="360" w:lineRule="auto"/>
      <w:ind w:firstLine="200"/>
    </w:pPr>
    <w:rPr>
      <w:rFonts w:hAnsi="Times New Roman" w:eastAsia="仿宋_GB2312"/>
      <w:spacing w:val="15"/>
      <w:kern w:val="10"/>
      <w:sz w:val="24"/>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rPr>
  </w:style>
  <w:style w:type="paragraph" w:customStyle="1" w:styleId="27">
    <w:name w:val="首行缩进"/>
    <w:basedOn w:val="1"/>
    <w:qFormat/>
    <w:uiPriority w:val="0"/>
    <w:pPr>
      <w:spacing w:line="360" w:lineRule="auto"/>
      <w:ind w:firstLine="480" w:firstLineChars="200"/>
      <w:jc w:val="left"/>
    </w:pPr>
    <w:rPr>
      <w:rFonts w:ascii="宋体" w:hAnsi="宋体"/>
      <w:sz w:val="24"/>
    </w:rPr>
  </w:style>
  <w:style w:type="table" w:customStyle="1" w:styleId="28">
    <w:name w:val="Table Normal"/>
    <w:semiHidden/>
    <w:unhideWhenUsed/>
    <w:qFormat/>
    <w:uiPriority w:val="0"/>
    <w:tblPr>
      <w:tblCellMar>
        <w:top w:w="0" w:type="dxa"/>
        <w:left w:w="0" w:type="dxa"/>
        <w:bottom w:w="0" w:type="dxa"/>
        <w:right w:w="0" w:type="dxa"/>
      </w:tblCellMar>
    </w:tblPr>
  </w:style>
  <w:style w:type="paragraph" w:customStyle="1" w:styleId="29">
    <w:name w:val="Table Text"/>
    <w:basedOn w:val="1"/>
    <w:semiHidden/>
    <w:qFormat/>
    <w:uiPriority w:val="0"/>
    <w:rPr>
      <w:rFonts w:ascii="宋体" w:hAnsi="宋体" w:eastAsia="宋体" w:cs="宋体"/>
      <w:sz w:val="24"/>
      <w:szCs w:val="24"/>
      <w:lang w:val="en-US" w:eastAsia="en-US" w:bidi="ar-SA"/>
    </w:rPr>
  </w:style>
  <w:style w:type="character" w:customStyle="1" w:styleId="30">
    <w:name w:val="正文文本 Char"/>
    <w:link w:val="11"/>
    <w:qFormat/>
    <w:uiPriority w:val="0"/>
    <w:rPr>
      <w:rFonts w:ascii="Arial" w:hAnsi="Arial" w:eastAsia="Arial" w:cs="Arial"/>
      <w:sz w:val="21"/>
      <w:szCs w:val="21"/>
      <w:lang w:val="en-US" w:eastAsia="en-US" w:bidi="ar-SA"/>
    </w:rPr>
  </w:style>
  <w:style w:type="paragraph" w:customStyle="1" w:styleId="31">
    <w:name w:val="Table Paragraph"/>
    <w:basedOn w:val="1"/>
    <w:qFormat/>
    <w:uiPriority w:val="1"/>
    <w:rPr>
      <w:rFonts w:ascii="宋体" w:hAnsi="宋体" w:eastAsia="宋体" w:cs="宋体"/>
      <w:lang w:val="zh-CN" w:eastAsia="zh-CN" w:bidi="zh-CN"/>
    </w:rPr>
  </w:style>
  <w:style w:type="character" w:customStyle="1" w:styleId="32">
    <w:name w:val="标题 1 Char Char"/>
    <w:basedOn w:val="25"/>
    <w:autoRedefine/>
    <w:qFormat/>
    <w:uiPriority w:val="0"/>
    <w:rPr>
      <w:rFonts w:eastAsia="宋体"/>
      <w:b/>
      <w:bCs/>
      <w:kern w:val="44"/>
      <w:sz w:val="44"/>
      <w:szCs w:val="44"/>
      <w:lang w:val="en-US" w:eastAsia="zh-CN" w:bidi="ar-SA"/>
    </w:rPr>
  </w:style>
  <w:style w:type="paragraph" w:customStyle="1" w:styleId="33">
    <w:name w:val="Default"/>
    <w:next w:val="34"/>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34">
    <w:name w:val="大标题"/>
    <w:basedOn w:val="1"/>
    <w:next w:val="22"/>
    <w:autoRedefine/>
    <w:qFormat/>
    <w:uiPriority w:val="0"/>
    <w:pPr>
      <w:jc w:val="center"/>
    </w:pPr>
    <w:rPr>
      <w:rFonts w:ascii="Arial" w:hAnsi="Arial"/>
      <w:b/>
      <w:sz w:val="28"/>
    </w:rPr>
  </w:style>
  <w:style w:type="paragraph" w:customStyle="1" w:styleId="35">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36">
    <w:name w:val="标题 2_0"/>
    <w:basedOn w:val="37"/>
    <w:next w:val="37"/>
    <w:qFormat/>
    <w:uiPriority w:val="0"/>
    <w:pPr>
      <w:keepNext/>
      <w:keepLines/>
      <w:spacing w:before="120" w:after="120" w:line="360" w:lineRule="auto"/>
      <w:jc w:val="center"/>
      <w:outlineLvl w:val="1"/>
    </w:pPr>
    <w:rPr>
      <w:b/>
      <w:bCs/>
      <w:sz w:val="36"/>
      <w:szCs w:val="36"/>
    </w:rPr>
  </w:style>
  <w:style w:type="paragraph" w:customStyle="1" w:styleId="37">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
    <w:name w:val="WPSOffice手动目录 1"/>
    <w:qFormat/>
    <w:uiPriority w:val="0"/>
    <w:pPr>
      <w:ind w:leftChars="0"/>
    </w:pPr>
    <w:rPr>
      <w:rFonts w:ascii="Times New Roman" w:hAnsi="Times New Roman" w:eastAsia="宋体" w:cs="Times New Roman"/>
      <w:sz w:val="20"/>
      <w:szCs w:val="20"/>
    </w:rPr>
  </w:style>
  <w:style w:type="paragraph" w:customStyle="1" w:styleId="39">
    <w:name w:val="样式3"/>
    <w:basedOn w:val="5"/>
    <w:qFormat/>
    <w:uiPriority w:val="0"/>
    <w:pPr>
      <w:spacing w:before="120" w:after="120" w:line="360" w:lineRule="auto"/>
    </w:pPr>
  </w:style>
  <w:style w:type="paragraph" w:customStyle="1" w:styleId="40">
    <w:name w:val="样式5"/>
    <w:basedOn w:val="41"/>
    <w:qFormat/>
    <w:uiPriority w:val="0"/>
    <w:pPr>
      <w:ind w:firstLine="485"/>
    </w:pPr>
  </w:style>
  <w:style w:type="paragraph" w:customStyle="1" w:styleId="41">
    <w:name w:val="样式 正文文本缩进 2 + 左  0 字符 首行缩进:  2.02 字符"/>
    <w:basedOn w:val="17"/>
    <w:qFormat/>
    <w:uiPriority w:val="0"/>
    <w:pPr>
      <w:ind w:left="0" w:leftChars="0" w:firstLine="424" w:firstLineChars="202"/>
    </w:pPr>
    <w:rPr>
      <w:rFonts w:cs="宋体"/>
      <w:sz w:val="24"/>
    </w:rPr>
  </w:style>
  <w:style w:type="paragraph" w:customStyle="1" w:styleId="42">
    <w:name w:val="Normal_14"/>
    <w:qFormat/>
    <w:uiPriority w:val="0"/>
    <w:rPr>
      <w:rFonts w:ascii="黑体" w:hAnsi="黑体" w:eastAsia="黑体" w:cs="Times New Roman"/>
      <w:b/>
      <w:sz w:val="32"/>
      <w:szCs w:val="24"/>
      <w:lang w:val="en-US" w:eastAsia="zh-CN" w:bidi="ar-SA"/>
    </w:rPr>
  </w:style>
  <w:style w:type="paragraph" w:customStyle="1" w:styleId="43">
    <w:name w:val="Normal_5"/>
    <w:next w:val="44"/>
    <w:qFormat/>
    <w:uiPriority w:val="0"/>
    <w:pPr>
      <w:widowControl w:val="0"/>
      <w:jc w:val="both"/>
    </w:pPr>
    <w:rPr>
      <w:rFonts w:ascii="Times New Roman" w:hAnsi="Times New Roman" w:eastAsia="宋体" w:cs="Times New Roman"/>
      <w:kern w:val="2"/>
      <w:sz w:val="21"/>
      <w:szCs w:val="24"/>
    </w:rPr>
  </w:style>
  <w:style w:type="paragraph" w:customStyle="1" w:styleId="44">
    <w:name w:val="Body Text First Indent 2_5"/>
    <w:basedOn w:val="45"/>
    <w:unhideWhenUsed/>
    <w:qFormat/>
    <w:uiPriority w:val="99"/>
    <w:pPr>
      <w:ind w:firstLine="420" w:firstLineChars="200"/>
    </w:pPr>
  </w:style>
  <w:style w:type="paragraph" w:customStyle="1" w:styleId="45">
    <w:name w:val="Body Text Indent_5"/>
    <w:basedOn w:val="43"/>
    <w:unhideWhenUsed/>
    <w:qFormat/>
    <w:uiPriority w:val="99"/>
    <w:pPr>
      <w:spacing w:after="120"/>
      <w:ind w:left="420" w:leftChars="200"/>
    </w:pPr>
  </w:style>
  <w:style w:type="paragraph" w:customStyle="1" w:styleId="46">
    <w:name w:val="标题 4_1"/>
    <w:basedOn w:val="47"/>
    <w:next w:val="47"/>
    <w:unhideWhenUsed/>
    <w:qFormat/>
    <w:uiPriority w:val="9"/>
    <w:pPr>
      <w:keepNext/>
      <w:keepLines/>
      <w:spacing w:before="280" w:after="290" w:line="376" w:lineRule="auto"/>
      <w:outlineLvl w:val="3"/>
    </w:pPr>
    <w:rPr>
      <w:rFonts w:ascii="Cambria" w:hAnsi="Cambria" w:eastAsia="宋体" w:cs="Times New Roman"/>
      <w:b/>
      <w:bCs/>
      <w:sz w:val="28"/>
      <w:szCs w:val="28"/>
    </w:rPr>
  </w:style>
  <w:style w:type="paragraph" w:customStyle="1" w:styleId="47">
    <w:name w:val="正文_14"/>
    <w:next w:val="4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首行缩进 2_0_0_0"/>
    <w:basedOn w:val="49"/>
    <w:unhideWhenUsed/>
    <w:qFormat/>
    <w:uiPriority w:val="99"/>
    <w:pPr>
      <w:ind w:firstLine="420" w:firstLineChars="200"/>
    </w:pPr>
  </w:style>
  <w:style w:type="paragraph" w:customStyle="1" w:styleId="49">
    <w:name w:val="正文文本缩进_0_0_0"/>
    <w:basedOn w:val="47"/>
    <w:unhideWhenUsed/>
    <w:qFormat/>
    <w:uiPriority w:val="99"/>
    <w:pPr>
      <w:spacing w:after="120"/>
      <w:ind w:left="420" w:leftChars="200"/>
    </w:pPr>
  </w:style>
  <w:style w:type="paragraph" w:customStyle="1" w:styleId="50">
    <w:name w:val="正文首行缩进 2_8"/>
    <w:basedOn w:val="51"/>
    <w:next w:val="52"/>
    <w:unhideWhenUsed/>
    <w:qFormat/>
    <w:uiPriority w:val="99"/>
    <w:pPr>
      <w:ind w:firstLine="420" w:firstLineChars="200"/>
    </w:pPr>
    <w:rPr>
      <w:rFonts w:eastAsia="宋体"/>
    </w:rPr>
  </w:style>
  <w:style w:type="paragraph" w:customStyle="1" w:styleId="51">
    <w:name w:val="正文文本缩进_8"/>
    <w:basedOn w:val="52"/>
    <w:next w:val="53"/>
    <w:unhideWhenUsed/>
    <w:qFormat/>
    <w:uiPriority w:val="99"/>
    <w:pPr>
      <w:spacing w:after="120"/>
      <w:ind w:left="420" w:leftChars="200"/>
    </w:pPr>
  </w:style>
  <w:style w:type="paragraph" w:customStyle="1" w:styleId="52">
    <w:name w:val="正文_8_1"/>
    <w:next w:val="5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普通(网站)_0_0"/>
    <w:basedOn w:val="52"/>
    <w:next w:val="52"/>
    <w:qFormat/>
    <w:uiPriority w:val="0"/>
    <w:pPr>
      <w:widowControl/>
      <w:spacing w:before="100" w:beforeAutospacing="1" w:after="100" w:afterAutospacing="1"/>
      <w:jc w:val="left"/>
    </w:pPr>
    <w:rPr>
      <w:rFonts w:ascii="宋体" w:hAnsi="宋体" w:cs="宋体"/>
      <w:kern w:val="0"/>
      <w:sz w:val="24"/>
    </w:rPr>
  </w:style>
  <w:style w:type="paragraph" w:customStyle="1" w:styleId="54">
    <w:name w:val="正文_15"/>
    <w:next w:val="55"/>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列表_14"/>
    <w:basedOn w:val="54"/>
    <w:qFormat/>
    <w:uiPriority w:val="0"/>
    <w:pPr>
      <w:ind w:left="200" w:hanging="200" w:hangingChars="200"/>
      <w:contextualSpacing/>
    </w:pPr>
    <w:rPr>
      <w:szCs w:val="24"/>
    </w:rPr>
  </w:style>
  <w:style w:type="table" w:customStyle="1" w:styleId="56">
    <w:name w:val="Table Normal_11"/>
    <w:unhideWhenUsed/>
    <w:qFormat/>
    <w:uiPriority w:val="0"/>
    <w:rPr>
      <w:rFonts w:ascii="Calibri" w:hAnsi="Calibri" w:eastAsia="宋体"/>
    </w:rPr>
    <w:tblPr>
      <w:tblCellMar>
        <w:top w:w="0" w:type="dxa"/>
        <w:left w:w="0" w:type="dxa"/>
        <w:bottom w:w="0" w:type="dxa"/>
        <w:right w:w="0" w:type="dxa"/>
      </w:tblCellMar>
    </w:tblPr>
  </w:style>
  <w:style w:type="paragraph" w:customStyle="1" w:styleId="57">
    <w:name w:val="Main Title"/>
    <w:next w:val="1"/>
    <w:qFormat/>
    <w:uiPriority w:val="0"/>
    <w:pPr>
      <w:adjustRightInd w:val="0"/>
      <w:snapToGrid w:val="0"/>
      <w:spacing w:afterLines="50" w:line="360" w:lineRule="auto"/>
      <w:jc w:val="center"/>
    </w:pPr>
    <w:rPr>
      <w:rFonts w:ascii="黑体" w:hAnsi="黑体" w:eastAsia="黑体" w:cs="Times New Roman"/>
      <w:b/>
      <w:kern w:val="2"/>
      <w:sz w:val="36"/>
      <w:szCs w:val="22"/>
      <w:lang w:val="zh-CN" w:eastAsia="zh-CN" w:bidi="ar-SA"/>
    </w:rPr>
  </w:style>
  <w:style w:type="character" w:customStyle="1" w:styleId="58">
    <w:name w:val="NormalCharacter"/>
    <w:autoRedefine/>
    <w:qFormat/>
    <w:uiPriority w:val="0"/>
  </w:style>
  <w:style w:type="paragraph" w:customStyle="1" w:styleId="59">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60">
    <w:name w:val="正文缩进1"/>
    <w:basedOn w:val="1"/>
    <w:autoRedefine/>
    <w:qFormat/>
    <w:uiPriority w:val="0"/>
    <w:pPr>
      <w:ind w:firstLine="420"/>
    </w:pPr>
  </w:style>
  <w:style w:type="paragraph" w:customStyle="1" w:styleId="61">
    <w:name w:val="纯文本1"/>
    <w:basedOn w:val="1"/>
    <w:autoRedefine/>
    <w:qFormat/>
    <w:uiPriority w:val="0"/>
    <w:rPr>
      <w:rFonts w:ascii="宋体" w:hAnsi="Courier New" w:eastAsiaTheme="minorEastAsia" w:cstheme="minorBidi"/>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0" Type="http://schemas.openxmlformats.org/officeDocument/2006/relationships/fontTable" Target="fontTable.xml"/><Relationship Id="rId4" Type="http://schemas.openxmlformats.org/officeDocument/2006/relationships/endnotes" Target="endnotes.xml"/><Relationship Id="rId39" Type="http://schemas.openxmlformats.org/officeDocument/2006/relationships/customXml" Target="../customXml/item1.xml"/><Relationship Id="rId38" Type="http://schemas.openxmlformats.org/officeDocument/2006/relationships/image" Target="../NULL"/><Relationship Id="rId37" Type="http://schemas.openxmlformats.org/officeDocument/2006/relationships/theme" Target="theme/theme1.xml"/><Relationship Id="rId36" Type="http://schemas.openxmlformats.org/officeDocument/2006/relationships/footer" Target="footer19.xml"/><Relationship Id="rId35" Type="http://schemas.openxmlformats.org/officeDocument/2006/relationships/header" Target="header13.xml"/><Relationship Id="rId34" Type="http://schemas.openxmlformats.org/officeDocument/2006/relationships/footer" Target="footer18.xml"/><Relationship Id="rId33" Type="http://schemas.openxmlformats.org/officeDocument/2006/relationships/header" Target="header12.xml"/><Relationship Id="rId32" Type="http://schemas.openxmlformats.org/officeDocument/2006/relationships/footer" Target="footer17.xml"/><Relationship Id="rId31" Type="http://schemas.openxmlformats.org/officeDocument/2006/relationships/header" Target="header11.xml"/><Relationship Id="rId30" Type="http://schemas.openxmlformats.org/officeDocument/2006/relationships/footer" Target="footer16.xml"/><Relationship Id="rId3" Type="http://schemas.openxmlformats.org/officeDocument/2006/relationships/footnotes" Target="footnotes.xml"/><Relationship Id="rId29" Type="http://schemas.openxmlformats.org/officeDocument/2006/relationships/header" Target="header10.xml"/><Relationship Id="rId28" Type="http://schemas.openxmlformats.org/officeDocument/2006/relationships/footer" Target="footer15.xml"/><Relationship Id="rId27" Type="http://schemas.openxmlformats.org/officeDocument/2006/relationships/header" Target="header9.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header" Target="header8.xml"/><Relationship Id="rId22" Type="http://schemas.openxmlformats.org/officeDocument/2006/relationships/footer" Target="footer11.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9.xml"/><Relationship Id="rId17" Type="http://schemas.openxmlformats.org/officeDocument/2006/relationships/header" Target="header5.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70</Pages>
  <Words>2788</Words>
  <Characters>3215</Characters>
  <TotalTime>25</TotalTime>
  <ScaleCrop>false</ScaleCrop>
  <LinksUpToDate>false</LinksUpToDate>
  <CharactersWithSpaces>3278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2024-10-18T11:32:00Z</dcterms:created>
  <dc:creator>朱利平 10.104.102.88</dc:creator>
  <cp:lastModifiedBy>かBuried.♂’旧梦、</cp:lastModifiedBy>
  <cp:lastPrinted>2025-03-10T03:56:00Z</cp:lastPrinted>
  <dcterms:modified xsi:type="dcterms:W3CDTF">2025-03-28T06:41:48Z</dcterms:modified>
  <dc:title>九师草原防火物资储备库建设项目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2024-10-30T18:27:09Z</vt:filetime>
  </property>
  <property fmtid="{D5CDD505-2E9C-101B-9397-08002B2CF9AE}" pid="4" name="KSOProductBuildVer">
    <vt:lpwstr>2052-12.1.0.20305</vt:lpwstr>
  </property>
  <property fmtid="{D5CDD505-2E9C-101B-9397-08002B2CF9AE}" pid="5" name="ICV">
    <vt:lpwstr>9A7053C4DC6A4D30A87E3F860937F49F_12</vt:lpwstr>
  </property>
  <property fmtid="{D5CDD505-2E9C-101B-9397-08002B2CF9AE}" pid="6" name="KSOTemplateDocerSaveRecord">
    <vt:lpwstr>eyJoZGlkIjoiZjA1M2VlYjFjNmY1N2JiYmZmOTQ5MTRkNmU4OWMwNTYiLCJ1c2VySWQiOiIyNzIwNTg4NjIifQ==</vt:lpwstr>
  </property>
</Properties>
</file>