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A543A5">
      <w:pPr>
        <w:pStyle w:val="40"/>
        <w:spacing w:line="0" w:lineRule="atLeast"/>
        <w:jc w:val="center"/>
        <w:rPr>
          <w:rFonts w:ascii="黑体" w:hAnsi="黑体" w:eastAsia="黑体"/>
          <w:b/>
          <w:color w:val="000000" w:themeColor="text1"/>
          <w:sz w:val="32"/>
          <w:szCs w:val="32"/>
          <w:highlight w:val="none"/>
          <w14:textFill>
            <w14:solidFill>
              <w14:schemeClr w14:val="tx1"/>
            </w14:solidFill>
          </w14:textFill>
        </w:rPr>
      </w:pPr>
      <w:bookmarkStart w:id="0" w:name="_Toc98580390"/>
    </w:p>
    <w:p w14:paraId="3C07356F">
      <w:pPr>
        <w:pStyle w:val="40"/>
        <w:spacing w:line="0" w:lineRule="atLeast"/>
        <w:jc w:val="center"/>
        <w:rPr>
          <w:rFonts w:ascii="宋体" w:hAnsi="宋体" w:cs="宋体"/>
          <w:b/>
          <w:color w:val="000000" w:themeColor="text1"/>
          <w:sz w:val="32"/>
          <w:szCs w:val="32"/>
          <w:highlight w:val="none"/>
          <w14:textFill>
            <w14:solidFill>
              <w14:schemeClr w14:val="tx1"/>
            </w14:solidFill>
          </w14:textFill>
        </w:rPr>
      </w:pPr>
    </w:p>
    <w:p w14:paraId="10DE879D">
      <w:pPr>
        <w:jc w:val="center"/>
        <w:rPr>
          <w:rFonts w:ascii="宋体" w:hAnsi="宋体" w:cs="宋体"/>
          <w:b/>
          <w:color w:val="000000" w:themeColor="text1"/>
          <w:sz w:val="52"/>
          <w:szCs w:val="52"/>
          <w:highlight w:val="none"/>
          <w14:textFill>
            <w14:solidFill>
              <w14:schemeClr w14:val="tx1"/>
            </w14:solidFill>
          </w14:textFill>
        </w:rPr>
      </w:pPr>
      <w:r>
        <w:rPr>
          <w:rFonts w:ascii="宋体" w:hAnsi="宋体" w:cs="宋体"/>
          <w:b/>
          <w:color w:val="000000" w:themeColor="text1"/>
          <w:sz w:val="52"/>
          <w:szCs w:val="52"/>
          <w:highlight w:val="none"/>
          <w:lang w:val="en-US" w:eastAsia="zh-CN"/>
          <w14:textFill>
            <w14:solidFill>
              <w14:schemeClr w14:val="tx1"/>
            </w14:solidFill>
          </w14:textFill>
        </w:rPr>
        <w:t>吉林省妇幼保健院产前诊断中心医疗设备购置项目</w:t>
      </w:r>
    </w:p>
    <w:p w14:paraId="060B87B2">
      <w:pPr>
        <w:jc w:val="center"/>
        <w:rPr>
          <w:rFonts w:ascii="宋体" w:hAnsi="宋体" w:cs="宋体"/>
          <w:b/>
          <w:color w:val="000000" w:themeColor="text1"/>
          <w:sz w:val="84"/>
          <w:szCs w:val="84"/>
          <w:highlight w:val="none"/>
          <w14:textFill>
            <w14:solidFill>
              <w14:schemeClr w14:val="tx1"/>
            </w14:solidFill>
          </w14:textFill>
        </w:rPr>
      </w:pPr>
    </w:p>
    <w:p w14:paraId="2C254D8B">
      <w:pPr>
        <w:jc w:val="center"/>
        <w:rPr>
          <w:rFonts w:ascii="宋体" w:hAnsi="宋体" w:cs="宋体"/>
          <w:b/>
          <w:color w:val="000000" w:themeColor="text1"/>
          <w:sz w:val="84"/>
          <w:szCs w:val="84"/>
          <w:highlight w:val="none"/>
          <w14:textFill>
            <w14:solidFill>
              <w14:schemeClr w14:val="tx1"/>
            </w14:solidFill>
          </w14:textFill>
        </w:rPr>
      </w:pPr>
    </w:p>
    <w:p w14:paraId="685BE4E0">
      <w:pPr>
        <w:jc w:val="center"/>
        <w:rPr>
          <w:rFonts w:ascii="宋体" w:hAnsi="宋体" w:cs="宋体"/>
          <w:b/>
          <w:color w:val="000000" w:themeColor="text1"/>
          <w:sz w:val="84"/>
          <w:szCs w:val="84"/>
          <w:highlight w:val="none"/>
          <w14:textFill>
            <w14:solidFill>
              <w14:schemeClr w14:val="tx1"/>
            </w14:solidFill>
          </w14:textFill>
        </w:rPr>
      </w:pPr>
    </w:p>
    <w:p w14:paraId="4BC64EC3">
      <w:pPr>
        <w:jc w:val="center"/>
        <w:rPr>
          <w:rFonts w:hint="eastAsia" w:ascii="宋体" w:hAnsi="宋体" w:cs="宋体"/>
          <w:b/>
          <w:color w:val="000000" w:themeColor="text1"/>
          <w:sz w:val="84"/>
          <w:szCs w:val="84"/>
          <w:highlight w:val="none"/>
          <w14:textFill>
            <w14:solidFill>
              <w14:schemeClr w14:val="tx1"/>
            </w14:solidFill>
          </w14:textFill>
        </w:rPr>
      </w:pPr>
      <w:r>
        <w:rPr>
          <w:rFonts w:hint="eastAsia" w:ascii="宋体" w:hAnsi="宋体" w:cs="宋体"/>
          <w:b/>
          <w:color w:val="000000" w:themeColor="text1"/>
          <w:sz w:val="84"/>
          <w:szCs w:val="84"/>
          <w:highlight w:val="none"/>
          <w14:textFill>
            <w14:solidFill>
              <w14:schemeClr w14:val="tx1"/>
            </w14:solidFill>
          </w14:textFill>
        </w:rPr>
        <w:t>招 标 文 件</w:t>
      </w:r>
    </w:p>
    <w:p w14:paraId="66E2BD66">
      <w:pPr>
        <w:jc w:val="center"/>
        <w:rPr>
          <w:rFonts w:hint="eastAsia" w:ascii="宋体" w:hAnsi="宋体" w:cs="宋体"/>
          <w:b/>
          <w:color w:val="000000" w:themeColor="text1"/>
          <w:sz w:val="15"/>
          <w:szCs w:val="15"/>
          <w:highlight w:val="none"/>
          <w14:textFill>
            <w14:solidFill>
              <w14:schemeClr w14:val="tx1"/>
            </w14:solidFill>
          </w14:textFill>
        </w:rPr>
      </w:pPr>
    </w:p>
    <w:p w14:paraId="147FFD9C">
      <w:pPr>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项目编号：</w:t>
      </w:r>
      <w:r>
        <w:rPr>
          <w:rFonts w:hint="eastAsia" w:ascii="宋体" w:hAnsi="宋体" w:cs="宋体"/>
          <w:b/>
          <w:bCs/>
          <w:sz w:val="30"/>
          <w:szCs w:val="30"/>
          <w:highlight w:val="none"/>
          <w:lang w:eastAsia="zh-CN"/>
        </w:rPr>
        <w:t>0701-254101090027</w:t>
      </w:r>
    </w:p>
    <w:p w14:paraId="2E90B26B">
      <w:pPr>
        <w:jc w:val="center"/>
        <w:rPr>
          <w:rFonts w:ascii="宋体" w:hAnsi="宋体" w:cs="宋体"/>
          <w:b/>
          <w:color w:val="000000" w:themeColor="text1"/>
          <w:sz w:val="32"/>
          <w:highlight w:val="none"/>
          <w14:textFill>
            <w14:solidFill>
              <w14:schemeClr w14:val="tx1"/>
            </w14:solidFill>
          </w14:textFill>
        </w:rPr>
      </w:pPr>
    </w:p>
    <w:p w14:paraId="00E1FD13">
      <w:pPr>
        <w:jc w:val="center"/>
        <w:rPr>
          <w:rFonts w:ascii="宋体" w:hAnsi="宋体" w:cs="宋体"/>
          <w:color w:val="000000" w:themeColor="text1"/>
          <w:sz w:val="32"/>
          <w:highlight w:val="none"/>
          <w14:textFill>
            <w14:solidFill>
              <w14:schemeClr w14:val="tx1"/>
            </w14:solidFill>
          </w14:textFill>
        </w:rPr>
      </w:pPr>
    </w:p>
    <w:p w14:paraId="33940668">
      <w:pPr>
        <w:jc w:val="center"/>
        <w:rPr>
          <w:rFonts w:ascii="宋体" w:hAnsi="宋体" w:cs="宋体"/>
          <w:color w:val="000000" w:themeColor="text1"/>
          <w:sz w:val="18"/>
          <w:szCs w:val="18"/>
          <w:highlight w:val="none"/>
          <w14:textFill>
            <w14:solidFill>
              <w14:schemeClr w14:val="tx1"/>
            </w14:solidFill>
          </w14:textFill>
        </w:rPr>
      </w:pPr>
    </w:p>
    <w:p w14:paraId="7C1D57D8">
      <w:pPr>
        <w:jc w:val="center"/>
        <w:rPr>
          <w:rFonts w:ascii="宋体" w:hAnsi="宋体" w:cs="宋体"/>
          <w:color w:val="000000" w:themeColor="text1"/>
          <w:sz w:val="18"/>
          <w:szCs w:val="18"/>
          <w:highlight w:val="none"/>
          <w14:textFill>
            <w14:solidFill>
              <w14:schemeClr w14:val="tx1"/>
            </w14:solidFill>
          </w14:textFill>
        </w:rPr>
      </w:pPr>
    </w:p>
    <w:p w14:paraId="03B88C50">
      <w:pPr>
        <w:jc w:val="center"/>
        <w:rPr>
          <w:rFonts w:ascii="宋体" w:hAnsi="宋体" w:cs="宋体"/>
          <w:color w:val="000000" w:themeColor="text1"/>
          <w:sz w:val="18"/>
          <w:szCs w:val="18"/>
          <w:highlight w:val="none"/>
          <w14:textFill>
            <w14:solidFill>
              <w14:schemeClr w14:val="tx1"/>
            </w14:solidFill>
          </w14:textFill>
        </w:rPr>
      </w:pPr>
    </w:p>
    <w:p w14:paraId="4EE82F3B">
      <w:pPr>
        <w:jc w:val="center"/>
        <w:rPr>
          <w:rFonts w:ascii="宋体" w:hAnsi="宋体" w:cs="宋体"/>
          <w:color w:val="000000" w:themeColor="text1"/>
          <w:sz w:val="18"/>
          <w:szCs w:val="18"/>
          <w:highlight w:val="none"/>
          <w14:textFill>
            <w14:solidFill>
              <w14:schemeClr w14:val="tx1"/>
            </w14:solidFill>
          </w14:textFill>
        </w:rPr>
      </w:pPr>
    </w:p>
    <w:p w14:paraId="61431311">
      <w:pPr>
        <w:spacing w:line="480" w:lineRule="auto"/>
        <w:jc w:val="center"/>
        <w:rPr>
          <w:rFonts w:ascii="宋体" w:hAnsi="宋体" w:cs="宋体"/>
          <w:color w:val="000000" w:themeColor="text1"/>
          <w:sz w:val="18"/>
          <w:szCs w:val="18"/>
          <w:highlight w:val="none"/>
          <w14:textFill>
            <w14:solidFill>
              <w14:schemeClr w14:val="tx1"/>
            </w14:solidFill>
          </w14:textFill>
        </w:rPr>
      </w:pPr>
    </w:p>
    <w:p w14:paraId="4591A54C">
      <w:pPr>
        <w:spacing w:line="480" w:lineRule="auto"/>
        <w:jc w:val="center"/>
        <w:rPr>
          <w:rFonts w:ascii="宋体" w:hAnsi="宋体" w:cs="宋体"/>
          <w:color w:val="000000" w:themeColor="text1"/>
          <w:sz w:val="18"/>
          <w:szCs w:val="18"/>
          <w:highlight w:val="none"/>
          <w14:textFill>
            <w14:solidFill>
              <w14:schemeClr w14:val="tx1"/>
            </w14:solidFill>
          </w14:textFill>
        </w:rPr>
      </w:pPr>
    </w:p>
    <w:p w14:paraId="7E6B3253">
      <w:pPr>
        <w:spacing w:line="480" w:lineRule="auto"/>
        <w:jc w:val="center"/>
        <w:rPr>
          <w:rFonts w:ascii="宋体" w:hAnsi="宋体" w:cs="宋体"/>
          <w:color w:val="000000" w:themeColor="text1"/>
          <w:sz w:val="18"/>
          <w:szCs w:val="18"/>
          <w:highlight w:val="none"/>
          <w14:textFill>
            <w14:solidFill>
              <w14:schemeClr w14:val="tx1"/>
            </w14:solidFill>
          </w14:textFill>
        </w:rPr>
      </w:pPr>
    </w:p>
    <w:p w14:paraId="53936653">
      <w:pPr>
        <w:spacing w:line="480" w:lineRule="auto"/>
        <w:jc w:val="center"/>
        <w:rPr>
          <w:rFonts w:ascii="宋体" w:hAnsi="宋体" w:cs="宋体"/>
          <w:color w:val="000000" w:themeColor="text1"/>
          <w:sz w:val="18"/>
          <w:szCs w:val="18"/>
          <w:highlight w:val="none"/>
          <w14:textFill>
            <w14:solidFill>
              <w14:schemeClr w14:val="tx1"/>
            </w14:solidFill>
          </w14:textFill>
        </w:rPr>
      </w:pPr>
    </w:p>
    <w:p w14:paraId="5019F71C">
      <w:pPr>
        <w:spacing w:line="480" w:lineRule="auto"/>
        <w:jc w:val="center"/>
        <w:rPr>
          <w:rFonts w:ascii="宋体" w:hAnsi="宋体" w:cs="宋体"/>
          <w:color w:val="000000" w:themeColor="text1"/>
          <w:sz w:val="18"/>
          <w:szCs w:val="18"/>
          <w:highlight w:val="none"/>
          <w14:textFill>
            <w14:solidFill>
              <w14:schemeClr w14:val="tx1"/>
            </w14:solidFill>
          </w14:textFill>
        </w:rPr>
      </w:pPr>
    </w:p>
    <w:p w14:paraId="36EDFDEF">
      <w:pPr>
        <w:widowControl w:val="0"/>
        <w:ind w:firstLine="843" w:firstLineChars="300"/>
        <w:rPr>
          <w:rFonts w:hint="eastAsia" w:ascii="宋体" w:hAnsi="宋体" w:cs="宋体"/>
          <w:b/>
          <w:bCs/>
          <w:sz w:val="28"/>
          <w:szCs w:val="28"/>
          <w:highlight w:val="none"/>
        </w:rPr>
      </w:pPr>
      <w:bookmarkStart w:id="1" w:name="_Toc98580389"/>
      <w:r>
        <w:rPr>
          <w:rFonts w:hint="eastAsia" w:ascii="宋体" w:hAnsi="宋体" w:cs="宋体"/>
          <w:b/>
          <w:bCs/>
          <w:sz w:val="28"/>
          <w:szCs w:val="28"/>
          <w:highlight w:val="none"/>
        </w:rPr>
        <w:t>招标人：吉林省妇幼保健院（吉林省产科质量控制中心）</w:t>
      </w:r>
    </w:p>
    <w:p w14:paraId="091FE70D">
      <w:pPr>
        <w:widowControl w:val="0"/>
        <w:ind w:left="1000" w:leftChars="500"/>
        <w:rPr>
          <w:rFonts w:ascii="宋体" w:hAnsi="宋体" w:cs="宋体"/>
          <w:b/>
          <w:bCs/>
          <w:sz w:val="28"/>
          <w:szCs w:val="28"/>
          <w:highlight w:val="none"/>
        </w:rPr>
      </w:pPr>
    </w:p>
    <w:p w14:paraId="2F7EBCD3">
      <w:pPr>
        <w:widowControl w:val="0"/>
        <w:tabs>
          <w:tab w:val="left" w:pos="938"/>
        </w:tabs>
        <w:ind w:firstLine="843" w:firstLineChars="300"/>
        <w:rPr>
          <w:rFonts w:hint="eastAsia" w:ascii="宋体" w:hAnsi="宋体" w:cs="宋体"/>
          <w:b/>
          <w:bCs/>
          <w:sz w:val="28"/>
          <w:szCs w:val="28"/>
          <w:highlight w:val="none"/>
        </w:rPr>
      </w:pPr>
      <w:r>
        <w:rPr>
          <w:rFonts w:hint="eastAsia" w:ascii="宋体" w:hAnsi="宋体" w:cs="宋体"/>
          <w:b/>
          <w:bCs/>
          <w:sz w:val="28"/>
          <w:szCs w:val="28"/>
          <w:highlight w:val="none"/>
        </w:rPr>
        <w:t>招标代理机构：中技国际招标有限公司</w:t>
      </w:r>
    </w:p>
    <w:p w14:paraId="55E357E1">
      <w:pPr>
        <w:widowControl w:val="0"/>
        <w:tabs>
          <w:tab w:val="left" w:pos="938"/>
        </w:tabs>
        <w:ind w:firstLine="843" w:firstLineChars="300"/>
        <w:rPr>
          <w:rFonts w:hint="eastAsia" w:ascii="宋体" w:hAnsi="宋体" w:cs="宋体"/>
          <w:b/>
          <w:bCs/>
          <w:sz w:val="28"/>
          <w:szCs w:val="28"/>
          <w:highlight w:val="none"/>
        </w:rPr>
      </w:pPr>
    </w:p>
    <w:p w14:paraId="5EB3C729">
      <w:pPr>
        <w:widowControl w:val="0"/>
        <w:jc w:val="center"/>
        <w:rPr>
          <w:rFonts w:ascii="宋体" w:hAnsi="宋体" w:cs="宋体"/>
          <w:b/>
          <w:bCs/>
          <w:sz w:val="28"/>
          <w:szCs w:val="28"/>
          <w:highlight w:val="none"/>
        </w:rPr>
      </w:pPr>
    </w:p>
    <w:p w14:paraId="0CAD2761">
      <w:pPr>
        <w:widowControl w:val="0"/>
        <w:jc w:val="center"/>
        <w:rPr>
          <w:rFonts w:ascii="宋体" w:hAnsi="宋体" w:cs="宋体"/>
          <w:b/>
          <w:bCs/>
          <w:highlight w:val="none"/>
        </w:rPr>
      </w:pPr>
      <w:r>
        <w:rPr>
          <w:rFonts w:hint="eastAsia" w:ascii="宋体" w:hAnsi="宋体" w:cs="宋体"/>
          <w:b/>
          <w:bCs/>
          <w:sz w:val="28"/>
          <w:szCs w:val="28"/>
          <w:highlight w:val="none"/>
        </w:rPr>
        <w:t>202</w:t>
      </w:r>
      <w:r>
        <w:rPr>
          <w:rFonts w:hint="eastAsia" w:ascii="宋体" w:hAnsi="宋体" w:cs="宋体"/>
          <w:b/>
          <w:bCs/>
          <w:sz w:val="28"/>
          <w:szCs w:val="28"/>
          <w:highlight w:val="none"/>
          <w:lang w:val="en-US" w:eastAsia="zh-CN"/>
        </w:rPr>
        <w:t>5</w:t>
      </w:r>
      <w:r>
        <w:rPr>
          <w:rFonts w:hint="eastAsia" w:ascii="宋体" w:hAnsi="宋体" w:cs="宋体"/>
          <w:b/>
          <w:bCs/>
          <w:sz w:val="28"/>
          <w:szCs w:val="28"/>
          <w:highlight w:val="none"/>
        </w:rPr>
        <w:t>年</w:t>
      </w:r>
      <w:r>
        <w:rPr>
          <w:rFonts w:hint="eastAsia" w:ascii="宋体" w:hAnsi="宋体" w:cs="宋体"/>
          <w:b/>
          <w:bCs/>
          <w:sz w:val="28"/>
          <w:szCs w:val="28"/>
          <w:highlight w:val="none"/>
          <w:lang w:val="en-US" w:eastAsia="zh-CN"/>
        </w:rPr>
        <w:t>04</w:t>
      </w:r>
      <w:r>
        <w:rPr>
          <w:rFonts w:hint="eastAsia" w:ascii="宋体" w:hAnsi="宋体" w:cs="宋体"/>
          <w:b/>
          <w:bCs/>
          <w:sz w:val="28"/>
          <w:szCs w:val="28"/>
          <w:highlight w:val="none"/>
        </w:rPr>
        <w:t>月</w:t>
      </w:r>
    </w:p>
    <w:p w14:paraId="635D27EA">
      <w:pPr>
        <w:rPr>
          <w:rFonts w:ascii="宋体" w:hAnsi="宋体"/>
          <w:b/>
          <w:bCs/>
          <w:color w:val="000000" w:themeColor="text1"/>
          <w:sz w:val="36"/>
          <w:highlight w:val="none"/>
          <w14:textFill>
            <w14:solidFill>
              <w14:schemeClr w14:val="tx1"/>
            </w14:solidFill>
          </w14:textFill>
        </w:rPr>
        <w:sectPr>
          <w:headerReference r:id="rId4" w:type="first"/>
          <w:headerReference r:id="rId3" w:type="default"/>
          <w:footerReference r:id="rId5" w:type="even"/>
          <w:pgSz w:w="11906" w:h="16838"/>
          <w:pgMar w:top="1418" w:right="1247" w:bottom="1418" w:left="1588" w:header="851" w:footer="992" w:gutter="0"/>
          <w:pgNumType w:fmt="decimal" w:start="0"/>
          <w:cols w:space="720" w:num="1"/>
          <w:titlePg/>
          <w:docGrid w:linePitch="312" w:charSpace="0"/>
        </w:sectPr>
      </w:pPr>
    </w:p>
    <w:p w14:paraId="251FE5BF">
      <w:pPr>
        <w:rPr>
          <w:rFonts w:ascii="宋体" w:hAnsi="宋体"/>
          <w:b/>
          <w:bCs/>
          <w:color w:val="000000" w:themeColor="text1"/>
          <w:sz w:val="36"/>
          <w:highlight w:val="none"/>
          <w14:textFill>
            <w14:solidFill>
              <w14:schemeClr w14:val="tx1"/>
            </w14:solidFill>
          </w14:textFill>
        </w:rPr>
      </w:pPr>
    </w:p>
    <w:p w14:paraId="5CC51B1F">
      <w:pPr>
        <w:jc w:val="center"/>
        <w:rPr>
          <w:rFonts w:ascii="宋体" w:hAnsi="宋体"/>
          <w:b/>
          <w:bCs/>
          <w:color w:val="000000" w:themeColor="text1"/>
          <w:sz w:val="36"/>
          <w:highlight w:val="none"/>
          <w14:textFill>
            <w14:solidFill>
              <w14:schemeClr w14:val="tx1"/>
            </w14:solidFill>
          </w14:textFill>
        </w:rPr>
      </w:pPr>
      <w:r>
        <w:rPr>
          <w:rFonts w:hint="eastAsia" w:ascii="宋体" w:hAnsi="宋体"/>
          <w:b/>
          <w:bCs/>
          <w:color w:val="000000" w:themeColor="text1"/>
          <w:sz w:val="36"/>
          <w:highlight w:val="none"/>
          <w14:textFill>
            <w14:solidFill>
              <w14:schemeClr w14:val="tx1"/>
            </w14:solidFill>
          </w14:textFill>
        </w:rPr>
        <w:t>目　　录</w:t>
      </w:r>
    </w:p>
    <w:p w14:paraId="45BB2CC9">
      <w:pPr>
        <w:jc w:val="center"/>
        <w:rPr>
          <w:rFonts w:ascii="宋体" w:hAnsi="宋体"/>
          <w:b/>
          <w:bCs/>
          <w:color w:val="000000" w:themeColor="text1"/>
          <w:sz w:val="36"/>
          <w:highlight w:val="none"/>
          <w14:textFill>
            <w14:solidFill>
              <w14:schemeClr w14:val="tx1"/>
            </w14:solidFill>
          </w14:textFill>
        </w:rPr>
      </w:pPr>
    </w:p>
    <w:p w14:paraId="73AC4BFB">
      <w:pPr>
        <w:pStyle w:val="31"/>
        <w:tabs>
          <w:tab w:val="right" w:leader="dot" w:pos="9061"/>
        </w:tabs>
        <w:spacing w:before="0" w:after="0" w:line="360" w:lineRule="auto"/>
        <w:rPr>
          <w:rFonts w:asciiTheme="minorEastAsia" w:hAnsiTheme="minorEastAsia" w:eastAsiaTheme="minorEastAsia" w:cstheme="minorBidi"/>
          <w:b w:val="0"/>
          <w:bCs w:val="0"/>
          <w:caps w:val="0"/>
          <w:color w:val="000000" w:themeColor="text1"/>
          <w:kern w:val="2"/>
          <w:sz w:val="28"/>
          <w:szCs w:val="28"/>
          <w:highlight w:val="none"/>
          <w14:textFill>
            <w14:solidFill>
              <w14:schemeClr w14:val="tx1"/>
            </w14:solidFill>
          </w14:textFill>
        </w:rPr>
      </w:pPr>
      <w:r>
        <w:rPr>
          <w:rFonts w:asciiTheme="minorEastAsia" w:hAnsiTheme="minorEastAsia" w:eastAsiaTheme="minorEastAsia"/>
          <w:b w:val="0"/>
          <w:color w:val="000000" w:themeColor="text1"/>
          <w:sz w:val="28"/>
          <w:szCs w:val="28"/>
          <w:highlight w:val="none"/>
          <w14:textFill>
            <w14:solidFill>
              <w14:schemeClr w14:val="tx1"/>
            </w14:solidFill>
          </w14:textFill>
        </w:rPr>
        <w:fldChar w:fldCharType="begin"/>
      </w:r>
      <w:r>
        <w:rPr>
          <w:rFonts w:asciiTheme="minorEastAsia" w:hAnsiTheme="minorEastAsia" w:eastAsiaTheme="minorEastAsia"/>
          <w:b w:val="0"/>
          <w:color w:val="000000" w:themeColor="text1"/>
          <w:sz w:val="28"/>
          <w:szCs w:val="28"/>
          <w:highlight w:val="none"/>
          <w14:textFill>
            <w14:solidFill>
              <w14:schemeClr w14:val="tx1"/>
            </w14:solidFill>
          </w14:textFill>
        </w:rPr>
        <w:instrText xml:space="preserve"> </w:instrText>
      </w:r>
      <w:r>
        <w:rPr>
          <w:rFonts w:hint="eastAsia" w:asciiTheme="minorEastAsia" w:hAnsiTheme="minorEastAsia" w:eastAsiaTheme="minorEastAsia"/>
          <w:b w:val="0"/>
          <w:color w:val="000000" w:themeColor="text1"/>
          <w:sz w:val="28"/>
          <w:szCs w:val="28"/>
          <w:highlight w:val="none"/>
          <w14:textFill>
            <w14:solidFill>
              <w14:schemeClr w14:val="tx1"/>
            </w14:solidFill>
          </w14:textFill>
        </w:rPr>
        <w:instrText xml:space="preserve">TOC \o "1-1" \h \z \u</w:instrText>
      </w:r>
      <w:r>
        <w:rPr>
          <w:rFonts w:asciiTheme="minorEastAsia" w:hAnsiTheme="minorEastAsia" w:eastAsiaTheme="minorEastAsia"/>
          <w:b w:val="0"/>
          <w:color w:val="000000" w:themeColor="text1"/>
          <w:sz w:val="28"/>
          <w:szCs w:val="28"/>
          <w:highlight w:val="none"/>
          <w14:textFill>
            <w14:solidFill>
              <w14:schemeClr w14:val="tx1"/>
            </w14:solidFill>
          </w14:textFill>
        </w:rPr>
        <w:instrText xml:space="preserve"> </w:instrText>
      </w:r>
      <w:r>
        <w:rPr>
          <w:rFonts w:asciiTheme="minorEastAsia" w:hAnsiTheme="minorEastAsia" w:eastAsiaTheme="minorEastAsia"/>
          <w:b w:val="0"/>
          <w:color w:val="000000" w:themeColor="text1"/>
          <w:sz w:val="28"/>
          <w:szCs w:val="28"/>
          <w:highlight w:val="none"/>
          <w14:textFill>
            <w14:solidFill>
              <w14:schemeClr w14:val="tx1"/>
            </w14:solidFill>
          </w14:textFill>
        </w:rPr>
        <w:fldChar w:fldCharType="separate"/>
      </w:r>
      <w:r>
        <w:rPr>
          <w:highlight w:val="none"/>
        </w:rPr>
        <w:fldChar w:fldCharType="begin"/>
      </w:r>
      <w:r>
        <w:rPr>
          <w:highlight w:val="none"/>
        </w:rPr>
        <w:instrText xml:space="preserve"> HYPERLINK \l "_Toc55578492"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第一部分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招标公告</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hint="eastAsia" w:asciiTheme="minorEastAsia" w:hAnsiTheme="minorEastAsia" w:eastAsiaTheme="minorEastAsia"/>
          <w:color w:val="000000" w:themeColor="text1"/>
          <w:sz w:val="28"/>
          <w:szCs w:val="28"/>
          <w:highlight w:val="none"/>
          <w14:textFill>
            <w14:solidFill>
              <w14:schemeClr w14:val="tx1"/>
            </w14:solidFill>
          </w14:textFill>
        </w:rPr>
        <w:t>1</w:t>
      </w:r>
      <w:r>
        <w:rPr>
          <w:rFonts w:hint="eastAsia" w:asciiTheme="minorEastAsia" w:hAnsiTheme="minorEastAsia" w:eastAsiaTheme="minorEastAsia"/>
          <w:color w:val="000000" w:themeColor="text1"/>
          <w:sz w:val="28"/>
          <w:szCs w:val="28"/>
          <w:highlight w:val="none"/>
          <w14:textFill>
            <w14:solidFill>
              <w14:schemeClr w14:val="tx1"/>
            </w14:solidFill>
          </w14:textFill>
        </w:rPr>
        <w:fldChar w:fldCharType="end"/>
      </w:r>
    </w:p>
    <w:p w14:paraId="1A40E41B">
      <w:pPr>
        <w:pStyle w:val="31"/>
        <w:tabs>
          <w:tab w:val="right" w:leader="dot" w:pos="9061"/>
        </w:tabs>
        <w:spacing w:before="0" w:after="0" w:line="360" w:lineRule="auto"/>
        <w:rPr>
          <w:rFonts w:asciiTheme="minorEastAsia" w:hAnsiTheme="minorEastAsia" w:eastAsiaTheme="minorEastAsia" w:cstheme="minorBidi"/>
          <w:b w:val="0"/>
          <w:bCs w:val="0"/>
          <w:caps w:val="0"/>
          <w:color w:val="000000" w:themeColor="text1"/>
          <w:kern w:val="2"/>
          <w:sz w:val="28"/>
          <w:szCs w:val="28"/>
          <w:highlight w:val="none"/>
          <w14:textFill>
            <w14:solidFill>
              <w14:schemeClr w14:val="tx1"/>
            </w14:solidFill>
          </w14:textFill>
        </w:rPr>
      </w:pPr>
      <w:r>
        <w:rPr>
          <w:highlight w:val="none"/>
        </w:rPr>
        <w:fldChar w:fldCharType="begin"/>
      </w:r>
      <w:r>
        <w:rPr>
          <w:highlight w:val="none"/>
        </w:rPr>
        <w:instrText xml:space="preserve"> HYPERLINK \l "_Toc55578493"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第二部分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供应商须知</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hint="eastAsia" w:asciiTheme="minorEastAsia" w:hAnsiTheme="minorEastAsia" w:eastAsiaTheme="minorEastAsia"/>
          <w:color w:val="000000" w:themeColor="text1"/>
          <w:sz w:val="28"/>
          <w:szCs w:val="28"/>
          <w:highlight w:val="none"/>
          <w14:textFill>
            <w14:solidFill>
              <w14:schemeClr w14:val="tx1"/>
            </w14:solidFill>
          </w14:textFill>
        </w:rPr>
        <w:t>4</w:t>
      </w:r>
      <w:r>
        <w:rPr>
          <w:rFonts w:hint="eastAsia" w:asciiTheme="minorEastAsia" w:hAnsiTheme="minorEastAsia" w:eastAsiaTheme="minorEastAsia"/>
          <w:color w:val="000000" w:themeColor="text1"/>
          <w:sz w:val="28"/>
          <w:szCs w:val="28"/>
          <w:highlight w:val="none"/>
          <w14:textFill>
            <w14:solidFill>
              <w14:schemeClr w14:val="tx1"/>
            </w14:solidFill>
          </w14:textFill>
        </w:rPr>
        <w:fldChar w:fldCharType="end"/>
      </w:r>
    </w:p>
    <w:p w14:paraId="36BB72D2">
      <w:pPr>
        <w:pStyle w:val="31"/>
        <w:tabs>
          <w:tab w:val="right" w:leader="dot" w:pos="9061"/>
        </w:tabs>
        <w:spacing w:before="0" w:after="0" w:line="360" w:lineRule="auto"/>
        <w:rPr>
          <w:rFonts w:asciiTheme="minorEastAsia" w:hAnsiTheme="minorEastAsia" w:eastAsiaTheme="minorEastAsia" w:cstheme="minorBidi"/>
          <w:b w:val="0"/>
          <w:bCs w:val="0"/>
          <w:caps w:val="0"/>
          <w:color w:val="000000" w:themeColor="text1"/>
          <w:kern w:val="2"/>
          <w:sz w:val="28"/>
          <w:szCs w:val="28"/>
          <w:highlight w:val="none"/>
          <w14:textFill>
            <w14:solidFill>
              <w14:schemeClr w14:val="tx1"/>
            </w14:solidFill>
          </w14:textFill>
        </w:rPr>
      </w:pPr>
      <w:r>
        <w:rPr>
          <w:highlight w:val="none"/>
        </w:rPr>
        <w:fldChar w:fldCharType="begin"/>
      </w:r>
      <w:r>
        <w:rPr>
          <w:highlight w:val="none"/>
        </w:rPr>
        <w:instrText xml:space="preserve"> HYPERLINK \l "_Toc55578494"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第三部分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评标办法</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asciiTheme="minorEastAsia" w:hAnsiTheme="minorEastAsia" w:eastAsiaTheme="minorEastAsia"/>
          <w:color w:val="000000" w:themeColor="text1"/>
          <w:sz w:val="28"/>
          <w:szCs w:val="28"/>
          <w:highlight w:val="none"/>
          <w14:textFill>
            <w14:solidFill>
              <w14:schemeClr w14:val="tx1"/>
            </w14:solidFill>
          </w14:textFill>
        </w:rPr>
        <w:fldChar w:fldCharType="begin"/>
      </w:r>
      <w:r>
        <w:rPr>
          <w:rFonts w:asciiTheme="minorEastAsia" w:hAnsiTheme="minorEastAsia" w:eastAsiaTheme="minorEastAsia"/>
          <w:color w:val="000000" w:themeColor="text1"/>
          <w:sz w:val="28"/>
          <w:szCs w:val="28"/>
          <w:highlight w:val="none"/>
          <w14:textFill>
            <w14:solidFill>
              <w14:schemeClr w14:val="tx1"/>
            </w14:solidFill>
          </w14:textFill>
        </w:rPr>
        <w:instrText xml:space="preserve"> PAGEREF _Toc55578494 \h </w:instrText>
      </w:r>
      <w:r>
        <w:rPr>
          <w:rFonts w:asciiTheme="minorEastAsia" w:hAnsiTheme="minorEastAsia" w:eastAsiaTheme="minorEastAsia"/>
          <w:color w:val="000000" w:themeColor="text1"/>
          <w:sz w:val="28"/>
          <w:szCs w:val="28"/>
          <w:highlight w:val="none"/>
          <w14:textFill>
            <w14:solidFill>
              <w14:schemeClr w14:val="tx1"/>
            </w14:solidFill>
          </w14:textFill>
        </w:rPr>
        <w:fldChar w:fldCharType="separate"/>
      </w:r>
      <w:r>
        <w:rPr>
          <w:rFonts w:asciiTheme="minorEastAsia" w:hAnsiTheme="minorEastAsia" w:eastAsiaTheme="minorEastAsia"/>
          <w:color w:val="000000" w:themeColor="text1"/>
          <w:sz w:val="28"/>
          <w:szCs w:val="28"/>
          <w:highlight w:val="none"/>
          <w14:textFill>
            <w14:solidFill>
              <w14:schemeClr w14:val="tx1"/>
            </w14:solidFill>
          </w14:textFill>
        </w:rPr>
        <w:t>14</w:t>
      </w:r>
      <w:r>
        <w:rPr>
          <w:rFonts w:asciiTheme="minorEastAsia" w:hAnsiTheme="minorEastAsia" w:eastAsiaTheme="minorEastAsia"/>
          <w:color w:val="000000" w:themeColor="text1"/>
          <w:sz w:val="28"/>
          <w:szCs w:val="28"/>
          <w:highlight w:val="none"/>
          <w14:textFill>
            <w14:solidFill>
              <w14:schemeClr w14:val="tx1"/>
            </w14:solidFill>
          </w14:textFill>
        </w:rPr>
        <w:fldChar w:fldCharType="end"/>
      </w:r>
      <w:r>
        <w:rPr>
          <w:rFonts w:asciiTheme="minorEastAsia" w:hAnsiTheme="minorEastAsia" w:eastAsiaTheme="minorEastAsia"/>
          <w:color w:val="000000" w:themeColor="text1"/>
          <w:sz w:val="28"/>
          <w:szCs w:val="28"/>
          <w:highlight w:val="none"/>
          <w14:textFill>
            <w14:solidFill>
              <w14:schemeClr w14:val="tx1"/>
            </w14:solidFill>
          </w14:textFill>
        </w:rPr>
        <w:fldChar w:fldCharType="end"/>
      </w:r>
    </w:p>
    <w:p w14:paraId="65667830">
      <w:pPr>
        <w:pStyle w:val="31"/>
        <w:tabs>
          <w:tab w:val="right" w:leader="dot" w:pos="9061"/>
        </w:tabs>
        <w:spacing w:before="0" w:after="0" w:line="360" w:lineRule="auto"/>
        <w:rPr>
          <w:rFonts w:hint="eastAsia" w:asciiTheme="minorEastAsia" w:hAnsiTheme="minorEastAsia" w:eastAsiaTheme="minorEastAsia" w:cstheme="minorBidi"/>
          <w:b w:val="0"/>
          <w:bCs w:val="0"/>
          <w:caps w:val="0"/>
          <w:color w:val="000000" w:themeColor="text1"/>
          <w:kern w:val="2"/>
          <w:sz w:val="28"/>
          <w:szCs w:val="28"/>
          <w:highlight w:val="none"/>
          <w:lang w:val="en-US" w:eastAsia="zh-CN"/>
          <w14:textFill>
            <w14:solidFill>
              <w14:schemeClr w14:val="tx1"/>
            </w14:solidFill>
          </w14:textFill>
        </w:rPr>
      </w:pPr>
      <w:r>
        <w:rPr>
          <w:highlight w:val="none"/>
        </w:rPr>
        <w:fldChar w:fldCharType="begin"/>
      </w:r>
      <w:r>
        <w:rPr>
          <w:highlight w:val="none"/>
        </w:rPr>
        <w:instrText xml:space="preserve"> HYPERLINK \l "_Toc55578495"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第四部分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采购需求</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2</w:t>
      </w:r>
      <w:r>
        <w:rPr>
          <w:rFonts w:asciiTheme="minorEastAsia" w:hAnsiTheme="minorEastAsia" w:eastAsiaTheme="minorEastAsia"/>
          <w:color w:val="000000" w:themeColor="text1"/>
          <w:sz w:val="28"/>
          <w:szCs w:val="28"/>
          <w:highlight w:val="none"/>
          <w14:textFill>
            <w14:solidFill>
              <w14:schemeClr w14:val="tx1"/>
            </w14:solidFill>
          </w14:textFill>
        </w:rPr>
        <w:fldChar w:fldCharType="end"/>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3</w:t>
      </w:r>
    </w:p>
    <w:p w14:paraId="7A06CC5E">
      <w:pPr>
        <w:pStyle w:val="31"/>
        <w:tabs>
          <w:tab w:val="right" w:leader="dot" w:pos="9061"/>
        </w:tabs>
        <w:spacing w:before="0" w:after="0" w:line="360" w:lineRule="auto"/>
        <w:rPr>
          <w:rFonts w:hint="default" w:asciiTheme="minorEastAsia" w:hAnsiTheme="minorEastAsia" w:eastAsiaTheme="minorEastAsia" w:cstheme="minorBidi"/>
          <w:b w:val="0"/>
          <w:bCs w:val="0"/>
          <w:caps w:val="0"/>
          <w:color w:val="000000" w:themeColor="text1"/>
          <w:kern w:val="2"/>
          <w:sz w:val="28"/>
          <w:szCs w:val="28"/>
          <w:highlight w:val="none"/>
          <w:lang w:val="en-US" w:eastAsia="zh-CN"/>
          <w14:textFill>
            <w14:solidFill>
              <w14:schemeClr w14:val="tx1"/>
            </w14:solidFill>
          </w14:textFill>
        </w:rPr>
      </w:pPr>
      <w:r>
        <w:rPr>
          <w:highlight w:val="none"/>
        </w:rPr>
        <w:fldChar w:fldCharType="begin"/>
      </w:r>
      <w:r>
        <w:rPr>
          <w:highlight w:val="none"/>
        </w:rPr>
        <w:instrText xml:space="preserve"> HYPERLINK \l "_Toc55578496"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第五部分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合同条款</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hint="eastAsia" w:asciiTheme="minorEastAsia" w:hAnsiTheme="minorEastAsia" w:eastAsiaTheme="minorEastAsia"/>
          <w:color w:val="000000" w:themeColor="text1"/>
          <w:sz w:val="28"/>
          <w:szCs w:val="28"/>
          <w:highlight w:val="none"/>
          <w14:textFill>
            <w14:solidFill>
              <w14:schemeClr w14:val="tx1"/>
            </w14:solidFill>
          </w14:textFill>
        </w:rPr>
        <w:fldChar w:fldCharType="end"/>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28</w:t>
      </w:r>
    </w:p>
    <w:p w14:paraId="58149C7F">
      <w:pPr>
        <w:pStyle w:val="31"/>
        <w:tabs>
          <w:tab w:val="right" w:leader="dot" w:pos="9061"/>
        </w:tabs>
        <w:spacing w:before="0" w:after="0" w:line="360" w:lineRule="auto"/>
        <w:rPr>
          <w:rFonts w:hint="default" w:asciiTheme="minorEastAsia" w:hAnsiTheme="minorEastAsia" w:eastAsiaTheme="minorEastAsia" w:cstheme="minorBidi"/>
          <w:b w:val="0"/>
          <w:bCs w:val="0"/>
          <w:caps w:val="0"/>
          <w:color w:val="000000" w:themeColor="text1"/>
          <w:kern w:val="2"/>
          <w:sz w:val="28"/>
          <w:szCs w:val="28"/>
          <w:highlight w:val="none"/>
          <w:lang w:val="en-US" w:eastAsia="zh-CN"/>
          <w14:textFill>
            <w14:solidFill>
              <w14:schemeClr w14:val="tx1"/>
            </w14:solidFill>
          </w14:textFill>
        </w:rPr>
      </w:pPr>
      <w:r>
        <w:rPr>
          <w:highlight w:val="none"/>
        </w:rPr>
        <w:fldChar w:fldCharType="begin"/>
      </w:r>
      <w:r>
        <w:rPr>
          <w:highlight w:val="none"/>
        </w:rPr>
        <w:instrText xml:space="preserve"> HYPERLINK \l "_Toc55578497" </w:instrText>
      </w:r>
      <w:r>
        <w:rPr>
          <w:highlight w:val="none"/>
        </w:rPr>
        <w:fldChar w:fldCharType="separate"/>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第六部分</w:t>
      </w:r>
      <w:r>
        <w:rPr>
          <w:rStyle w:val="57"/>
          <w:rFonts w:asciiTheme="minorEastAsia" w:hAnsiTheme="minorEastAsia" w:eastAsiaTheme="minorEastAsia"/>
          <w:color w:val="000000" w:themeColor="text1"/>
          <w:sz w:val="28"/>
          <w:szCs w:val="28"/>
          <w:highlight w:val="none"/>
          <w14:textFill>
            <w14:solidFill>
              <w14:schemeClr w14:val="tx1"/>
            </w14:solidFill>
          </w14:textFill>
        </w:rPr>
        <w:t xml:space="preserve">  </w:t>
      </w:r>
      <w:r>
        <w:rPr>
          <w:rStyle w:val="57"/>
          <w:rFonts w:hint="eastAsia" w:asciiTheme="minorEastAsia" w:hAnsiTheme="minorEastAsia" w:eastAsiaTheme="minorEastAsia"/>
          <w:color w:val="000000" w:themeColor="text1"/>
          <w:sz w:val="28"/>
          <w:szCs w:val="28"/>
          <w:highlight w:val="none"/>
          <w14:textFill>
            <w14:solidFill>
              <w14:schemeClr w14:val="tx1"/>
            </w14:solidFill>
          </w14:textFill>
        </w:rPr>
        <w:t>投标文件格式</w:t>
      </w:r>
      <w:r>
        <w:rPr>
          <w:rFonts w:asciiTheme="minorEastAsia" w:hAnsiTheme="minorEastAsia" w:eastAsiaTheme="minorEastAsia"/>
          <w:color w:val="000000" w:themeColor="text1"/>
          <w:sz w:val="28"/>
          <w:szCs w:val="28"/>
          <w:highlight w:val="none"/>
          <w14:textFill>
            <w14:solidFill>
              <w14:schemeClr w14:val="tx1"/>
            </w14:solidFill>
          </w14:textFill>
        </w:rPr>
        <w:tab/>
      </w:r>
      <w:r>
        <w:rPr>
          <w:rFonts w:hint="eastAsia" w:asciiTheme="minorEastAsia" w:hAnsiTheme="minorEastAsia" w:eastAsiaTheme="minorEastAsia"/>
          <w:color w:val="000000" w:themeColor="text1"/>
          <w:sz w:val="28"/>
          <w:szCs w:val="28"/>
          <w:highlight w:val="none"/>
          <w14:textFill>
            <w14:solidFill>
              <w14:schemeClr w14:val="tx1"/>
            </w14:solidFill>
          </w14:textFill>
        </w:rPr>
        <w:fldChar w:fldCharType="end"/>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33</w:t>
      </w:r>
    </w:p>
    <w:p w14:paraId="68978179">
      <w:pPr>
        <w:spacing w:line="360" w:lineRule="auto"/>
        <w:ind w:left="400" w:leftChars="200" w:right="400" w:rightChars="200"/>
        <w:rPr>
          <w:rFonts w:asciiTheme="minorEastAsia" w:hAnsiTheme="minorEastAsia" w:eastAsiaTheme="minorEastAsia"/>
          <w:color w:val="000000" w:themeColor="text1"/>
          <w:sz w:val="28"/>
          <w:szCs w:val="28"/>
          <w:highlight w:val="none"/>
          <w14:textFill>
            <w14:solidFill>
              <w14:schemeClr w14:val="tx1"/>
            </w14:solidFill>
          </w14:textFill>
        </w:rPr>
      </w:pPr>
      <w:r>
        <w:rPr>
          <w:rFonts w:asciiTheme="minorEastAsia" w:hAnsiTheme="minorEastAsia" w:eastAsiaTheme="minorEastAsia"/>
          <w:color w:val="000000" w:themeColor="text1"/>
          <w:sz w:val="28"/>
          <w:szCs w:val="28"/>
          <w:highlight w:val="none"/>
          <w14:textFill>
            <w14:solidFill>
              <w14:schemeClr w14:val="tx1"/>
            </w14:solidFill>
          </w14:textFill>
        </w:rPr>
        <w:fldChar w:fldCharType="end"/>
      </w:r>
    </w:p>
    <w:bookmarkEnd w:id="1"/>
    <w:p w14:paraId="39627ADE">
      <w:pPr>
        <w:rPr>
          <w:color w:val="000000" w:themeColor="text1"/>
          <w:highlight w:val="none"/>
          <w14:textFill>
            <w14:solidFill>
              <w14:schemeClr w14:val="tx1"/>
            </w14:solidFill>
          </w14:textFill>
        </w:rPr>
        <w:sectPr>
          <w:footerReference r:id="rId7" w:type="first"/>
          <w:footerReference r:id="rId6" w:type="default"/>
          <w:pgSz w:w="11906" w:h="16838"/>
          <w:pgMar w:top="1418" w:right="1247" w:bottom="1418" w:left="1588" w:header="851" w:footer="992" w:gutter="0"/>
          <w:pgNumType w:fmt="decimal" w:start="1"/>
          <w:cols w:space="720" w:num="1"/>
          <w:docGrid w:linePitch="312" w:charSpace="0"/>
        </w:sectPr>
      </w:pPr>
    </w:p>
    <w:p w14:paraId="614CB26B">
      <w:pPr>
        <w:rPr>
          <w:color w:val="000000" w:themeColor="text1"/>
          <w:highlight w:val="none"/>
          <w14:textFill>
            <w14:solidFill>
              <w14:schemeClr w14:val="tx1"/>
            </w14:solidFill>
          </w14:textFill>
        </w:rPr>
      </w:pPr>
    </w:p>
    <w:p w14:paraId="4CA808FA">
      <w:pPr>
        <w:pStyle w:val="2"/>
        <w:spacing w:before="0" w:after="0" w:line="360" w:lineRule="auto"/>
        <w:jc w:val="center"/>
        <w:rPr>
          <w:rFonts w:hAnsi="宋体"/>
          <w:color w:val="000000" w:themeColor="text1"/>
          <w:highlight w:val="none"/>
          <w14:textFill>
            <w14:solidFill>
              <w14:schemeClr w14:val="tx1"/>
            </w14:solidFill>
          </w14:textFill>
        </w:rPr>
      </w:pPr>
      <w:bookmarkStart w:id="2" w:name="_Toc55578492"/>
      <w:r>
        <w:rPr>
          <w:rFonts w:hint="eastAsia"/>
          <w:color w:val="000000" w:themeColor="text1"/>
          <w:highlight w:val="none"/>
          <w14:textFill>
            <w14:solidFill>
              <w14:schemeClr w14:val="tx1"/>
            </w14:solidFill>
          </w14:textFill>
        </w:rPr>
        <w:t>第一部分  招标公告</w:t>
      </w:r>
      <w:bookmarkEnd w:id="2"/>
    </w:p>
    <w:p w14:paraId="55F44306">
      <w:pPr>
        <w:spacing w:line="380" w:lineRule="exact"/>
        <w:rPr>
          <w:rFonts w:hint="eastAsia"/>
          <w:color w:val="000000"/>
          <w:sz w:val="21"/>
          <w:szCs w:val="21"/>
          <w:highlight w:val="none"/>
          <w:lang w:eastAsia="zh-CN"/>
        </w:rPr>
      </w:pPr>
      <w:bookmarkStart w:id="3" w:name="_Hlk67035644"/>
      <w:r>
        <w:rPr>
          <w:rFonts w:hint="eastAsia"/>
          <w:color w:val="000000"/>
          <w:sz w:val="21"/>
          <w:szCs w:val="21"/>
          <w:highlight w:val="none"/>
          <w:lang w:eastAsia="zh-CN"/>
        </w:rPr>
        <w:t>项目概况</w:t>
      </w:r>
    </w:p>
    <w:p w14:paraId="072E575D">
      <w:pPr>
        <w:spacing w:line="380" w:lineRule="exact"/>
        <w:ind w:firstLine="420" w:firstLineChars="200"/>
        <w:rPr>
          <w:rFonts w:hint="eastAsia" w:ascii="宋体" w:hAnsi="宋体" w:cs="宋体"/>
          <w:sz w:val="21"/>
          <w:szCs w:val="21"/>
          <w:highlight w:val="none"/>
        </w:rPr>
      </w:pPr>
      <w:r>
        <w:rPr>
          <w:rFonts w:hint="eastAsia"/>
          <w:color w:val="000000"/>
          <w:sz w:val="21"/>
          <w:szCs w:val="21"/>
          <w:highlight w:val="none"/>
          <w:lang w:eastAsia="zh-CN"/>
        </w:rPr>
        <w:t>吉林省妇幼保健院产前诊断中心医疗设备购置项目</w:t>
      </w:r>
      <w:r>
        <w:rPr>
          <w:rFonts w:hint="eastAsia"/>
          <w:color w:val="000000"/>
          <w:sz w:val="21"/>
          <w:szCs w:val="21"/>
          <w:highlight w:val="none"/>
        </w:rPr>
        <w:t>的潜在供应商应在政府采购云平</w:t>
      </w:r>
      <w:r>
        <w:rPr>
          <w:rFonts w:hint="eastAsia" w:ascii="宋体" w:hAnsi="宋体" w:cs="宋体"/>
          <w:color w:val="000000"/>
          <w:sz w:val="21"/>
          <w:szCs w:val="21"/>
          <w:highlight w:val="none"/>
        </w:rPr>
        <w:t>台（网址：http:// www.zcygov.cn）获取招标文件，</w:t>
      </w:r>
      <w:r>
        <w:rPr>
          <w:rFonts w:hint="eastAsia" w:ascii="宋体" w:hAnsi="宋体" w:cs="宋体"/>
          <w:sz w:val="21"/>
          <w:szCs w:val="21"/>
          <w:highlight w:val="none"/>
        </w:rPr>
        <w:t>并于</w:t>
      </w:r>
      <w:r>
        <w:rPr>
          <w:rFonts w:hint="eastAsia" w:ascii="宋体" w:hAnsi="宋体"/>
          <w:color w:val="000000" w:themeColor="text1"/>
          <w:sz w:val="21"/>
          <w:szCs w:val="21"/>
          <w:highlight w:val="none"/>
          <w:lang w:eastAsia="zh-CN"/>
          <w14:textFill>
            <w14:solidFill>
              <w14:schemeClr w14:val="tx1"/>
            </w14:solidFill>
          </w14:textFill>
        </w:rPr>
        <w:t>2025年</w:t>
      </w:r>
      <w:r>
        <w:rPr>
          <w:rFonts w:hint="eastAsia" w:ascii="宋体" w:hAnsi="宋体"/>
          <w:color w:val="000000" w:themeColor="text1"/>
          <w:sz w:val="21"/>
          <w:szCs w:val="21"/>
          <w:highlight w:val="none"/>
          <w:lang w:val="en-US" w:eastAsia="zh-CN"/>
          <w14:textFill>
            <w14:solidFill>
              <w14:schemeClr w14:val="tx1"/>
            </w14:solidFill>
          </w14:textFill>
        </w:rPr>
        <w:t>4</w:t>
      </w:r>
      <w:r>
        <w:rPr>
          <w:rFonts w:hint="eastAsia" w:ascii="宋体" w:hAnsi="宋体"/>
          <w:color w:val="000000" w:themeColor="text1"/>
          <w:sz w:val="21"/>
          <w:szCs w:val="21"/>
          <w:highlight w:val="none"/>
          <w:lang w:eastAsia="zh-CN"/>
          <w14:textFill>
            <w14:solidFill>
              <w14:schemeClr w14:val="tx1"/>
            </w14:solidFill>
          </w14:textFill>
        </w:rPr>
        <w:t>月</w:t>
      </w:r>
      <w:r>
        <w:rPr>
          <w:rFonts w:hint="eastAsia" w:ascii="宋体" w:hAnsi="宋体"/>
          <w:color w:val="000000" w:themeColor="text1"/>
          <w:sz w:val="21"/>
          <w:szCs w:val="21"/>
          <w:highlight w:val="none"/>
          <w:lang w:val="en-US" w:eastAsia="zh-CN"/>
          <w14:textFill>
            <w14:solidFill>
              <w14:schemeClr w14:val="tx1"/>
            </w14:solidFill>
          </w14:textFill>
        </w:rPr>
        <w:t>24</w:t>
      </w:r>
      <w:r>
        <w:rPr>
          <w:rFonts w:hint="eastAsia" w:ascii="宋体" w:hAnsi="宋体"/>
          <w:color w:val="000000" w:themeColor="text1"/>
          <w:sz w:val="21"/>
          <w:szCs w:val="21"/>
          <w:highlight w:val="none"/>
          <w:lang w:eastAsia="zh-CN"/>
          <w14:textFill>
            <w14:solidFill>
              <w14:schemeClr w14:val="tx1"/>
            </w14:solidFill>
          </w14:textFill>
        </w:rPr>
        <w:t>日</w:t>
      </w:r>
      <w:r>
        <w:rPr>
          <w:rFonts w:hint="eastAsia" w:ascii="宋体" w:hAnsi="宋体"/>
          <w:color w:val="000000" w:themeColor="text1"/>
          <w:sz w:val="21"/>
          <w:szCs w:val="21"/>
          <w:highlight w:val="none"/>
          <w:lang w:val="en-US" w:eastAsia="zh-CN"/>
          <w14:textFill>
            <w14:solidFill>
              <w14:schemeClr w14:val="tx1"/>
            </w14:solidFill>
          </w14:textFill>
        </w:rPr>
        <w:t>09</w:t>
      </w:r>
      <w:r>
        <w:rPr>
          <w:rFonts w:hint="eastAsia" w:ascii="宋体" w:hAnsi="宋体"/>
          <w:color w:val="000000" w:themeColor="text1"/>
          <w:sz w:val="21"/>
          <w:szCs w:val="21"/>
          <w:highlight w:val="none"/>
          <w:lang w:eastAsia="zh-CN"/>
          <w14:textFill>
            <w14:solidFill>
              <w14:schemeClr w14:val="tx1"/>
            </w14:solidFill>
          </w14:textFill>
        </w:rPr>
        <w:t>时</w:t>
      </w: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lang w:eastAsia="zh-CN"/>
          <w14:textFill>
            <w14:solidFill>
              <w14:schemeClr w14:val="tx1"/>
            </w14:solidFill>
          </w14:textFill>
        </w:rPr>
        <w:t>0分</w:t>
      </w:r>
      <w:r>
        <w:rPr>
          <w:rFonts w:hint="eastAsia" w:ascii="宋体" w:hAnsi="宋体" w:cs="宋体"/>
          <w:bCs/>
          <w:sz w:val="21"/>
          <w:szCs w:val="21"/>
          <w:highlight w:val="none"/>
        </w:rPr>
        <w:t>（北京时间）前提交投标文件</w:t>
      </w:r>
      <w:r>
        <w:rPr>
          <w:rFonts w:hint="eastAsia" w:ascii="宋体" w:hAnsi="宋体" w:cs="宋体"/>
          <w:sz w:val="21"/>
          <w:szCs w:val="21"/>
          <w:highlight w:val="none"/>
        </w:rPr>
        <w:t>。</w:t>
      </w:r>
    </w:p>
    <w:p w14:paraId="6FAC652C">
      <w:pPr>
        <w:spacing w:line="380" w:lineRule="exact"/>
        <w:ind w:firstLine="420" w:firstLineChars="200"/>
        <w:rPr>
          <w:rFonts w:hint="eastAsia" w:ascii="宋体" w:hAnsi="宋体" w:cs="宋体"/>
          <w:sz w:val="21"/>
          <w:szCs w:val="21"/>
          <w:highlight w:val="none"/>
        </w:rPr>
      </w:pPr>
    </w:p>
    <w:p w14:paraId="0AC1FF47">
      <w:pPr>
        <w:spacing w:line="380" w:lineRule="exact"/>
        <w:rPr>
          <w:rFonts w:ascii="宋体" w:hAnsi="宋体"/>
          <w:b/>
          <w:color w:val="auto"/>
          <w:sz w:val="21"/>
          <w:szCs w:val="21"/>
          <w:highlight w:val="none"/>
        </w:rPr>
      </w:pPr>
      <w:r>
        <w:rPr>
          <w:rFonts w:hint="eastAsia" w:ascii="宋体" w:hAnsi="宋体"/>
          <w:b/>
          <w:color w:val="000000" w:themeColor="text1"/>
          <w:sz w:val="21"/>
          <w:szCs w:val="21"/>
          <w:highlight w:val="none"/>
          <w14:textFill>
            <w14:solidFill>
              <w14:schemeClr w14:val="tx1"/>
            </w14:solidFill>
          </w14:textFill>
        </w:rPr>
        <w:t>一</w:t>
      </w:r>
      <w:r>
        <w:rPr>
          <w:rFonts w:hint="eastAsia" w:ascii="宋体" w:hAnsi="宋体"/>
          <w:b/>
          <w:color w:val="auto"/>
          <w:sz w:val="21"/>
          <w:szCs w:val="21"/>
          <w:highlight w:val="none"/>
        </w:rPr>
        <w:t>、项目基本情况</w:t>
      </w:r>
    </w:p>
    <w:p w14:paraId="0861E14C">
      <w:pPr>
        <w:spacing w:line="380" w:lineRule="exact"/>
        <w:ind w:firstLine="420" w:firstLineChars="200"/>
        <w:rPr>
          <w:rFonts w:hint="eastAsia" w:ascii="宋体" w:hAnsi="宋体"/>
          <w:color w:val="FF0000"/>
          <w:sz w:val="21"/>
          <w:szCs w:val="21"/>
          <w:highlight w:val="none"/>
        </w:rPr>
      </w:pPr>
      <w:bookmarkStart w:id="4" w:name="_Toc35393622"/>
      <w:bookmarkStart w:id="5" w:name="_Toc28359003"/>
      <w:bookmarkStart w:id="6" w:name="_Toc28359080"/>
      <w:bookmarkStart w:id="7" w:name="_Toc35393791"/>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.项目名称：</w:t>
      </w:r>
      <w:r>
        <w:rPr>
          <w:rFonts w:hint="eastAsia" w:ascii="宋体" w:hAnsi="宋体"/>
          <w:color w:val="auto"/>
          <w:sz w:val="21"/>
          <w:szCs w:val="21"/>
          <w:highlight w:val="none"/>
          <w:lang w:eastAsia="zh-CN"/>
        </w:rPr>
        <w:t>吉林省妇幼保健院产前诊断中心医疗设备购置项目</w:t>
      </w:r>
    </w:p>
    <w:p w14:paraId="53157752">
      <w:pPr>
        <w:spacing w:line="38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.项目编号：</w:t>
      </w:r>
      <w:r>
        <w:rPr>
          <w:rFonts w:hint="eastAsia" w:ascii="宋体" w:hAnsi="宋体"/>
          <w:color w:val="auto"/>
          <w:sz w:val="21"/>
          <w:szCs w:val="21"/>
          <w:highlight w:val="none"/>
          <w:lang w:eastAsia="zh-CN"/>
        </w:rPr>
        <w:t>0701-254101090027</w:t>
      </w:r>
    </w:p>
    <w:p w14:paraId="7676FFAE">
      <w:pPr>
        <w:spacing w:line="380" w:lineRule="exact"/>
        <w:ind w:firstLine="420" w:firstLineChars="200"/>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3.采购编号：采购计划-[2025]-01006号</w:t>
      </w:r>
    </w:p>
    <w:p w14:paraId="36C6A403">
      <w:pPr>
        <w:spacing w:line="380" w:lineRule="exact"/>
        <w:ind w:firstLine="420" w:firstLineChars="200"/>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预算总金额（最高限价）</w:t>
      </w:r>
      <w:r>
        <w:rPr>
          <w:rFonts w:hint="eastAsia" w:ascii="宋体" w:hAnsi="宋体"/>
          <w:color w:val="auto"/>
          <w:sz w:val="21"/>
          <w:szCs w:val="21"/>
          <w:highlight w:val="none"/>
          <w:lang w:eastAsia="zh-CN"/>
        </w:rPr>
        <w:t>：</w:t>
      </w:r>
      <w:r>
        <w:rPr>
          <w:rFonts w:hint="eastAsia" w:ascii="宋体" w:hAnsi="宋体" w:eastAsia="宋体" w:cs="宋体"/>
          <w:i w:val="0"/>
          <w:iCs w:val="0"/>
          <w:color w:val="auto"/>
          <w:kern w:val="0"/>
          <w:sz w:val="21"/>
          <w:szCs w:val="21"/>
          <w:highlight w:val="none"/>
          <w:u w:val="none"/>
          <w:lang w:val="en-US" w:eastAsia="zh-CN" w:bidi="ar"/>
        </w:rPr>
        <w:t>330万元</w:t>
      </w:r>
    </w:p>
    <w:p w14:paraId="0F443A8F">
      <w:pPr>
        <w:spacing w:line="38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.采购需求：</w:t>
      </w:r>
    </w:p>
    <w:tbl>
      <w:tblPr>
        <w:tblStyle w:val="45"/>
        <w:tblW w:w="874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6"/>
        <w:gridCol w:w="888"/>
        <w:gridCol w:w="3900"/>
        <w:gridCol w:w="1200"/>
        <w:gridCol w:w="936"/>
        <w:gridCol w:w="1200"/>
      </w:tblGrid>
      <w:tr w14:paraId="5C7AB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9"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74E88">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DDEDE">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包号</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9AE11">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设备名称</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9C712">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lang w:val="en-US" w:eastAsia="zh-CN"/>
              </w:rPr>
            </w:pPr>
            <w:r>
              <w:rPr>
                <w:rFonts w:hint="eastAsia" w:ascii="宋体" w:hAnsi="宋体" w:eastAsia="宋体" w:cs="宋体"/>
                <w:b/>
                <w:bCs/>
                <w:i w:val="0"/>
                <w:iCs w:val="0"/>
                <w:color w:val="000000"/>
                <w:sz w:val="21"/>
                <w:szCs w:val="21"/>
                <w:highlight w:val="none"/>
                <w:u w:val="none"/>
                <w:lang w:val="en-US" w:eastAsia="zh-CN"/>
              </w:rPr>
              <w:t>单台最高限价</w:t>
            </w:r>
          </w:p>
          <w:p w14:paraId="6775209E">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sz w:val="21"/>
                <w:szCs w:val="21"/>
                <w:highlight w:val="none"/>
                <w:u w:val="none"/>
                <w:lang w:val="en-US" w:eastAsia="zh-CN"/>
              </w:rPr>
              <w:t>（万元）</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369ED">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数量</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A49CB">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最高限价总价</w:t>
            </w:r>
          </w:p>
          <w:p w14:paraId="15E8A83A">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（万元）</w:t>
            </w:r>
          </w:p>
        </w:tc>
      </w:tr>
      <w:tr w14:paraId="1CFDE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8471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8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4469DA">
            <w:pPr>
              <w:keepNext w:val="0"/>
              <w:keepLines w:val="0"/>
              <w:widowControl/>
              <w:suppressLineNumbers w:val="0"/>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i w:val="0"/>
                <w:iCs w:val="0"/>
                <w:color w:val="000000"/>
                <w:kern w:val="0"/>
                <w:sz w:val="21"/>
                <w:szCs w:val="21"/>
                <w:highlight w:val="none"/>
                <w:u w:val="none"/>
                <w:lang w:val="en-US" w:eastAsia="zh-CN" w:bidi="ar"/>
              </w:rPr>
              <w:t>01包</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08D19">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染色体核型分析全自动滴片仪</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6E38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0BE6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6BF7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w:t>
            </w:r>
          </w:p>
        </w:tc>
      </w:tr>
      <w:tr w14:paraId="0620D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2289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95B72">
            <w:pPr>
              <w:jc w:val="center"/>
              <w:rPr>
                <w:rFonts w:hint="eastAsia" w:ascii="宋体" w:hAnsi="宋体" w:eastAsia="宋体" w:cs="宋体"/>
                <w:i w:val="0"/>
                <w:iCs w:val="0"/>
                <w:color w:val="000000"/>
                <w:sz w:val="21"/>
                <w:szCs w:val="21"/>
                <w:highlight w:val="none"/>
                <w:u w:val="none"/>
              </w:rPr>
            </w:pP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530CA">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染色体核型分析全自动AI核型分析系统</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10A4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1764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357C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r>
      <w:tr w14:paraId="5C9B7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D90C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A173B6">
            <w:pPr>
              <w:jc w:val="center"/>
              <w:rPr>
                <w:rFonts w:hint="eastAsia" w:ascii="宋体" w:hAnsi="宋体" w:eastAsia="宋体" w:cs="宋体"/>
                <w:i w:val="0"/>
                <w:iCs w:val="0"/>
                <w:color w:val="000000"/>
                <w:sz w:val="21"/>
                <w:szCs w:val="21"/>
                <w:highlight w:val="none"/>
                <w:u w:val="none"/>
              </w:rPr>
            </w:pP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FBB94">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高通量测序仪</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96E9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230</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7C82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04D8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230</w:t>
            </w:r>
          </w:p>
        </w:tc>
      </w:tr>
    </w:tbl>
    <w:p w14:paraId="797909DD">
      <w:pPr>
        <w:spacing w:line="380" w:lineRule="exact"/>
        <w:ind w:firstLine="630" w:firstLineChars="300"/>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简要技术参数：详见采购需求</w:t>
      </w:r>
    </w:p>
    <w:p w14:paraId="3A4CC07F">
      <w:pPr>
        <w:spacing w:line="380" w:lineRule="exact"/>
        <w:ind w:firstLine="420" w:firstLineChars="200"/>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.交货时间：</w:t>
      </w:r>
      <w:r>
        <w:rPr>
          <w:rFonts w:hint="eastAsia" w:ascii="宋体" w:hAnsi="宋体"/>
          <w:color w:val="auto"/>
          <w:sz w:val="21"/>
          <w:szCs w:val="21"/>
          <w:highlight w:val="none"/>
          <w:lang w:val="en-US" w:eastAsia="zh-CN"/>
        </w:rPr>
        <w:t>合同签订生效后30日内。</w:t>
      </w:r>
    </w:p>
    <w:p w14:paraId="5CDAB334">
      <w:pPr>
        <w:pStyle w:val="40"/>
        <w:spacing w:before="0" w:beforeAutospacing="0" w:after="0" w:afterAutospacing="0" w:line="360" w:lineRule="auto"/>
        <w:ind w:firstLine="420"/>
        <w:jc w:val="both"/>
        <w:rPr>
          <w:rFonts w:hint="eastAsia" w:ascii="宋体" w:cs="Times New Roman"/>
          <w:color w:val="auto"/>
          <w:kern w:val="2"/>
          <w:sz w:val="24"/>
          <w:szCs w:val="24"/>
          <w:highlight w:val="none"/>
          <w:lang w:val="zh-CN"/>
        </w:rPr>
      </w:pPr>
      <w:r>
        <w:rPr>
          <w:rFonts w:hint="eastAsia" w:ascii="宋体" w:hAnsi="宋体"/>
          <w:color w:val="auto"/>
          <w:sz w:val="21"/>
          <w:szCs w:val="21"/>
          <w:highlight w:val="none"/>
          <w:lang w:val="en-US" w:eastAsia="zh-CN"/>
        </w:rPr>
        <w:t>7</w:t>
      </w:r>
      <w:r>
        <w:rPr>
          <w:rFonts w:hint="eastAsia" w:ascii="宋体" w:hAnsi="宋体"/>
          <w:color w:val="auto"/>
          <w:sz w:val="21"/>
          <w:szCs w:val="21"/>
          <w:highlight w:val="none"/>
        </w:rPr>
        <w:t>.质量标准：符合国家及行业相关合格标准；</w:t>
      </w:r>
      <w:r>
        <w:rPr>
          <w:rFonts w:hint="eastAsia" w:ascii="宋体" w:hAnsi="宋体"/>
          <w:color w:val="auto"/>
          <w:sz w:val="21"/>
          <w:szCs w:val="21"/>
          <w:highlight w:val="none"/>
          <w:lang w:val="zh-CN"/>
        </w:rPr>
        <w:t>符合招标参数要求；</w:t>
      </w:r>
    </w:p>
    <w:p w14:paraId="401EC151">
      <w:pPr>
        <w:spacing w:line="380" w:lineRule="exact"/>
        <w:ind w:firstLine="420" w:firstLineChars="200"/>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8</w:t>
      </w:r>
      <w:r>
        <w:rPr>
          <w:rFonts w:hint="eastAsia" w:ascii="宋体" w:hAnsi="宋体" w:eastAsia="宋体"/>
          <w:color w:val="auto"/>
          <w:sz w:val="21"/>
          <w:szCs w:val="21"/>
          <w:highlight w:val="none"/>
          <w:lang w:val="en-US" w:eastAsia="zh-CN"/>
        </w:rPr>
        <w:t>.质保期：所有设备均整机质保5年及以上。</w:t>
      </w:r>
    </w:p>
    <w:p w14:paraId="61693668">
      <w:pPr>
        <w:spacing w:line="38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val="en-US" w:eastAsia="zh-CN"/>
        </w:rPr>
        <w:t>9</w:t>
      </w:r>
      <w:r>
        <w:rPr>
          <w:rFonts w:hint="eastAsia" w:ascii="宋体" w:hAnsi="宋体"/>
          <w:color w:val="auto"/>
          <w:sz w:val="21"/>
          <w:szCs w:val="21"/>
          <w:highlight w:val="none"/>
        </w:rPr>
        <w:t>.交货地点：吉林省妇幼保健院（吉林省产科质量控制中心）</w:t>
      </w:r>
    </w:p>
    <w:p w14:paraId="2DC23297">
      <w:pPr>
        <w:spacing w:line="380" w:lineRule="exact"/>
        <w:ind w:firstLine="420" w:firstLineChars="200"/>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10.是否为进口产品：否</w:t>
      </w:r>
    </w:p>
    <w:p w14:paraId="23AAEAA2">
      <w:pPr>
        <w:spacing w:line="380" w:lineRule="exact"/>
        <w:ind w:firstLine="422" w:firstLineChars="200"/>
        <w:rPr>
          <w:rFonts w:ascii="宋体" w:hAnsi="宋体"/>
          <w:b/>
          <w:color w:val="auto"/>
          <w:sz w:val="21"/>
          <w:szCs w:val="21"/>
          <w:highlight w:val="none"/>
        </w:rPr>
      </w:pPr>
      <w:r>
        <w:rPr>
          <w:rFonts w:hint="eastAsia" w:ascii="宋体" w:hAnsi="宋体"/>
          <w:b/>
          <w:color w:val="auto"/>
          <w:sz w:val="21"/>
          <w:szCs w:val="21"/>
          <w:highlight w:val="none"/>
        </w:rPr>
        <w:t>二、申请人的资格要求</w:t>
      </w:r>
      <w:bookmarkEnd w:id="4"/>
      <w:bookmarkEnd w:id="5"/>
      <w:bookmarkEnd w:id="6"/>
      <w:bookmarkEnd w:id="7"/>
    </w:p>
    <w:p w14:paraId="46BE2C2F">
      <w:pPr>
        <w:spacing w:line="38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1.满足《中华人民共和国政府采购法》第二十二条规定；</w:t>
      </w:r>
    </w:p>
    <w:p w14:paraId="507F2953">
      <w:pPr>
        <w:spacing w:line="380" w:lineRule="exact"/>
        <w:ind w:firstLine="420" w:firstLineChars="200"/>
        <w:rPr>
          <w:rFonts w:hint="eastAsia" w:ascii="宋体" w:hAnsi="宋体"/>
          <w:color w:val="auto"/>
          <w:sz w:val="21"/>
          <w:szCs w:val="21"/>
          <w:highlight w:val="none"/>
        </w:rPr>
      </w:pPr>
      <w:bookmarkStart w:id="8" w:name="_Toc28359004"/>
      <w:bookmarkStart w:id="9" w:name="_Toc28359081"/>
      <w:r>
        <w:rPr>
          <w:rFonts w:hint="eastAsia" w:ascii="宋体" w:hAnsi="宋体"/>
          <w:color w:val="auto"/>
          <w:sz w:val="21"/>
          <w:szCs w:val="21"/>
          <w:highlight w:val="none"/>
        </w:rPr>
        <w:t>2.落实政府采购政策需满足的资格要求：</w:t>
      </w:r>
      <w:r>
        <w:rPr>
          <w:rFonts w:hint="eastAsia" w:ascii="宋体" w:hAnsi="宋体"/>
          <w:color w:val="auto"/>
          <w:sz w:val="21"/>
          <w:szCs w:val="21"/>
          <w:highlight w:val="none"/>
          <w:lang w:val="zh-CN"/>
        </w:rPr>
        <w:t>无</w:t>
      </w:r>
    </w:p>
    <w:p w14:paraId="182B67E3">
      <w:pPr>
        <w:spacing w:line="38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val="en-US" w:eastAsia="zh-CN"/>
        </w:rPr>
        <w:t>2.1.</w:t>
      </w:r>
      <w:r>
        <w:rPr>
          <w:rFonts w:hint="eastAsia" w:ascii="宋体" w:hAnsi="宋体"/>
          <w:color w:val="auto"/>
          <w:sz w:val="21"/>
          <w:szCs w:val="21"/>
          <w:highlight w:val="none"/>
        </w:rPr>
        <w:t>本项目非专门面向中小企业；</w:t>
      </w:r>
    </w:p>
    <w:p w14:paraId="38A5F169">
      <w:pPr>
        <w:spacing w:line="380" w:lineRule="exact"/>
        <w:ind w:firstLine="420" w:firstLineChars="200"/>
        <w:rPr>
          <w:rFonts w:hint="eastAsia" w:ascii="宋体" w:hAnsi="宋体"/>
          <w:color w:val="auto"/>
          <w:sz w:val="21"/>
          <w:szCs w:val="21"/>
          <w:highlight w:val="none"/>
          <w:lang w:eastAsia="zh-CN"/>
        </w:rPr>
      </w:pPr>
      <w:r>
        <w:rPr>
          <w:rFonts w:hint="eastAsia" w:ascii="宋体" w:hAnsi="宋体"/>
          <w:color w:val="auto"/>
          <w:sz w:val="21"/>
          <w:szCs w:val="21"/>
          <w:highlight w:val="none"/>
        </w:rPr>
        <w:t>3.本项目的特定资格要求：</w:t>
      </w:r>
      <w:r>
        <w:rPr>
          <w:rFonts w:hint="eastAsia" w:ascii="宋体" w:hAnsi="宋体"/>
          <w:color w:val="auto"/>
          <w:sz w:val="21"/>
          <w:szCs w:val="21"/>
          <w:highlight w:val="none"/>
          <w:lang w:val="en-US" w:eastAsia="zh-CN"/>
        </w:rPr>
        <w:t xml:space="preserve">         </w:t>
      </w:r>
    </w:p>
    <w:p w14:paraId="58464802">
      <w:pPr>
        <w:spacing w:line="38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auto"/>
          <w:sz w:val="21"/>
          <w:szCs w:val="21"/>
          <w:highlight w:val="none"/>
          <w:lang w:val="en-US" w:eastAsia="zh-CN"/>
        </w:rPr>
        <w:t>3.1</w:t>
      </w:r>
      <w:r>
        <w:rPr>
          <w:rFonts w:hint="eastAsia" w:ascii="宋体" w:hAnsi="宋体"/>
          <w:color w:val="auto"/>
          <w:sz w:val="21"/>
          <w:szCs w:val="21"/>
          <w:highlight w:val="none"/>
        </w:rPr>
        <w:t>中华人民共和国境内注</w:t>
      </w:r>
      <w:r>
        <w:rPr>
          <w:rFonts w:hint="eastAsia" w:ascii="宋体" w:hAnsi="宋体"/>
          <w:color w:val="000000" w:themeColor="text1"/>
          <w:sz w:val="21"/>
          <w:szCs w:val="21"/>
          <w:highlight w:val="none"/>
          <w14:textFill>
            <w14:solidFill>
              <w14:schemeClr w14:val="tx1"/>
            </w14:solidFill>
          </w14:textFill>
        </w:rPr>
        <w:t>册的法人或其他组织，具有有效的营业执照，有独立承担民事责任的能力</w:t>
      </w: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并在人员、设备、资金等方面具有相应的能力；</w:t>
      </w:r>
    </w:p>
    <w:p w14:paraId="30F025C7">
      <w:pPr>
        <w:pStyle w:val="93"/>
        <w:numPr>
          <w:ilvl w:val="1"/>
          <w:numId w:val="0"/>
        </w:numPr>
        <w:tabs>
          <w:tab w:val="left" w:pos="964"/>
          <w:tab w:val="left" w:pos="965"/>
        </w:tabs>
        <w:autoSpaceDE w:val="0"/>
        <w:autoSpaceDN w:val="0"/>
        <w:spacing w:before="93"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2 具有良好的商业信誉和健全的财务会计制度；</w:t>
      </w:r>
    </w:p>
    <w:p w14:paraId="1FB968AB">
      <w:pPr>
        <w:pStyle w:val="93"/>
        <w:numPr>
          <w:ilvl w:val="1"/>
          <w:numId w:val="0"/>
        </w:numPr>
        <w:tabs>
          <w:tab w:val="left" w:pos="964"/>
          <w:tab w:val="left" w:pos="965"/>
        </w:tabs>
        <w:autoSpaceDE w:val="0"/>
        <w:autoSpaceDN w:val="0"/>
        <w:spacing w:before="91"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3 具有履行合同所必需的设备和专业技术能力；</w:t>
      </w:r>
    </w:p>
    <w:p w14:paraId="656FF612">
      <w:pPr>
        <w:pStyle w:val="93"/>
        <w:numPr>
          <w:ilvl w:val="1"/>
          <w:numId w:val="0"/>
        </w:numPr>
        <w:tabs>
          <w:tab w:val="left" w:pos="964"/>
          <w:tab w:val="left" w:pos="965"/>
        </w:tabs>
        <w:autoSpaceDE w:val="0"/>
        <w:autoSpaceDN w:val="0"/>
        <w:spacing w:before="93"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4 具有依法缴纳税收和社保的良好记录；</w:t>
      </w:r>
    </w:p>
    <w:p w14:paraId="2138F794">
      <w:pPr>
        <w:pStyle w:val="93"/>
        <w:numPr>
          <w:ilvl w:val="1"/>
          <w:numId w:val="0"/>
        </w:numPr>
        <w:tabs>
          <w:tab w:val="left" w:pos="964"/>
          <w:tab w:val="left" w:pos="965"/>
        </w:tabs>
        <w:autoSpaceDE w:val="0"/>
        <w:autoSpaceDN w:val="0"/>
        <w:spacing w:before="115"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5 参加政府采购活动前三年内，在经营活动中没有重大违法记录；</w:t>
      </w:r>
    </w:p>
    <w:p w14:paraId="5760FDBC">
      <w:pPr>
        <w:pStyle w:val="93"/>
        <w:numPr>
          <w:ilvl w:val="1"/>
          <w:numId w:val="0"/>
        </w:numPr>
        <w:tabs>
          <w:tab w:val="left" w:pos="964"/>
          <w:tab w:val="left" w:pos="965"/>
          <w:tab w:val="left" w:pos="7651"/>
        </w:tabs>
        <w:autoSpaceDE w:val="0"/>
        <w:autoSpaceDN w:val="0"/>
        <w:spacing w:before="132"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6 拒绝列入政府不良行为记录期间的企业投标，投标人不得为“信用中国”网站（www.creditchina.gov.cn）中列入失信被执行人和重大税收违法失信主体，不得为中国政府采购网（www.ccgp.gov.cn）政府采购严重违法失信行为记录名单中被财政部门禁止参加政府采购活动的投标人；</w:t>
      </w:r>
    </w:p>
    <w:p w14:paraId="3623A29E">
      <w:pPr>
        <w:pStyle w:val="93"/>
        <w:numPr>
          <w:ilvl w:val="1"/>
          <w:numId w:val="0"/>
        </w:numPr>
        <w:tabs>
          <w:tab w:val="left" w:pos="964"/>
          <w:tab w:val="left" w:pos="965"/>
        </w:tabs>
        <w:autoSpaceDE w:val="0"/>
        <w:autoSpaceDN w:val="0"/>
        <w:spacing w:before="134" w:line="360" w:lineRule="auto"/>
        <w:ind w:left="710" w:leftChars="200" w:right="566" w:rightChars="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 xml:space="preserve">7 </w:t>
      </w:r>
      <w:r>
        <w:rPr>
          <w:rFonts w:hint="eastAsia" w:ascii="宋体" w:hAnsi="宋体"/>
          <w:color w:val="000000" w:themeColor="text1"/>
          <w:sz w:val="21"/>
          <w:szCs w:val="21"/>
          <w:highlight w:val="none"/>
          <w14:textFill>
            <w14:solidFill>
              <w14:schemeClr w14:val="tx1"/>
            </w14:solidFill>
          </w14:textFill>
        </w:rPr>
        <w:t>本项目</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不接受联合体投标；</w:t>
      </w:r>
    </w:p>
    <w:p w14:paraId="788F618C">
      <w:pPr>
        <w:pStyle w:val="93"/>
        <w:numPr>
          <w:ilvl w:val="1"/>
          <w:numId w:val="0"/>
        </w:numPr>
        <w:tabs>
          <w:tab w:val="left" w:pos="964"/>
          <w:tab w:val="left" w:pos="965"/>
        </w:tabs>
        <w:autoSpaceDE w:val="0"/>
        <w:autoSpaceDN w:val="0"/>
        <w:spacing w:before="134" w:line="360" w:lineRule="auto"/>
        <w:ind w:left="710" w:leftChars="200" w:right="114" w:rightChars="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8 与采购人及采购代理机构不存在可能影响招标公正性的利害关系；独立于采购人和采购代理机构；</w:t>
      </w:r>
    </w:p>
    <w:p w14:paraId="60C27BDF">
      <w:pPr>
        <w:pStyle w:val="93"/>
        <w:numPr>
          <w:ilvl w:val="1"/>
          <w:numId w:val="0"/>
        </w:numPr>
        <w:tabs>
          <w:tab w:val="left" w:pos="964"/>
          <w:tab w:val="left" w:pos="965"/>
        </w:tabs>
        <w:autoSpaceDE w:val="0"/>
        <w:autoSpaceDN w:val="0"/>
        <w:spacing w:line="360" w:lineRule="auto"/>
        <w:ind w:left="710" w:leftChars="200" w:right="108" w:rightChars="54"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9 不存在与为此项目提供整体设计、规范编制或者项目管理、监理、检测等服务的供应商有关联的情况；</w:t>
      </w:r>
    </w:p>
    <w:p w14:paraId="2CF665D4">
      <w:pPr>
        <w:pStyle w:val="93"/>
        <w:numPr>
          <w:ilvl w:val="1"/>
          <w:numId w:val="0"/>
        </w:numPr>
        <w:tabs>
          <w:tab w:val="left" w:pos="964"/>
          <w:tab w:val="left" w:pos="965"/>
        </w:tabs>
        <w:autoSpaceDE w:val="0"/>
        <w:autoSpaceDN w:val="0"/>
        <w:spacing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10 不存在与其他投标人的单位负责人为同一人或者存在直接控股、管理关系的情况；</w:t>
      </w:r>
    </w:p>
    <w:p w14:paraId="751E996F">
      <w:pPr>
        <w:pStyle w:val="93"/>
        <w:numPr>
          <w:ilvl w:val="1"/>
          <w:numId w:val="0"/>
        </w:numPr>
        <w:tabs>
          <w:tab w:val="left" w:pos="965"/>
        </w:tabs>
        <w:autoSpaceDE w:val="0"/>
        <w:autoSpaceDN w:val="0"/>
        <w:spacing w:before="132"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3.1</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1 不存在国家有关法律法规禁止的情形。</w:t>
      </w:r>
    </w:p>
    <w:p w14:paraId="46D1869E">
      <w:pPr>
        <w:spacing w:line="38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 xml:space="preserve">3.12 </w:t>
      </w:r>
      <w:r>
        <w:rPr>
          <w:rFonts w:hint="eastAsia" w:ascii="宋体" w:hAnsi="宋体"/>
          <w:color w:val="000000" w:themeColor="text1"/>
          <w:sz w:val="21"/>
          <w:szCs w:val="21"/>
          <w:highlight w:val="none"/>
          <w14:textFill>
            <w14:solidFill>
              <w14:schemeClr w14:val="tx1"/>
            </w14:solidFill>
          </w14:textFill>
        </w:rPr>
        <w:t>医疗器械许可：</w:t>
      </w:r>
    </w:p>
    <w:p w14:paraId="1C30BA6D">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①供应商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005D98D1">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②供应商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170A36B3">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③投标产品若纳入中华人民共和国医疗器械监督管理的，第一类医疗器械须具有备案凭证，第二、三类则应取得监督管理部门颁发相应的《中华人民共和国医疗器械注册证》及《医疗器械产品注册登记表》，若已办理两证合一则只需提供《医疗器械注册证》；</w:t>
      </w:r>
    </w:p>
    <w:bookmarkEnd w:id="8"/>
    <w:bookmarkEnd w:id="9"/>
    <w:p w14:paraId="7099131E">
      <w:pPr>
        <w:spacing w:line="380" w:lineRule="exact"/>
        <w:ind w:firstLine="422" w:firstLineChars="200"/>
        <w:rPr>
          <w:rFonts w:hint="eastAsia" w:ascii="宋体" w:hAnsi="宋体"/>
          <w:b/>
          <w:color w:val="000000" w:themeColor="text1"/>
          <w:sz w:val="21"/>
          <w:szCs w:val="21"/>
          <w:highlight w:val="none"/>
          <w14:textFill>
            <w14:solidFill>
              <w14:schemeClr w14:val="tx1"/>
            </w14:solidFill>
          </w14:textFill>
        </w:rPr>
      </w:pPr>
      <w:bookmarkStart w:id="10" w:name="_Toc35393623"/>
      <w:bookmarkStart w:id="11" w:name="_Toc35393792"/>
    </w:p>
    <w:p w14:paraId="241CAB45">
      <w:pPr>
        <w:spacing w:line="380" w:lineRule="exact"/>
        <w:ind w:firstLine="422" w:firstLineChars="200"/>
        <w:rPr>
          <w:rFonts w:ascii="宋体" w:hAnsi="宋体"/>
          <w:b/>
          <w:color w:val="000000" w:themeColor="text1"/>
          <w:sz w:val="21"/>
          <w:szCs w:val="21"/>
          <w:highlight w:val="none"/>
          <w14:textFill>
            <w14:solidFill>
              <w14:schemeClr w14:val="tx1"/>
            </w14:solidFill>
          </w14:textFill>
        </w:rPr>
      </w:pPr>
      <w:r>
        <w:rPr>
          <w:rFonts w:hint="eastAsia" w:ascii="宋体" w:hAnsi="宋体"/>
          <w:b/>
          <w:color w:val="000000" w:themeColor="text1"/>
          <w:sz w:val="21"/>
          <w:szCs w:val="21"/>
          <w:highlight w:val="none"/>
          <w14:textFill>
            <w14:solidFill>
              <w14:schemeClr w14:val="tx1"/>
            </w14:solidFill>
          </w14:textFill>
        </w:rPr>
        <w:t>三、获取招标文件</w:t>
      </w:r>
      <w:bookmarkEnd w:id="10"/>
      <w:bookmarkEnd w:id="11"/>
    </w:p>
    <w:p w14:paraId="0C070DF1">
      <w:pPr>
        <w:spacing w:line="380" w:lineRule="exact"/>
        <w:ind w:firstLine="420" w:firstLineChars="200"/>
        <w:rPr>
          <w:rFonts w:ascii="宋体" w:hAnsi="宋体"/>
          <w:sz w:val="21"/>
          <w:szCs w:val="21"/>
          <w:highlight w:val="none"/>
        </w:rPr>
      </w:pPr>
      <w:r>
        <w:rPr>
          <w:rFonts w:hint="eastAsia" w:ascii="宋体" w:hAnsi="宋体"/>
          <w:sz w:val="21"/>
          <w:szCs w:val="21"/>
          <w:highlight w:val="none"/>
        </w:rPr>
        <w:t>时间：202</w:t>
      </w:r>
      <w:r>
        <w:rPr>
          <w:rFonts w:hint="eastAsia" w:ascii="宋体" w:hAnsi="宋体"/>
          <w:sz w:val="21"/>
          <w:szCs w:val="21"/>
          <w:highlight w:val="none"/>
          <w:lang w:val="en-US" w:eastAsia="zh-CN"/>
        </w:rPr>
        <w:t>5</w:t>
      </w:r>
      <w:r>
        <w:rPr>
          <w:rFonts w:hint="eastAsia" w:ascii="宋体" w:hAnsi="宋体"/>
          <w:sz w:val="21"/>
          <w:szCs w:val="21"/>
          <w:highlight w:val="none"/>
        </w:rPr>
        <w:t>年</w:t>
      </w:r>
      <w:r>
        <w:rPr>
          <w:rFonts w:hint="eastAsia" w:ascii="宋体" w:hAnsi="宋体"/>
          <w:sz w:val="21"/>
          <w:szCs w:val="21"/>
          <w:highlight w:val="none"/>
          <w:lang w:val="en-US" w:eastAsia="zh-CN"/>
        </w:rPr>
        <w:t>4</w:t>
      </w:r>
      <w:r>
        <w:rPr>
          <w:rFonts w:hint="eastAsia" w:ascii="宋体" w:hAnsi="宋体"/>
          <w:sz w:val="21"/>
          <w:szCs w:val="21"/>
          <w:highlight w:val="none"/>
        </w:rPr>
        <w:t>月</w:t>
      </w:r>
      <w:r>
        <w:rPr>
          <w:rFonts w:hint="eastAsia" w:ascii="宋体" w:hAnsi="宋体"/>
          <w:sz w:val="21"/>
          <w:szCs w:val="21"/>
          <w:highlight w:val="none"/>
          <w:lang w:val="en-US" w:eastAsia="zh-CN"/>
        </w:rPr>
        <w:t>1</w:t>
      </w:r>
      <w:r>
        <w:rPr>
          <w:rFonts w:hint="eastAsia" w:ascii="宋体" w:hAnsi="宋体"/>
          <w:sz w:val="21"/>
          <w:szCs w:val="21"/>
          <w:highlight w:val="none"/>
        </w:rPr>
        <w:t>日起</w:t>
      </w:r>
      <w:bookmarkStart w:id="138" w:name="_GoBack"/>
      <w:bookmarkEnd w:id="138"/>
      <w:r>
        <w:rPr>
          <w:rFonts w:hint="eastAsia" w:ascii="宋体" w:hAnsi="宋体"/>
          <w:sz w:val="21"/>
          <w:szCs w:val="21"/>
          <w:highlight w:val="none"/>
        </w:rPr>
        <w:t>至202</w:t>
      </w:r>
      <w:r>
        <w:rPr>
          <w:rFonts w:hint="eastAsia" w:ascii="宋体" w:hAnsi="宋体"/>
          <w:sz w:val="21"/>
          <w:szCs w:val="21"/>
          <w:highlight w:val="none"/>
          <w:lang w:val="en-US" w:eastAsia="zh-CN"/>
        </w:rPr>
        <w:t>5</w:t>
      </w:r>
      <w:r>
        <w:rPr>
          <w:rFonts w:hint="eastAsia" w:ascii="宋体" w:hAnsi="宋体"/>
          <w:sz w:val="21"/>
          <w:szCs w:val="21"/>
          <w:highlight w:val="none"/>
        </w:rPr>
        <w:t>年</w:t>
      </w:r>
      <w:r>
        <w:rPr>
          <w:rFonts w:hint="eastAsia" w:ascii="宋体" w:hAnsi="宋体"/>
          <w:sz w:val="21"/>
          <w:szCs w:val="21"/>
          <w:highlight w:val="none"/>
          <w:lang w:val="en-US" w:eastAsia="zh-CN"/>
        </w:rPr>
        <w:t>4</w:t>
      </w:r>
      <w:r>
        <w:rPr>
          <w:rFonts w:hint="eastAsia" w:ascii="宋体" w:hAnsi="宋体"/>
          <w:sz w:val="21"/>
          <w:szCs w:val="21"/>
          <w:highlight w:val="none"/>
        </w:rPr>
        <w:t>月</w:t>
      </w:r>
      <w:r>
        <w:rPr>
          <w:rFonts w:hint="eastAsia" w:ascii="宋体" w:hAnsi="宋体"/>
          <w:sz w:val="21"/>
          <w:szCs w:val="21"/>
          <w:highlight w:val="none"/>
          <w:lang w:val="en-US" w:eastAsia="zh-CN"/>
        </w:rPr>
        <w:t xml:space="preserve">9 </w:t>
      </w:r>
      <w:r>
        <w:rPr>
          <w:rFonts w:hint="eastAsia" w:ascii="宋体" w:hAnsi="宋体"/>
          <w:sz w:val="21"/>
          <w:szCs w:val="21"/>
          <w:highlight w:val="none"/>
        </w:rPr>
        <w:t>日下午16时00分止（北京时间）；</w:t>
      </w:r>
    </w:p>
    <w:p w14:paraId="01DBD0C3">
      <w:pPr>
        <w:spacing w:line="380" w:lineRule="exact"/>
        <w:ind w:firstLine="420" w:firstLineChars="200"/>
        <w:rPr>
          <w:rFonts w:ascii="宋体" w:hAnsi="宋体"/>
          <w:sz w:val="21"/>
          <w:szCs w:val="21"/>
          <w:highlight w:val="none"/>
        </w:rPr>
      </w:pPr>
      <w:r>
        <w:rPr>
          <w:rFonts w:hint="eastAsia" w:ascii="宋体" w:hAnsi="宋体"/>
          <w:sz w:val="21"/>
          <w:szCs w:val="21"/>
          <w:highlight w:val="none"/>
          <w:lang w:eastAsia="en-US"/>
        </w:rPr>
        <w:t>地点：政府采购云平台（网址：http:// www.zcygov.cn）</w:t>
      </w:r>
      <w:r>
        <w:rPr>
          <w:rFonts w:hint="eastAsia" w:ascii="宋体" w:hAnsi="宋体"/>
          <w:sz w:val="21"/>
          <w:szCs w:val="21"/>
          <w:highlight w:val="none"/>
        </w:rPr>
        <w:t>；</w:t>
      </w:r>
    </w:p>
    <w:p w14:paraId="226DC444">
      <w:pPr>
        <w:spacing w:line="380" w:lineRule="exact"/>
        <w:ind w:firstLine="420" w:firstLineChars="200"/>
        <w:rPr>
          <w:rFonts w:ascii="宋体" w:hAnsi="宋体"/>
          <w:sz w:val="21"/>
          <w:szCs w:val="21"/>
          <w:highlight w:val="none"/>
        </w:rPr>
      </w:pPr>
      <w:r>
        <w:rPr>
          <w:rFonts w:hint="eastAsia" w:ascii="宋体" w:hAnsi="宋体"/>
          <w:sz w:val="21"/>
          <w:szCs w:val="21"/>
          <w:highlight w:val="none"/>
        </w:rPr>
        <w:t>方式：网上免费获取（潜在供应商自行登录政府采购云平台（网址：http:// www.zcygov.cn）网上注册（</w:t>
      </w:r>
      <w:r>
        <w:rPr>
          <w:rFonts w:ascii="宋体" w:hAnsi="宋体"/>
          <w:sz w:val="21"/>
          <w:szCs w:val="21"/>
          <w:highlight w:val="none"/>
        </w:rPr>
        <w:t>https://middle.zcygov.cn/v-settle-front/registry</w:t>
      </w:r>
      <w:r>
        <w:rPr>
          <w:rFonts w:hint="eastAsia" w:ascii="宋体" w:hAnsi="宋体"/>
          <w:sz w:val="21"/>
          <w:szCs w:val="21"/>
          <w:highlight w:val="none"/>
        </w:rPr>
        <w:t>）并下载招标文件，其他途径获取的招标文件开标时一律按无效投标处理）；未进行网上注册并办理CA认证的供应商将无法参与本次采购活动；</w:t>
      </w:r>
    </w:p>
    <w:p w14:paraId="729F2156">
      <w:pPr>
        <w:spacing w:line="380" w:lineRule="exact"/>
        <w:ind w:firstLine="420" w:firstLineChars="200"/>
        <w:rPr>
          <w:rFonts w:ascii="宋体" w:hAnsi="宋体"/>
          <w:sz w:val="21"/>
          <w:szCs w:val="21"/>
          <w:highlight w:val="none"/>
        </w:rPr>
      </w:pPr>
      <w:r>
        <w:rPr>
          <w:rFonts w:hint="eastAsia" w:ascii="宋体" w:hAnsi="宋体"/>
          <w:sz w:val="21"/>
          <w:szCs w:val="21"/>
          <w:highlight w:val="none"/>
        </w:rPr>
        <w:t>售价：0元。</w:t>
      </w:r>
    </w:p>
    <w:p w14:paraId="7521FEB2">
      <w:pPr>
        <w:spacing w:line="380" w:lineRule="exact"/>
        <w:ind w:firstLine="422" w:firstLineChars="200"/>
        <w:rPr>
          <w:rFonts w:ascii="宋体" w:hAnsi="宋体"/>
          <w:b/>
          <w:color w:val="000000" w:themeColor="text1"/>
          <w:sz w:val="21"/>
          <w:szCs w:val="21"/>
          <w:highlight w:val="none"/>
          <w14:textFill>
            <w14:solidFill>
              <w14:schemeClr w14:val="tx1"/>
            </w14:solidFill>
          </w14:textFill>
        </w:rPr>
      </w:pPr>
      <w:bookmarkStart w:id="12" w:name="_Toc28359005"/>
      <w:bookmarkStart w:id="13" w:name="_Toc28359082"/>
      <w:bookmarkStart w:id="14" w:name="_Toc35393624"/>
      <w:bookmarkStart w:id="15" w:name="_Toc35393793"/>
      <w:r>
        <w:rPr>
          <w:rFonts w:hint="eastAsia" w:ascii="宋体" w:hAnsi="宋体"/>
          <w:b/>
          <w:color w:val="000000" w:themeColor="text1"/>
          <w:sz w:val="21"/>
          <w:szCs w:val="21"/>
          <w:highlight w:val="none"/>
          <w14:textFill>
            <w14:solidFill>
              <w14:schemeClr w14:val="tx1"/>
            </w14:solidFill>
          </w14:textFill>
        </w:rPr>
        <w:t>四、提交投标文件</w:t>
      </w:r>
      <w:bookmarkEnd w:id="12"/>
      <w:bookmarkEnd w:id="13"/>
      <w:r>
        <w:rPr>
          <w:rFonts w:hint="eastAsia" w:ascii="宋体" w:hAnsi="宋体"/>
          <w:b/>
          <w:color w:val="000000" w:themeColor="text1"/>
          <w:sz w:val="21"/>
          <w:szCs w:val="21"/>
          <w:highlight w:val="none"/>
          <w14:textFill>
            <w14:solidFill>
              <w14:schemeClr w14:val="tx1"/>
            </w14:solidFill>
          </w14:textFill>
        </w:rPr>
        <w:t>截止时间、开标时间和地点</w:t>
      </w:r>
      <w:bookmarkEnd w:id="14"/>
      <w:bookmarkEnd w:id="15"/>
    </w:p>
    <w:p w14:paraId="4AAF0E97">
      <w:pPr>
        <w:spacing w:line="380" w:lineRule="exact"/>
        <w:ind w:firstLine="315" w:firstLineChars="150"/>
        <w:rPr>
          <w:rFonts w:ascii="宋体" w:hAnsi="宋体"/>
          <w:color w:val="000000" w:themeColor="text1"/>
          <w:sz w:val="21"/>
          <w:szCs w:val="21"/>
          <w:highlight w:val="none"/>
          <w14:textFill>
            <w14:solidFill>
              <w14:schemeClr w14:val="tx1"/>
            </w14:solidFill>
          </w14:textFill>
        </w:rPr>
      </w:pPr>
      <w:r>
        <w:rPr>
          <w:rFonts w:ascii="宋体" w:hAnsi="宋体"/>
          <w:color w:val="000000" w:themeColor="text1"/>
          <w:sz w:val="21"/>
          <w:szCs w:val="21"/>
          <w:highlight w:val="non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时间：</w:t>
      </w:r>
      <w:r>
        <w:rPr>
          <w:rFonts w:hint="eastAsia" w:ascii="宋体" w:hAnsi="宋体"/>
          <w:color w:val="000000" w:themeColor="text1"/>
          <w:sz w:val="21"/>
          <w:szCs w:val="21"/>
          <w:highlight w:val="none"/>
          <w:lang w:eastAsia="zh-CN"/>
          <w14:textFill>
            <w14:solidFill>
              <w14:schemeClr w14:val="tx1"/>
            </w14:solidFill>
          </w14:textFill>
        </w:rPr>
        <w:t>2025年</w:t>
      </w:r>
      <w:r>
        <w:rPr>
          <w:rFonts w:hint="eastAsia" w:ascii="宋体" w:hAnsi="宋体"/>
          <w:color w:val="000000" w:themeColor="text1"/>
          <w:sz w:val="21"/>
          <w:szCs w:val="21"/>
          <w:highlight w:val="none"/>
          <w:lang w:val="en-US" w:eastAsia="zh-CN"/>
          <w14:textFill>
            <w14:solidFill>
              <w14:schemeClr w14:val="tx1"/>
            </w14:solidFill>
          </w14:textFill>
        </w:rPr>
        <w:t>4</w:t>
      </w:r>
      <w:r>
        <w:rPr>
          <w:rFonts w:hint="eastAsia" w:ascii="宋体" w:hAnsi="宋体"/>
          <w:color w:val="000000" w:themeColor="text1"/>
          <w:sz w:val="21"/>
          <w:szCs w:val="21"/>
          <w:highlight w:val="none"/>
          <w:lang w:eastAsia="zh-CN"/>
          <w14:textFill>
            <w14:solidFill>
              <w14:schemeClr w14:val="tx1"/>
            </w14:solidFill>
          </w14:textFill>
        </w:rPr>
        <w:t>月</w:t>
      </w:r>
      <w:r>
        <w:rPr>
          <w:rFonts w:hint="eastAsia" w:ascii="宋体" w:hAnsi="宋体"/>
          <w:color w:val="000000" w:themeColor="text1"/>
          <w:sz w:val="21"/>
          <w:szCs w:val="21"/>
          <w:highlight w:val="none"/>
          <w:lang w:val="en-US" w:eastAsia="zh-CN"/>
          <w14:textFill>
            <w14:solidFill>
              <w14:schemeClr w14:val="tx1"/>
            </w14:solidFill>
          </w14:textFill>
        </w:rPr>
        <w:t>24</w:t>
      </w:r>
      <w:r>
        <w:rPr>
          <w:rFonts w:hint="eastAsia" w:ascii="宋体" w:hAnsi="宋体"/>
          <w:color w:val="000000" w:themeColor="text1"/>
          <w:sz w:val="21"/>
          <w:szCs w:val="21"/>
          <w:highlight w:val="none"/>
          <w:lang w:eastAsia="zh-CN"/>
          <w14:textFill>
            <w14:solidFill>
              <w14:schemeClr w14:val="tx1"/>
            </w14:solidFill>
          </w14:textFill>
        </w:rPr>
        <w:t>日</w:t>
      </w:r>
      <w:r>
        <w:rPr>
          <w:rFonts w:hint="eastAsia" w:ascii="宋体" w:hAnsi="宋体"/>
          <w:color w:val="000000" w:themeColor="text1"/>
          <w:sz w:val="21"/>
          <w:szCs w:val="21"/>
          <w:highlight w:val="none"/>
          <w:lang w:val="en-US" w:eastAsia="zh-CN"/>
          <w14:textFill>
            <w14:solidFill>
              <w14:schemeClr w14:val="tx1"/>
            </w14:solidFill>
          </w14:textFill>
        </w:rPr>
        <w:t>9</w:t>
      </w:r>
      <w:r>
        <w:rPr>
          <w:rFonts w:hint="eastAsia" w:ascii="宋体" w:hAnsi="宋体"/>
          <w:color w:val="000000" w:themeColor="text1"/>
          <w:sz w:val="21"/>
          <w:szCs w:val="21"/>
          <w:highlight w:val="none"/>
          <w:lang w:eastAsia="zh-CN"/>
          <w14:textFill>
            <w14:solidFill>
              <w14:schemeClr w14:val="tx1"/>
            </w14:solidFill>
          </w14:textFill>
        </w:rPr>
        <w:t>时</w:t>
      </w: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lang w:eastAsia="zh-CN"/>
          <w14:textFill>
            <w14:solidFill>
              <w14:schemeClr w14:val="tx1"/>
            </w14:solidFill>
          </w14:textFill>
        </w:rPr>
        <w:t>0分</w:t>
      </w:r>
      <w:r>
        <w:rPr>
          <w:rFonts w:hint="eastAsia" w:ascii="宋体" w:hAnsi="宋体"/>
          <w:color w:val="000000" w:themeColor="text1"/>
          <w:sz w:val="21"/>
          <w:szCs w:val="21"/>
          <w:highlight w:val="none"/>
          <w14:textFill>
            <w14:solidFill>
              <w14:schemeClr w14:val="tx1"/>
            </w14:solidFill>
          </w14:textFill>
        </w:rPr>
        <w:t>（北京时间）；</w:t>
      </w:r>
    </w:p>
    <w:p w14:paraId="02991673">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地点：</w:t>
      </w:r>
      <w:r>
        <w:rPr>
          <w:rFonts w:hint="eastAsia" w:ascii="宋体" w:hAnsi="宋体"/>
          <w:color w:val="000000" w:themeColor="text1"/>
          <w:sz w:val="21"/>
          <w:szCs w:val="21"/>
          <w:highlight w:val="none"/>
          <w:lang w:eastAsia="zh-CN"/>
          <w14:textFill>
            <w14:solidFill>
              <w14:schemeClr w14:val="tx1"/>
            </w14:solidFill>
          </w14:textFill>
        </w:rPr>
        <w:t>吉利招公共资源标准化交易平台（长春市高新区鸿达街248号吉林日报副楼4楼）第</w:t>
      </w:r>
      <w:r>
        <w:rPr>
          <w:rFonts w:hint="eastAsia" w:ascii="宋体" w:hAnsi="宋体"/>
          <w:color w:val="000000" w:themeColor="text1"/>
          <w:sz w:val="21"/>
          <w:szCs w:val="21"/>
          <w:highlight w:val="none"/>
          <w:u w:val="none"/>
          <w:lang w:val="en-US" w:eastAsia="zh-CN"/>
          <w14:textFill>
            <w14:solidFill>
              <w14:schemeClr w14:val="tx1"/>
            </w14:solidFill>
          </w14:textFill>
        </w:rPr>
        <w:t>四</w:t>
      </w:r>
      <w:r>
        <w:rPr>
          <w:rFonts w:hint="eastAsia" w:ascii="宋体" w:hAnsi="宋体"/>
          <w:color w:val="000000" w:themeColor="text1"/>
          <w:sz w:val="21"/>
          <w:szCs w:val="21"/>
          <w:highlight w:val="none"/>
          <w:lang w:eastAsia="zh-CN"/>
          <w14:textFill>
            <w14:solidFill>
              <w14:schemeClr w14:val="tx1"/>
            </w14:solidFill>
          </w14:textFill>
        </w:rPr>
        <w:t>开标室</w:t>
      </w:r>
      <w:r>
        <w:rPr>
          <w:rFonts w:hint="eastAsia" w:ascii="宋体" w:hAnsi="宋体"/>
          <w:color w:val="000000" w:themeColor="text1"/>
          <w:sz w:val="21"/>
          <w:szCs w:val="21"/>
          <w:highlight w:val="none"/>
          <w14:textFill>
            <w14:solidFill>
              <w14:schemeClr w14:val="tx1"/>
            </w14:solidFill>
          </w14:textFill>
        </w:rPr>
        <w:t>；</w:t>
      </w:r>
    </w:p>
    <w:p w14:paraId="04496F1D">
      <w:pPr>
        <w:spacing w:line="380" w:lineRule="exact"/>
        <w:ind w:firstLine="420" w:firstLineChars="200"/>
        <w:rPr>
          <w:rFonts w:ascii="宋体" w:hAnsi="宋体"/>
          <w:sz w:val="21"/>
          <w:szCs w:val="21"/>
          <w:highlight w:val="none"/>
        </w:rPr>
      </w:pPr>
      <w:r>
        <w:rPr>
          <w:rFonts w:hint="eastAsia" w:ascii="宋体" w:hAnsi="宋体"/>
          <w:sz w:val="21"/>
          <w:szCs w:val="21"/>
          <w:highlight w:val="none"/>
        </w:rPr>
        <w:t>响应文件提交方式：</w:t>
      </w:r>
      <w:r>
        <w:rPr>
          <w:rFonts w:ascii="宋体" w:hAnsi="宋体"/>
          <w:sz w:val="21"/>
          <w:szCs w:val="21"/>
          <w:highlight w:val="none"/>
        </w:rPr>
        <w:t>本项目执行电子化招投标</w:t>
      </w:r>
      <w:r>
        <w:rPr>
          <w:rFonts w:hint="eastAsia" w:ascii="宋体" w:hAnsi="宋体"/>
          <w:sz w:val="21"/>
          <w:szCs w:val="21"/>
          <w:highlight w:val="none"/>
        </w:rPr>
        <w:t>，</w:t>
      </w:r>
      <w:r>
        <w:rPr>
          <w:rFonts w:ascii="宋体" w:hAnsi="宋体"/>
          <w:sz w:val="21"/>
          <w:szCs w:val="21"/>
          <w:highlight w:val="none"/>
        </w:rPr>
        <w:t>须</w:t>
      </w:r>
      <w:r>
        <w:rPr>
          <w:rFonts w:hint="eastAsia" w:ascii="宋体" w:hAnsi="宋体"/>
          <w:sz w:val="21"/>
          <w:szCs w:val="21"/>
          <w:highlight w:val="none"/>
        </w:rPr>
        <w:t>通过政府采购云平台（网址：http://</w:t>
      </w:r>
      <w:r>
        <w:rPr>
          <w:rFonts w:ascii="宋体" w:hAnsi="宋体"/>
          <w:sz w:val="21"/>
          <w:szCs w:val="21"/>
          <w:highlight w:val="none"/>
        </w:rPr>
        <w:t xml:space="preserve"> www.zcygov.cn</w:t>
      </w:r>
      <w:r>
        <w:rPr>
          <w:rFonts w:hint="eastAsia" w:ascii="宋体" w:hAnsi="宋体"/>
          <w:sz w:val="21"/>
          <w:szCs w:val="21"/>
          <w:highlight w:val="none"/>
        </w:rPr>
        <w:t>）递交电子版投标文件（开标时间后30分钟内，由供应商持制作该电子投标文件的同一数字证书（CA锁）及电脑进行解密）；</w:t>
      </w:r>
    </w:p>
    <w:p w14:paraId="5BB49ACC">
      <w:pPr>
        <w:spacing w:line="380" w:lineRule="exact"/>
        <w:ind w:firstLine="420" w:firstLineChars="200"/>
        <w:rPr>
          <w:rFonts w:ascii="宋体" w:hAnsi="宋体"/>
          <w:sz w:val="21"/>
          <w:szCs w:val="21"/>
          <w:highlight w:val="none"/>
        </w:rPr>
      </w:pPr>
      <w:r>
        <w:rPr>
          <w:rFonts w:hint="eastAsia" w:ascii="宋体" w:hAnsi="宋体"/>
          <w:sz w:val="21"/>
          <w:szCs w:val="21"/>
          <w:highlight w:val="none"/>
        </w:rPr>
        <w:t>投标操作流程：供应商在政府采购云平台网注册入库成为正式供应商后，在平台上按《政府采购项目电子交易管理操作指南-供应商》进行投标操作，供应商须办理数字证书方可参加投标。</w:t>
      </w:r>
    </w:p>
    <w:p w14:paraId="063A5AE7">
      <w:pPr>
        <w:spacing w:line="380" w:lineRule="exact"/>
        <w:ind w:firstLine="422" w:firstLineChars="200"/>
        <w:rPr>
          <w:rFonts w:ascii="宋体" w:hAnsi="宋体"/>
          <w:b/>
          <w:color w:val="000000" w:themeColor="text1"/>
          <w:sz w:val="21"/>
          <w:szCs w:val="21"/>
          <w:highlight w:val="none"/>
          <w14:textFill>
            <w14:solidFill>
              <w14:schemeClr w14:val="tx1"/>
            </w14:solidFill>
          </w14:textFill>
        </w:rPr>
      </w:pPr>
      <w:bookmarkStart w:id="16" w:name="_Toc28359007"/>
      <w:bookmarkStart w:id="17" w:name="_Toc35393625"/>
      <w:bookmarkStart w:id="18" w:name="_Toc35393794"/>
      <w:bookmarkStart w:id="19" w:name="_Toc28359084"/>
      <w:r>
        <w:rPr>
          <w:rFonts w:hint="eastAsia" w:ascii="宋体" w:hAnsi="宋体"/>
          <w:b/>
          <w:color w:val="000000" w:themeColor="text1"/>
          <w:sz w:val="21"/>
          <w:szCs w:val="21"/>
          <w:highlight w:val="none"/>
          <w14:textFill>
            <w14:solidFill>
              <w14:schemeClr w14:val="tx1"/>
            </w14:solidFill>
          </w14:textFill>
        </w:rPr>
        <w:t>五、公告期限</w:t>
      </w:r>
      <w:bookmarkEnd w:id="16"/>
      <w:bookmarkEnd w:id="17"/>
      <w:bookmarkEnd w:id="18"/>
      <w:bookmarkEnd w:id="19"/>
    </w:p>
    <w:p w14:paraId="399AD7A2">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s="宋体"/>
          <w:color w:val="000000"/>
          <w:sz w:val="21"/>
          <w:szCs w:val="21"/>
          <w:highlight w:val="none"/>
        </w:rPr>
        <w:t>自本公告发布之日起5个工作日</w:t>
      </w:r>
      <w:r>
        <w:rPr>
          <w:rFonts w:hint="eastAsia" w:ascii="宋体" w:hAnsi="宋体"/>
          <w:color w:val="000000" w:themeColor="text1"/>
          <w:sz w:val="21"/>
          <w:szCs w:val="21"/>
          <w:highlight w:val="none"/>
          <w14:textFill>
            <w14:solidFill>
              <w14:schemeClr w14:val="tx1"/>
            </w14:solidFill>
          </w14:textFill>
        </w:rPr>
        <w:t>。</w:t>
      </w:r>
    </w:p>
    <w:p w14:paraId="146832AF">
      <w:pPr>
        <w:spacing w:line="380" w:lineRule="exact"/>
        <w:ind w:firstLine="422" w:firstLineChars="200"/>
        <w:rPr>
          <w:rFonts w:ascii="宋体" w:hAnsi="宋体"/>
          <w:b/>
          <w:color w:val="000000" w:themeColor="text1"/>
          <w:sz w:val="21"/>
          <w:szCs w:val="21"/>
          <w:highlight w:val="none"/>
          <w14:textFill>
            <w14:solidFill>
              <w14:schemeClr w14:val="tx1"/>
            </w14:solidFill>
          </w14:textFill>
        </w:rPr>
      </w:pPr>
      <w:bookmarkStart w:id="20" w:name="_Toc35393795"/>
      <w:bookmarkStart w:id="21" w:name="_Toc35393626"/>
      <w:r>
        <w:rPr>
          <w:rFonts w:hint="eastAsia" w:ascii="宋体" w:hAnsi="宋体"/>
          <w:b/>
          <w:color w:val="000000" w:themeColor="text1"/>
          <w:sz w:val="21"/>
          <w:szCs w:val="21"/>
          <w:highlight w:val="none"/>
          <w14:textFill>
            <w14:solidFill>
              <w14:schemeClr w14:val="tx1"/>
            </w14:solidFill>
          </w14:textFill>
        </w:rPr>
        <w:t>六、其他补充事宜</w:t>
      </w:r>
      <w:bookmarkEnd w:id="20"/>
      <w:bookmarkEnd w:id="21"/>
    </w:p>
    <w:p w14:paraId="3558CAFB">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1.公告发布媒体：同时在“政采云”平台（http:// www.zcygov.cn）(同步推送到吉林省政府采购网（http://www.ccgp-jilin.gov.cn/）)；</w:t>
      </w:r>
    </w:p>
    <w:p w14:paraId="225E89B0">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2.若对项目采购电子交易系统操作有疑问，可登录“政采云”平台（https://www.zcygov.cn/）点击右侧咨询小采，获取采小蜜智能服务管家帮助，或拨打政采云服务热线95763获取热线服务帮助。</w:t>
      </w:r>
    </w:p>
    <w:p w14:paraId="6114599F">
      <w:pPr>
        <w:spacing w:line="380" w:lineRule="exact"/>
        <w:ind w:firstLine="422" w:firstLineChars="200"/>
        <w:rPr>
          <w:rFonts w:ascii="宋体" w:hAnsi="宋体"/>
          <w:b/>
          <w:color w:val="000000" w:themeColor="text1"/>
          <w:sz w:val="21"/>
          <w:szCs w:val="21"/>
          <w:highlight w:val="none"/>
          <w14:textFill>
            <w14:solidFill>
              <w14:schemeClr w14:val="tx1"/>
            </w14:solidFill>
          </w14:textFill>
        </w:rPr>
      </w:pPr>
      <w:bookmarkStart w:id="22" w:name="_Toc35393796"/>
      <w:bookmarkStart w:id="23" w:name="_Toc28359008"/>
      <w:bookmarkStart w:id="24" w:name="_Toc35393627"/>
      <w:bookmarkStart w:id="25" w:name="_Toc28359085"/>
      <w:r>
        <w:rPr>
          <w:rFonts w:hint="eastAsia" w:ascii="宋体" w:hAnsi="宋体"/>
          <w:b/>
          <w:color w:val="000000" w:themeColor="text1"/>
          <w:sz w:val="21"/>
          <w:szCs w:val="21"/>
          <w:highlight w:val="none"/>
          <w14:textFill>
            <w14:solidFill>
              <w14:schemeClr w14:val="tx1"/>
            </w14:solidFill>
          </w14:textFill>
        </w:rPr>
        <w:t>七、对本次招标提出询问，请按以下方式联系</w:t>
      </w:r>
      <w:bookmarkEnd w:id="22"/>
      <w:bookmarkEnd w:id="23"/>
      <w:bookmarkEnd w:id="24"/>
      <w:bookmarkEnd w:id="25"/>
    </w:p>
    <w:p w14:paraId="5BECE02C">
      <w:pPr>
        <w:spacing w:line="380" w:lineRule="exact"/>
        <w:ind w:firstLine="420" w:firstLineChars="200"/>
        <w:rPr>
          <w:rFonts w:ascii="宋体" w:hAnsi="宋体"/>
          <w:color w:val="000000" w:themeColor="text1"/>
          <w:sz w:val="21"/>
          <w:szCs w:val="21"/>
          <w:highlight w:val="none"/>
          <w14:textFill>
            <w14:solidFill>
              <w14:schemeClr w14:val="tx1"/>
            </w14:solidFill>
          </w14:textFill>
        </w:rPr>
      </w:pPr>
      <w:bookmarkStart w:id="26" w:name="_Toc35393637"/>
      <w:bookmarkStart w:id="27" w:name="_Toc28359096"/>
      <w:bookmarkStart w:id="28" w:name="_Toc28359019"/>
      <w:bookmarkStart w:id="29" w:name="_Toc35393806"/>
      <w:r>
        <w:rPr>
          <w:rFonts w:hint="eastAsia" w:ascii="宋体" w:hAnsi="宋体"/>
          <w:color w:val="000000" w:themeColor="text1"/>
          <w:sz w:val="21"/>
          <w:szCs w:val="21"/>
          <w:highlight w:val="none"/>
          <w14:textFill>
            <w14:solidFill>
              <w14:schemeClr w14:val="tx1"/>
            </w14:solidFill>
          </w14:textFill>
        </w:rPr>
        <w:t>1.招标人信息</w:t>
      </w:r>
      <w:bookmarkEnd w:id="26"/>
      <w:bookmarkEnd w:id="27"/>
      <w:bookmarkEnd w:id="28"/>
      <w:bookmarkEnd w:id="29"/>
    </w:p>
    <w:p w14:paraId="136C6573">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 xml:space="preserve">名  称：吉林省妇幼保健院（吉林省产科质量控制中心） </w:t>
      </w:r>
    </w:p>
    <w:p w14:paraId="2BD732D2">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地  址：长春市朝阳区建政路1051号</w:t>
      </w:r>
    </w:p>
    <w:p w14:paraId="568B557A">
      <w:pPr>
        <w:spacing w:line="380" w:lineRule="exact"/>
        <w:ind w:firstLine="420" w:firstLineChars="200"/>
        <w:rPr>
          <w:rFonts w:ascii="宋体" w:hAnsi="宋体"/>
          <w:color w:val="000000" w:themeColor="text1"/>
          <w:sz w:val="21"/>
          <w:szCs w:val="21"/>
          <w:highlight w:val="none"/>
          <w14:textFill>
            <w14:solidFill>
              <w14:schemeClr w14:val="tx1"/>
            </w14:solidFill>
          </w14:textFill>
        </w:rPr>
      </w:pPr>
      <w:bookmarkStart w:id="30" w:name="_Toc28359097"/>
      <w:bookmarkStart w:id="31" w:name="_Toc35393638"/>
      <w:bookmarkStart w:id="32" w:name="_Toc35393807"/>
      <w:bookmarkStart w:id="33" w:name="_Toc28359020"/>
      <w:r>
        <w:rPr>
          <w:rFonts w:hint="eastAsia" w:ascii="宋体" w:hAnsi="宋体"/>
          <w:color w:val="000000" w:themeColor="text1"/>
          <w:sz w:val="21"/>
          <w:szCs w:val="21"/>
          <w:highlight w:val="none"/>
          <w14:textFill>
            <w14:solidFill>
              <w14:schemeClr w14:val="tx1"/>
            </w14:solidFill>
          </w14:textFill>
        </w:rPr>
        <w:t>联系人：</w:t>
      </w:r>
      <w:r>
        <w:rPr>
          <w:rFonts w:hint="eastAsia" w:ascii="宋体" w:hAnsi="宋体"/>
          <w:color w:val="000000" w:themeColor="text1"/>
          <w:sz w:val="21"/>
          <w:szCs w:val="21"/>
          <w:highlight w:val="none"/>
          <w:lang w:eastAsia="zh-CN"/>
          <w14:textFill>
            <w14:solidFill>
              <w14:schemeClr w14:val="tx1"/>
            </w14:solidFill>
          </w14:textFill>
        </w:rPr>
        <w:t>陈国立</w:t>
      </w:r>
      <w:r>
        <w:rPr>
          <w:rFonts w:hint="eastAsia" w:ascii="宋体" w:hAnsi="宋体"/>
          <w:color w:val="000000" w:themeColor="text1"/>
          <w:sz w:val="21"/>
          <w:szCs w:val="21"/>
          <w:highlight w:val="none"/>
          <w14:textFill>
            <w14:solidFill>
              <w14:schemeClr w14:val="tx1"/>
            </w14:solidFill>
          </w14:textFill>
        </w:rPr>
        <w:t xml:space="preserve">       </w:t>
      </w:r>
    </w:p>
    <w:p w14:paraId="5A996BCA">
      <w:pPr>
        <w:spacing w:line="380" w:lineRule="exact"/>
        <w:ind w:firstLine="420" w:firstLineChars="200"/>
        <w:rPr>
          <w:rFonts w:hint="eastAsia" w:ascii="宋体" w:hAnsi="宋体"/>
          <w:color w:val="000000" w:themeColor="text1"/>
          <w:sz w:val="21"/>
          <w:szCs w:val="21"/>
          <w:highlight w:val="none"/>
          <w:lang w:val="en-US" w:eastAsia="zh-CN"/>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联系方式：</w:t>
      </w:r>
      <w:r>
        <w:rPr>
          <w:rFonts w:hint="eastAsia" w:ascii="宋体" w:hAnsi="宋体"/>
          <w:color w:val="000000" w:themeColor="text1"/>
          <w:sz w:val="21"/>
          <w:szCs w:val="21"/>
          <w:highlight w:val="none"/>
          <w:lang w:val="en-US" w:eastAsia="zh-CN"/>
          <w14:textFill>
            <w14:solidFill>
              <w14:schemeClr w14:val="tx1"/>
            </w14:solidFill>
          </w14:textFill>
        </w:rPr>
        <w:t>0431-81869852</w:t>
      </w:r>
    </w:p>
    <w:p w14:paraId="4F06F2ED">
      <w:pPr>
        <w:bidi w:val="0"/>
        <w:rPr>
          <w:rFonts w:hint="eastAsia"/>
          <w:highlight w:val="none"/>
        </w:rPr>
      </w:pPr>
    </w:p>
    <w:p w14:paraId="2E8E6F03">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2.招标代理机构信息</w:t>
      </w:r>
      <w:bookmarkEnd w:id="30"/>
      <w:bookmarkEnd w:id="31"/>
      <w:bookmarkEnd w:id="32"/>
      <w:bookmarkEnd w:id="33"/>
    </w:p>
    <w:p w14:paraId="3A6E7217">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名  称：中技国际招标有限公司</w:t>
      </w:r>
    </w:p>
    <w:p w14:paraId="1ACC6A6D">
      <w:pPr>
        <w:spacing w:line="38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 xml:space="preserve">地  址：北京市丰台区西营街1号院通用时代中心C座     </w:t>
      </w:r>
    </w:p>
    <w:p w14:paraId="62C77C03">
      <w:pPr>
        <w:spacing w:line="380" w:lineRule="exact"/>
        <w:ind w:firstLine="420" w:firstLineChars="200"/>
        <w:rPr>
          <w:rFonts w:hint="default" w:ascii="宋体" w:hAnsi="宋体" w:eastAsia="宋体"/>
          <w:color w:val="000000" w:themeColor="text1"/>
          <w:sz w:val="21"/>
          <w:szCs w:val="21"/>
          <w:highlight w:val="none"/>
          <w:lang w:val="en-US" w:eastAsia="zh-CN"/>
          <w14:textFill>
            <w14:solidFill>
              <w14:schemeClr w14:val="tx1"/>
            </w14:solidFill>
          </w14:textFill>
        </w:rPr>
      </w:pPr>
      <w:r>
        <w:rPr>
          <w:rFonts w:hint="eastAsia" w:ascii="宋体" w:hAnsi="宋体" w:eastAsia="宋体"/>
          <w:color w:val="000000" w:themeColor="text1"/>
          <w:sz w:val="21"/>
          <w:szCs w:val="21"/>
          <w:highlight w:val="none"/>
          <w:lang w:val="en-US" w:eastAsia="zh-CN"/>
          <w14:textFill>
            <w14:solidFill>
              <w14:schemeClr w14:val="tx1"/>
            </w14:solidFill>
          </w14:textFill>
        </w:rPr>
        <w:t>联系人：马新峰   田艺</w:t>
      </w:r>
    </w:p>
    <w:p w14:paraId="17E36C9A">
      <w:pPr>
        <w:spacing w:line="380" w:lineRule="exact"/>
        <w:ind w:firstLine="420" w:firstLineChars="200"/>
        <w:rPr>
          <w:rFonts w:hint="eastAsia" w:ascii="宋体" w:hAnsi="宋体" w:eastAsia="宋体"/>
          <w:color w:val="000000" w:themeColor="text1"/>
          <w:sz w:val="21"/>
          <w:szCs w:val="21"/>
          <w:highlight w:val="none"/>
          <w:lang w:val="en-US" w:eastAsia="zh-CN"/>
          <w14:textFill>
            <w14:solidFill>
              <w14:schemeClr w14:val="tx1"/>
            </w14:solidFill>
          </w14:textFill>
        </w:rPr>
      </w:pPr>
      <w:r>
        <w:rPr>
          <w:rFonts w:hint="eastAsia" w:ascii="宋体" w:hAnsi="宋体" w:eastAsia="宋体"/>
          <w:color w:val="000000" w:themeColor="text1"/>
          <w:sz w:val="21"/>
          <w:szCs w:val="21"/>
          <w:highlight w:val="none"/>
          <w14:textFill>
            <w14:solidFill>
              <w14:schemeClr w14:val="tx1"/>
            </w14:solidFill>
          </w14:textFill>
        </w:rPr>
        <w:t>联系方式：</w:t>
      </w:r>
      <w:bookmarkStart w:id="34" w:name="_Toc35393808"/>
      <w:bookmarkStart w:id="35" w:name="_Toc28359021"/>
      <w:bookmarkStart w:id="36" w:name="_Toc28359098"/>
      <w:bookmarkStart w:id="37" w:name="_Toc35393639"/>
      <w:r>
        <w:rPr>
          <w:rFonts w:hint="eastAsia" w:ascii="宋体" w:hAnsi="宋体" w:eastAsia="宋体"/>
          <w:color w:val="000000" w:themeColor="text1"/>
          <w:sz w:val="21"/>
          <w:szCs w:val="21"/>
          <w:highlight w:val="none"/>
          <w14:textFill>
            <w14:solidFill>
              <w14:schemeClr w14:val="tx1"/>
            </w14:solidFill>
          </w14:textFill>
        </w:rPr>
        <w:t>010</w:t>
      </w:r>
      <w:r>
        <w:rPr>
          <w:rFonts w:hint="eastAsia" w:ascii="宋体" w:hAnsi="宋体" w:eastAsia="宋体"/>
          <w:color w:val="000000" w:themeColor="text1"/>
          <w:sz w:val="21"/>
          <w:szCs w:val="21"/>
          <w:highlight w:val="none"/>
          <w:lang w:val="en-US" w:eastAsia="zh-CN"/>
          <w14:textFill>
            <w14:solidFill>
              <w14:schemeClr w14:val="tx1"/>
            </w14:solidFill>
          </w14:textFill>
        </w:rPr>
        <w:t>-</w:t>
      </w:r>
      <w:r>
        <w:rPr>
          <w:rFonts w:hint="eastAsia" w:ascii="宋体" w:hAnsi="宋体" w:eastAsia="宋体"/>
          <w:color w:val="000000" w:themeColor="text1"/>
          <w:sz w:val="21"/>
          <w:szCs w:val="21"/>
          <w:highlight w:val="none"/>
          <w14:textFill>
            <w14:solidFill>
              <w14:schemeClr w14:val="tx1"/>
            </w14:solidFill>
          </w14:textFill>
        </w:rPr>
        <w:t>81168612</w:t>
      </w:r>
      <w:r>
        <w:rPr>
          <w:rFonts w:hint="eastAsia" w:ascii="宋体" w:hAnsi="宋体" w:eastAsia="宋体"/>
          <w:color w:val="000000" w:themeColor="text1"/>
          <w:sz w:val="21"/>
          <w:szCs w:val="21"/>
          <w:highlight w:val="none"/>
          <w:lang w:val="en-US" w:eastAsia="zh-CN"/>
          <w14:textFill>
            <w14:solidFill>
              <w14:schemeClr w14:val="tx1"/>
            </w14:solidFill>
          </w14:textFill>
        </w:rPr>
        <w:t xml:space="preserve">   15948730201 </w:t>
      </w:r>
    </w:p>
    <w:p w14:paraId="1C6CF636">
      <w:pPr>
        <w:bidi w:val="0"/>
        <w:rPr>
          <w:rFonts w:hint="default"/>
          <w:highlight w:val="none"/>
          <w:lang w:val="en-US" w:eastAsia="zh-CN"/>
        </w:rPr>
      </w:pPr>
    </w:p>
    <w:bookmarkEnd w:id="34"/>
    <w:bookmarkEnd w:id="35"/>
    <w:bookmarkEnd w:id="36"/>
    <w:bookmarkEnd w:id="37"/>
    <w:p w14:paraId="5F5AEF33">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14:textFill>
            <w14:solidFill>
              <w14:schemeClr w14:val="tx1"/>
            </w14:solidFill>
          </w14:textFill>
        </w:rPr>
        <w:t>.监督部门：吉林省财政厅政府采购管理工作办公室</w:t>
      </w:r>
    </w:p>
    <w:bookmarkEnd w:id="3"/>
    <w:p w14:paraId="2568D1E9">
      <w:pPr>
        <w:rPr>
          <w:color w:val="000000" w:themeColor="text1"/>
          <w:highlight w:val="none"/>
          <w14:textFill>
            <w14:solidFill>
              <w14:schemeClr w14:val="tx1"/>
            </w14:solidFill>
          </w14:textFill>
        </w:rPr>
      </w:pPr>
    </w:p>
    <w:p w14:paraId="63C44B67">
      <w:pPr>
        <w:pStyle w:val="20"/>
        <w:rPr>
          <w:highlight w:val="none"/>
        </w:rPr>
      </w:pPr>
    </w:p>
    <w:p w14:paraId="5F10F052">
      <w:pPr>
        <w:spacing w:line="380" w:lineRule="exact"/>
        <w:ind w:firstLine="400" w:firstLineChars="200"/>
        <w:rPr>
          <w:highlight w:val="none"/>
        </w:rPr>
      </w:pPr>
      <w:bookmarkStart w:id="38" w:name="_Toc55578493"/>
      <w:r>
        <w:rPr>
          <w:highlight w:val="none"/>
        </w:rPr>
        <w:br w:type="page"/>
      </w:r>
    </w:p>
    <w:p w14:paraId="652DC4DA">
      <w:pPr>
        <w:rPr>
          <w:highlight w:val="none"/>
        </w:rPr>
      </w:pPr>
    </w:p>
    <w:p w14:paraId="00471445">
      <w:pPr>
        <w:pStyle w:val="2"/>
        <w:spacing w:before="0" w:after="0"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第二部分  供应商须知</w:t>
      </w:r>
      <w:bookmarkEnd w:id="38"/>
    </w:p>
    <w:p w14:paraId="79A4E3DE">
      <w:pPr>
        <w:pStyle w:val="1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一、供应商须知前附表</w:t>
      </w:r>
    </w:p>
    <w:tbl>
      <w:tblPr>
        <w:tblStyle w:val="45"/>
        <w:tblW w:w="92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4"/>
        <w:gridCol w:w="2024"/>
        <w:gridCol w:w="6468"/>
      </w:tblGrid>
      <w:tr w14:paraId="36728C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2"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324CE59C">
            <w:pPr>
              <w:spacing w:line="300" w:lineRule="exact"/>
              <w:ind w:right="-358"/>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项号</w:t>
            </w:r>
          </w:p>
        </w:tc>
        <w:tc>
          <w:tcPr>
            <w:tcW w:w="2024" w:type="dxa"/>
            <w:tcBorders>
              <w:top w:val="single" w:color="auto" w:sz="4" w:space="0"/>
              <w:left w:val="single" w:color="auto" w:sz="4" w:space="0"/>
              <w:bottom w:val="single" w:color="auto" w:sz="4" w:space="0"/>
              <w:right w:val="single" w:color="auto" w:sz="4" w:space="0"/>
            </w:tcBorders>
            <w:vAlign w:val="center"/>
          </w:tcPr>
          <w:p w14:paraId="1DBC8E70">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内</w:t>
            </w:r>
            <w:r>
              <w:rPr>
                <w:rFonts w:asciiTheme="minorEastAsia" w:hAnsiTheme="minorEastAsia" w:eastAsiaTheme="minorEastAsia"/>
                <w:color w:val="000000" w:themeColor="text1"/>
                <w:sz w:val="21"/>
                <w:szCs w:val="21"/>
                <w:highlight w:val="none"/>
                <w14:textFill>
                  <w14:solidFill>
                    <w14:schemeClr w14:val="tx1"/>
                  </w14:solidFill>
                </w14:textFill>
              </w:rPr>
              <w:t xml:space="preserve">    容</w:t>
            </w:r>
          </w:p>
        </w:tc>
        <w:tc>
          <w:tcPr>
            <w:tcW w:w="6468" w:type="dxa"/>
            <w:tcBorders>
              <w:top w:val="single" w:color="auto" w:sz="4" w:space="0"/>
              <w:left w:val="single" w:color="auto" w:sz="4" w:space="0"/>
              <w:bottom w:val="single" w:color="auto" w:sz="4" w:space="0"/>
              <w:right w:val="single" w:color="auto" w:sz="4" w:space="0"/>
            </w:tcBorders>
            <w:vAlign w:val="center"/>
          </w:tcPr>
          <w:p w14:paraId="43913C8B">
            <w:pPr>
              <w:tabs>
                <w:tab w:val="left" w:pos="1180"/>
              </w:tabs>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说明与要求</w:t>
            </w:r>
          </w:p>
        </w:tc>
      </w:tr>
      <w:tr w14:paraId="37005C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569826D0">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D3B4A1D">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招标</w:t>
            </w:r>
            <w:r>
              <w:rPr>
                <w:rFonts w:hint="eastAsia" w:asciiTheme="minorEastAsia" w:hAnsiTheme="minorEastAsia" w:eastAsiaTheme="minorEastAsia"/>
                <w:color w:val="000000" w:themeColor="text1"/>
                <w:sz w:val="21"/>
                <w:szCs w:val="21"/>
                <w:highlight w:val="none"/>
                <w14:textFill>
                  <w14:solidFill>
                    <w14:schemeClr w14:val="tx1"/>
                  </w14:solidFill>
                </w14:textFill>
              </w:rPr>
              <w:t>人</w:t>
            </w:r>
          </w:p>
        </w:tc>
        <w:tc>
          <w:tcPr>
            <w:tcW w:w="6468" w:type="dxa"/>
            <w:tcBorders>
              <w:top w:val="single" w:color="auto" w:sz="4" w:space="0"/>
              <w:left w:val="single" w:color="auto" w:sz="4" w:space="0"/>
              <w:bottom w:val="single" w:color="auto" w:sz="4" w:space="0"/>
              <w:right w:val="single" w:color="auto" w:sz="4" w:space="0"/>
            </w:tcBorders>
            <w:vAlign w:val="center"/>
          </w:tcPr>
          <w:p w14:paraId="712A3A7C">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名称：吉林省妇幼保健院（吉林省产科质量控制中心）</w:t>
            </w:r>
          </w:p>
          <w:p w14:paraId="45997962">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地址：长春市朝阳区建政路1051号</w:t>
            </w:r>
          </w:p>
          <w:p w14:paraId="3B74A39A">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联系人：</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陈国立</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w:t>
            </w:r>
          </w:p>
          <w:p w14:paraId="1416DA0C">
            <w:pPr>
              <w:spacing w:line="300" w:lineRule="exact"/>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联系方式：</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0431-81869852</w:t>
            </w:r>
          </w:p>
        </w:tc>
      </w:tr>
      <w:tr w14:paraId="4E4E4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1B872D0A">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1CAFBB34">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sz w:val="21"/>
                <w:szCs w:val="21"/>
                <w:highlight w:val="none"/>
                <w:lang w:eastAsia="zh-CN"/>
              </w:rPr>
              <w:t>招标</w:t>
            </w:r>
            <w:r>
              <w:rPr>
                <w:rFonts w:hint="eastAsia" w:asciiTheme="minorEastAsia" w:hAnsiTheme="minorEastAsia" w:eastAsiaTheme="minorEastAsia"/>
                <w:sz w:val="21"/>
                <w:szCs w:val="21"/>
                <w:highlight w:val="none"/>
              </w:rPr>
              <w:t>代理机构</w:t>
            </w:r>
          </w:p>
        </w:tc>
        <w:tc>
          <w:tcPr>
            <w:tcW w:w="6468" w:type="dxa"/>
            <w:tcBorders>
              <w:top w:val="single" w:color="auto" w:sz="4" w:space="0"/>
              <w:left w:val="single" w:color="auto" w:sz="4" w:space="0"/>
              <w:bottom w:val="single" w:color="auto" w:sz="4" w:space="0"/>
              <w:right w:val="single" w:color="auto" w:sz="4" w:space="0"/>
            </w:tcBorders>
            <w:vAlign w:val="center"/>
          </w:tcPr>
          <w:p w14:paraId="22BA7746">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名称：中技国际招标有限公司</w:t>
            </w:r>
          </w:p>
          <w:p w14:paraId="666D45E7">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地址：</w:t>
            </w:r>
            <w:r>
              <w:rPr>
                <w:rFonts w:hint="eastAsia" w:ascii="宋体" w:hAnsi="宋体"/>
                <w:color w:val="000000" w:themeColor="text1"/>
                <w:sz w:val="21"/>
                <w:szCs w:val="21"/>
                <w:highlight w:val="none"/>
                <w14:textFill>
                  <w14:solidFill>
                    <w14:schemeClr w14:val="tx1"/>
                  </w14:solidFill>
                </w14:textFill>
              </w:rPr>
              <w:t>北京市丰台区西营街1号院通用时代中心C座</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w:t>
            </w:r>
          </w:p>
          <w:p w14:paraId="148CA199">
            <w:pPr>
              <w:spacing w:line="300" w:lineRule="exact"/>
              <w:jc w:val="both"/>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联系人：马新峰   田艺</w:t>
            </w:r>
          </w:p>
          <w:p w14:paraId="0D310038">
            <w:pPr>
              <w:spacing w:line="300" w:lineRule="exact"/>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联系方式：010</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81168612</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 xml:space="preserve">   15948730201 </w:t>
            </w:r>
          </w:p>
        </w:tc>
      </w:tr>
      <w:tr w14:paraId="2CB058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22439F54">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01959DFD">
            <w:pPr>
              <w:spacing w:line="300" w:lineRule="exact"/>
              <w:jc w:val="cente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项目</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名称</w:t>
            </w:r>
          </w:p>
        </w:tc>
        <w:tc>
          <w:tcPr>
            <w:tcW w:w="6468" w:type="dxa"/>
            <w:tcBorders>
              <w:top w:val="single" w:color="auto" w:sz="4" w:space="0"/>
              <w:left w:val="single" w:color="auto" w:sz="4" w:space="0"/>
              <w:bottom w:val="single" w:color="auto" w:sz="4" w:space="0"/>
              <w:right w:val="single" w:color="auto" w:sz="4" w:space="0"/>
            </w:tcBorders>
            <w:vAlign w:val="center"/>
          </w:tcPr>
          <w:p w14:paraId="0236A740">
            <w:pPr>
              <w:spacing w:line="300" w:lineRule="exact"/>
              <w:jc w:val="both"/>
              <w:rPr>
                <w:highlight w:val="none"/>
                <w:lang w:val="zh-CN"/>
              </w:rPr>
            </w:pPr>
            <w:r>
              <w:rPr>
                <w:rFonts w:hint="eastAsia" w:asciiTheme="minorEastAsia" w:hAnsiTheme="minorEastAsia" w:eastAsiaTheme="minorEastAsia"/>
                <w:color w:val="000000" w:themeColor="text1"/>
                <w:sz w:val="21"/>
                <w:szCs w:val="21"/>
                <w:highlight w:val="none"/>
                <w:lang w:val="zh-CN" w:eastAsia="zh-CN"/>
                <w14:textFill>
                  <w14:solidFill>
                    <w14:schemeClr w14:val="tx1"/>
                  </w14:solidFill>
                </w14:textFill>
              </w:rPr>
              <w:t>吉林省妇幼保健院产前诊断中心医疗设备购置项目</w:t>
            </w:r>
          </w:p>
        </w:tc>
      </w:tr>
      <w:tr w14:paraId="5252B8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703CB247">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F8CD591">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项目编号</w:t>
            </w:r>
          </w:p>
        </w:tc>
        <w:tc>
          <w:tcPr>
            <w:tcW w:w="6468" w:type="dxa"/>
            <w:tcBorders>
              <w:top w:val="single" w:color="auto" w:sz="4" w:space="0"/>
              <w:left w:val="single" w:color="auto" w:sz="4" w:space="0"/>
              <w:bottom w:val="single" w:color="auto" w:sz="4" w:space="0"/>
              <w:right w:val="single" w:color="auto" w:sz="4" w:space="0"/>
            </w:tcBorders>
            <w:vAlign w:val="center"/>
          </w:tcPr>
          <w:p w14:paraId="64999267">
            <w:pPr>
              <w:spacing w:line="300" w:lineRule="exact"/>
              <w:jc w:val="both"/>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0701-254101090027</w:t>
            </w:r>
          </w:p>
        </w:tc>
      </w:tr>
      <w:tr w14:paraId="3EE91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0" w:hRule="atLeast"/>
          <w:jc w:val="center"/>
        </w:trPr>
        <w:tc>
          <w:tcPr>
            <w:tcW w:w="794" w:type="dxa"/>
            <w:tcBorders>
              <w:top w:val="single" w:color="auto" w:sz="4" w:space="0"/>
              <w:left w:val="single" w:color="auto" w:sz="4" w:space="0"/>
              <w:right w:val="single" w:color="auto" w:sz="4" w:space="0"/>
            </w:tcBorders>
            <w:vAlign w:val="center"/>
          </w:tcPr>
          <w:p w14:paraId="7D7C9FC4">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41781279">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预算金额</w:t>
            </w:r>
          </w:p>
        </w:tc>
        <w:tc>
          <w:tcPr>
            <w:tcW w:w="6468" w:type="dxa"/>
            <w:tcBorders>
              <w:top w:val="single" w:color="auto" w:sz="4" w:space="0"/>
              <w:left w:val="single" w:color="auto" w:sz="4" w:space="0"/>
              <w:bottom w:val="single" w:color="auto" w:sz="4" w:space="0"/>
              <w:right w:val="single" w:color="auto" w:sz="4" w:space="0"/>
            </w:tcBorders>
            <w:vAlign w:val="center"/>
          </w:tcPr>
          <w:p w14:paraId="030C9952">
            <w:pPr>
              <w:spacing w:line="300" w:lineRule="exact"/>
              <w:jc w:val="both"/>
              <w:rPr>
                <w:rFonts w:cs="宋体" w:asciiTheme="minorEastAsia" w:hAnsiTheme="minorEastAsia" w:eastAsiaTheme="minorEastAsia"/>
                <w:color w:val="000000" w:themeColor="text1"/>
                <w:sz w:val="21"/>
                <w:szCs w:val="21"/>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14:textFill>
                  <w14:solidFill>
                    <w14:schemeClr w14:val="tx1"/>
                  </w14:solidFill>
                </w14:textFill>
              </w:rPr>
              <w:t>预算总金额（最高限价）：</w:t>
            </w: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330万</w:t>
            </w:r>
            <w:r>
              <w:rPr>
                <w:rFonts w:hint="eastAsia" w:cs="宋体" w:asciiTheme="minorEastAsia" w:hAnsiTheme="minorEastAsia" w:eastAsiaTheme="minorEastAsia"/>
                <w:color w:val="000000" w:themeColor="text1"/>
                <w:sz w:val="21"/>
                <w:szCs w:val="21"/>
                <w:highlight w:val="none"/>
                <w:lang w:val="zh-CN"/>
                <w14:textFill>
                  <w14:solidFill>
                    <w14:schemeClr w14:val="tx1"/>
                  </w14:solidFill>
                </w14:textFill>
              </w:rPr>
              <w:t>元</w:t>
            </w:r>
          </w:p>
          <w:p w14:paraId="20A1DA8D">
            <w:pPr>
              <w:spacing w:line="300" w:lineRule="exact"/>
              <w:jc w:val="both"/>
              <w:rPr>
                <w:rFonts w:cs="宋体" w:asciiTheme="minorEastAsia" w:hAnsiTheme="minorEastAsia" w:eastAsiaTheme="minorEastAsia"/>
                <w:color w:val="000000" w:themeColor="text1"/>
                <w:sz w:val="21"/>
                <w:szCs w:val="21"/>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zh-CN"/>
                <w14:textFill>
                  <w14:solidFill>
                    <w14:schemeClr w14:val="tx1"/>
                  </w14:solidFill>
                </w14:textFill>
              </w:rPr>
              <w:t>注：投标供应商报价不得超过</w:t>
            </w:r>
            <w:r>
              <w:rPr>
                <w:rFonts w:hint="eastAsia" w:cs="宋体" w:asciiTheme="minorEastAsia" w:hAnsiTheme="minorEastAsia" w:eastAsiaTheme="minorEastAsia"/>
                <w:color w:val="000000" w:themeColor="text1"/>
                <w:sz w:val="21"/>
                <w:szCs w:val="21"/>
                <w:highlight w:val="none"/>
                <w14:textFill>
                  <w14:solidFill>
                    <w14:schemeClr w14:val="tx1"/>
                  </w14:solidFill>
                </w14:textFill>
              </w:rPr>
              <w:t>预算总金额</w:t>
            </w:r>
            <w:r>
              <w:rPr>
                <w:rFonts w:hint="eastAsia" w:cs="宋体" w:asciiTheme="minorEastAsia" w:hAnsiTheme="minorEastAsia" w:eastAsiaTheme="minorEastAsia"/>
                <w:color w:val="000000" w:themeColor="text1"/>
                <w:sz w:val="21"/>
                <w:szCs w:val="21"/>
                <w:highlight w:val="none"/>
                <w:lang w:val="zh-CN"/>
                <w14:textFill>
                  <w14:solidFill>
                    <w14:schemeClr w14:val="tx1"/>
                  </w14:solidFill>
                </w14:textFill>
              </w:rPr>
              <w:t>，否则按废标处理。</w:t>
            </w:r>
          </w:p>
        </w:tc>
      </w:tr>
      <w:tr w14:paraId="0110AF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794" w:type="dxa"/>
            <w:tcBorders>
              <w:top w:val="single" w:color="auto" w:sz="4" w:space="0"/>
              <w:left w:val="single" w:color="auto" w:sz="4" w:space="0"/>
              <w:right w:val="single" w:color="auto" w:sz="4" w:space="0"/>
            </w:tcBorders>
            <w:vAlign w:val="center"/>
          </w:tcPr>
          <w:p w14:paraId="660B3968">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45995814">
            <w:pPr>
              <w:spacing w:line="300" w:lineRule="exact"/>
              <w:jc w:val="center"/>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资金来源</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2E6CD2C0">
            <w:pPr>
              <w:spacing w:line="300" w:lineRule="exact"/>
              <w:jc w:val="both"/>
              <w:rPr>
                <w:rFonts w:hint="eastAsia" w:cs="宋体" w:asciiTheme="minorEastAsia" w:hAnsiTheme="minorEastAsia" w:eastAsiaTheme="minorEastAsia"/>
                <w:color w:val="000000" w:themeColor="text1"/>
                <w:sz w:val="21"/>
                <w:szCs w:val="21"/>
                <w:highlight w:val="none"/>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14:textFill>
                  <w14:solidFill>
                    <w14:schemeClr w14:val="tx1"/>
                  </w14:solidFill>
                </w14:textFill>
              </w:rPr>
              <w:t>财政资金</w:t>
            </w: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100%</w:t>
            </w:r>
            <w:r>
              <w:rPr>
                <w:rFonts w:hint="eastAsia" w:cs="宋体" w:asciiTheme="minorEastAsia" w:hAnsiTheme="minorEastAsia" w:eastAsiaTheme="minorEastAsia"/>
                <w:color w:val="000000" w:themeColor="text1"/>
                <w:sz w:val="21"/>
                <w:szCs w:val="21"/>
                <w:highlight w:val="none"/>
                <w14:textFill>
                  <w14:solidFill>
                    <w14:schemeClr w14:val="tx1"/>
                  </w14:solidFill>
                </w14:textFill>
              </w:rPr>
              <w:t>，已落实</w:t>
            </w:r>
          </w:p>
          <w:p w14:paraId="403D7EC9">
            <w:pPr>
              <w:spacing w:line="300" w:lineRule="exact"/>
              <w:jc w:val="both"/>
              <w:rPr>
                <w:rFonts w:hint="eastAsia" w:cs="宋体" w:asciiTheme="minorEastAsia" w:hAnsiTheme="minorEastAsia" w:eastAsiaTheme="minorEastAsia"/>
                <w:color w:val="000000" w:themeColor="text1"/>
                <w:sz w:val="21"/>
                <w:szCs w:val="21"/>
                <w:highlight w:val="none"/>
                <w:lang w:val="zh-CN" w:eastAsia="zh-CN" w:bidi="ar-SA"/>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采购编号：采购计划-[2025]-01006号</w:t>
            </w:r>
          </w:p>
        </w:tc>
      </w:tr>
      <w:tr w14:paraId="7950A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DFA02C1">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49E2C7FC">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采购需求</w:t>
            </w:r>
          </w:p>
        </w:tc>
        <w:tc>
          <w:tcPr>
            <w:tcW w:w="6468" w:type="dxa"/>
            <w:tcBorders>
              <w:top w:val="single" w:color="auto" w:sz="4" w:space="0"/>
              <w:left w:val="single" w:color="auto" w:sz="4" w:space="0"/>
              <w:bottom w:val="single" w:color="auto" w:sz="4" w:space="0"/>
              <w:right w:val="single" w:color="auto" w:sz="4" w:space="0"/>
            </w:tcBorders>
            <w:vAlign w:val="center"/>
          </w:tcPr>
          <w:p w14:paraId="46521A6A">
            <w:pPr>
              <w:spacing w:line="300" w:lineRule="exact"/>
              <w:jc w:val="both"/>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宋体" w:hAnsi="宋体" w:eastAsia="宋体" w:cs="Times New Roman"/>
                <w:color w:val="auto"/>
                <w:sz w:val="21"/>
                <w:szCs w:val="21"/>
                <w:highlight w:val="none"/>
                <w:lang w:val="en-US" w:eastAsia="zh-CN" w:bidi="ar-SA"/>
              </w:rPr>
              <w:t>详见</w:t>
            </w:r>
            <w:r>
              <w:rPr>
                <w:rFonts w:hint="eastAsia" w:ascii="宋体" w:hAnsi="宋体" w:cs="Times New Roman"/>
                <w:color w:val="auto"/>
                <w:sz w:val="21"/>
                <w:szCs w:val="21"/>
                <w:highlight w:val="none"/>
                <w:lang w:val="en-US" w:eastAsia="zh-CN" w:bidi="ar-SA"/>
              </w:rPr>
              <w:t>第四章</w:t>
            </w:r>
            <w:r>
              <w:rPr>
                <w:rFonts w:hint="eastAsia" w:ascii="宋体" w:hAnsi="宋体" w:eastAsia="宋体" w:cs="Times New Roman"/>
                <w:color w:val="auto"/>
                <w:sz w:val="21"/>
                <w:szCs w:val="21"/>
                <w:highlight w:val="none"/>
                <w:lang w:val="en-US" w:eastAsia="zh-CN" w:bidi="ar-SA"/>
              </w:rPr>
              <w:t>“采购需求”</w:t>
            </w:r>
          </w:p>
        </w:tc>
      </w:tr>
      <w:tr w14:paraId="151526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F31BB32">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34D5A12D">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宋体" w:hAnsi="宋体" w:eastAsia="宋体" w:cs="Times New Roman"/>
                <w:color w:val="auto"/>
                <w:sz w:val="21"/>
                <w:szCs w:val="21"/>
                <w:highlight w:val="none"/>
                <w:lang w:val="en-US" w:eastAsia="zh-CN" w:bidi="ar-SA"/>
              </w:rPr>
              <w:t>是否为进口产品</w:t>
            </w:r>
          </w:p>
        </w:tc>
        <w:tc>
          <w:tcPr>
            <w:tcW w:w="6468" w:type="dxa"/>
            <w:tcBorders>
              <w:top w:val="single" w:color="auto" w:sz="4" w:space="0"/>
              <w:left w:val="single" w:color="auto" w:sz="4" w:space="0"/>
              <w:bottom w:val="single" w:color="auto" w:sz="4" w:space="0"/>
              <w:right w:val="single" w:color="auto" w:sz="4" w:space="0"/>
            </w:tcBorders>
            <w:vAlign w:val="center"/>
          </w:tcPr>
          <w:p w14:paraId="0CD198B1">
            <w:pPr>
              <w:spacing w:line="300" w:lineRule="exact"/>
              <w:jc w:val="both"/>
              <w:rPr>
                <w:rFonts w:hint="eastAsia" w:ascii="宋体" w:hAnsi="宋体" w:eastAsia="宋体" w:cs="Times New Roman"/>
                <w:color w:val="auto"/>
                <w:sz w:val="21"/>
                <w:szCs w:val="21"/>
                <w:highlight w:val="none"/>
                <w:lang w:val="en-US" w:eastAsia="zh-CN" w:bidi="ar-SA"/>
              </w:rPr>
            </w:pPr>
            <w:r>
              <w:rPr>
                <w:rFonts w:hint="eastAsia" w:ascii="宋体" w:hAnsi="宋体" w:eastAsia="宋体" w:cs="Times New Roman"/>
                <w:color w:val="auto"/>
                <w:sz w:val="21"/>
                <w:szCs w:val="21"/>
                <w:highlight w:val="none"/>
                <w:lang w:val="en-US" w:eastAsia="zh-CN" w:bidi="ar-SA"/>
              </w:rPr>
              <w:t>否</w:t>
            </w:r>
          </w:p>
        </w:tc>
      </w:tr>
      <w:tr w14:paraId="492069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7863A62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4558BD67">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质量标准</w:t>
            </w:r>
          </w:p>
        </w:tc>
        <w:tc>
          <w:tcPr>
            <w:tcW w:w="6468" w:type="dxa"/>
            <w:tcBorders>
              <w:top w:val="single" w:color="auto" w:sz="4" w:space="0"/>
              <w:left w:val="single" w:color="auto" w:sz="4" w:space="0"/>
              <w:bottom w:val="single" w:color="auto" w:sz="4" w:space="0"/>
              <w:right w:val="single" w:color="auto" w:sz="4" w:space="0"/>
            </w:tcBorders>
            <w:vAlign w:val="center"/>
          </w:tcPr>
          <w:p w14:paraId="7FE67491">
            <w:pPr>
              <w:spacing w:line="300" w:lineRule="exact"/>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宋体" w:hAnsi="宋体"/>
                <w:color w:val="auto"/>
                <w:sz w:val="21"/>
                <w:szCs w:val="21"/>
                <w:highlight w:val="none"/>
              </w:rPr>
              <w:t>符合国家及行业相关合格标准；</w:t>
            </w:r>
            <w:r>
              <w:rPr>
                <w:rFonts w:hint="eastAsia" w:ascii="宋体" w:hAnsi="宋体"/>
                <w:color w:val="auto"/>
                <w:sz w:val="21"/>
                <w:szCs w:val="21"/>
                <w:highlight w:val="none"/>
                <w:lang w:val="zh-CN"/>
              </w:rPr>
              <w:t>符合招标参数要求；</w:t>
            </w:r>
          </w:p>
        </w:tc>
      </w:tr>
      <w:tr w14:paraId="70DF7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3713E1C3">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16F00339">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宋体" w:hAnsi="宋体"/>
                <w:color w:val="auto"/>
                <w:sz w:val="21"/>
                <w:szCs w:val="21"/>
                <w:highlight w:val="none"/>
              </w:rPr>
              <w:t>交货时间</w:t>
            </w:r>
          </w:p>
        </w:tc>
        <w:tc>
          <w:tcPr>
            <w:tcW w:w="6468" w:type="dxa"/>
            <w:tcBorders>
              <w:top w:val="single" w:color="auto" w:sz="4" w:space="0"/>
              <w:left w:val="single" w:color="auto" w:sz="4" w:space="0"/>
              <w:bottom w:val="single" w:color="auto" w:sz="4" w:space="0"/>
              <w:right w:val="single" w:color="auto" w:sz="4" w:space="0"/>
            </w:tcBorders>
            <w:vAlign w:val="center"/>
          </w:tcPr>
          <w:p w14:paraId="5457CBAF">
            <w:pPr>
              <w:spacing w:line="300" w:lineRule="exact"/>
              <w:jc w:val="both"/>
              <w:rPr>
                <w:rFonts w:hint="eastAsia"/>
                <w:highlight w:val="none"/>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合同签订生效后30日内</w:t>
            </w:r>
          </w:p>
        </w:tc>
      </w:tr>
      <w:tr w14:paraId="3D5749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442C0215">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shd w:val="clear" w:color="auto" w:fill="auto"/>
            <w:vAlign w:val="center"/>
          </w:tcPr>
          <w:p w14:paraId="4745169F">
            <w:pPr>
              <w:spacing w:line="300" w:lineRule="exact"/>
              <w:jc w:val="center"/>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交货</w:t>
            </w:r>
            <w:r>
              <w:rPr>
                <w:rFonts w:hint="eastAsia" w:asciiTheme="minorEastAsia" w:hAnsiTheme="minorEastAsia" w:eastAsiaTheme="minorEastAsia"/>
                <w:color w:val="000000" w:themeColor="text1"/>
                <w:sz w:val="21"/>
                <w:szCs w:val="21"/>
                <w:highlight w:val="none"/>
                <w14:textFill>
                  <w14:solidFill>
                    <w14:schemeClr w14:val="tx1"/>
                  </w14:solidFill>
                </w14:textFill>
              </w:rPr>
              <w:t>地点</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707CB500">
            <w:pPr>
              <w:pStyle w:val="15"/>
              <w:spacing w:line="300" w:lineRule="exact"/>
              <w:jc w:val="both"/>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宋体" w:hAnsi="宋体"/>
                <w:color w:val="auto"/>
                <w:sz w:val="21"/>
                <w:szCs w:val="21"/>
                <w:highlight w:val="none"/>
              </w:rPr>
              <w:t>吉林省妇幼保健院（吉林省产科质量控制中心）</w:t>
            </w:r>
          </w:p>
        </w:tc>
      </w:tr>
      <w:tr w14:paraId="60A0A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4"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062CE7E9">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655D08EB">
            <w:pPr>
              <w:spacing w:line="300" w:lineRule="exact"/>
              <w:jc w:val="cente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付款</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计划</w:t>
            </w:r>
          </w:p>
        </w:tc>
        <w:tc>
          <w:tcPr>
            <w:tcW w:w="6468" w:type="dxa"/>
            <w:tcBorders>
              <w:top w:val="single" w:color="auto" w:sz="4" w:space="0"/>
              <w:left w:val="single" w:color="auto" w:sz="4" w:space="0"/>
              <w:bottom w:val="single" w:color="auto" w:sz="4" w:space="0"/>
              <w:right w:val="single" w:color="auto" w:sz="4" w:space="0"/>
            </w:tcBorders>
            <w:vAlign w:val="center"/>
          </w:tcPr>
          <w:p w14:paraId="7973DE58">
            <w:pPr>
              <w:spacing w:line="300" w:lineRule="exact"/>
              <w:jc w:val="both"/>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付款条件：</w:t>
            </w:r>
          </w:p>
          <w:p w14:paraId="3F46F0E3">
            <w:pPr>
              <w:spacing w:line="300" w:lineRule="exact"/>
              <w:jc w:val="both"/>
              <w:rPr>
                <w:rFonts w:hint="eastAsia" w:cs="宋体" w:asciiTheme="minorEastAsia" w:hAnsiTheme="minorEastAsia" w:eastAsiaTheme="minorEastAsia"/>
                <w:color w:val="000000" w:themeColor="text1"/>
                <w:sz w:val="21"/>
                <w:szCs w:val="21"/>
                <w:highlight w:val="none"/>
                <w:lang w:val="zh-CN" w:eastAsia="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zh-CN" w:eastAsia="zh-CN"/>
                <w14:textFill>
                  <w14:solidFill>
                    <w14:schemeClr w14:val="tx1"/>
                  </w14:solidFill>
                </w14:textFill>
              </w:rPr>
              <w:t>货物安装、培训完毕，验收合格，供应商提供正规发票后</w:t>
            </w:r>
            <w:r>
              <w:rPr>
                <w:rFonts w:hint="eastAsia" w:cs="宋体" w:asciiTheme="minorEastAsia" w:hAnsiTheme="minorEastAsia" w:eastAsiaTheme="minorEastAsia"/>
                <w:color w:val="000000" w:themeColor="text1"/>
                <w:sz w:val="21"/>
                <w:szCs w:val="21"/>
                <w:highlight w:val="none"/>
                <w:lang w:val="zh-CN"/>
                <w14:textFill>
                  <w14:solidFill>
                    <w14:schemeClr w14:val="tx1"/>
                  </w14:solidFill>
                </w14:textFill>
              </w:rPr>
              <w:t>30日内支付货款</w:t>
            </w:r>
            <w:r>
              <w:rPr>
                <w:rFonts w:hint="eastAsia" w:cs="宋体" w:asciiTheme="minorEastAsia" w:hAnsiTheme="minorEastAsia" w:eastAsiaTheme="minorEastAsia"/>
                <w:color w:val="000000" w:themeColor="text1"/>
                <w:sz w:val="21"/>
                <w:szCs w:val="21"/>
                <w:highlight w:val="none"/>
                <w:lang w:val="zh-CN" w:eastAsia="zh-CN"/>
                <w14:textFill>
                  <w14:solidFill>
                    <w14:schemeClr w14:val="tx1"/>
                  </w14:solidFill>
                </w14:textFill>
              </w:rPr>
              <w:t>。</w:t>
            </w:r>
          </w:p>
          <w:p w14:paraId="47D130C8">
            <w:pPr>
              <w:spacing w:line="300" w:lineRule="exact"/>
              <w:jc w:val="both"/>
              <w:rPr>
                <w:rFonts w:hint="eastAsia"/>
                <w:highlight w:val="none"/>
                <w:lang w:eastAsia="zh-CN"/>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付款方式：转账</w:t>
            </w:r>
          </w:p>
        </w:tc>
      </w:tr>
      <w:tr w14:paraId="78397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FBFC7D7">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F3FA038">
            <w:pPr>
              <w:spacing w:line="300" w:lineRule="exact"/>
              <w:jc w:val="center"/>
              <w:rPr>
                <w:rFonts w:hint="eastAsia" w:ascii="宋体" w:hAnsi="宋体"/>
                <w:color w:val="auto"/>
                <w:sz w:val="21"/>
                <w:szCs w:val="21"/>
                <w:highlight w:val="none"/>
              </w:rPr>
            </w:pPr>
            <w:r>
              <w:rPr>
                <w:rFonts w:hint="eastAsia" w:ascii="宋体" w:hAnsi="宋体"/>
                <w:color w:val="auto"/>
                <w:sz w:val="21"/>
                <w:szCs w:val="21"/>
                <w:highlight w:val="none"/>
              </w:rPr>
              <w:t>售后服务</w:t>
            </w:r>
          </w:p>
        </w:tc>
        <w:tc>
          <w:tcPr>
            <w:tcW w:w="6468" w:type="dxa"/>
            <w:tcBorders>
              <w:top w:val="single" w:color="auto" w:sz="4" w:space="0"/>
              <w:left w:val="single" w:color="auto" w:sz="4" w:space="0"/>
              <w:bottom w:val="single" w:color="auto" w:sz="4" w:space="0"/>
              <w:right w:val="single" w:color="auto" w:sz="4" w:space="0"/>
            </w:tcBorders>
            <w:vAlign w:val="center"/>
          </w:tcPr>
          <w:p w14:paraId="554A4A1C">
            <w:pPr>
              <w:spacing w:line="300" w:lineRule="exact"/>
              <w:jc w:val="both"/>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1.质保期：所有设备均整机质保5年及以上。</w:t>
            </w:r>
          </w:p>
          <w:p w14:paraId="6914AA94">
            <w:pPr>
              <w:spacing w:line="300" w:lineRule="exact"/>
              <w:jc w:val="both"/>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2.技术培训：培训至我方操作人员可独立熟练操作。</w:t>
            </w:r>
          </w:p>
          <w:p w14:paraId="69278444">
            <w:pPr>
              <w:spacing w:line="300" w:lineRule="exact"/>
              <w:jc w:val="both"/>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3.本地化服务要求：要求在本地有售后服务团队。</w:t>
            </w:r>
          </w:p>
        </w:tc>
      </w:tr>
      <w:tr w14:paraId="17FA10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right w:val="single" w:color="auto" w:sz="4" w:space="0"/>
            </w:tcBorders>
            <w:vAlign w:val="center"/>
          </w:tcPr>
          <w:p w14:paraId="5ACFAB82">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4BA3B85C">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供应商资质条件、能力、信誉</w:t>
            </w:r>
          </w:p>
        </w:tc>
        <w:tc>
          <w:tcPr>
            <w:tcW w:w="6468" w:type="dxa"/>
            <w:tcBorders>
              <w:top w:val="single" w:color="auto" w:sz="4" w:space="0"/>
              <w:left w:val="single" w:color="auto" w:sz="4" w:space="0"/>
              <w:right w:val="single" w:color="auto" w:sz="4" w:space="0"/>
            </w:tcBorders>
            <w:vAlign w:val="center"/>
          </w:tcPr>
          <w:p w14:paraId="5BB2DF84">
            <w:pPr>
              <w:spacing w:line="380" w:lineRule="exact"/>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满足《中华人民共和国政府采购法》第二十二条规定；</w:t>
            </w:r>
          </w:p>
          <w:p w14:paraId="0AE24703">
            <w:pPr>
              <w:spacing w:line="380" w:lineRule="exact"/>
              <w:rPr>
                <w:rFonts w:hint="eastAsia" w:ascii="宋体" w:hAnsi="宋体" w:eastAsia="宋体"/>
                <w:color w:val="auto"/>
                <w:sz w:val="21"/>
                <w:szCs w:val="21"/>
                <w:highlight w:val="none"/>
                <w:lang w:eastAsia="zh-CN"/>
              </w:rPr>
            </w:pPr>
            <w:r>
              <w:rPr>
                <w:rFonts w:ascii="宋体" w:hAnsi="宋体"/>
                <w:color w:val="auto"/>
                <w:sz w:val="21"/>
                <w:szCs w:val="21"/>
                <w:highlight w:val="none"/>
              </w:rPr>
              <w:t>2.</w:t>
            </w:r>
            <w:r>
              <w:rPr>
                <w:rFonts w:hint="eastAsia" w:ascii="宋体" w:hAnsi="宋体"/>
                <w:color w:val="auto"/>
                <w:sz w:val="21"/>
                <w:szCs w:val="21"/>
                <w:highlight w:val="none"/>
              </w:rPr>
              <w:t>落实政府采购政策需满足的资格要求：</w:t>
            </w:r>
            <w:r>
              <w:rPr>
                <w:rFonts w:hint="eastAsia" w:ascii="宋体" w:hAnsi="宋体"/>
                <w:color w:val="auto"/>
                <w:sz w:val="21"/>
                <w:szCs w:val="21"/>
                <w:highlight w:val="none"/>
                <w:lang w:eastAsia="zh-CN"/>
              </w:rPr>
              <w:t>无</w:t>
            </w:r>
          </w:p>
          <w:p w14:paraId="7814A8DE">
            <w:pPr>
              <w:spacing w:line="380" w:lineRule="exact"/>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2.1</w:t>
            </w:r>
            <w:r>
              <w:rPr>
                <w:rFonts w:hint="eastAsia" w:ascii="宋体" w:hAnsi="宋体"/>
                <w:color w:val="000000" w:themeColor="text1"/>
                <w:sz w:val="21"/>
                <w:szCs w:val="21"/>
                <w:highlight w:val="none"/>
                <w14:textFill>
                  <w14:solidFill>
                    <w14:schemeClr w14:val="tx1"/>
                  </w14:solidFill>
                </w14:textFill>
              </w:rPr>
              <w:t>本项目非专门面向中小企业；</w:t>
            </w:r>
          </w:p>
          <w:p w14:paraId="18699AA7">
            <w:pPr>
              <w:spacing w:line="380" w:lineRule="exact"/>
              <w:rPr>
                <w:rFonts w:hint="eastAsia" w:ascii="宋体" w:hAnsi="宋体" w:eastAsia="宋体"/>
                <w:color w:val="auto"/>
                <w:sz w:val="21"/>
                <w:szCs w:val="21"/>
                <w:highlight w:val="none"/>
                <w:lang w:eastAsia="zh-CN"/>
              </w:rPr>
            </w:pPr>
            <w:r>
              <w:rPr>
                <w:rFonts w:ascii="宋体" w:hAnsi="宋体"/>
                <w:color w:val="auto"/>
                <w:sz w:val="21"/>
                <w:szCs w:val="21"/>
                <w:highlight w:val="none"/>
              </w:rPr>
              <w:t>3.</w:t>
            </w:r>
            <w:r>
              <w:rPr>
                <w:rFonts w:hint="eastAsia" w:ascii="宋体" w:hAnsi="宋体"/>
                <w:color w:val="auto"/>
                <w:sz w:val="21"/>
                <w:szCs w:val="21"/>
                <w:highlight w:val="none"/>
              </w:rPr>
              <w:t>本项目的特定资格要求：</w:t>
            </w:r>
            <w:r>
              <w:rPr>
                <w:rFonts w:hint="eastAsia" w:ascii="宋体" w:hAnsi="宋体"/>
                <w:color w:val="auto"/>
                <w:sz w:val="21"/>
                <w:szCs w:val="21"/>
                <w:highlight w:val="none"/>
                <w:lang w:val="en-US" w:eastAsia="zh-CN"/>
              </w:rPr>
              <w:t xml:space="preserve">         </w:t>
            </w:r>
          </w:p>
          <w:p w14:paraId="1E23923A">
            <w:pPr>
              <w:spacing w:line="38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auto"/>
                <w:sz w:val="21"/>
                <w:szCs w:val="21"/>
                <w:highlight w:val="none"/>
                <w:lang w:val="en-US" w:eastAsia="zh-CN"/>
              </w:rPr>
              <w:t>3.1</w:t>
            </w:r>
            <w:r>
              <w:rPr>
                <w:rFonts w:hint="eastAsia" w:ascii="宋体" w:hAnsi="宋体"/>
                <w:color w:val="auto"/>
                <w:sz w:val="21"/>
                <w:szCs w:val="21"/>
                <w:highlight w:val="none"/>
              </w:rPr>
              <w:t>中华人民共和国境内注</w:t>
            </w:r>
            <w:r>
              <w:rPr>
                <w:rFonts w:hint="eastAsia" w:ascii="宋体" w:hAnsi="宋体"/>
                <w:color w:val="000000" w:themeColor="text1"/>
                <w:sz w:val="21"/>
                <w:szCs w:val="21"/>
                <w:highlight w:val="none"/>
                <w14:textFill>
                  <w14:solidFill>
                    <w14:schemeClr w14:val="tx1"/>
                  </w14:solidFill>
                </w14:textFill>
              </w:rPr>
              <w:t>册的法人或其他组织，具有有效的营业执照，有独立承担民事责任的能力</w:t>
            </w: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并在人员、设备、资金等方面具有相应的能力；</w:t>
            </w:r>
          </w:p>
          <w:p w14:paraId="121E0330">
            <w:pPr>
              <w:pStyle w:val="93"/>
              <w:numPr>
                <w:ilvl w:val="1"/>
                <w:numId w:val="0"/>
              </w:numPr>
              <w:tabs>
                <w:tab w:val="left" w:pos="964"/>
                <w:tab w:val="left" w:pos="965"/>
              </w:tabs>
              <w:autoSpaceDE w:val="0"/>
              <w:autoSpaceDN w:val="0"/>
              <w:spacing w:before="93"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2 具有良好的商业信誉和健全的财务会计制度；</w:t>
            </w:r>
          </w:p>
          <w:p w14:paraId="40416825">
            <w:pPr>
              <w:pStyle w:val="93"/>
              <w:numPr>
                <w:ilvl w:val="1"/>
                <w:numId w:val="0"/>
              </w:numPr>
              <w:tabs>
                <w:tab w:val="left" w:pos="964"/>
                <w:tab w:val="left" w:pos="965"/>
              </w:tabs>
              <w:autoSpaceDE w:val="0"/>
              <w:autoSpaceDN w:val="0"/>
              <w:spacing w:before="91"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3 具有履行合同所必需的设备和专业技术能力；</w:t>
            </w:r>
          </w:p>
          <w:p w14:paraId="7150848A">
            <w:pPr>
              <w:pStyle w:val="93"/>
              <w:numPr>
                <w:ilvl w:val="1"/>
                <w:numId w:val="0"/>
              </w:numPr>
              <w:tabs>
                <w:tab w:val="left" w:pos="964"/>
                <w:tab w:val="left" w:pos="965"/>
              </w:tabs>
              <w:autoSpaceDE w:val="0"/>
              <w:autoSpaceDN w:val="0"/>
              <w:spacing w:before="93"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4 具有近期依法缴纳税收和社保的良好记录；</w:t>
            </w:r>
          </w:p>
          <w:p w14:paraId="3BD82D99">
            <w:pPr>
              <w:pStyle w:val="93"/>
              <w:numPr>
                <w:ilvl w:val="1"/>
                <w:numId w:val="0"/>
              </w:numPr>
              <w:tabs>
                <w:tab w:val="left" w:pos="964"/>
                <w:tab w:val="left" w:pos="965"/>
              </w:tabs>
              <w:autoSpaceDE w:val="0"/>
              <w:autoSpaceDN w:val="0"/>
              <w:spacing w:before="115"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5 参加政府采购活动前三年内，在经营活动中没有重大违法记录；</w:t>
            </w:r>
          </w:p>
          <w:p w14:paraId="71B7A9AD">
            <w:pPr>
              <w:pStyle w:val="93"/>
              <w:numPr>
                <w:ilvl w:val="1"/>
                <w:numId w:val="0"/>
              </w:numPr>
              <w:tabs>
                <w:tab w:val="left" w:pos="964"/>
                <w:tab w:val="left" w:pos="965"/>
                <w:tab w:val="left" w:pos="7651"/>
              </w:tabs>
              <w:autoSpaceDE w:val="0"/>
              <w:autoSpaceDN w:val="0"/>
              <w:spacing w:before="132"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6 拒绝列入政府不良行为记录期间的企业投标，投标人不得为“信用中国”网站（www.creditchina.gov.cn）中列入失信被执行人和重大税收违法失信主体，不得为中国政府采购网（www.ccgp.gov.cn）政府采购严重违法失信行为记录名单中被财政部门禁止参加政府采购活动的投标人；</w:t>
            </w:r>
          </w:p>
          <w:p w14:paraId="30EB351E">
            <w:pPr>
              <w:pStyle w:val="93"/>
              <w:numPr>
                <w:ilvl w:val="1"/>
                <w:numId w:val="0"/>
              </w:numPr>
              <w:tabs>
                <w:tab w:val="left" w:pos="964"/>
                <w:tab w:val="left" w:pos="965"/>
              </w:tabs>
              <w:autoSpaceDE w:val="0"/>
              <w:autoSpaceDN w:val="0"/>
              <w:spacing w:before="134" w:line="360" w:lineRule="auto"/>
              <w:ind w:left="710" w:leftChars="200" w:right="566" w:rightChars="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 xml:space="preserve">7 </w:t>
            </w:r>
            <w:r>
              <w:rPr>
                <w:rFonts w:hint="eastAsia" w:ascii="宋体" w:hAnsi="宋体"/>
                <w:color w:val="000000" w:themeColor="text1"/>
                <w:sz w:val="21"/>
                <w:szCs w:val="21"/>
                <w:highlight w:val="none"/>
                <w14:textFill>
                  <w14:solidFill>
                    <w14:schemeClr w14:val="tx1"/>
                  </w14:solidFill>
                </w14:textFill>
              </w:rPr>
              <w:t>本项目</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不接受联合体投标；</w:t>
            </w:r>
          </w:p>
          <w:p w14:paraId="0611FA3B">
            <w:pPr>
              <w:pStyle w:val="93"/>
              <w:numPr>
                <w:ilvl w:val="1"/>
                <w:numId w:val="0"/>
              </w:numPr>
              <w:tabs>
                <w:tab w:val="left" w:pos="964"/>
                <w:tab w:val="left" w:pos="965"/>
              </w:tabs>
              <w:autoSpaceDE w:val="0"/>
              <w:autoSpaceDN w:val="0"/>
              <w:spacing w:before="134" w:line="360" w:lineRule="auto"/>
              <w:ind w:left="710" w:leftChars="200" w:right="114" w:rightChars="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8 与采购人及采购代理机构不存在可能影响招标公正性的利害关系；独立于采购人和采购代理机构；</w:t>
            </w:r>
          </w:p>
          <w:p w14:paraId="67AAB70B">
            <w:pPr>
              <w:pStyle w:val="93"/>
              <w:numPr>
                <w:ilvl w:val="1"/>
                <w:numId w:val="0"/>
              </w:numPr>
              <w:tabs>
                <w:tab w:val="left" w:pos="964"/>
                <w:tab w:val="left" w:pos="965"/>
              </w:tabs>
              <w:autoSpaceDE w:val="0"/>
              <w:autoSpaceDN w:val="0"/>
              <w:spacing w:line="360" w:lineRule="auto"/>
              <w:ind w:left="710" w:leftChars="200" w:right="108" w:rightChars="54"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9 不存在与为此项目提供整体设计、规范编制或者项目管理、监理、检测等服务的供应商有关联的情况；</w:t>
            </w:r>
          </w:p>
          <w:p w14:paraId="2104AA84">
            <w:pPr>
              <w:pStyle w:val="93"/>
              <w:numPr>
                <w:ilvl w:val="1"/>
                <w:numId w:val="0"/>
              </w:numPr>
              <w:tabs>
                <w:tab w:val="left" w:pos="964"/>
                <w:tab w:val="left" w:pos="965"/>
              </w:tabs>
              <w:autoSpaceDE w:val="0"/>
              <w:autoSpaceDN w:val="0"/>
              <w:spacing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10 不存在与其他投标人的单位负责人为同一人或者存在直接控股、管理关系的情况；</w:t>
            </w:r>
          </w:p>
          <w:p w14:paraId="35E34348">
            <w:pPr>
              <w:pStyle w:val="93"/>
              <w:numPr>
                <w:ilvl w:val="1"/>
                <w:numId w:val="0"/>
              </w:numPr>
              <w:tabs>
                <w:tab w:val="left" w:pos="965"/>
              </w:tabs>
              <w:autoSpaceDE w:val="0"/>
              <w:autoSpaceDN w:val="0"/>
              <w:spacing w:before="132" w:line="360" w:lineRule="auto"/>
              <w:ind w:left="710" w:leftChars="20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宋体" w:hAnsi="宋体" w:eastAsia="宋体" w:cs="Times New Roman"/>
                <w:color w:val="000000" w:themeColor="text1"/>
                <w:kern w:val="0"/>
                <w:sz w:val="21"/>
                <w:szCs w:val="21"/>
                <w:highlight w:val="none"/>
                <w:lang w:val="zh-CN" w:eastAsia="zh-CN" w:bidi="ar-SA"/>
                <w14:textFill>
                  <w14:solidFill>
                    <w14:schemeClr w14:val="tx1"/>
                  </w14:solidFill>
                </w14:textFill>
              </w:rPr>
              <w:t>3.1</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1 不存在国家有关法律法规禁止的情形。</w:t>
            </w:r>
          </w:p>
          <w:p w14:paraId="4F5AD3DB">
            <w:pPr>
              <w:spacing w:line="38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 xml:space="preserve">3.12 </w:t>
            </w:r>
            <w:r>
              <w:rPr>
                <w:rFonts w:hint="eastAsia" w:ascii="宋体" w:hAnsi="宋体"/>
                <w:color w:val="000000" w:themeColor="text1"/>
                <w:sz w:val="21"/>
                <w:szCs w:val="21"/>
                <w:highlight w:val="none"/>
                <w14:textFill>
                  <w14:solidFill>
                    <w14:schemeClr w14:val="tx1"/>
                  </w14:solidFill>
                </w14:textFill>
              </w:rPr>
              <w:t>医疗器械许可：</w:t>
            </w:r>
          </w:p>
          <w:p w14:paraId="074CE1F7">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①供应商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304C0069">
            <w:pPr>
              <w:spacing w:line="38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②供应商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040C0A7B">
            <w:pPr>
              <w:spacing w:line="380" w:lineRule="exact"/>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③投标产品若纳入中华人民共和国医疗器械监督管理的，第一类医疗器械须具有备案凭证，第二、三类则应取得监督管理部门颁发相应的《中华人民共和国医疗器械注册证》及《医疗器械产品注册登记表》，若已办理两证合一则只需提供《医疗器械注册证》；</w:t>
            </w:r>
          </w:p>
        </w:tc>
      </w:tr>
      <w:tr w14:paraId="5E1FD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0D02B162">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6AA1E3D5">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投标有效期</w:t>
            </w:r>
          </w:p>
        </w:tc>
        <w:tc>
          <w:tcPr>
            <w:tcW w:w="6468" w:type="dxa"/>
            <w:tcBorders>
              <w:top w:val="single" w:color="auto" w:sz="4" w:space="0"/>
              <w:left w:val="single" w:color="auto" w:sz="4" w:space="0"/>
              <w:bottom w:val="single" w:color="auto" w:sz="4" w:space="0"/>
              <w:right w:val="single" w:color="auto" w:sz="4" w:space="0"/>
            </w:tcBorders>
            <w:vAlign w:val="center"/>
          </w:tcPr>
          <w:p w14:paraId="44C59689">
            <w:pPr>
              <w:spacing w:line="300" w:lineRule="exact"/>
              <w:ind w:left="-8" w:hanging="166"/>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从提交投标文件的截止之日起90个日历日</w:t>
            </w:r>
          </w:p>
        </w:tc>
      </w:tr>
      <w:tr w14:paraId="52ACD7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2"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3519BDB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41E3E949">
            <w:pPr>
              <w:widowControl/>
              <w:spacing w:line="440" w:lineRule="exact"/>
              <w:jc w:val="cente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投标保证金</w:t>
            </w:r>
          </w:p>
        </w:tc>
        <w:tc>
          <w:tcPr>
            <w:tcW w:w="6468" w:type="dxa"/>
            <w:tcBorders>
              <w:top w:val="single" w:color="auto" w:sz="4" w:space="0"/>
              <w:left w:val="single" w:color="auto" w:sz="4" w:space="0"/>
              <w:bottom w:val="single" w:color="auto" w:sz="4" w:space="0"/>
              <w:right w:val="single" w:color="auto" w:sz="4" w:space="0"/>
            </w:tcBorders>
            <w:vAlign w:val="center"/>
          </w:tcPr>
          <w:p w14:paraId="561FA8D6">
            <w:pPr>
              <w:spacing w:line="300" w:lineRule="exact"/>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t>投标保证金金额：￥</w:t>
            </w:r>
            <w:r>
              <w:rPr>
                <w:rFonts w:hint="eastAsia" w:asciiTheme="minorEastAsia" w:hAnsiTheme="minorEastAsia" w:eastAsiaTheme="minorEastAsia"/>
                <w:b w:val="0"/>
                <w:bCs w:val="0"/>
                <w:color w:val="000000" w:themeColor="text1"/>
                <w:sz w:val="21"/>
                <w:szCs w:val="21"/>
                <w:highlight w:val="none"/>
                <w:lang w:val="en-US" w:eastAsia="zh-CN"/>
                <w14:textFill>
                  <w14:solidFill>
                    <w14:schemeClr w14:val="tx1"/>
                  </w14:solidFill>
                </w14:textFill>
              </w:rPr>
              <w:t>50000</w:t>
            </w:r>
            <w: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t>.00元；</w:t>
            </w:r>
          </w:p>
          <w:p w14:paraId="35B08D87">
            <w:pPr>
              <w:spacing w:line="300" w:lineRule="exact"/>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t>投标保证金形式：支票、汇票、本票、保函、电汇等。</w:t>
            </w:r>
          </w:p>
          <w:p w14:paraId="2AF1DC31">
            <w:pPr>
              <w:spacing w:line="300" w:lineRule="exact"/>
              <w:rPr>
                <w:rFonts w:hint="default" w:asciiTheme="minorEastAsia" w:hAnsiTheme="minorEastAsia" w:eastAsia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t>投标保证金转出方式：需从银行基本户转出。</w:t>
            </w:r>
          </w:p>
          <w:p w14:paraId="7F96AFBE">
            <w:pPr>
              <w:spacing w:line="300" w:lineRule="exact"/>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t>建议首选：有效电汇（投标人应在投标截止时间前电汇到招标文件规定的采购代理机构银行账户）。</w:t>
            </w:r>
          </w:p>
          <w:p w14:paraId="075246D2">
            <w:pPr>
              <w:spacing w:line="300" w:lineRule="exact"/>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lang w:eastAsia="zh-CN"/>
                <w14:textFill>
                  <w14:solidFill>
                    <w14:schemeClr w14:val="tx1"/>
                  </w14:solidFill>
                </w14:textFill>
              </w:rPr>
              <w:t>采用电汇方式的按以下步骤操作：</w:t>
            </w:r>
          </w:p>
          <w:p w14:paraId="3F0B225F">
            <w:pPr>
              <w:spacing w:line="300" w:lineRule="exact"/>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t>在“中国通用招标网”（http://www.china-tender.com.cn)；网站客服电话400-680-8126；工作时间：上午08：30-下午16:00（北京时间，下同））免费注册为供应商，按步骤操作。</w:t>
            </w:r>
          </w:p>
          <w:p w14:paraId="75CE5A4E">
            <w:pPr>
              <w:spacing w:line="300" w:lineRule="exact"/>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t>支付方式：有意向的投标人在购买/下载标书页面中，在已购买过标书的招标项目处，点击保证金支付，选择要交纳保证金的分包，点击“汇款账户生成”按钮，系统生成虚拟汇款账户，按此账户汇款成功后，系统将自动确认到账信息，本项目结束后，系统将保证金退回原账号。</w:t>
            </w:r>
          </w:p>
          <w:p w14:paraId="736A242B">
            <w:pPr>
              <w:spacing w:line="300" w:lineRule="exact"/>
              <w:rPr>
                <w:rFonts w:hint="eastAsia" w:eastAsiaTheme="minorEastAsia"/>
                <w:b w:val="0"/>
                <w:bCs w:val="0"/>
                <w:highlight w:val="none"/>
                <w:lang w:eastAsia="zh-CN"/>
              </w:rPr>
            </w:pPr>
            <w:r>
              <w:rPr>
                <w:rFonts w:hint="eastAsia" w:asciiTheme="minorEastAsia" w:hAnsiTheme="minorEastAsia" w:eastAsiaTheme="minorEastAsia"/>
                <w:b w:val="0"/>
                <w:bCs w:val="0"/>
                <w:color w:val="000000" w:themeColor="text1"/>
                <w:sz w:val="21"/>
                <w:szCs w:val="21"/>
                <w:highlight w:val="none"/>
                <w14:textFill>
                  <w14:solidFill>
                    <w14:schemeClr w14:val="tx1"/>
                  </w14:solidFill>
                </w14:textFill>
              </w:rPr>
              <w:t>特别提示：每个项目、每个招标包、每次支付保证金申请，系统生成的虚拟账号均不同。请分别按照当次系统生成的账号进行汇款(保证金允许一个账户多次汇款)。投标人支付保证金的账户名称必须与其在中通通用招标网注册投标人的名称相同，否则将会被退款。</w:t>
            </w:r>
          </w:p>
        </w:tc>
      </w:tr>
      <w:tr w14:paraId="3558D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E0B4D63">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2A0F3909">
            <w:pPr>
              <w:widowControl/>
              <w:spacing w:line="440" w:lineRule="exact"/>
              <w:jc w:val="cente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投标保证金有效期</w:t>
            </w:r>
          </w:p>
        </w:tc>
        <w:tc>
          <w:tcPr>
            <w:tcW w:w="6468" w:type="dxa"/>
            <w:tcBorders>
              <w:top w:val="single" w:color="auto" w:sz="4" w:space="0"/>
              <w:left w:val="single" w:color="auto" w:sz="4" w:space="0"/>
              <w:bottom w:val="single" w:color="auto" w:sz="4" w:space="0"/>
              <w:right w:val="single" w:color="auto" w:sz="4" w:space="0"/>
            </w:tcBorders>
            <w:vAlign w:val="center"/>
          </w:tcPr>
          <w:p w14:paraId="231ADFC7">
            <w:pPr>
              <w:widowControl/>
              <w:spacing w:line="440" w:lineRule="exact"/>
              <w:jc w:val="left"/>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与投标有效期一致。</w:t>
            </w:r>
          </w:p>
        </w:tc>
      </w:tr>
      <w:tr w14:paraId="623639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35F395E7">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3E515ADF">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是否接受联合体投标</w:t>
            </w:r>
          </w:p>
        </w:tc>
        <w:tc>
          <w:tcPr>
            <w:tcW w:w="6468" w:type="dxa"/>
            <w:tcBorders>
              <w:top w:val="single" w:color="auto" w:sz="4" w:space="0"/>
              <w:left w:val="single" w:color="auto" w:sz="4" w:space="0"/>
              <w:bottom w:val="single" w:color="auto" w:sz="4" w:space="0"/>
              <w:right w:val="single" w:color="auto" w:sz="4" w:space="0"/>
            </w:tcBorders>
            <w:vAlign w:val="center"/>
          </w:tcPr>
          <w:p w14:paraId="0CEA1ED6">
            <w:pPr>
              <w:spacing w:line="300" w:lineRule="exact"/>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不接受</w:t>
            </w:r>
          </w:p>
        </w:tc>
      </w:tr>
      <w:tr w14:paraId="28DD1A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4B44016E">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68B57F82">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投标预备会</w:t>
            </w:r>
          </w:p>
        </w:tc>
        <w:tc>
          <w:tcPr>
            <w:tcW w:w="6468" w:type="dxa"/>
            <w:tcBorders>
              <w:top w:val="single" w:color="auto" w:sz="4" w:space="0"/>
              <w:left w:val="single" w:color="auto" w:sz="4" w:space="0"/>
              <w:bottom w:val="single" w:color="auto" w:sz="4" w:space="0"/>
              <w:right w:val="single" w:color="auto" w:sz="4" w:space="0"/>
            </w:tcBorders>
            <w:vAlign w:val="center"/>
          </w:tcPr>
          <w:p w14:paraId="21F1E3A0">
            <w:pPr>
              <w:spacing w:line="300" w:lineRule="exact"/>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不召开</w:t>
            </w:r>
          </w:p>
        </w:tc>
      </w:tr>
      <w:tr w14:paraId="44D3F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5A0573B4">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66D52197">
            <w:pPr>
              <w:spacing w:line="300" w:lineRule="exact"/>
              <w:jc w:val="center"/>
              <w:rPr>
                <w:rFonts w:hint="default"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分包</w:t>
            </w:r>
          </w:p>
        </w:tc>
        <w:tc>
          <w:tcPr>
            <w:tcW w:w="6468" w:type="dxa"/>
            <w:tcBorders>
              <w:top w:val="single" w:color="auto" w:sz="4" w:space="0"/>
              <w:left w:val="single" w:color="auto" w:sz="4" w:space="0"/>
              <w:bottom w:val="single" w:color="auto" w:sz="4" w:space="0"/>
              <w:right w:val="single" w:color="auto" w:sz="4" w:space="0"/>
            </w:tcBorders>
            <w:vAlign w:val="center"/>
          </w:tcPr>
          <w:p w14:paraId="089EA663">
            <w:pPr>
              <w:spacing w:line="300" w:lineRule="exact"/>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sz w:val="21"/>
                <w:szCs w:val="21"/>
                <w:highlight w:val="none"/>
              </w:rPr>
              <w:t>不允许</w:t>
            </w:r>
          </w:p>
        </w:tc>
      </w:tr>
      <w:tr w14:paraId="6B82E0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1620D17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7965C8EF">
            <w:pPr>
              <w:spacing w:line="300" w:lineRule="exact"/>
              <w:jc w:val="center"/>
              <w:rPr>
                <w:rFonts w:asciiTheme="minorEastAsia" w:hAnsiTheme="minorEastAsia" w:eastAsiaTheme="minorEastAsia"/>
                <w:color w:val="000000" w:themeColor="text1"/>
                <w:sz w:val="21"/>
                <w:szCs w:val="21"/>
                <w:highlight w:val="none"/>
                <w:lang w:val="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投标人提出问题的截止时间</w:t>
            </w:r>
          </w:p>
        </w:tc>
        <w:tc>
          <w:tcPr>
            <w:tcW w:w="6468" w:type="dxa"/>
            <w:tcBorders>
              <w:top w:val="single" w:color="auto" w:sz="4" w:space="0"/>
              <w:left w:val="single" w:color="auto" w:sz="4" w:space="0"/>
              <w:bottom w:val="single" w:color="auto" w:sz="4" w:space="0"/>
              <w:right w:val="single" w:color="auto" w:sz="4" w:space="0"/>
            </w:tcBorders>
            <w:vAlign w:val="center"/>
          </w:tcPr>
          <w:p w14:paraId="231A62CB">
            <w:pPr>
              <w:spacing w:line="300" w:lineRule="exact"/>
              <w:rPr>
                <w:rFonts w:hint="eastAsia" w:cs="Times New Roman" w:asciiTheme="minorEastAsia" w:hAnsiTheme="minorEastAsia" w:eastAsiaTheme="minorEastAsia"/>
                <w:b w:val="0"/>
                <w:color w:val="000000" w:themeColor="text1"/>
                <w:sz w:val="21"/>
                <w:szCs w:val="21"/>
                <w:highlight w:val="none"/>
                <w:lang w:val="zh-CN" w:eastAsia="zh-CN" w:bidi="ar-SA"/>
                <w14:textFill>
                  <w14:solidFill>
                    <w14:schemeClr w14:val="tx1"/>
                  </w14:solidFill>
                </w14:textFill>
              </w:rPr>
            </w:pPr>
            <w:r>
              <w:rPr>
                <w:rFonts w:hint="eastAsia" w:cs="Times New Roman" w:asciiTheme="minorEastAsia" w:hAnsiTheme="minorEastAsia" w:eastAsiaTheme="minorEastAsia"/>
                <w:b w:val="0"/>
                <w:color w:val="000000" w:themeColor="text1"/>
                <w:sz w:val="21"/>
                <w:szCs w:val="21"/>
                <w:highlight w:val="none"/>
                <w:lang w:val="zh-CN" w:eastAsia="zh-CN" w:bidi="ar-SA"/>
                <w14:textFill>
                  <w14:solidFill>
                    <w14:schemeClr w14:val="tx1"/>
                  </w14:solidFill>
                </w14:textFill>
              </w:rPr>
              <w:t>任何要求对招标文件进行澄清的投标人，均应在投标截止期10日以前以书面形式一次性全部通知招标代理机构。</w:t>
            </w:r>
          </w:p>
          <w:p w14:paraId="1DBB1A08">
            <w:pPr>
              <w:spacing w:line="300" w:lineRule="exact"/>
              <w:rPr>
                <w:highlight w:val="none"/>
                <w:lang w:val="zh-CN"/>
              </w:rPr>
            </w:pP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登录政采云平台https://www.zcygov.cn/在线申请提出问题。</w:t>
            </w:r>
          </w:p>
        </w:tc>
      </w:tr>
      <w:tr w14:paraId="148B2A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8"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CEDC042">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2DF56E54">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招标人书面澄清的时间</w:t>
            </w:r>
          </w:p>
        </w:tc>
        <w:tc>
          <w:tcPr>
            <w:tcW w:w="6468" w:type="dxa"/>
            <w:tcBorders>
              <w:top w:val="single" w:color="auto" w:sz="4" w:space="0"/>
              <w:left w:val="single" w:color="auto" w:sz="4" w:space="0"/>
              <w:bottom w:val="single" w:color="auto" w:sz="4" w:space="0"/>
              <w:right w:val="single" w:color="auto" w:sz="4" w:space="0"/>
            </w:tcBorders>
            <w:vAlign w:val="center"/>
          </w:tcPr>
          <w:p w14:paraId="7BBC9512">
            <w:pPr>
              <w:pStyle w:val="3"/>
              <w:spacing w:line="240" w:lineRule="auto"/>
              <w:rPr>
                <w:highlight w:val="none"/>
              </w:rPr>
            </w:pPr>
            <w:r>
              <w:rPr>
                <w:rFonts w:hint="eastAsia" w:cs="Times New Roman" w:asciiTheme="minorEastAsia" w:hAnsiTheme="minorEastAsia" w:eastAsiaTheme="minorEastAsia"/>
                <w:b w:val="0"/>
                <w:color w:val="000000" w:themeColor="text1"/>
                <w:sz w:val="21"/>
                <w:szCs w:val="21"/>
                <w:highlight w:val="none"/>
                <w:lang w:val="en-US" w:eastAsia="zh-CN" w:bidi="ar-SA"/>
                <w14:textFill>
                  <w14:solidFill>
                    <w14:schemeClr w14:val="tx1"/>
                  </w14:solidFill>
                </w14:textFill>
              </w:rPr>
              <w:t>招标人可以对出售之后的招标文件进行必要的澄清或者修改，如果澄清或者修改的内容可能影响投标文件编制的，采购人将在提交投标文件截止时间至少15日前书面通知投标人。不足15日的，采购人应当顺延提交投标文件的截止时间。</w:t>
            </w:r>
          </w:p>
        </w:tc>
      </w:tr>
      <w:tr w14:paraId="3A974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511F30DA">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118373F0">
            <w:pPr>
              <w:spacing w:line="300" w:lineRule="exact"/>
              <w:jc w:val="center"/>
              <w:rPr>
                <w:rFonts w:asciiTheme="minorEastAsia" w:hAnsiTheme="minorEastAsia" w:eastAsiaTheme="minorEastAsia"/>
                <w:color w:val="000000" w:themeColor="text1"/>
                <w:sz w:val="21"/>
                <w:szCs w:val="21"/>
                <w:highlight w:val="none"/>
                <w:lang w:val="zh-CN"/>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供应商确认收到招标文件澄清</w:t>
            </w:r>
          </w:p>
        </w:tc>
        <w:tc>
          <w:tcPr>
            <w:tcW w:w="6468" w:type="dxa"/>
            <w:tcBorders>
              <w:top w:val="single" w:color="auto" w:sz="4" w:space="0"/>
              <w:left w:val="single" w:color="auto" w:sz="4" w:space="0"/>
              <w:bottom w:val="single" w:color="auto" w:sz="4" w:space="0"/>
              <w:right w:val="single" w:color="auto" w:sz="4" w:space="0"/>
            </w:tcBorders>
            <w:vAlign w:val="center"/>
          </w:tcPr>
          <w:p w14:paraId="348D64D8">
            <w:pPr>
              <w:spacing w:line="300" w:lineRule="exact"/>
              <w:rPr>
                <w:rFonts w:asciiTheme="minorEastAsia" w:hAnsiTheme="minorEastAsia" w:eastAsiaTheme="minorEastAsia"/>
                <w:color w:val="000000" w:themeColor="text1"/>
                <w:sz w:val="21"/>
                <w:szCs w:val="21"/>
                <w:highlight w:val="none"/>
                <w:lang w:val="zh-CN"/>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请潜在供应商在参加本项目活动期间关注</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政采云</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en-US" w:eastAsia="zh-CN"/>
              </w:rPr>
              <w:t>平台</w:t>
            </w:r>
            <w:r>
              <w:rPr>
                <w:rFonts w:hint="eastAsia" w:asciiTheme="minorEastAsia" w:hAnsiTheme="minorEastAsia" w:eastAsiaTheme="minorEastAsia"/>
                <w:color w:val="000000" w:themeColor="text1"/>
                <w:sz w:val="21"/>
                <w:szCs w:val="21"/>
                <w:highlight w:val="none"/>
                <w14:textFill>
                  <w14:solidFill>
                    <w14:schemeClr w14:val="tx1"/>
                  </w14:solidFill>
                </w14:textFill>
              </w:rPr>
              <w:t>信息，所有有投标意愿的供应商有义务在网上自行查询，无需书面回复。招标文件的澄清文件、答疑文件、补遗文件一经发布即视为已告知了所有已获取招标文件的供应商，且供应商也已经收到并明确了该澄清文件的内容。供应商须主动阅知。</w:t>
            </w:r>
          </w:p>
        </w:tc>
      </w:tr>
      <w:tr w14:paraId="65E1B3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29111AE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10FC6BA3">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sz w:val="21"/>
                <w:szCs w:val="21"/>
                <w:highlight w:val="none"/>
              </w:rPr>
              <w:t>供应商确认收到招标文件修改</w:t>
            </w:r>
          </w:p>
        </w:tc>
        <w:tc>
          <w:tcPr>
            <w:tcW w:w="6468" w:type="dxa"/>
            <w:tcBorders>
              <w:top w:val="single" w:color="auto" w:sz="4" w:space="0"/>
              <w:left w:val="single" w:color="auto" w:sz="4" w:space="0"/>
              <w:bottom w:val="single" w:color="auto" w:sz="4" w:space="0"/>
              <w:right w:val="single" w:color="auto" w:sz="4" w:space="0"/>
            </w:tcBorders>
            <w:vAlign w:val="center"/>
          </w:tcPr>
          <w:p w14:paraId="2CCEB2F9">
            <w:pPr>
              <w:spacing w:line="300" w:lineRule="exact"/>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请</w:t>
            </w:r>
            <w:r>
              <w:rPr>
                <w:rFonts w:hint="eastAsia" w:asciiTheme="minorEastAsia" w:hAnsiTheme="minorEastAsia" w:eastAsiaTheme="minorEastAsia"/>
                <w:color w:val="000000" w:themeColor="text1"/>
                <w:sz w:val="21"/>
                <w:szCs w:val="21"/>
                <w:highlight w:val="none"/>
                <w14:textFill>
                  <w14:solidFill>
                    <w14:schemeClr w14:val="tx1"/>
                  </w14:solidFill>
                </w14:textFill>
              </w:rPr>
              <w:t>潜在供应商在参加本项目活动期间关注网站信息，所有有投标意愿的供应商有义务在网上自行查询，无需书面回复。招标文件的澄清文件、答疑文件、补遗文件一经发布即视为已告知了所有已获取招标文件的供应商，且供应商也已经收到并明确了该澄清文件的内容。供应商须主动阅知。</w:t>
            </w:r>
          </w:p>
        </w:tc>
      </w:tr>
      <w:tr w14:paraId="019692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0C5F5BD9">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AC98F61">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投标文件份数</w:t>
            </w:r>
          </w:p>
        </w:tc>
        <w:tc>
          <w:tcPr>
            <w:tcW w:w="6468" w:type="dxa"/>
            <w:tcBorders>
              <w:top w:val="single" w:color="auto" w:sz="4" w:space="0"/>
              <w:left w:val="single" w:color="auto" w:sz="4" w:space="0"/>
              <w:bottom w:val="single" w:color="auto" w:sz="4" w:space="0"/>
              <w:right w:val="single" w:color="auto" w:sz="4" w:space="0"/>
            </w:tcBorders>
            <w:vAlign w:val="center"/>
          </w:tcPr>
          <w:p w14:paraId="296851F8">
            <w:pPr>
              <w:spacing w:line="300" w:lineRule="exact"/>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1.</w:t>
            </w:r>
            <w:r>
              <w:rPr>
                <w:rFonts w:hint="eastAsia" w:asciiTheme="minorEastAsia" w:hAnsiTheme="minorEastAsia" w:eastAsiaTheme="minorEastAsia"/>
                <w:sz w:val="21"/>
                <w:szCs w:val="21"/>
                <w:highlight w:val="none"/>
                <w:lang w:val="zh-CN"/>
              </w:rPr>
              <w:t>供应商在</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政采云</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平台</w:t>
            </w:r>
            <w:r>
              <w:rPr>
                <w:rFonts w:hint="eastAsia" w:asciiTheme="minorEastAsia" w:hAnsiTheme="minorEastAsia" w:eastAsiaTheme="minorEastAsia"/>
                <w:sz w:val="21"/>
                <w:szCs w:val="21"/>
                <w:highlight w:val="none"/>
              </w:rPr>
              <w:t>（http：//www.zcygov.cn）</w:t>
            </w:r>
            <w:r>
              <w:rPr>
                <w:rFonts w:hint="eastAsia" w:asciiTheme="minorEastAsia" w:hAnsiTheme="minorEastAsia" w:eastAsiaTheme="minorEastAsia"/>
                <w:sz w:val="21"/>
                <w:szCs w:val="21"/>
                <w:highlight w:val="none"/>
                <w:lang w:val="zh-CN"/>
              </w:rPr>
              <w:t>上制作投标文件一份</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此投标文件须上传至</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政采云</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平台</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zh-CN"/>
              </w:rPr>
              <w:t>。</w:t>
            </w:r>
            <w:r>
              <w:rPr>
                <w:rFonts w:hint="eastAsia" w:asciiTheme="minorEastAsia" w:hAnsiTheme="minorEastAsia" w:eastAsiaTheme="minorEastAsia"/>
                <w:sz w:val="21"/>
                <w:szCs w:val="21"/>
                <w:highlight w:val="none"/>
              </w:rPr>
              <w:t xml:space="preserve"> </w:t>
            </w:r>
          </w:p>
          <w:p w14:paraId="6D8A0E67">
            <w:pPr>
              <w:spacing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sz w:val="21"/>
                <w:szCs w:val="21"/>
                <w:highlight w:val="none"/>
              </w:rPr>
              <w:t>2.</w:t>
            </w:r>
            <w:r>
              <w:rPr>
                <w:rFonts w:hint="eastAsia" w:asciiTheme="minorEastAsia" w:hAnsiTheme="minorEastAsia" w:eastAsiaTheme="minorEastAsia"/>
                <w:sz w:val="21"/>
                <w:szCs w:val="21"/>
                <w:highlight w:val="none"/>
                <w:lang w:val="en-US" w:eastAsia="zh-CN"/>
              </w:rPr>
              <w:t>本项目投标时采用电子文件，后续中标（成交）单位应提供三份纸质版响应文件提交至代理机构。</w:t>
            </w:r>
          </w:p>
        </w:tc>
      </w:tr>
      <w:tr w14:paraId="144F7D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536A14B4">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2638F54">
            <w:pPr>
              <w:spacing w:line="300" w:lineRule="exact"/>
              <w:jc w:val="cente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投标文件提交截止时间</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及开标</w:t>
            </w:r>
            <w:r>
              <w:rPr>
                <w:rFonts w:hint="eastAsia" w:asciiTheme="minorEastAsia" w:hAnsiTheme="minorEastAsia" w:eastAsiaTheme="minorEastAsia"/>
                <w:color w:val="000000" w:themeColor="text1"/>
                <w:sz w:val="21"/>
                <w:szCs w:val="21"/>
                <w:highlight w:val="none"/>
                <w14:textFill>
                  <w14:solidFill>
                    <w14:schemeClr w14:val="tx1"/>
                  </w14:solidFill>
                </w14:textFill>
              </w:rPr>
              <w:t>地点</w:t>
            </w:r>
          </w:p>
        </w:tc>
        <w:tc>
          <w:tcPr>
            <w:tcW w:w="6468" w:type="dxa"/>
            <w:tcBorders>
              <w:top w:val="single" w:color="auto" w:sz="4" w:space="0"/>
              <w:left w:val="single" w:color="auto" w:sz="4" w:space="0"/>
              <w:bottom w:val="single" w:color="auto" w:sz="4" w:space="0"/>
              <w:right w:val="single" w:color="auto" w:sz="4" w:space="0"/>
            </w:tcBorders>
            <w:vAlign w:val="center"/>
          </w:tcPr>
          <w:p w14:paraId="1E511E04">
            <w:pPr>
              <w:spacing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截止时间：</w:t>
            </w:r>
            <w:r>
              <w:rPr>
                <w:rFonts w:hint="eastAsia" w:ascii="宋体" w:hAnsi="宋体"/>
                <w:color w:val="000000" w:themeColor="text1"/>
                <w:sz w:val="21"/>
                <w:szCs w:val="21"/>
                <w:highlight w:val="none"/>
                <w:lang w:eastAsia="zh-CN"/>
                <w14:textFill>
                  <w14:solidFill>
                    <w14:schemeClr w14:val="tx1"/>
                  </w14:solidFill>
                </w14:textFill>
              </w:rPr>
              <w:t>2025年</w:t>
            </w:r>
            <w:r>
              <w:rPr>
                <w:rFonts w:hint="eastAsia" w:ascii="宋体" w:hAnsi="宋体"/>
                <w:color w:val="000000" w:themeColor="text1"/>
                <w:sz w:val="21"/>
                <w:szCs w:val="21"/>
                <w:highlight w:val="none"/>
                <w:lang w:val="en-US" w:eastAsia="zh-CN"/>
                <w14:textFill>
                  <w14:solidFill>
                    <w14:schemeClr w14:val="tx1"/>
                  </w14:solidFill>
                </w14:textFill>
              </w:rPr>
              <w:t>4</w:t>
            </w:r>
            <w:r>
              <w:rPr>
                <w:rFonts w:hint="eastAsia" w:ascii="宋体" w:hAnsi="宋体"/>
                <w:color w:val="000000" w:themeColor="text1"/>
                <w:sz w:val="21"/>
                <w:szCs w:val="21"/>
                <w:highlight w:val="none"/>
                <w:lang w:eastAsia="zh-CN"/>
                <w14:textFill>
                  <w14:solidFill>
                    <w14:schemeClr w14:val="tx1"/>
                  </w14:solidFill>
                </w14:textFill>
              </w:rPr>
              <w:t>月</w:t>
            </w:r>
            <w:r>
              <w:rPr>
                <w:rFonts w:hint="eastAsia" w:ascii="宋体" w:hAnsi="宋体"/>
                <w:color w:val="000000" w:themeColor="text1"/>
                <w:sz w:val="21"/>
                <w:szCs w:val="21"/>
                <w:highlight w:val="none"/>
                <w:lang w:val="en-US" w:eastAsia="zh-CN"/>
                <w14:textFill>
                  <w14:solidFill>
                    <w14:schemeClr w14:val="tx1"/>
                  </w14:solidFill>
                </w14:textFill>
              </w:rPr>
              <w:t>24</w:t>
            </w:r>
            <w:r>
              <w:rPr>
                <w:rFonts w:hint="eastAsia" w:ascii="宋体" w:hAnsi="宋体"/>
                <w:color w:val="000000" w:themeColor="text1"/>
                <w:sz w:val="21"/>
                <w:szCs w:val="21"/>
                <w:highlight w:val="none"/>
                <w:lang w:eastAsia="zh-CN"/>
                <w14:textFill>
                  <w14:solidFill>
                    <w14:schemeClr w14:val="tx1"/>
                  </w14:solidFill>
                </w14:textFill>
              </w:rPr>
              <w:t>日</w:t>
            </w:r>
            <w:r>
              <w:rPr>
                <w:rFonts w:hint="eastAsia" w:ascii="宋体" w:hAnsi="宋体"/>
                <w:color w:val="000000" w:themeColor="text1"/>
                <w:sz w:val="21"/>
                <w:szCs w:val="21"/>
                <w:highlight w:val="none"/>
                <w:lang w:val="en-US" w:eastAsia="zh-CN"/>
                <w14:textFill>
                  <w14:solidFill>
                    <w14:schemeClr w14:val="tx1"/>
                  </w14:solidFill>
                </w14:textFill>
              </w:rPr>
              <w:t>09</w:t>
            </w:r>
            <w:r>
              <w:rPr>
                <w:rFonts w:hint="eastAsia" w:ascii="宋体" w:hAnsi="宋体"/>
                <w:color w:val="000000" w:themeColor="text1"/>
                <w:sz w:val="21"/>
                <w:szCs w:val="21"/>
                <w:highlight w:val="none"/>
                <w:lang w:eastAsia="zh-CN"/>
                <w14:textFill>
                  <w14:solidFill>
                    <w14:schemeClr w14:val="tx1"/>
                  </w14:solidFill>
                </w14:textFill>
              </w:rPr>
              <w:t>时</w:t>
            </w: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lang w:eastAsia="zh-CN"/>
                <w14:textFill>
                  <w14:solidFill>
                    <w14:schemeClr w14:val="tx1"/>
                  </w14:solidFill>
                </w14:textFill>
              </w:rPr>
              <w:t>0分</w:t>
            </w:r>
            <w:r>
              <w:rPr>
                <w:rFonts w:hint="eastAsia" w:asciiTheme="minorEastAsia" w:hAnsiTheme="minorEastAsia" w:eastAsiaTheme="minorEastAsia"/>
                <w:color w:val="000000" w:themeColor="text1"/>
                <w:sz w:val="21"/>
                <w:szCs w:val="21"/>
                <w:highlight w:val="none"/>
                <w14:textFill>
                  <w14:solidFill>
                    <w14:schemeClr w14:val="tx1"/>
                  </w14:solidFill>
                </w14:textFill>
              </w:rPr>
              <w:t>（北京时间）</w:t>
            </w:r>
          </w:p>
          <w:p w14:paraId="4436FF0B">
            <w:pPr>
              <w:spacing w:line="300" w:lineRule="exact"/>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开标</w:t>
            </w:r>
            <w:r>
              <w:rPr>
                <w:rFonts w:hint="eastAsia" w:asciiTheme="minorEastAsia" w:hAnsiTheme="minorEastAsia" w:eastAsiaTheme="minorEastAsia"/>
                <w:color w:val="000000" w:themeColor="text1"/>
                <w:sz w:val="21"/>
                <w:szCs w:val="21"/>
                <w:highlight w:val="none"/>
                <w14:textFill>
                  <w14:solidFill>
                    <w14:schemeClr w14:val="tx1"/>
                  </w14:solidFill>
                </w14:textFill>
              </w:rPr>
              <w:t>地点：</w:t>
            </w:r>
            <w:r>
              <w:rPr>
                <w:rFonts w:hint="eastAsia" w:ascii="宋体" w:hAnsi="宋体" w:eastAsiaTheme="minorEastAsia"/>
                <w:color w:val="000000" w:themeColor="text1"/>
                <w:sz w:val="21"/>
                <w:szCs w:val="21"/>
                <w:highlight w:val="none"/>
                <w:lang w:eastAsia="zh-CN"/>
                <w14:textFill>
                  <w14:solidFill>
                    <w14:schemeClr w14:val="tx1"/>
                  </w14:solidFill>
                </w14:textFill>
              </w:rPr>
              <w:t>吉利招公共资源标准化交易平台（长春市高新区鸿达街248号吉林日报副楼4楼）第</w:t>
            </w:r>
            <w:r>
              <w:rPr>
                <w:rFonts w:hint="eastAsia" w:ascii="宋体" w:hAnsi="宋体" w:eastAsiaTheme="minorEastAsia"/>
                <w:color w:val="000000" w:themeColor="text1"/>
                <w:sz w:val="21"/>
                <w:szCs w:val="21"/>
                <w:highlight w:val="none"/>
                <w:lang w:val="en-US" w:eastAsia="zh-CN"/>
                <w14:textFill>
                  <w14:solidFill>
                    <w14:schemeClr w14:val="tx1"/>
                  </w14:solidFill>
                </w14:textFill>
              </w:rPr>
              <w:t>四</w:t>
            </w:r>
            <w:r>
              <w:rPr>
                <w:rFonts w:hint="eastAsia" w:ascii="宋体" w:hAnsi="宋体" w:eastAsiaTheme="minorEastAsia"/>
                <w:color w:val="000000" w:themeColor="text1"/>
                <w:sz w:val="21"/>
                <w:szCs w:val="21"/>
                <w:highlight w:val="none"/>
                <w:lang w:eastAsia="zh-CN"/>
                <w14:textFill>
                  <w14:solidFill>
                    <w14:schemeClr w14:val="tx1"/>
                  </w14:solidFill>
                </w14:textFill>
              </w:rPr>
              <w:t>开标室</w:t>
            </w:r>
          </w:p>
        </w:tc>
      </w:tr>
      <w:tr w14:paraId="00C8EE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0B5204F9">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04E35F6B">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sz w:val="21"/>
                <w:szCs w:val="21"/>
                <w:highlight w:val="none"/>
              </w:rPr>
              <w:t>投标文件是否退还</w:t>
            </w:r>
          </w:p>
        </w:tc>
        <w:tc>
          <w:tcPr>
            <w:tcW w:w="6468" w:type="dxa"/>
            <w:tcBorders>
              <w:top w:val="single" w:color="auto" w:sz="4" w:space="0"/>
              <w:left w:val="single" w:color="auto" w:sz="4" w:space="0"/>
              <w:bottom w:val="single" w:color="auto" w:sz="4" w:space="0"/>
              <w:right w:val="single" w:color="auto" w:sz="4" w:space="0"/>
            </w:tcBorders>
            <w:vAlign w:val="center"/>
          </w:tcPr>
          <w:p w14:paraId="5814FC40">
            <w:pPr>
              <w:spacing w:line="300" w:lineRule="exact"/>
              <w:rPr>
                <w:rFonts w:hint="default" w:asciiTheme="minorEastAsia" w:hAnsiTheme="minorEastAsia" w:eastAsia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否</w:t>
            </w:r>
          </w:p>
        </w:tc>
      </w:tr>
      <w:tr w14:paraId="2C9A8D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2FD4DC0A">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shd w:val="clear" w:color="auto" w:fill="auto"/>
            <w:vAlign w:val="center"/>
          </w:tcPr>
          <w:p w14:paraId="11E557C3">
            <w:pPr>
              <w:pStyle w:val="187"/>
              <w:ind w:left="100" w:leftChars="50" w:right="100" w:rightChars="50"/>
              <w:contextualSpacing/>
              <w:jc w:val="center"/>
              <w:rPr>
                <w:rFonts w:ascii="Times New Roman" w:hAnsi="Times New Roman" w:eastAsia="宋体" w:cs="Times New Roman"/>
                <w:sz w:val="21"/>
                <w:szCs w:val="21"/>
                <w:highlight w:val="none"/>
                <w:lang w:val="en-US" w:eastAsia="zh-CN" w:bidi="ar-SA"/>
              </w:rPr>
            </w:pPr>
            <w:r>
              <w:rPr>
                <w:rFonts w:hint="eastAsia"/>
                <w:sz w:val="21"/>
                <w:szCs w:val="21"/>
                <w:highlight w:val="none"/>
              </w:rPr>
              <w:t>评标委员会的组建</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7AF03C41">
            <w:pPr>
              <w:adjustRightInd w:val="0"/>
              <w:snapToGrid w:val="0"/>
              <w:spacing w:before="36" w:beforeLines="15" w:line="276" w:lineRule="auto"/>
              <w:rPr>
                <w:rFonts w:hint="eastAsia"/>
                <w:sz w:val="21"/>
                <w:szCs w:val="21"/>
                <w:highlight w:val="none"/>
              </w:rPr>
            </w:pPr>
            <w:r>
              <w:rPr>
                <w:rFonts w:hint="eastAsia"/>
                <w:sz w:val="21"/>
                <w:szCs w:val="21"/>
                <w:highlight w:val="none"/>
              </w:rPr>
              <w:t>评标委员会构成：5人，其中采购人代表1人，专家4人；</w:t>
            </w:r>
          </w:p>
          <w:p w14:paraId="16D7337D">
            <w:pPr>
              <w:snapToGrid w:val="0"/>
              <w:rPr>
                <w:rFonts w:hint="eastAsia" w:ascii="Times New Roman" w:hAnsi="Times New Roman" w:eastAsia="宋体" w:cs="Times New Roman"/>
                <w:bCs/>
                <w:sz w:val="21"/>
                <w:szCs w:val="21"/>
                <w:highlight w:val="none"/>
                <w:lang w:val="zh-CN" w:eastAsia="zh-CN" w:bidi="ar-SA"/>
              </w:rPr>
            </w:pPr>
            <w:r>
              <w:rPr>
                <w:rFonts w:hint="eastAsia"/>
                <w:sz w:val="21"/>
                <w:szCs w:val="21"/>
                <w:highlight w:val="none"/>
              </w:rPr>
              <w:t>评标专家确定方式：从依法设立的评标专家库中随机抽取。</w:t>
            </w:r>
          </w:p>
        </w:tc>
      </w:tr>
      <w:tr w14:paraId="66466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6E9F1A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A39A4DB">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评标方法及标准</w:t>
            </w:r>
          </w:p>
        </w:tc>
        <w:tc>
          <w:tcPr>
            <w:tcW w:w="6468" w:type="dxa"/>
            <w:tcBorders>
              <w:top w:val="single" w:color="auto" w:sz="4" w:space="0"/>
              <w:left w:val="single" w:color="auto" w:sz="4" w:space="0"/>
              <w:bottom w:val="single" w:color="auto" w:sz="4" w:space="0"/>
              <w:right w:val="single" w:color="auto" w:sz="4" w:space="0"/>
            </w:tcBorders>
            <w:vAlign w:val="center"/>
          </w:tcPr>
          <w:p w14:paraId="237B354C">
            <w:pPr>
              <w:spacing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综合评分法；</w:t>
            </w:r>
          </w:p>
          <w:p w14:paraId="5287FCAF">
            <w:pPr>
              <w:spacing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评标委员会推荐中标候选供应商的人数：3名</w:t>
            </w:r>
          </w:p>
        </w:tc>
      </w:tr>
      <w:tr w14:paraId="6A567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665549B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68196509">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推荐顺序</w:t>
            </w:r>
          </w:p>
        </w:tc>
        <w:tc>
          <w:tcPr>
            <w:tcW w:w="6468" w:type="dxa"/>
            <w:tcBorders>
              <w:top w:val="single" w:color="auto" w:sz="4" w:space="0"/>
              <w:left w:val="single" w:color="auto" w:sz="4" w:space="0"/>
              <w:bottom w:val="single" w:color="auto" w:sz="4" w:space="0"/>
              <w:right w:val="single" w:color="auto" w:sz="4" w:space="0"/>
            </w:tcBorders>
            <w:vAlign w:val="center"/>
          </w:tcPr>
          <w:p w14:paraId="44175674">
            <w:pPr>
              <w:spacing w:line="360" w:lineRule="auto"/>
              <w:outlineLvl w:val="9"/>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宋体" w:hAnsi="宋体" w:eastAsia="宋体" w:cs="宋体"/>
                <w:bCs/>
                <w:color w:val="auto"/>
                <w:sz w:val="21"/>
                <w:szCs w:val="21"/>
                <w:highlight w:val="none"/>
                <w:lang w:val="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人。中标人并列的，按技术指标优劣顺序确定中标人，得分且投标报价相同且技术指标得分也相同的，由评标委员会现场采取随机抽取方式确定。</w:t>
            </w:r>
          </w:p>
        </w:tc>
      </w:tr>
      <w:tr w14:paraId="764C20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4C23765A">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shd w:val="clear" w:color="auto" w:fill="auto"/>
            <w:vAlign w:val="center"/>
          </w:tcPr>
          <w:p w14:paraId="7D71F44C">
            <w:pPr>
              <w:pStyle w:val="187"/>
              <w:ind w:left="100" w:leftChars="50" w:right="100" w:rightChars="50"/>
              <w:contextualSpacing/>
              <w:jc w:val="center"/>
              <w:rPr>
                <w:rFonts w:hint="eastAsia" w:ascii="Times New Roman" w:hAnsi="Times New Roman" w:eastAsia="宋体" w:cs="Times New Roman"/>
                <w:sz w:val="21"/>
                <w:szCs w:val="21"/>
                <w:highlight w:val="none"/>
                <w:lang w:val="en-US" w:eastAsia="zh-CN" w:bidi="ar-SA"/>
              </w:rPr>
            </w:pPr>
            <w:r>
              <w:rPr>
                <w:rFonts w:hint="eastAsia"/>
                <w:sz w:val="21"/>
                <w:szCs w:val="21"/>
                <w:highlight w:val="none"/>
                <w:lang w:eastAsia="zh-CN"/>
              </w:rPr>
              <w:t>公示媒介及期限</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1B364C37">
            <w:pPr>
              <w:pStyle w:val="187"/>
              <w:ind w:right="100" w:rightChars="50"/>
              <w:contextualSpacing/>
              <w:rPr>
                <w:rFonts w:hint="eastAsia"/>
                <w:sz w:val="21"/>
                <w:szCs w:val="21"/>
                <w:highlight w:val="none"/>
                <w:lang w:eastAsia="zh-CN"/>
              </w:rPr>
            </w:pPr>
            <w:r>
              <w:rPr>
                <w:rFonts w:hint="eastAsia"/>
                <w:sz w:val="21"/>
                <w:szCs w:val="21"/>
                <w:highlight w:val="none"/>
                <w:lang w:eastAsia="zh-CN"/>
              </w:rPr>
              <w:t>同时在“政采云”平台（http:// www.zcygov.cn）(同步推送到吉林省政府采购网（http://www.ccgp-jilin.gov.cn/）)上发布；</w:t>
            </w:r>
          </w:p>
          <w:p w14:paraId="76FA8DA2">
            <w:pPr>
              <w:pStyle w:val="187"/>
              <w:ind w:right="100" w:rightChars="50"/>
              <w:contextualSpacing/>
              <w:rPr>
                <w:rFonts w:hint="eastAsia" w:ascii="Times New Roman" w:hAnsi="Times New Roman" w:eastAsia="宋体" w:cs="Times New Roman"/>
                <w:sz w:val="21"/>
                <w:szCs w:val="21"/>
                <w:highlight w:val="none"/>
                <w:lang w:val="en-US" w:eastAsia="zh-CN" w:bidi="ar-SA"/>
              </w:rPr>
            </w:pPr>
            <w:r>
              <w:rPr>
                <w:rFonts w:hint="eastAsia"/>
                <w:sz w:val="21"/>
                <w:szCs w:val="21"/>
                <w:highlight w:val="none"/>
                <w:lang w:eastAsia="zh-CN"/>
              </w:rPr>
              <w:t>公示期限：1个工作日。</w:t>
            </w:r>
          </w:p>
        </w:tc>
      </w:tr>
      <w:tr w14:paraId="1A4742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58FD224B">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57BB189F">
            <w:p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履约担保</w:t>
            </w:r>
          </w:p>
        </w:tc>
        <w:tc>
          <w:tcPr>
            <w:tcW w:w="6468" w:type="dxa"/>
            <w:tcBorders>
              <w:top w:val="single" w:color="auto" w:sz="4" w:space="0"/>
              <w:left w:val="single" w:color="auto" w:sz="4" w:space="0"/>
              <w:bottom w:val="single" w:color="auto" w:sz="4" w:space="0"/>
              <w:right w:val="single" w:color="auto" w:sz="4" w:space="0"/>
            </w:tcBorders>
            <w:vAlign w:val="center"/>
          </w:tcPr>
          <w:p w14:paraId="1CBA1D13">
            <w:pPr>
              <w:spacing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中标方签订合同3日内需向院方提供中标价5%履约保障金，在合同签订日期后，中标方向院方提交保障金返还申请及汇款凭证，院方给与返还</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w:t>
            </w:r>
          </w:p>
        </w:tc>
      </w:tr>
      <w:tr w14:paraId="7789E7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170EEED9">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71F9E06B">
            <w:pPr>
              <w:adjustRightInd w:val="0"/>
              <w:snapToGrid w:val="0"/>
              <w:spacing w:before="60" w:beforeLines="25" w:after="60" w:afterLines="25"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签订合同</w:t>
            </w:r>
          </w:p>
        </w:tc>
        <w:tc>
          <w:tcPr>
            <w:tcW w:w="6468" w:type="dxa"/>
            <w:tcBorders>
              <w:top w:val="single" w:color="auto" w:sz="4" w:space="0"/>
              <w:left w:val="single" w:color="auto" w:sz="4" w:space="0"/>
              <w:bottom w:val="single" w:color="auto" w:sz="4" w:space="0"/>
              <w:right w:val="single" w:color="auto" w:sz="4" w:space="0"/>
            </w:tcBorders>
            <w:vAlign w:val="center"/>
          </w:tcPr>
          <w:p w14:paraId="3E510A22">
            <w:pPr>
              <w:adjustRightInd w:val="0"/>
              <w:snapToGrid w:val="0"/>
              <w:spacing w:before="60" w:beforeLines="25" w:after="60" w:afterLines="25" w:line="300" w:lineRule="exact"/>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中标人应在中标结果确定后</w:t>
            </w:r>
            <w:r>
              <w:rPr>
                <w:rFonts w:hint="eastAsia" w:asciiTheme="minorEastAsia" w:hAnsiTheme="minorEastAsia" w:eastAsiaTheme="minorEastAsia"/>
                <w:color w:val="000000" w:themeColor="text1"/>
                <w:sz w:val="21"/>
                <w:szCs w:val="21"/>
                <w:highlight w:val="none"/>
                <w:u w:val="single"/>
                <w14:textFill>
                  <w14:solidFill>
                    <w14:schemeClr w14:val="tx1"/>
                  </w14:solidFill>
                </w14:textFill>
              </w:rPr>
              <w:t xml:space="preserve">  30  </w:t>
            </w:r>
            <w:r>
              <w:rPr>
                <w:rFonts w:hint="eastAsia" w:asciiTheme="minorEastAsia" w:hAnsiTheme="minorEastAsia" w:eastAsiaTheme="minorEastAsia"/>
                <w:color w:val="000000" w:themeColor="text1"/>
                <w:sz w:val="21"/>
                <w:szCs w:val="21"/>
                <w:highlight w:val="none"/>
                <w14:textFill>
                  <w14:solidFill>
                    <w14:schemeClr w14:val="tx1"/>
                  </w14:solidFill>
                </w14:textFill>
              </w:rPr>
              <w:t>天内签订采购合同。</w:t>
            </w:r>
          </w:p>
        </w:tc>
      </w:tr>
      <w:tr w14:paraId="2438CD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2"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0322536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1CCE0AD9">
            <w:pPr>
              <w:spacing w:line="300" w:lineRule="exact"/>
              <w:jc w:val="center"/>
              <w:rPr>
                <w:rFonts w:asciiTheme="minorEastAsia" w:hAnsiTheme="minorEastAsia" w:eastAsiaTheme="minorEastAsia"/>
                <w:bCs/>
                <w:color w:val="000000" w:themeColor="text1"/>
                <w:kern w:val="15"/>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合同存档</w:t>
            </w:r>
          </w:p>
        </w:tc>
        <w:tc>
          <w:tcPr>
            <w:tcW w:w="6468" w:type="dxa"/>
            <w:tcBorders>
              <w:top w:val="single" w:color="auto" w:sz="4" w:space="0"/>
              <w:left w:val="single" w:color="auto" w:sz="4" w:space="0"/>
              <w:bottom w:val="single" w:color="auto" w:sz="4" w:space="0"/>
              <w:right w:val="single" w:color="auto" w:sz="4" w:space="0"/>
            </w:tcBorders>
            <w:vAlign w:val="center"/>
          </w:tcPr>
          <w:p w14:paraId="4992ECE3">
            <w:pPr>
              <w:spacing w:line="300" w:lineRule="exact"/>
              <w:jc w:val="both"/>
              <w:rPr>
                <w:rFonts w:asciiTheme="minorEastAsia" w:hAnsiTheme="minorEastAsia" w:eastAsiaTheme="minorEastAsia"/>
                <w:bCs/>
                <w:color w:val="000000" w:themeColor="text1"/>
                <w:kern w:val="15"/>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中标单位与采购人签订合同后</w:t>
            </w:r>
            <w:r>
              <w:rPr>
                <w:rFonts w:hint="eastAsia" w:asciiTheme="minorEastAsia" w:hAnsiTheme="minorEastAsia" w:eastAsiaTheme="minorEastAsia"/>
                <w:bCs/>
                <w:color w:val="000000" w:themeColor="text1"/>
                <w:kern w:val="15"/>
                <w:sz w:val="21"/>
                <w:szCs w:val="21"/>
                <w:highlight w:val="none"/>
                <w:u w:val="single"/>
                <w14:textFill>
                  <w14:solidFill>
                    <w14:schemeClr w14:val="tx1"/>
                  </w14:solidFill>
                </w14:textFill>
              </w:rPr>
              <w:t xml:space="preserve"> 2 </w:t>
            </w: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个工作日内将采购合同扫描件发送至采购代理机构上传。</w:t>
            </w:r>
          </w:p>
        </w:tc>
      </w:tr>
      <w:tr w14:paraId="658EA5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18CE2F16">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24834E67">
            <w:pPr>
              <w:adjustRightInd w:val="0"/>
              <w:snapToGrid w:val="0"/>
              <w:spacing w:before="60" w:beforeLines="25" w:after="60" w:afterLines="25" w:line="300" w:lineRule="exact"/>
              <w:jc w:val="center"/>
              <w:rPr>
                <w:rFonts w:asciiTheme="minorEastAsia" w:hAnsiTheme="minorEastAsia" w:eastAsiaTheme="minorEastAsia"/>
                <w:bCs/>
                <w:color w:val="000000" w:themeColor="text1"/>
                <w:kern w:val="15"/>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招标代理服务费</w:t>
            </w:r>
          </w:p>
        </w:tc>
        <w:tc>
          <w:tcPr>
            <w:tcW w:w="6468" w:type="dxa"/>
            <w:tcBorders>
              <w:top w:val="single" w:color="auto" w:sz="4" w:space="0"/>
              <w:left w:val="single" w:color="auto" w:sz="4" w:space="0"/>
              <w:bottom w:val="single" w:color="auto" w:sz="4" w:space="0"/>
              <w:right w:val="single" w:color="auto" w:sz="4" w:space="0"/>
            </w:tcBorders>
            <w:vAlign w:val="center"/>
          </w:tcPr>
          <w:p w14:paraId="168B8D48">
            <w:pPr>
              <w:spacing w:line="300" w:lineRule="exact"/>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执行国家发展改革委《关于进一步放开建设项目专业服务价格的通知》（发改价格〔2015〕299号）,参照发改委计价格【2002】1980号文件和发改办价格[2003]857号文件</w:t>
            </w:r>
            <w:r>
              <w:rPr>
                <w:rFonts w:hint="eastAsia" w:asciiTheme="minorEastAsia" w:hAnsiTheme="minorEastAsia" w:eastAsiaTheme="minorEastAsia"/>
                <w:color w:val="000000" w:themeColor="text1"/>
                <w:sz w:val="21"/>
                <w:szCs w:val="21"/>
                <w:highlight w:val="none"/>
                <w14:textFill>
                  <w14:solidFill>
                    <w14:schemeClr w14:val="tx1"/>
                  </w14:solidFill>
                </w14:textFill>
              </w:rPr>
              <w:t>的收取标准</w:t>
            </w: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向中标（成交）供应商收取招标代理服务费。</w:t>
            </w:r>
          </w:p>
        </w:tc>
      </w:tr>
      <w:tr w14:paraId="4C9D5E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14:paraId="3C518016">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bottom w:val="single" w:color="auto" w:sz="4" w:space="0"/>
              <w:right w:val="single" w:color="auto" w:sz="4" w:space="0"/>
            </w:tcBorders>
            <w:vAlign w:val="center"/>
          </w:tcPr>
          <w:p w14:paraId="2630100C">
            <w:pPr>
              <w:adjustRightInd w:val="0"/>
              <w:snapToGrid w:val="0"/>
              <w:spacing w:before="60" w:beforeLines="25" w:after="60" w:afterLines="25" w:line="300" w:lineRule="exact"/>
              <w:jc w:val="center"/>
              <w:rPr>
                <w:rFonts w:ascii="宋体" w:hAnsi="宋体"/>
                <w:bCs/>
                <w:kern w:val="18"/>
                <w:sz w:val="21"/>
                <w:szCs w:val="21"/>
                <w:highlight w:val="none"/>
              </w:rPr>
            </w:pPr>
            <w:r>
              <w:rPr>
                <w:rFonts w:hint="eastAsia" w:asciiTheme="minorEastAsia" w:hAnsiTheme="minorEastAsia" w:eastAsiaTheme="minorEastAsia"/>
                <w:bCs/>
                <w:kern w:val="15"/>
                <w:sz w:val="21"/>
                <w:szCs w:val="21"/>
                <w:highlight w:val="none"/>
              </w:rPr>
              <w:t>电子标说明</w:t>
            </w:r>
          </w:p>
        </w:tc>
        <w:tc>
          <w:tcPr>
            <w:tcW w:w="6468" w:type="dxa"/>
            <w:tcBorders>
              <w:top w:val="single" w:color="auto" w:sz="4" w:space="0"/>
              <w:left w:val="single" w:color="auto" w:sz="4" w:space="0"/>
              <w:bottom w:val="single" w:color="auto" w:sz="4" w:space="0"/>
              <w:right w:val="single" w:color="auto" w:sz="4" w:space="0"/>
            </w:tcBorders>
            <w:vAlign w:val="center"/>
          </w:tcPr>
          <w:p w14:paraId="49958115">
            <w:pPr>
              <w:spacing w:line="300" w:lineRule="exact"/>
              <w:jc w:val="both"/>
              <w:rPr>
                <w:rFonts w:asciiTheme="minorEastAsia" w:hAnsiTheme="minorEastAsia" w:eastAsiaTheme="minorEastAsia"/>
                <w:bCs/>
                <w:kern w:val="15"/>
                <w:sz w:val="21"/>
                <w:szCs w:val="21"/>
                <w:highlight w:val="none"/>
              </w:rPr>
            </w:pPr>
            <w:r>
              <w:rPr>
                <w:rFonts w:hint="eastAsia" w:asciiTheme="minorEastAsia" w:hAnsiTheme="minorEastAsia" w:eastAsiaTheme="minorEastAsia"/>
                <w:bCs/>
                <w:kern w:val="15"/>
                <w:sz w:val="21"/>
                <w:szCs w:val="21"/>
                <w:highlight w:val="none"/>
                <w:lang w:val="en-US" w:eastAsia="zh-CN"/>
              </w:rPr>
              <w:t>1.</w:t>
            </w:r>
            <w:r>
              <w:rPr>
                <w:rFonts w:hint="eastAsia" w:asciiTheme="minorEastAsia" w:hAnsiTheme="minorEastAsia" w:eastAsiaTheme="minorEastAsia"/>
                <w:bCs/>
                <w:kern w:val="15"/>
                <w:sz w:val="21"/>
                <w:szCs w:val="21"/>
                <w:highlight w:val="none"/>
              </w:rPr>
              <w:t>上传的电子证件及资料均需按要求签字盖章上传，否则按未签章处理。</w:t>
            </w:r>
          </w:p>
          <w:p w14:paraId="4EE2ED35">
            <w:pPr>
              <w:spacing w:line="300" w:lineRule="exact"/>
              <w:jc w:val="both"/>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2.</w:t>
            </w:r>
            <w:r>
              <w:rPr>
                <w:rFonts w:hint="eastAsia" w:ascii="宋体" w:hAnsi="宋体"/>
                <w:color w:val="000000" w:themeColor="text1"/>
                <w:sz w:val="21"/>
                <w:szCs w:val="21"/>
                <w:highlight w:val="none"/>
                <w14:textFill>
                  <w14:solidFill>
                    <w14:schemeClr w14:val="tx1"/>
                  </w14:solidFill>
                </w14:textFill>
              </w:rPr>
              <w:t>若对项目采购电子交易系统操作有疑问，可登录“政采云”平台（https://www.zcygov.cn/）点击右侧咨询小采，获取采小蜜智能服务管家帮助，或拨打政采云服务热线95763获取热线服务帮助</w:t>
            </w:r>
          </w:p>
          <w:p w14:paraId="63575E6E">
            <w:pPr>
              <w:spacing w:line="300" w:lineRule="exact"/>
              <w:jc w:val="both"/>
              <w:rPr>
                <w:rFonts w:hint="eastAsia" w:asciiTheme="minorEastAsia" w:hAnsiTheme="minorEastAsia" w:eastAsiaTheme="minorEastAsia"/>
                <w:bCs/>
                <w:kern w:val="15"/>
                <w:sz w:val="21"/>
                <w:szCs w:val="21"/>
                <w:highlight w:val="none"/>
              </w:rPr>
            </w:pPr>
            <w:r>
              <w:rPr>
                <w:rFonts w:hint="eastAsia" w:ascii="宋体" w:hAnsi="宋体" w:eastAsiaTheme="minorEastAsia"/>
                <w:color w:val="000000" w:themeColor="text1"/>
                <w:sz w:val="21"/>
                <w:szCs w:val="21"/>
                <w:highlight w:val="none"/>
                <w:lang w:val="en-US" w:eastAsia="zh-CN"/>
                <w14:textFill>
                  <w14:solidFill>
                    <w14:schemeClr w14:val="tx1"/>
                  </w14:solidFill>
                </w14:textFill>
              </w:rPr>
              <w:t>3.</w:t>
            </w:r>
            <w:r>
              <w:rPr>
                <w:rFonts w:hint="eastAsia" w:asciiTheme="minorEastAsia" w:hAnsiTheme="minorEastAsia" w:eastAsiaTheme="minorEastAsia"/>
                <w:bCs/>
                <w:kern w:val="15"/>
                <w:sz w:val="21"/>
                <w:szCs w:val="21"/>
                <w:highlight w:val="none"/>
              </w:rPr>
              <w:t>供应商</w:t>
            </w:r>
            <w:r>
              <w:rPr>
                <w:rFonts w:hint="eastAsia" w:asciiTheme="minorEastAsia" w:hAnsiTheme="minorEastAsia" w:eastAsiaTheme="minorEastAsia"/>
                <w:bCs/>
                <w:kern w:val="15"/>
                <w:sz w:val="21"/>
                <w:szCs w:val="21"/>
                <w:highlight w:val="none"/>
                <w:lang w:val="zh-CN"/>
              </w:rPr>
              <w:t>在政采云平台</w:t>
            </w:r>
            <w:r>
              <w:rPr>
                <w:rFonts w:hint="eastAsia" w:asciiTheme="minorEastAsia" w:hAnsiTheme="minorEastAsia" w:eastAsiaTheme="minorEastAsia"/>
                <w:bCs/>
                <w:kern w:val="15"/>
                <w:sz w:val="21"/>
                <w:szCs w:val="21"/>
                <w:highlight w:val="none"/>
              </w:rPr>
              <w:t>（</w:t>
            </w:r>
            <w:r>
              <w:rPr>
                <w:rFonts w:hint="eastAsia" w:asciiTheme="minorEastAsia" w:hAnsiTheme="minorEastAsia" w:eastAsiaTheme="minorEastAsia"/>
                <w:bCs/>
                <w:kern w:val="15"/>
                <w:sz w:val="21"/>
                <w:szCs w:val="21"/>
                <w:highlight w:val="none"/>
                <w:lang w:val="zh-CN"/>
              </w:rPr>
              <w:t>网址</w:t>
            </w:r>
            <w:r>
              <w:rPr>
                <w:rFonts w:hint="eastAsia" w:asciiTheme="minorEastAsia" w:hAnsiTheme="minorEastAsia" w:eastAsiaTheme="minorEastAsia"/>
                <w:bCs/>
                <w:kern w:val="15"/>
                <w:sz w:val="21"/>
                <w:szCs w:val="21"/>
                <w:highlight w:val="none"/>
              </w:rPr>
              <w:t>：http:// www.zcygov.cn）</w:t>
            </w:r>
            <w:r>
              <w:rPr>
                <w:rFonts w:hint="eastAsia" w:asciiTheme="minorEastAsia" w:hAnsiTheme="minorEastAsia" w:eastAsiaTheme="minorEastAsia"/>
                <w:bCs/>
                <w:kern w:val="15"/>
                <w:sz w:val="21"/>
                <w:szCs w:val="21"/>
                <w:highlight w:val="none"/>
                <w:lang w:val="zh-CN"/>
              </w:rPr>
              <w:t>通过数字证书制作</w:t>
            </w:r>
            <w:r>
              <w:rPr>
                <w:rFonts w:hint="eastAsia" w:asciiTheme="minorEastAsia" w:hAnsiTheme="minorEastAsia" w:eastAsiaTheme="minorEastAsia"/>
                <w:bCs/>
                <w:kern w:val="15"/>
                <w:sz w:val="21"/>
                <w:szCs w:val="21"/>
                <w:highlight w:val="none"/>
                <w:lang w:val="en-US" w:eastAsia="zh-CN"/>
              </w:rPr>
              <w:t>投标</w:t>
            </w:r>
            <w:r>
              <w:rPr>
                <w:rFonts w:hint="eastAsia" w:asciiTheme="minorEastAsia" w:hAnsiTheme="minorEastAsia" w:eastAsiaTheme="minorEastAsia"/>
                <w:bCs/>
                <w:kern w:val="15"/>
                <w:sz w:val="21"/>
                <w:szCs w:val="21"/>
                <w:highlight w:val="none"/>
                <w:lang w:val="zh-CN"/>
              </w:rPr>
              <w:t>文件</w:t>
            </w:r>
            <w:r>
              <w:rPr>
                <w:rFonts w:hint="eastAsia" w:asciiTheme="minorEastAsia" w:hAnsiTheme="minorEastAsia" w:eastAsiaTheme="minorEastAsia"/>
                <w:bCs/>
                <w:kern w:val="15"/>
                <w:sz w:val="21"/>
                <w:szCs w:val="21"/>
                <w:highlight w:val="none"/>
              </w:rPr>
              <w:t>1</w:t>
            </w:r>
            <w:r>
              <w:rPr>
                <w:rFonts w:hint="eastAsia" w:asciiTheme="minorEastAsia" w:hAnsiTheme="minorEastAsia" w:eastAsiaTheme="minorEastAsia"/>
                <w:bCs/>
                <w:kern w:val="15"/>
                <w:sz w:val="21"/>
                <w:szCs w:val="21"/>
                <w:highlight w:val="none"/>
                <w:lang w:val="zh-CN"/>
              </w:rPr>
              <w:t>份</w:t>
            </w:r>
            <w:r>
              <w:rPr>
                <w:rFonts w:hint="eastAsia" w:asciiTheme="minorEastAsia" w:hAnsiTheme="minorEastAsia" w:eastAsiaTheme="minorEastAsia"/>
                <w:bCs/>
                <w:kern w:val="15"/>
                <w:sz w:val="21"/>
                <w:szCs w:val="21"/>
                <w:highlight w:val="none"/>
              </w:rPr>
              <w:t>（</w:t>
            </w:r>
            <w:r>
              <w:rPr>
                <w:rFonts w:hint="eastAsia" w:asciiTheme="minorEastAsia" w:hAnsiTheme="minorEastAsia" w:eastAsiaTheme="minorEastAsia"/>
                <w:bCs/>
                <w:kern w:val="15"/>
                <w:sz w:val="21"/>
                <w:szCs w:val="21"/>
                <w:highlight w:val="none"/>
                <w:lang w:val="zh-CN"/>
              </w:rPr>
              <w:t>此</w:t>
            </w:r>
            <w:r>
              <w:rPr>
                <w:rFonts w:hint="eastAsia" w:asciiTheme="minorEastAsia" w:hAnsiTheme="minorEastAsia" w:eastAsiaTheme="minorEastAsia"/>
                <w:bCs/>
                <w:kern w:val="15"/>
                <w:sz w:val="21"/>
                <w:szCs w:val="21"/>
                <w:highlight w:val="none"/>
                <w:lang w:val="en-US" w:eastAsia="zh-CN"/>
              </w:rPr>
              <w:t>投标</w:t>
            </w:r>
            <w:r>
              <w:rPr>
                <w:rFonts w:hint="eastAsia" w:asciiTheme="minorEastAsia" w:hAnsiTheme="minorEastAsia" w:eastAsiaTheme="minorEastAsia"/>
                <w:bCs/>
                <w:kern w:val="15"/>
                <w:sz w:val="21"/>
                <w:szCs w:val="21"/>
                <w:highlight w:val="none"/>
                <w:lang w:val="zh-CN"/>
              </w:rPr>
              <w:t>文件需上传至政府采购云平台</w:t>
            </w:r>
            <w:r>
              <w:rPr>
                <w:rFonts w:hint="eastAsia" w:asciiTheme="minorEastAsia" w:hAnsiTheme="minorEastAsia" w:eastAsiaTheme="minorEastAsia"/>
                <w:bCs/>
                <w:kern w:val="15"/>
                <w:sz w:val="21"/>
                <w:szCs w:val="21"/>
                <w:highlight w:val="none"/>
              </w:rPr>
              <w:t>，</w:t>
            </w:r>
            <w:r>
              <w:rPr>
                <w:rFonts w:hint="eastAsia" w:asciiTheme="minorEastAsia" w:hAnsiTheme="minorEastAsia" w:eastAsiaTheme="minorEastAsia"/>
                <w:bCs/>
                <w:kern w:val="15"/>
                <w:sz w:val="21"/>
                <w:szCs w:val="21"/>
                <w:highlight w:val="none"/>
                <w:lang w:val="zh-CN"/>
              </w:rPr>
              <w:t>并在开标</w:t>
            </w:r>
            <w:r>
              <w:rPr>
                <w:rFonts w:hint="eastAsia" w:asciiTheme="minorEastAsia" w:hAnsiTheme="minorEastAsia" w:eastAsiaTheme="minorEastAsia"/>
                <w:bCs/>
                <w:kern w:val="15"/>
                <w:sz w:val="21"/>
                <w:szCs w:val="21"/>
                <w:highlight w:val="none"/>
              </w:rPr>
              <w:t>时</w:t>
            </w:r>
            <w:r>
              <w:rPr>
                <w:rFonts w:hint="eastAsia" w:asciiTheme="minorEastAsia" w:hAnsiTheme="minorEastAsia" w:eastAsiaTheme="minorEastAsia"/>
                <w:bCs/>
                <w:kern w:val="15"/>
                <w:sz w:val="21"/>
                <w:szCs w:val="21"/>
                <w:highlight w:val="none"/>
                <w:lang w:val="zh-CN"/>
              </w:rPr>
              <w:t>持编制</w:t>
            </w:r>
            <w:r>
              <w:rPr>
                <w:rFonts w:hint="eastAsia" w:asciiTheme="minorEastAsia" w:hAnsiTheme="minorEastAsia" w:eastAsiaTheme="minorEastAsia"/>
                <w:bCs/>
                <w:kern w:val="15"/>
                <w:sz w:val="21"/>
                <w:szCs w:val="21"/>
                <w:highlight w:val="none"/>
                <w:lang w:val="en-US" w:eastAsia="zh-CN"/>
              </w:rPr>
              <w:t>投标</w:t>
            </w:r>
            <w:r>
              <w:rPr>
                <w:rFonts w:hint="eastAsia" w:asciiTheme="minorEastAsia" w:hAnsiTheme="minorEastAsia" w:eastAsiaTheme="minorEastAsia"/>
                <w:bCs/>
                <w:kern w:val="15"/>
                <w:sz w:val="21"/>
                <w:szCs w:val="21"/>
                <w:highlight w:val="none"/>
                <w:lang w:val="zh-CN"/>
              </w:rPr>
              <w:t>文件的供应商数字证书</w:t>
            </w:r>
            <w:r>
              <w:rPr>
                <w:rFonts w:hint="eastAsia" w:asciiTheme="minorEastAsia" w:hAnsiTheme="minorEastAsia" w:eastAsiaTheme="minorEastAsia"/>
                <w:bCs/>
                <w:kern w:val="15"/>
                <w:sz w:val="21"/>
                <w:szCs w:val="21"/>
                <w:highlight w:val="none"/>
              </w:rPr>
              <w:t>进行远程</w:t>
            </w:r>
            <w:r>
              <w:rPr>
                <w:rFonts w:hint="eastAsia" w:asciiTheme="minorEastAsia" w:hAnsiTheme="minorEastAsia" w:eastAsiaTheme="minorEastAsia"/>
                <w:bCs/>
                <w:kern w:val="15"/>
                <w:sz w:val="21"/>
                <w:szCs w:val="21"/>
                <w:highlight w:val="none"/>
                <w:lang w:val="zh-CN"/>
              </w:rPr>
              <w:t>解密</w:t>
            </w:r>
            <w:r>
              <w:rPr>
                <w:rFonts w:hint="eastAsia" w:asciiTheme="minorEastAsia" w:hAnsiTheme="minorEastAsia" w:eastAsiaTheme="minorEastAsia"/>
                <w:bCs/>
                <w:kern w:val="15"/>
                <w:sz w:val="21"/>
                <w:szCs w:val="21"/>
                <w:highlight w:val="none"/>
              </w:rPr>
              <w:t>）</w:t>
            </w:r>
            <w:r>
              <w:rPr>
                <w:rFonts w:hint="eastAsia" w:asciiTheme="minorEastAsia" w:hAnsiTheme="minorEastAsia" w:eastAsiaTheme="minorEastAsia"/>
                <w:bCs/>
                <w:kern w:val="15"/>
                <w:sz w:val="21"/>
                <w:szCs w:val="21"/>
                <w:highlight w:val="none"/>
                <w:lang w:val="zh-CN"/>
              </w:rPr>
              <w:t>。</w:t>
            </w:r>
          </w:p>
          <w:p w14:paraId="38153F9A">
            <w:pPr>
              <w:spacing w:line="300" w:lineRule="exact"/>
              <w:jc w:val="both"/>
              <w:rPr>
                <w:rFonts w:hint="eastAsia" w:asciiTheme="minorEastAsia" w:hAnsiTheme="minorEastAsia" w:eastAsiaTheme="minorEastAsia"/>
                <w:bCs/>
                <w:kern w:val="15"/>
                <w:sz w:val="21"/>
                <w:szCs w:val="21"/>
                <w:highlight w:val="none"/>
                <w:lang w:val="zh-CN"/>
              </w:rPr>
            </w:pPr>
            <w:r>
              <w:rPr>
                <w:rFonts w:hint="eastAsia" w:asciiTheme="minorEastAsia" w:hAnsiTheme="minorEastAsia" w:eastAsiaTheme="minorEastAsia"/>
                <w:bCs/>
                <w:kern w:val="15"/>
                <w:sz w:val="21"/>
                <w:szCs w:val="21"/>
                <w:highlight w:val="none"/>
                <w:lang w:val="zh-CN"/>
              </w:rPr>
              <w:t>备注：</w:t>
            </w:r>
          </w:p>
          <w:p w14:paraId="5D711C67">
            <w:pPr>
              <w:spacing w:line="300" w:lineRule="exact"/>
              <w:jc w:val="both"/>
              <w:rPr>
                <w:rFonts w:hint="eastAsia" w:asciiTheme="minorEastAsia" w:hAnsiTheme="minorEastAsia" w:eastAsiaTheme="minorEastAsia"/>
                <w:bCs/>
                <w:kern w:val="15"/>
                <w:sz w:val="21"/>
                <w:szCs w:val="21"/>
                <w:highlight w:val="none"/>
                <w:lang w:val="zh-CN"/>
              </w:rPr>
            </w:pPr>
            <w:r>
              <w:rPr>
                <w:rFonts w:hint="eastAsia" w:asciiTheme="minorEastAsia" w:hAnsiTheme="minorEastAsia" w:eastAsiaTheme="minorEastAsia"/>
                <w:bCs/>
                <w:kern w:val="15"/>
                <w:sz w:val="21"/>
                <w:szCs w:val="21"/>
                <w:highlight w:val="none"/>
                <w:lang w:val="en-US" w:eastAsia="zh-CN"/>
              </w:rPr>
              <w:t>投标</w:t>
            </w:r>
            <w:r>
              <w:rPr>
                <w:rFonts w:hint="eastAsia" w:asciiTheme="minorEastAsia" w:hAnsiTheme="minorEastAsia" w:eastAsiaTheme="minorEastAsia"/>
                <w:bCs/>
                <w:kern w:val="15"/>
                <w:sz w:val="21"/>
                <w:szCs w:val="21"/>
                <w:highlight w:val="none"/>
                <w:lang w:val="zh-CN"/>
              </w:rPr>
              <w:t>文件电子版(U盘)按</w:t>
            </w:r>
            <w:r>
              <w:rPr>
                <w:rFonts w:hint="eastAsia" w:asciiTheme="minorEastAsia" w:hAnsiTheme="minorEastAsia" w:eastAsiaTheme="minorEastAsia"/>
                <w:bCs/>
                <w:kern w:val="15"/>
                <w:sz w:val="21"/>
                <w:szCs w:val="21"/>
                <w:highlight w:val="none"/>
                <w:lang w:val="en-US" w:eastAsia="zh-CN"/>
              </w:rPr>
              <w:t>招标</w:t>
            </w:r>
            <w:r>
              <w:rPr>
                <w:rFonts w:hint="eastAsia" w:asciiTheme="minorEastAsia" w:hAnsiTheme="minorEastAsia" w:eastAsiaTheme="minorEastAsia"/>
                <w:bCs/>
                <w:kern w:val="15"/>
                <w:sz w:val="21"/>
                <w:szCs w:val="21"/>
                <w:highlight w:val="none"/>
                <w:lang w:val="zh-CN"/>
              </w:rPr>
              <w:t>文件规定执行，用数字证书编制的电子版按政采云要求进行投标操作。</w:t>
            </w:r>
          </w:p>
          <w:p w14:paraId="6F57A19C">
            <w:pPr>
              <w:spacing w:line="300" w:lineRule="exact"/>
              <w:jc w:val="both"/>
              <w:rPr>
                <w:rFonts w:hint="eastAsia" w:asciiTheme="minorEastAsia" w:hAnsiTheme="minorEastAsia" w:eastAsiaTheme="minorEastAsia"/>
                <w:bCs/>
                <w:kern w:val="15"/>
                <w:sz w:val="21"/>
                <w:szCs w:val="21"/>
                <w:highlight w:val="none"/>
                <w:lang w:val="zh-CN"/>
              </w:rPr>
            </w:pPr>
            <w:r>
              <w:rPr>
                <w:rFonts w:hint="eastAsia" w:asciiTheme="minorEastAsia" w:hAnsiTheme="minorEastAsia" w:eastAsiaTheme="minorEastAsia"/>
                <w:bCs/>
                <w:kern w:val="15"/>
                <w:sz w:val="21"/>
                <w:szCs w:val="21"/>
                <w:highlight w:val="none"/>
                <w:lang w:val="en-US" w:eastAsia="zh-CN"/>
              </w:rPr>
              <w:t>投标</w:t>
            </w:r>
            <w:r>
              <w:rPr>
                <w:rFonts w:hint="eastAsia" w:asciiTheme="minorEastAsia" w:hAnsiTheme="minorEastAsia" w:eastAsiaTheme="minorEastAsia"/>
                <w:bCs/>
                <w:kern w:val="15"/>
                <w:sz w:val="21"/>
                <w:szCs w:val="21"/>
                <w:highlight w:val="none"/>
                <w:lang w:val="zh-CN"/>
              </w:rPr>
              <w:t>文件解密：</w:t>
            </w:r>
            <w:r>
              <w:rPr>
                <w:rFonts w:hint="eastAsia" w:asciiTheme="minorEastAsia" w:hAnsiTheme="minorEastAsia" w:eastAsiaTheme="minorEastAsia"/>
                <w:bCs/>
                <w:kern w:val="15"/>
                <w:sz w:val="21"/>
                <w:szCs w:val="21"/>
                <w:highlight w:val="none"/>
              </w:rPr>
              <w:t>远程自行</w:t>
            </w:r>
            <w:r>
              <w:rPr>
                <w:rFonts w:hint="eastAsia" w:asciiTheme="minorEastAsia" w:hAnsiTheme="minorEastAsia" w:eastAsiaTheme="minorEastAsia"/>
                <w:bCs/>
                <w:kern w:val="15"/>
                <w:sz w:val="21"/>
                <w:szCs w:val="21"/>
                <w:highlight w:val="none"/>
                <w:lang w:val="zh-CN"/>
              </w:rPr>
              <w:t>解密。</w:t>
            </w:r>
          </w:p>
          <w:p w14:paraId="4510ACAC">
            <w:pPr>
              <w:spacing w:line="300" w:lineRule="exact"/>
              <w:jc w:val="both"/>
              <w:rPr>
                <w:rFonts w:ascii="宋体" w:hAnsi="宋体"/>
                <w:bCs/>
                <w:kern w:val="15"/>
                <w:sz w:val="21"/>
                <w:szCs w:val="21"/>
                <w:highlight w:val="none"/>
              </w:rPr>
            </w:pPr>
            <w:r>
              <w:rPr>
                <w:rFonts w:hint="eastAsia" w:asciiTheme="minorEastAsia" w:hAnsiTheme="minorEastAsia" w:eastAsiaTheme="minorEastAsia"/>
                <w:bCs/>
                <w:kern w:val="15"/>
                <w:sz w:val="21"/>
                <w:szCs w:val="21"/>
                <w:highlight w:val="none"/>
              </w:rPr>
              <w:t>投标文件纸质版及电子版(U盘)按招标文件规定执行，用数字证书编制的电子版按《政府采购项目电子交易管理操作指南-供应商》进行投标操作。</w:t>
            </w:r>
          </w:p>
        </w:tc>
      </w:tr>
      <w:tr w14:paraId="430373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94" w:type="dxa"/>
            <w:tcBorders>
              <w:top w:val="single" w:color="auto" w:sz="4" w:space="0"/>
              <w:left w:val="single" w:color="auto" w:sz="4" w:space="0"/>
              <w:right w:val="single" w:color="auto" w:sz="4" w:space="0"/>
            </w:tcBorders>
            <w:vAlign w:val="center"/>
          </w:tcPr>
          <w:p w14:paraId="50652337">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4C4D206D">
            <w:pPr>
              <w:adjustRightInd w:val="0"/>
              <w:snapToGrid w:val="0"/>
              <w:spacing w:before="60" w:beforeLines="25" w:after="60" w:afterLines="25" w:line="300" w:lineRule="exact"/>
              <w:jc w:val="center"/>
              <w:rPr>
                <w:rFonts w:hint="eastAsia" w:asciiTheme="minorEastAsia" w:hAnsiTheme="minorEastAsia" w:eastAsiaTheme="minorEastAsia"/>
                <w:bCs/>
                <w:kern w:val="15"/>
                <w:sz w:val="21"/>
                <w:szCs w:val="21"/>
                <w:highlight w:val="none"/>
                <w:lang w:eastAsia="zh-CN"/>
              </w:rPr>
            </w:pPr>
            <w:r>
              <w:rPr>
                <w:rFonts w:hint="eastAsia" w:asciiTheme="minorEastAsia" w:hAnsiTheme="minorEastAsia" w:eastAsiaTheme="minorEastAsia"/>
                <w:bCs/>
                <w:kern w:val="15"/>
                <w:sz w:val="21"/>
                <w:szCs w:val="21"/>
                <w:highlight w:val="none"/>
                <w:lang w:eastAsia="zh-CN"/>
              </w:rPr>
              <w:t>授权或承诺</w:t>
            </w:r>
          </w:p>
        </w:tc>
        <w:tc>
          <w:tcPr>
            <w:tcW w:w="6468" w:type="dxa"/>
            <w:tcBorders>
              <w:top w:val="single" w:color="auto" w:sz="4" w:space="0"/>
              <w:left w:val="single" w:color="auto" w:sz="4" w:space="0"/>
              <w:bottom w:val="single" w:color="auto" w:sz="4" w:space="0"/>
              <w:right w:val="single" w:color="auto" w:sz="4" w:space="0"/>
            </w:tcBorders>
            <w:vAlign w:val="center"/>
          </w:tcPr>
          <w:p w14:paraId="1962CCBA">
            <w:pPr>
              <w:numPr>
                <w:ilvl w:val="0"/>
                <w:numId w:val="0"/>
              </w:numPr>
              <w:spacing w:line="300" w:lineRule="exact"/>
              <w:rPr>
                <w:rFonts w:hint="eastAsia" w:ascii="宋体" w:hAnsi="宋体"/>
                <w:bCs/>
                <w:kern w:val="15"/>
                <w:sz w:val="21"/>
                <w:szCs w:val="21"/>
                <w:highlight w:val="none"/>
              </w:rPr>
            </w:pPr>
            <w:r>
              <w:rPr>
                <w:rFonts w:hint="eastAsia" w:ascii="宋体" w:hAnsi="宋体"/>
                <w:bCs/>
                <w:color w:val="auto"/>
                <w:kern w:val="15"/>
                <w:sz w:val="21"/>
                <w:szCs w:val="21"/>
                <w:highlight w:val="none"/>
              </w:rPr>
              <w:t>如所投货物非投标人所有或制造，投标时须按第</w:t>
            </w:r>
            <w:r>
              <w:rPr>
                <w:rFonts w:hint="eastAsia" w:ascii="宋体" w:hAnsi="宋体"/>
                <w:bCs/>
                <w:color w:val="auto"/>
                <w:kern w:val="15"/>
                <w:sz w:val="21"/>
                <w:szCs w:val="21"/>
                <w:highlight w:val="none"/>
                <w:lang w:eastAsia="zh-CN"/>
              </w:rPr>
              <w:t>四</w:t>
            </w:r>
            <w:r>
              <w:rPr>
                <w:rFonts w:hint="eastAsia" w:ascii="宋体" w:hAnsi="宋体"/>
                <w:bCs/>
                <w:color w:val="auto"/>
                <w:kern w:val="15"/>
                <w:sz w:val="21"/>
                <w:szCs w:val="21"/>
                <w:highlight w:val="none"/>
              </w:rPr>
              <w:t>章《采购需求》要求，提供制造商或经销商就本项目出具的授权函或者投标人承诺函，承诺提供此次招标而提交的货物承担全部质量保证责任。</w:t>
            </w:r>
          </w:p>
        </w:tc>
      </w:tr>
      <w:tr w14:paraId="0F386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94" w:type="dxa"/>
            <w:tcBorders>
              <w:top w:val="single" w:color="auto" w:sz="4" w:space="0"/>
              <w:left w:val="single" w:color="auto" w:sz="4" w:space="0"/>
              <w:right w:val="single" w:color="auto" w:sz="4" w:space="0"/>
            </w:tcBorders>
            <w:vAlign w:val="center"/>
          </w:tcPr>
          <w:p w14:paraId="0BDBA01D">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1070013F">
            <w:pPr>
              <w:adjustRightInd w:val="0"/>
              <w:snapToGrid w:val="0"/>
              <w:spacing w:before="60" w:beforeLines="25" w:after="60" w:afterLines="25" w:line="300" w:lineRule="exact"/>
              <w:jc w:val="center"/>
              <w:rPr>
                <w:rFonts w:hint="eastAsia" w:asciiTheme="minorEastAsia" w:hAnsiTheme="minorEastAsia" w:eastAsiaTheme="minorEastAsia"/>
                <w:bCs/>
                <w:kern w:val="15"/>
                <w:sz w:val="21"/>
                <w:szCs w:val="21"/>
                <w:highlight w:val="none"/>
                <w:lang w:eastAsia="zh-CN"/>
              </w:rPr>
            </w:pPr>
            <w:r>
              <w:rPr>
                <w:rFonts w:hint="eastAsia" w:asciiTheme="minorEastAsia" w:hAnsiTheme="minorEastAsia" w:eastAsiaTheme="minorEastAsia"/>
                <w:bCs/>
                <w:strike w:val="0"/>
                <w:dstrike w:val="0"/>
                <w:kern w:val="15"/>
                <w:sz w:val="21"/>
                <w:szCs w:val="21"/>
                <w:highlight w:val="none"/>
              </w:rPr>
              <w:t>应提供的伴随服务</w:t>
            </w:r>
          </w:p>
        </w:tc>
        <w:tc>
          <w:tcPr>
            <w:tcW w:w="6468" w:type="dxa"/>
            <w:tcBorders>
              <w:top w:val="single" w:color="auto" w:sz="4" w:space="0"/>
              <w:left w:val="single" w:color="auto" w:sz="4" w:space="0"/>
              <w:bottom w:val="single" w:color="auto" w:sz="4" w:space="0"/>
              <w:right w:val="single" w:color="auto" w:sz="4" w:space="0"/>
            </w:tcBorders>
            <w:vAlign w:val="center"/>
          </w:tcPr>
          <w:p w14:paraId="1D862263">
            <w:pPr>
              <w:spacing w:line="300" w:lineRule="exact"/>
              <w:jc w:val="both"/>
              <w:rPr>
                <w:rFonts w:hint="eastAsia" w:ascii="宋体" w:hAnsi="宋体"/>
                <w:bCs/>
                <w:color w:val="FF0000"/>
                <w:kern w:val="15"/>
                <w:sz w:val="21"/>
                <w:szCs w:val="21"/>
                <w:highlight w:val="none"/>
              </w:rPr>
            </w:pPr>
            <w:r>
              <w:rPr>
                <w:rFonts w:hint="eastAsia" w:cs="宋体" w:asciiTheme="minorEastAsia" w:hAnsiTheme="minorEastAsia" w:eastAsiaTheme="minorEastAsia"/>
                <w:color w:val="000000" w:themeColor="text1"/>
                <w:sz w:val="21"/>
                <w:szCs w:val="21"/>
                <w:highlight w:val="none"/>
                <w:lang w:val="en-US" w:eastAsia="zh-CN"/>
                <w14:textFill>
                  <w14:solidFill>
                    <w14:schemeClr w14:val="tx1"/>
                  </w14:solidFill>
                </w14:textFill>
              </w:rPr>
              <w:t>整机（含配件）原厂保修自安装验收合格次日起≥5年，设备过保后，厂家承诺免供应商费上门，先维修后付款。维修响应时间≤2小时，24小时内上门维修（包括节假日），提供24小时维修电话，提供消耗品和保修期后常用零配件的供应价格与折扣。</w:t>
            </w:r>
          </w:p>
        </w:tc>
      </w:tr>
      <w:tr w14:paraId="0FB45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2AE2687C">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25DE50C3">
            <w:pPr>
              <w:adjustRightInd w:val="0"/>
              <w:snapToGrid w:val="0"/>
              <w:spacing w:before="60" w:beforeLines="25" w:after="60" w:afterLines="25" w:line="300" w:lineRule="exact"/>
              <w:jc w:val="center"/>
              <w:rPr>
                <w:rFonts w:hint="eastAsia" w:asciiTheme="minorEastAsia" w:hAnsiTheme="minorEastAsia" w:eastAsiaTheme="minorEastAsia"/>
                <w:bCs/>
                <w:color w:val="auto"/>
                <w:kern w:val="15"/>
                <w:sz w:val="21"/>
                <w:szCs w:val="21"/>
                <w:highlight w:val="none"/>
              </w:rPr>
            </w:pPr>
            <w:r>
              <w:rPr>
                <w:rFonts w:hint="eastAsia" w:asciiTheme="minorEastAsia" w:hAnsiTheme="minorEastAsia" w:eastAsiaTheme="minorEastAsia"/>
                <w:bCs/>
                <w:color w:val="auto"/>
                <w:kern w:val="15"/>
                <w:sz w:val="21"/>
                <w:szCs w:val="21"/>
                <w:highlight w:val="none"/>
              </w:rPr>
              <w:t>资格证明文件</w:t>
            </w:r>
          </w:p>
        </w:tc>
        <w:tc>
          <w:tcPr>
            <w:tcW w:w="6468" w:type="dxa"/>
            <w:tcBorders>
              <w:top w:val="single" w:color="auto" w:sz="4" w:space="0"/>
              <w:left w:val="single" w:color="auto" w:sz="4" w:space="0"/>
              <w:bottom w:val="single" w:color="auto" w:sz="4" w:space="0"/>
              <w:right w:val="single" w:color="auto" w:sz="4" w:space="0"/>
            </w:tcBorders>
            <w:vAlign w:val="center"/>
          </w:tcPr>
          <w:p w14:paraId="1CB7A19F">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资格证明文件，格式详见招标文件第六章“投标文件格式”投标人的资格证明文件均要有相应的投标人签字盖章，否则评标时不予认可。</w:t>
            </w:r>
          </w:p>
        </w:tc>
      </w:tr>
      <w:tr w14:paraId="1F6ACB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01783C5F">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2AA792E3">
            <w:pPr>
              <w:adjustRightInd w:val="0"/>
              <w:snapToGrid w:val="0"/>
              <w:spacing w:before="60" w:beforeLines="25" w:after="60" w:afterLines="25" w:line="300" w:lineRule="exact"/>
              <w:jc w:val="center"/>
              <w:rPr>
                <w:rFonts w:hint="eastAsia" w:asciiTheme="minorEastAsia" w:hAnsiTheme="minorEastAsia" w:eastAsiaTheme="minorEastAsia"/>
                <w:bCs/>
                <w:color w:val="auto"/>
                <w:kern w:val="15"/>
                <w:sz w:val="21"/>
                <w:szCs w:val="21"/>
                <w:highlight w:val="none"/>
              </w:rPr>
            </w:pPr>
            <w:r>
              <w:rPr>
                <w:rFonts w:hint="eastAsia" w:ascii="宋体" w:hAnsi="宋体"/>
                <w:b w:val="0"/>
                <w:bCs/>
                <w:color w:val="auto"/>
                <w:kern w:val="15"/>
                <w:sz w:val="21"/>
                <w:szCs w:val="21"/>
                <w:highlight w:val="none"/>
              </w:rPr>
              <w:t>其他商务文件证明材料</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1DC1B36A">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投标人根据评标办法认为需要提供的其他商务文件证明材料（未提供的视为没有）：</w:t>
            </w:r>
          </w:p>
          <w:p w14:paraId="7981B056">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包括但不限于（以下文件如果有需提供，否则评标时将不予考虑）：</w:t>
            </w:r>
          </w:p>
          <w:p w14:paraId="656E7F87">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10-1中小企业声明函（提供原件并加盖投标人公章）；</w:t>
            </w:r>
          </w:p>
          <w:p w14:paraId="1D07E635">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10-2由省级以上监狱管理局、戒毒管理局(含新疆生产建设兵团)出具的属于监狱企业的证明文件（提供复印件并加盖投标人公章）；</w:t>
            </w:r>
          </w:p>
          <w:p w14:paraId="27348A5E">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10-3投标</w:t>
            </w:r>
            <w:r>
              <w:rPr>
                <w:rFonts w:hint="eastAsia" w:ascii="宋体" w:hAnsi="宋体"/>
                <w:b w:val="0"/>
                <w:bCs/>
                <w:color w:val="auto"/>
                <w:kern w:val="15"/>
                <w:sz w:val="21"/>
                <w:szCs w:val="21"/>
                <w:highlight w:val="none"/>
                <w:lang w:eastAsia="zh-CN"/>
              </w:rPr>
              <w:t>货物</w:t>
            </w:r>
            <w:r>
              <w:rPr>
                <w:rFonts w:hint="eastAsia" w:ascii="宋体" w:hAnsi="宋体"/>
                <w:b w:val="0"/>
                <w:bCs/>
                <w:color w:val="auto"/>
                <w:kern w:val="15"/>
                <w:sz w:val="21"/>
                <w:szCs w:val="21"/>
                <w:highlight w:val="none"/>
              </w:rPr>
              <w:t>的相关证书（提供以下证书复印件并加盖投标人公章）：</w:t>
            </w:r>
          </w:p>
          <w:p w14:paraId="7A0657F1">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w:t>
            </w:r>
            <w:r>
              <w:rPr>
                <w:rFonts w:hint="eastAsia" w:ascii="宋体" w:hAnsi="宋体"/>
                <w:b w:val="0"/>
                <w:bCs/>
                <w:color w:val="auto"/>
                <w:kern w:val="15"/>
                <w:sz w:val="21"/>
                <w:szCs w:val="21"/>
                <w:highlight w:val="none"/>
                <w:lang w:eastAsia="zh-CN"/>
              </w:rPr>
              <w:t>货物</w:t>
            </w:r>
            <w:r>
              <w:rPr>
                <w:rFonts w:hint="eastAsia" w:ascii="宋体" w:hAnsi="宋体"/>
                <w:b w:val="0"/>
                <w:bCs/>
                <w:color w:val="auto"/>
                <w:kern w:val="15"/>
                <w:sz w:val="21"/>
                <w:szCs w:val="21"/>
                <w:highlight w:val="none"/>
              </w:rPr>
              <w:t>中有属于“节能产品政府采购清单”的，且在有效期内的，可提供相关认证证书；</w:t>
            </w:r>
          </w:p>
          <w:p w14:paraId="519FAA0A">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w:t>
            </w:r>
            <w:r>
              <w:rPr>
                <w:rFonts w:hint="eastAsia" w:ascii="宋体" w:hAnsi="宋体"/>
                <w:b w:val="0"/>
                <w:bCs/>
                <w:color w:val="auto"/>
                <w:kern w:val="15"/>
                <w:sz w:val="21"/>
                <w:szCs w:val="21"/>
                <w:highlight w:val="none"/>
                <w:lang w:eastAsia="zh-CN"/>
              </w:rPr>
              <w:t>货物</w:t>
            </w:r>
            <w:r>
              <w:rPr>
                <w:rFonts w:hint="eastAsia" w:ascii="宋体" w:hAnsi="宋体"/>
                <w:b w:val="0"/>
                <w:bCs/>
                <w:color w:val="auto"/>
                <w:kern w:val="15"/>
                <w:sz w:val="21"/>
                <w:szCs w:val="21"/>
                <w:highlight w:val="none"/>
              </w:rPr>
              <w:t>中有属于“环境标志产品政府采购清单”的，且在有效期内的，可提供相关认证证书。</w:t>
            </w:r>
          </w:p>
          <w:p w14:paraId="5FE9B7F5">
            <w:pPr>
              <w:numPr>
                <w:ilvl w:val="0"/>
                <w:numId w:val="0"/>
              </w:numPr>
              <w:spacing w:line="300" w:lineRule="exact"/>
              <w:rPr>
                <w:rFonts w:hint="eastAsia" w:ascii="宋体" w:hAnsi="宋体"/>
                <w:b w:val="0"/>
                <w:bCs/>
                <w:color w:val="auto"/>
                <w:kern w:val="15"/>
                <w:sz w:val="21"/>
                <w:szCs w:val="21"/>
                <w:highlight w:val="none"/>
                <w:lang w:val="en-US" w:eastAsia="zh-CN"/>
              </w:rPr>
            </w:pPr>
            <w:r>
              <w:rPr>
                <w:rFonts w:hint="eastAsia" w:ascii="宋体" w:hAnsi="宋体"/>
                <w:b w:val="0"/>
                <w:bCs/>
                <w:color w:val="auto"/>
                <w:kern w:val="15"/>
                <w:sz w:val="21"/>
                <w:szCs w:val="21"/>
                <w:highlight w:val="none"/>
              </w:rPr>
              <w:t>10-4</w:t>
            </w:r>
            <w:r>
              <w:rPr>
                <w:rFonts w:hint="eastAsia" w:ascii="宋体" w:hAnsi="宋体"/>
                <w:b w:val="0"/>
                <w:bCs/>
                <w:color w:val="auto"/>
                <w:kern w:val="15"/>
                <w:sz w:val="21"/>
                <w:szCs w:val="21"/>
                <w:highlight w:val="none"/>
                <w:lang w:val="en-US" w:eastAsia="zh-CN"/>
              </w:rPr>
              <w:t>根据投标产品近三年（2022年1月至今）类似项目业绩（投标文件内附合同或中标通知书复印件并加盖公章，日期以签订日期为准。）</w:t>
            </w:r>
          </w:p>
          <w:p w14:paraId="2B673B42">
            <w:pPr>
              <w:numPr>
                <w:ilvl w:val="0"/>
                <w:numId w:val="0"/>
              </w:numPr>
              <w:spacing w:line="300" w:lineRule="exact"/>
              <w:rPr>
                <w:rFonts w:hint="eastAsia" w:ascii="宋体" w:hAnsi="宋体"/>
                <w:b w:val="0"/>
                <w:bCs/>
                <w:color w:val="auto"/>
                <w:kern w:val="15"/>
                <w:sz w:val="21"/>
                <w:szCs w:val="21"/>
                <w:highlight w:val="none"/>
                <w:lang w:val="en-US" w:eastAsia="zh-CN"/>
              </w:rPr>
            </w:pPr>
            <w:r>
              <w:rPr>
                <w:rFonts w:hint="eastAsia" w:ascii="宋体" w:hAnsi="宋体"/>
                <w:b w:val="0"/>
                <w:bCs/>
                <w:color w:val="auto"/>
                <w:kern w:val="15"/>
                <w:sz w:val="21"/>
                <w:szCs w:val="21"/>
                <w:highlight w:val="none"/>
              </w:rPr>
              <w:t>10-</w:t>
            </w:r>
            <w:r>
              <w:rPr>
                <w:rFonts w:hint="eastAsia" w:ascii="宋体" w:hAnsi="宋体"/>
                <w:b w:val="0"/>
                <w:bCs/>
                <w:color w:val="auto"/>
                <w:kern w:val="15"/>
                <w:sz w:val="21"/>
                <w:szCs w:val="21"/>
                <w:highlight w:val="none"/>
                <w:lang w:val="en-US" w:eastAsia="zh-CN"/>
              </w:rPr>
              <w:t>5</w:t>
            </w:r>
            <w:r>
              <w:rPr>
                <w:rFonts w:hint="eastAsia" w:ascii="宋体" w:hAnsi="宋体"/>
                <w:b w:val="0"/>
                <w:bCs/>
                <w:color w:val="auto"/>
                <w:kern w:val="15"/>
                <w:sz w:val="21"/>
                <w:szCs w:val="21"/>
                <w:highlight w:val="none"/>
              </w:rPr>
              <w:t>残疾人福利性单位</w:t>
            </w:r>
            <w:r>
              <w:rPr>
                <w:rFonts w:hint="eastAsia" w:ascii="宋体" w:hAnsi="宋体"/>
                <w:b w:val="0"/>
                <w:bCs/>
                <w:color w:val="auto"/>
                <w:kern w:val="15"/>
                <w:sz w:val="21"/>
                <w:szCs w:val="21"/>
                <w:highlight w:val="none"/>
                <w:lang w:eastAsia="zh-CN"/>
              </w:rPr>
              <w:t>声明函</w:t>
            </w:r>
            <w:r>
              <w:rPr>
                <w:rFonts w:hint="eastAsia" w:ascii="宋体" w:hAnsi="宋体"/>
                <w:b w:val="0"/>
                <w:bCs/>
                <w:color w:val="auto"/>
                <w:kern w:val="15"/>
                <w:sz w:val="21"/>
                <w:szCs w:val="21"/>
                <w:highlight w:val="none"/>
              </w:rPr>
              <w:t>（提供原件并加盖投标人公章）</w:t>
            </w:r>
          </w:p>
        </w:tc>
      </w:tr>
      <w:tr w14:paraId="03620B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3F65B7DF">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178B295B">
            <w:pPr>
              <w:adjustRightInd w:val="0"/>
              <w:snapToGrid w:val="0"/>
              <w:spacing w:before="60" w:beforeLines="25" w:after="60" w:afterLines="25" w:line="300" w:lineRule="exact"/>
              <w:jc w:val="center"/>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其它材料</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55BAC6E8">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请根据招标文件第三章“评标办法”的需要自行提供。</w:t>
            </w:r>
          </w:p>
        </w:tc>
      </w:tr>
      <w:tr w14:paraId="31CB8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55F3772E">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vAlign w:val="center"/>
          </w:tcPr>
          <w:p w14:paraId="180756FA">
            <w:pPr>
              <w:adjustRightInd w:val="0"/>
              <w:snapToGrid w:val="0"/>
              <w:spacing w:before="60" w:beforeLines="25" w:after="60" w:afterLines="25" w:line="300" w:lineRule="exact"/>
              <w:jc w:val="center"/>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投标报价</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3C2EF8A2">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投标货币：人民币</w:t>
            </w:r>
          </w:p>
          <w:p w14:paraId="3BEEEA7E">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投标报价：货到采购人指定项目现场的价格，即包括但不限于运输、保险、吊装、搬运、安装、调试、验收、技术支持、售后服务及培训等运至采购人指定项目现场前的所有费用</w:t>
            </w:r>
            <w:r>
              <w:rPr>
                <w:rFonts w:hint="eastAsia" w:ascii="宋体" w:hAnsi="宋体"/>
                <w:b w:val="0"/>
                <w:bCs/>
                <w:color w:val="auto"/>
                <w:kern w:val="15"/>
                <w:sz w:val="21"/>
                <w:szCs w:val="21"/>
                <w:highlight w:val="none"/>
                <w:lang w:eastAsia="zh-CN"/>
              </w:rPr>
              <w:t>，</w:t>
            </w:r>
            <w:r>
              <w:rPr>
                <w:rFonts w:hint="eastAsia" w:ascii="宋体" w:hAnsi="宋体"/>
                <w:b w:val="0"/>
                <w:bCs/>
                <w:color w:val="auto"/>
                <w:kern w:val="15"/>
                <w:sz w:val="21"/>
                <w:szCs w:val="21"/>
                <w:highlight w:val="none"/>
              </w:rPr>
              <w:t>质量保证期内备品备件、易损件及人工均应免费提供</w:t>
            </w:r>
            <w:r>
              <w:rPr>
                <w:rFonts w:hint="eastAsia" w:ascii="宋体" w:hAnsi="宋体"/>
                <w:b w:val="0"/>
                <w:bCs/>
                <w:color w:val="auto"/>
                <w:kern w:val="15"/>
                <w:sz w:val="21"/>
                <w:szCs w:val="21"/>
                <w:highlight w:val="none"/>
                <w:lang w:eastAsia="zh-CN"/>
              </w:rPr>
              <w:t>，</w:t>
            </w:r>
          </w:p>
          <w:p w14:paraId="7132BF46">
            <w:pPr>
              <w:numPr>
                <w:ilvl w:val="0"/>
                <w:numId w:val="0"/>
              </w:numPr>
              <w:spacing w:line="300" w:lineRule="exact"/>
              <w:rPr>
                <w:rFonts w:hint="eastAsia" w:ascii="宋体" w:hAnsi="宋体"/>
                <w:b w:val="0"/>
                <w:bCs/>
                <w:color w:val="auto"/>
                <w:kern w:val="15"/>
                <w:sz w:val="21"/>
                <w:szCs w:val="21"/>
                <w:highlight w:val="none"/>
              </w:rPr>
            </w:pPr>
            <w:r>
              <w:rPr>
                <w:rFonts w:hint="eastAsia" w:ascii="宋体" w:hAnsi="宋体"/>
                <w:b w:val="0"/>
                <w:bCs/>
                <w:color w:val="auto"/>
                <w:kern w:val="15"/>
                <w:sz w:val="21"/>
                <w:szCs w:val="21"/>
                <w:highlight w:val="none"/>
              </w:rPr>
              <w:t>交货地点：</w:t>
            </w:r>
            <w:r>
              <w:rPr>
                <w:rFonts w:hint="eastAsia" w:ascii="宋体" w:hAnsi="宋体"/>
                <w:color w:val="auto"/>
                <w:sz w:val="21"/>
                <w:szCs w:val="21"/>
                <w:highlight w:val="none"/>
              </w:rPr>
              <w:t>吉林省妇幼保健院（吉林省产科质量控制中心）</w:t>
            </w:r>
          </w:p>
        </w:tc>
      </w:tr>
      <w:tr w14:paraId="34F37C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5411A9F1">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5FED741F">
            <w:pPr>
              <w:spacing w:line="300" w:lineRule="exact"/>
              <w:jc w:val="center"/>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供应商的替代方案</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5349B6BB">
            <w:pPr>
              <w:pStyle w:val="15"/>
              <w:spacing w:line="300" w:lineRule="exact"/>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不接受备选方案。不接受选择性报价和具有附加条件的报价。否则，其投标将被拒绝。</w:t>
            </w:r>
          </w:p>
        </w:tc>
      </w:tr>
      <w:tr w14:paraId="765AB8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3DD1AF22">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53D0B304">
            <w:pPr>
              <w:spacing w:line="300" w:lineRule="exact"/>
              <w:jc w:val="center"/>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其他</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3E93CAEF">
            <w:pPr>
              <w:pStyle w:val="15"/>
              <w:spacing w:line="300" w:lineRule="exact"/>
              <w:rPr>
                <w:rFonts w:hint="eastAsia"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人要明确承诺对投标内容所涉及的专利承担责任，并负责保护采购人的利益不受任何损害。一切由于文字、商标和技术专利等侵权引起的法律诉讼、裁决和费用均与采购人无关。投标内容所涉及的有关专利费和其它相关费用纳入总报价并加以说明。</w:t>
            </w:r>
          </w:p>
        </w:tc>
      </w:tr>
      <w:tr w14:paraId="0179FE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10E9DFD5">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0772202D">
            <w:pPr>
              <w:spacing w:line="300" w:lineRule="exact"/>
              <w:jc w:val="center"/>
              <w:rPr>
                <w:rFonts w:hint="eastAsia" w:eastAsiaTheme="minorEastAsia"/>
                <w:highlight w:val="none"/>
                <w:lang w:eastAsia="zh-CN"/>
              </w:rPr>
            </w:pPr>
            <w:r>
              <w:rPr>
                <w:rFonts w:hint="eastAsia" w:asciiTheme="minorEastAsia" w:hAnsiTheme="minorEastAsia" w:eastAsiaTheme="minorEastAsia"/>
                <w:color w:val="000000" w:themeColor="text1"/>
                <w:sz w:val="21"/>
                <w:szCs w:val="21"/>
                <w:highlight w:val="none"/>
                <w14:textFill>
                  <w14:solidFill>
                    <w14:schemeClr w14:val="tx1"/>
                  </w14:solidFill>
                </w14:textFill>
              </w:rPr>
              <w:t>其他</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04B99A33">
            <w:pPr>
              <w:pStyle w:val="15"/>
              <w:spacing w:line="300" w:lineRule="exact"/>
              <w:rPr>
                <w:rFonts w:hint="eastAsia" w:ascii="宋体" w:hAnsi="宋体"/>
                <w:color w:val="000000" w:themeColor="text1"/>
                <w:sz w:val="21"/>
                <w:szCs w:val="21"/>
                <w:highlight w:val="none"/>
                <w:lang w:eastAsia="zh-CN"/>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本项目单一产品采购标段投标产品相同品牌和非单一产品采购包核心产品相同品牌的投标处理方法：针对本项目，如多家投标人提供相同品牌产品且通过了资格审查、符合性审查，则将按一家投标人计算，评审后得分最高的同品牌投标人获得中标人推荐资格；评审得分相同的，按投标报价由低到高顺序排列。得分且投标报价相同的，按技术指标优劣顺序排列。得分且投标报价相同且技术指标得分也相同的，由评标委员会现场采取随机抽取方式确定，其他同品牌投标人不作为中标人。</w:t>
            </w:r>
          </w:p>
        </w:tc>
      </w:tr>
      <w:tr w14:paraId="233D1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55911793">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2CE6CC9F">
            <w:pPr>
              <w:adjustRightInd w:val="0"/>
              <w:snapToGrid w:val="0"/>
              <w:spacing w:before="60" w:beforeLines="25" w:after="60" w:afterLines="25" w:line="300" w:lineRule="exact"/>
              <w:jc w:val="center"/>
              <w:rPr>
                <w:rFonts w:hint="eastAsia" w:ascii="宋体" w:hAnsi="宋体" w:eastAsia="宋体" w:cs="Times New Roman"/>
                <w:bCs/>
                <w:kern w:val="18"/>
                <w:sz w:val="21"/>
                <w:szCs w:val="21"/>
                <w:highlight w:val="none"/>
                <w:lang w:val="en-US" w:eastAsia="zh-CN" w:bidi="ar-SA"/>
              </w:rPr>
            </w:pPr>
            <w:r>
              <w:rPr>
                <w:rFonts w:hint="eastAsia" w:asciiTheme="minorEastAsia" w:hAnsiTheme="minorEastAsia" w:eastAsiaTheme="minorEastAsia"/>
                <w:bCs/>
                <w:kern w:val="15"/>
                <w:sz w:val="21"/>
                <w:szCs w:val="21"/>
                <w:highlight w:val="none"/>
              </w:rPr>
              <w:t>违约责任</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06678F9D">
            <w:pPr>
              <w:spacing w:line="300" w:lineRule="exact"/>
              <w:rPr>
                <w:rFonts w:ascii="宋体" w:hAnsi="宋体"/>
                <w:bCs/>
                <w:kern w:val="15"/>
                <w:sz w:val="21"/>
                <w:szCs w:val="21"/>
                <w:highlight w:val="none"/>
              </w:rPr>
            </w:pPr>
            <w:r>
              <w:rPr>
                <w:rFonts w:hint="eastAsia" w:ascii="宋体" w:hAnsi="宋体"/>
                <w:bCs/>
                <w:kern w:val="15"/>
                <w:sz w:val="21"/>
                <w:szCs w:val="21"/>
                <w:highlight w:val="none"/>
              </w:rPr>
              <w:t>如果供应商投标文件有任何造假，即便不是主要参数，一经发现，取消中标结果，供应商按中标金额10%予以赔偿，以及赔偿采购人测算的所有设备的60天总收入。</w:t>
            </w:r>
          </w:p>
          <w:p w14:paraId="14B6960F">
            <w:pPr>
              <w:spacing w:line="300" w:lineRule="exact"/>
              <w:rPr>
                <w:rFonts w:hint="eastAsia" w:ascii="宋体" w:hAnsi="宋体" w:cs="Times New Roman" w:eastAsiaTheme="minorEastAsia"/>
                <w:bCs/>
                <w:kern w:val="15"/>
                <w:sz w:val="21"/>
                <w:szCs w:val="21"/>
                <w:highlight w:val="none"/>
                <w:lang w:val="en-US" w:eastAsia="zh-CN" w:bidi="ar-SA"/>
              </w:rPr>
            </w:pPr>
            <w:r>
              <w:rPr>
                <w:rFonts w:hint="eastAsia" w:asciiTheme="minorEastAsia" w:hAnsiTheme="minorEastAsia" w:eastAsiaTheme="minorEastAsia"/>
                <w:b/>
                <w:bCs/>
                <w:color w:val="000000" w:themeColor="text1"/>
                <w:sz w:val="21"/>
                <w:szCs w:val="21"/>
                <w:highlight w:val="none"/>
                <w:lang w:val="zh-CN"/>
                <w14:textFill>
                  <w14:solidFill>
                    <w14:schemeClr w14:val="tx1"/>
                  </w14:solidFill>
                </w14:textFill>
              </w:rPr>
              <w:t>投标文件内附由法定代表人或其委托代理人签字并加盖单位公章的书面声明。否则视为无效投标。</w:t>
            </w:r>
          </w:p>
        </w:tc>
      </w:tr>
      <w:tr w14:paraId="66C45C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794" w:type="dxa"/>
            <w:tcBorders>
              <w:top w:val="single" w:color="auto" w:sz="4" w:space="0"/>
              <w:left w:val="single" w:color="auto" w:sz="4" w:space="0"/>
              <w:right w:val="single" w:color="auto" w:sz="4" w:space="0"/>
            </w:tcBorders>
            <w:vAlign w:val="center"/>
          </w:tcPr>
          <w:p w14:paraId="2DF2D503">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691E5653">
            <w:pPr>
              <w:adjustRightInd w:val="0"/>
              <w:snapToGrid w:val="0"/>
              <w:spacing w:before="60" w:beforeLines="25" w:after="60" w:afterLines="25" w:line="300" w:lineRule="exact"/>
              <w:jc w:val="center"/>
              <w:rPr>
                <w:rFonts w:hint="eastAsia" w:cs="Times New Roman" w:asciiTheme="minorEastAsia" w:hAnsiTheme="minorEastAsia" w:eastAsiaTheme="minorEastAsia"/>
                <w:bCs/>
                <w:kern w:val="15"/>
                <w:sz w:val="21"/>
                <w:szCs w:val="21"/>
                <w:highlight w:val="none"/>
                <w:lang w:val="en-US" w:eastAsia="zh-CN" w:bidi="ar-SA"/>
              </w:rPr>
            </w:pPr>
            <w:r>
              <w:rPr>
                <w:rFonts w:hint="eastAsia" w:asciiTheme="minorEastAsia" w:hAnsiTheme="minorEastAsia" w:eastAsiaTheme="minorEastAsia"/>
                <w:bCs/>
                <w:kern w:val="15"/>
                <w:sz w:val="21"/>
                <w:szCs w:val="21"/>
                <w:highlight w:val="none"/>
              </w:rPr>
              <w:t>其他要求</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6FFDACB2">
            <w:pPr>
              <w:numPr>
                <w:ilvl w:val="0"/>
                <w:numId w:val="3"/>
              </w:numPr>
              <w:spacing w:line="300" w:lineRule="exact"/>
              <w:rPr>
                <w:rFonts w:ascii="宋体" w:hAnsi="宋体"/>
                <w:bCs/>
                <w:kern w:val="15"/>
                <w:sz w:val="21"/>
                <w:szCs w:val="21"/>
                <w:highlight w:val="none"/>
              </w:rPr>
            </w:pPr>
            <w:r>
              <w:rPr>
                <w:rFonts w:hint="eastAsia" w:ascii="宋体" w:hAnsi="宋体"/>
                <w:bCs/>
                <w:kern w:val="15"/>
                <w:sz w:val="21"/>
                <w:szCs w:val="21"/>
                <w:highlight w:val="none"/>
              </w:rPr>
              <w:t>采购人可以邀请参加本项目的其他供应商或者第三方专业机构及专家参与验收工作，相关验收意见作为验收的参考材料。</w:t>
            </w:r>
          </w:p>
          <w:p w14:paraId="5A443C39">
            <w:pPr>
              <w:numPr>
                <w:ilvl w:val="0"/>
                <w:numId w:val="3"/>
              </w:numPr>
              <w:spacing w:line="300" w:lineRule="exact"/>
              <w:rPr>
                <w:rFonts w:hint="eastAsia" w:ascii="宋体" w:hAnsi="宋体" w:eastAsia="宋体" w:cs="Times New Roman"/>
                <w:bCs/>
                <w:kern w:val="15"/>
                <w:sz w:val="21"/>
                <w:szCs w:val="21"/>
                <w:highlight w:val="none"/>
                <w:lang w:val="en-US" w:eastAsia="zh-CN" w:bidi="ar-SA"/>
              </w:rPr>
            </w:pPr>
            <w:r>
              <w:rPr>
                <w:rFonts w:hint="eastAsia" w:ascii="宋体" w:hAnsi="宋体"/>
                <w:bCs/>
                <w:kern w:val="15"/>
                <w:sz w:val="21"/>
                <w:szCs w:val="21"/>
                <w:highlight w:val="none"/>
              </w:rPr>
              <w:t>如虚假响应或提供虚假证明材料，采购人及评标委员会有权追究其法律责任，并将违法情况上报主管部门，申请将其失信行为公示于信用中国网站（www.creditchina.gov.cn）和中国政府采购网（www.ccgp.gov.cn）)。</w:t>
            </w:r>
          </w:p>
        </w:tc>
      </w:tr>
      <w:tr w14:paraId="1DD79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7" w:hRule="atLeast"/>
          <w:jc w:val="center"/>
        </w:trPr>
        <w:tc>
          <w:tcPr>
            <w:tcW w:w="794" w:type="dxa"/>
            <w:tcBorders>
              <w:top w:val="single" w:color="auto" w:sz="4" w:space="0"/>
              <w:left w:val="single" w:color="auto" w:sz="4" w:space="0"/>
              <w:right w:val="single" w:color="auto" w:sz="4" w:space="0"/>
            </w:tcBorders>
            <w:vAlign w:val="center"/>
          </w:tcPr>
          <w:p w14:paraId="20E407C0">
            <w:pPr>
              <w:widowControl w:val="0"/>
              <w:numPr>
                <w:ilvl w:val="0"/>
                <w:numId w:val="2"/>
              </w:numPr>
              <w:spacing w:line="300" w:lineRule="exact"/>
              <w:jc w:val="center"/>
              <w:rPr>
                <w:rFonts w:asciiTheme="minorEastAsia" w:hAnsiTheme="minorEastAsia" w:eastAsiaTheme="minorEastAsia"/>
                <w:color w:val="000000" w:themeColor="text1"/>
                <w:sz w:val="21"/>
                <w:szCs w:val="21"/>
                <w:highlight w:val="none"/>
                <w14:textFill>
                  <w14:solidFill>
                    <w14:schemeClr w14:val="tx1"/>
                  </w14:solidFill>
                </w14:textFill>
              </w:rPr>
            </w:pPr>
          </w:p>
        </w:tc>
        <w:tc>
          <w:tcPr>
            <w:tcW w:w="2024" w:type="dxa"/>
            <w:tcBorders>
              <w:top w:val="single" w:color="auto" w:sz="4" w:space="0"/>
              <w:left w:val="single" w:color="auto" w:sz="4" w:space="0"/>
              <w:right w:val="single" w:color="auto" w:sz="4" w:space="0"/>
            </w:tcBorders>
            <w:shd w:val="clear" w:color="auto" w:fill="auto"/>
            <w:vAlign w:val="center"/>
          </w:tcPr>
          <w:p w14:paraId="6CC38320">
            <w:pPr>
              <w:spacing w:line="300" w:lineRule="exact"/>
              <w:jc w:val="center"/>
              <w:rPr>
                <w:rFonts w:hint="eastAsia" w:cs="Times New Roman" w:asciiTheme="minorEastAsia" w:hAnsiTheme="minorEastAsia" w:eastAsiaTheme="minorEastAsia"/>
                <w:color w:val="000000" w:themeColor="text1"/>
                <w:sz w:val="21"/>
                <w:szCs w:val="21"/>
                <w:highlight w:val="none"/>
                <w:lang w:val="en-US" w:eastAsia="zh-CN" w:bidi="ar-SA"/>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接收质疑函的方式</w:t>
            </w:r>
          </w:p>
        </w:tc>
        <w:tc>
          <w:tcPr>
            <w:tcW w:w="6468" w:type="dxa"/>
            <w:tcBorders>
              <w:top w:val="single" w:color="auto" w:sz="4" w:space="0"/>
              <w:left w:val="single" w:color="auto" w:sz="4" w:space="0"/>
              <w:bottom w:val="single" w:color="auto" w:sz="4" w:space="0"/>
              <w:right w:val="single" w:color="auto" w:sz="4" w:space="0"/>
            </w:tcBorders>
            <w:shd w:val="clear" w:color="auto" w:fill="auto"/>
            <w:vAlign w:val="center"/>
          </w:tcPr>
          <w:p w14:paraId="4D86914D">
            <w:pPr>
              <w:numPr>
                <w:ilvl w:val="0"/>
                <w:numId w:val="0"/>
              </w:numPr>
              <w:spacing w:line="300" w:lineRule="exact"/>
              <w:rPr>
                <w:rFonts w:hint="eastAsia" w:ascii="宋体" w:hAnsi="宋体" w:eastAsia="宋体" w:cs="Times New Roman"/>
                <w:bCs/>
                <w:kern w:val="15"/>
                <w:sz w:val="21"/>
                <w:szCs w:val="21"/>
                <w:highlight w:val="none"/>
                <w:lang w:val="en-US" w:eastAsia="zh-CN"/>
              </w:rPr>
            </w:pPr>
            <w:r>
              <w:rPr>
                <w:rFonts w:hint="eastAsia" w:ascii="宋体" w:hAnsi="宋体" w:eastAsia="宋体" w:cs="Times New Roman"/>
                <w:bCs/>
                <w:kern w:val="15"/>
                <w:sz w:val="21"/>
                <w:szCs w:val="21"/>
                <w:highlight w:val="none"/>
                <w:lang w:val="en-US" w:eastAsia="zh-CN"/>
              </w:rPr>
              <w:t>书面方式，符合《政府采购质疑和投诉办法》的规定。</w:t>
            </w:r>
          </w:p>
          <w:p w14:paraId="34DFD54B">
            <w:pPr>
              <w:numPr>
                <w:ilvl w:val="0"/>
                <w:numId w:val="0"/>
              </w:numPr>
              <w:spacing w:line="300" w:lineRule="exact"/>
              <w:rPr>
                <w:rFonts w:hint="eastAsia" w:ascii="宋体" w:hAnsi="宋体" w:eastAsia="宋体" w:cs="Times New Roman"/>
                <w:bCs/>
                <w:kern w:val="15"/>
                <w:sz w:val="21"/>
                <w:szCs w:val="21"/>
                <w:highlight w:val="none"/>
                <w:lang w:val="en-US" w:eastAsia="zh-CN"/>
              </w:rPr>
            </w:pPr>
            <w:r>
              <w:rPr>
                <w:rFonts w:hint="eastAsia" w:ascii="宋体" w:hAnsi="宋体" w:eastAsia="宋体" w:cs="Times New Roman"/>
                <w:bCs/>
                <w:kern w:val="15"/>
                <w:sz w:val="21"/>
                <w:szCs w:val="21"/>
                <w:highlight w:val="none"/>
                <w:lang w:val="en-US" w:eastAsia="zh-CN"/>
              </w:rPr>
              <w:t xml:space="preserve">联系人： 马新峰   田艺  </w:t>
            </w:r>
          </w:p>
          <w:p w14:paraId="76A8E0E3">
            <w:pPr>
              <w:numPr>
                <w:ilvl w:val="0"/>
                <w:numId w:val="0"/>
              </w:numPr>
              <w:tabs>
                <w:tab w:val="left" w:pos="214"/>
              </w:tabs>
              <w:spacing w:line="300" w:lineRule="exact"/>
              <w:rPr>
                <w:rFonts w:hint="eastAsia" w:ascii="宋体" w:hAnsi="宋体" w:eastAsia="宋体" w:cs="Times New Roman"/>
                <w:bCs/>
                <w:kern w:val="15"/>
                <w:sz w:val="21"/>
                <w:szCs w:val="21"/>
                <w:highlight w:val="none"/>
                <w:lang w:val="en-US" w:eastAsia="zh-CN"/>
              </w:rPr>
            </w:pPr>
            <w:r>
              <w:rPr>
                <w:rFonts w:hint="eastAsia" w:ascii="宋体" w:hAnsi="宋体" w:eastAsia="宋体" w:cs="Times New Roman"/>
                <w:bCs/>
                <w:kern w:val="15"/>
                <w:sz w:val="21"/>
                <w:szCs w:val="21"/>
                <w:highlight w:val="none"/>
                <w:lang w:val="en-US" w:eastAsia="zh-CN"/>
              </w:rPr>
              <w:t xml:space="preserve">联系方式：010-81168612   </w:t>
            </w:r>
          </w:p>
          <w:p w14:paraId="69B790E9">
            <w:pPr>
              <w:numPr>
                <w:ilvl w:val="0"/>
                <w:numId w:val="0"/>
              </w:numPr>
              <w:spacing w:line="300" w:lineRule="exact"/>
              <w:rPr>
                <w:rFonts w:hint="eastAsia" w:ascii="Times New Roman" w:hAnsi="Times New Roman" w:eastAsia="宋体" w:cs="Times New Roman"/>
                <w:highlight w:val="none"/>
                <w:lang w:val="en-US" w:eastAsia="zh-CN" w:bidi="ar-SA"/>
              </w:rPr>
            </w:pPr>
            <w:r>
              <w:rPr>
                <w:rFonts w:hint="eastAsia" w:ascii="宋体" w:hAnsi="宋体" w:eastAsia="宋体" w:cs="Times New Roman"/>
                <w:bCs/>
                <w:kern w:val="15"/>
                <w:sz w:val="21"/>
                <w:szCs w:val="21"/>
                <w:highlight w:val="none"/>
                <w:lang w:val="en-US" w:eastAsia="zh-CN"/>
              </w:rPr>
              <w:t>联系地址：北京市丰台区西营街1号院通用时代中心C座</w:t>
            </w:r>
          </w:p>
        </w:tc>
      </w:tr>
      <w:tr w14:paraId="72F1F1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5" w:hRule="atLeast"/>
          <w:jc w:val="center"/>
        </w:trPr>
        <w:tc>
          <w:tcPr>
            <w:tcW w:w="9286" w:type="dxa"/>
            <w:gridSpan w:val="3"/>
            <w:tcBorders>
              <w:top w:val="single" w:color="auto" w:sz="4" w:space="0"/>
              <w:left w:val="single" w:color="auto" w:sz="4" w:space="0"/>
              <w:bottom w:val="single" w:color="auto" w:sz="4" w:space="0"/>
              <w:right w:val="single" w:color="auto" w:sz="4" w:space="0"/>
            </w:tcBorders>
            <w:vAlign w:val="center"/>
          </w:tcPr>
          <w:p w14:paraId="3F561301">
            <w:pPr>
              <w:spacing w:line="300" w:lineRule="exact"/>
              <w:rPr>
                <w:rFonts w:cs="Arial"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本项目招标公告与招标文件中内容有不符之处，以本招标文件中内容为准。</w:t>
            </w:r>
          </w:p>
        </w:tc>
      </w:tr>
    </w:tbl>
    <w:p w14:paraId="318CD9A1">
      <w:pPr>
        <w:rPr>
          <w:b/>
          <w:color w:val="000000" w:themeColor="text1"/>
          <w:kern w:val="2"/>
          <w:sz w:val="24"/>
          <w:highlight w:val="none"/>
          <w14:textFill>
            <w14:solidFill>
              <w14:schemeClr w14:val="tx1"/>
            </w14:solidFill>
          </w14:textFill>
        </w:rPr>
      </w:pPr>
    </w:p>
    <w:p w14:paraId="6C484639">
      <w:pPr>
        <w:pStyle w:val="10"/>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二 供应商须知</w:t>
      </w:r>
      <w:bookmarkEnd w:id="0"/>
    </w:p>
    <w:p w14:paraId="5942AF06">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39" w:name="_Toc98580391"/>
      <w:r>
        <w:rPr>
          <w:rFonts w:asciiTheme="minorEastAsia" w:hAnsiTheme="minorEastAsia" w:eastAsiaTheme="minorEastAsia"/>
          <w:color w:val="000000" w:themeColor="text1"/>
          <w:sz w:val="21"/>
          <w:szCs w:val="21"/>
          <w:highlight w:val="none"/>
          <w14:textFill>
            <w14:solidFill>
              <w14:schemeClr w14:val="tx1"/>
            </w14:solidFill>
          </w14:textFill>
        </w:rPr>
        <w:t xml:space="preserve">A </w:t>
      </w:r>
      <w:r>
        <w:rPr>
          <w:rFonts w:hint="eastAsia" w:asciiTheme="minorEastAsia" w:hAnsiTheme="minorEastAsia" w:eastAsiaTheme="minorEastAsia"/>
          <w:color w:val="000000" w:themeColor="text1"/>
          <w:sz w:val="21"/>
          <w:szCs w:val="21"/>
          <w:highlight w:val="none"/>
          <w14:textFill>
            <w14:solidFill>
              <w14:schemeClr w14:val="tx1"/>
            </w14:solidFill>
          </w14:textFill>
        </w:rPr>
        <w:t>说明</w:t>
      </w:r>
      <w:bookmarkEnd w:id="39"/>
    </w:p>
    <w:p w14:paraId="7DD73222">
      <w:pPr>
        <w:pStyle w:val="4"/>
        <w:spacing w:before="0" w:after="0" w:line="360" w:lineRule="auto"/>
        <w:rPr>
          <w:rFonts w:asciiTheme="minorEastAsia" w:hAnsiTheme="minorEastAsia" w:eastAsiaTheme="minorEastAsia"/>
          <w:b w:val="0"/>
          <w:color w:val="000000" w:themeColor="text1"/>
          <w:spacing w:val="6"/>
          <w:sz w:val="21"/>
          <w:szCs w:val="21"/>
          <w:highlight w:val="none"/>
          <w14:textFill>
            <w14:solidFill>
              <w14:schemeClr w14:val="tx1"/>
            </w14:solidFill>
          </w14:textFill>
        </w:rPr>
      </w:pPr>
      <w:bookmarkStart w:id="40" w:name="_Toc98580392"/>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适用范围</w:t>
      </w:r>
      <w:bookmarkEnd w:id="40"/>
    </w:p>
    <w:p w14:paraId="2D6F40B3">
      <w:pPr>
        <w:spacing w:line="360" w:lineRule="auto"/>
        <w:ind w:firstLine="56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本文件是受</w:t>
      </w:r>
      <w:r>
        <w:rPr>
          <w:rFonts w:hint="eastAsia" w:asciiTheme="minorEastAsia" w:hAnsiTheme="minorEastAsia" w:eastAsiaTheme="minorEastAsia"/>
          <w:color w:val="000000" w:themeColor="text1"/>
          <w:spacing w:val="6"/>
          <w:sz w:val="21"/>
          <w:szCs w:val="21"/>
          <w:highlight w:val="none"/>
          <w14:textFill>
            <w14:solidFill>
              <w14:schemeClr w14:val="tx1"/>
            </w14:solidFill>
          </w14:textFill>
        </w:rPr>
        <w:t>采购人</w:t>
      </w:r>
      <w:r>
        <w:rPr>
          <w:rFonts w:hint="eastAsia" w:asciiTheme="minorEastAsia" w:hAnsiTheme="minorEastAsia" w:eastAsiaTheme="minorEastAsia"/>
          <w:color w:val="000000" w:themeColor="text1"/>
          <w:sz w:val="21"/>
          <w:szCs w:val="21"/>
          <w:highlight w:val="none"/>
          <w14:textFill>
            <w14:solidFill>
              <w14:schemeClr w14:val="tx1"/>
            </w14:solidFill>
          </w14:textFill>
        </w:rPr>
        <w:t>委托</w:t>
      </w:r>
      <w:r>
        <w:rPr>
          <w:rFonts w:hint="eastAsia" w:asciiTheme="minorEastAsia" w:hAnsiTheme="minorEastAsia" w:eastAsiaTheme="minorEastAsia"/>
          <w:color w:val="000000" w:themeColor="text1"/>
          <w:spacing w:val="6"/>
          <w:sz w:val="21"/>
          <w:szCs w:val="21"/>
          <w:highlight w:val="none"/>
          <w14:textFill>
            <w14:solidFill>
              <w14:schemeClr w14:val="tx1"/>
            </w14:solidFill>
          </w14:textFill>
        </w:rPr>
        <w:t>，对采购人</w:t>
      </w:r>
      <w:r>
        <w:rPr>
          <w:rFonts w:hint="eastAsia" w:asciiTheme="minorEastAsia" w:hAnsiTheme="minorEastAsia" w:eastAsiaTheme="minorEastAsia"/>
          <w:color w:val="000000" w:themeColor="text1"/>
          <w:sz w:val="21"/>
          <w:szCs w:val="21"/>
          <w:highlight w:val="none"/>
          <w14:textFill>
            <w14:solidFill>
              <w14:schemeClr w14:val="tx1"/>
            </w14:solidFill>
          </w14:textFill>
        </w:rPr>
        <w:t>委托</w:t>
      </w:r>
      <w:r>
        <w:rPr>
          <w:rFonts w:hint="eastAsia" w:cs="宋体" w:asciiTheme="minorEastAsia" w:hAnsiTheme="minorEastAsia" w:eastAsiaTheme="minorEastAsia"/>
          <w:bCs/>
          <w:color w:val="000000" w:themeColor="text1"/>
          <w:sz w:val="21"/>
          <w:szCs w:val="21"/>
          <w:highlight w:val="none"/>
          <w:lang w:val="zh-CN"/>
          <w14:textFill>
            <w14:solidFill>
              <w14:schemeClr w14:val="tx1"/>
            </w14:solidFill>
          </w14:textFill>
        </w:rPr>
        <w:t>采购项目</w:t>
      </w:r>
      <w:r>
        <w:rPr>
          <w:rFonts w:hint="eastAsia" w:asciiTheme="minorEastAsia" w:hAnsiTheme="minorEastAsia" w:eastAsiaTheme="minorEastAsia"/>
          <w:color w:val="000000" w:themeColor="text1"/>
          <w:spacing w:val="6"/>
          <w:sz w:val="21"/>
          <w:szCs w:val="21"/>
          <w:highlight w:val="none"/>
          <w14:textFill>
            <w14:solidFill>
              <w14:schemeClr w14:val="tx1"/>
            </w14:solidFill>
          </w14:textFill>
        </w:rPr>
        <w:t>的规范性招标</w:t>
      </w:r>
      <w:r>
        <w:rPr>
          <w:rFonts w:hint="eastAsia" w:asciiTheme="minorEastAsia" w:hAnsiTheme="minorEastAsia" w:eastAsiaTheme="minorEastAsia"/>
          <w:color w:val="000000" w:themeColor="text1"/>
          <w:sz w:val="21"/>
          <w:szCs w:val="21"/>
          <w:highlight w:val="none"/>
          <w14:textFill>
            <w14:solidFill>
              <w14:schemeClr w14:val="tx1"/>
            </w14:solidFill>
          </w14:textFill>
        </w:rPr>
        <w:t>文件，适用于本项目采购需求所述的标的采购及服务，是供应商编制投标文件的依据。</w:t>
      </w:r>
    </w:p>
    <w:p w14:paraId="7FF85EBC">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41" w:name="_Toc98580393"/>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法律适用</w:t>
      </w:r>
      <w:bookmarkEnd w:id="41"/>
    </w:p>
    <w:p w14:paraId="516975BD">
      <w:pPr>
        <w:spacing w:line="360" w:lineRule="auto"/>
        <w:ind w:firstLine="56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本招标文件及由本次招标产生的合同适用中华人民共和国法律。</w:t>
      </w:r>
    </w:p>
    <w:p w14:paraId="73E639F4">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42" w:name="_Toc98580394"/>
      <w:r>
        <w:rPr>
          <w:rFonts w:asciiTheme="minorEastAsia" w:hAnsiTheme="minorEastAsia" w:eastAsiaTheme="minorEastAsia"/>
          <w:color w:val="000000" w:themeColor="text1"/>
          <w:sz w:val="21"/>
          <w:szCs w:val="21"/>
          <w:highlight w:val="none"/>
          <w14:textFill>
            <w14:solidFill>
              <w14:schemeClr w14:val="tx1"/>
            </w14:solidFill>
          </w14:textFill>
        </w:rPr>
        <w:t>3.</w:t>
      </w:r>
      <w:r>
        <w:rPr>
          <w:rFonts w:hint="eastAsia" w:asciiTheme="minorEastAsia" w:hAnsiTheme="minorEastAsia" w:eastAsiaTheme="minorEastAsia"/>
          <w:color w:val="000000" w:themeColor="text1"/>
          <w:sz w:val="21"/>
          <w:szCs w:val="21"/>
          <w:highlight w:val="none"/>
          <w14:textFill>
            <w14:solidFill>
              <w14:schemeClr w14:val="tx1"/>
            </w14:solidFill>
          </w14:textFill>
        </w:rPr>
        <w:t>定义</w:t>
      </w:r>
      <w:bookmarkEnd w:id="42"/>
    </w:p>
    <w:p w14:paraId="39B5B40F">
      <w:pPr>
        <w:spacing w:line="360" w:lineRule="auto"/>
        <w:ind w:firstLine="35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“招标机构”系指组织本次招标的代理机构；</w:t>
      </w:r>
    </w:p>
    <w:p w14:paraId="341514D0">
      <w:pPr>
        <w:spacing w:line="360" w:lineRule="auto"/>
        <w:ind w:firstLine="35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“供应商”系指向招标机构提交投标文件的投标商；</w:t>
      </w:r>
    </w:p>
    <w:p w14:paraId="10309509">
      <w:pPr>
        <w:spacing w:line="360" w:lineRule="auto"/>
        <w:ind w:firstLine="35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“买方”系指采购人，合同一方当事人；</w:t>
      </w:r>
    </w:p>
    <w:p w14:paraId="0791588E">
      <w:pPr>
        <w:spacing w:line="360" w:lineRule="auto"/>
        <w:ind w:firstLine="35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“服务”系指招标文件规定须完成的服务和其他的类似义务；</w:t>
      </w:r>
    </w:p>
    <w:p w14:paraId="2814C0CB">
      <w:pPr>
        <w:spacing w:line="360" w:lineRule="auto"/>
        <w:ind w:firstLine="35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“日”、“天”系指日历日；</w:t>
      </w:r>
    </w:p>
    <w:p w14:paraId="5BD6886B">
      <w:pPr>
        <w:pStyle w:val="121"/>
        <w:spacing w:before="0" w:beforeAutospacing="0" w:after="0" w:afterAutospacing="0" w:line="360" w:lineRule="auto"/>
        <w:ind w:firstLine="24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6B557719">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43" w:name="_Toc98580395"/>
      <w:r>
        <w:rPr>
          <w:rFonts w:asciiTheme="minorEastAsia" w:hAnsiTheme="minorEastAsia" w:eastAsiaTheme="minorEastAsia"/>
          <w:color w:val="000000" w:themeColor="text1"/>
          <w:sz w:val="21"/>
          <w:szCs w:val="21"/>
          <w:highlight w:val="none"/>
          <w14:textFill>
            <w14:solidFill>
              <w14:schemeClr w14:val="tx1"/>
            </w14:solidFill>
          </w14:textFill>
        </w:rPr>
        <w:t>4.</w:t>
      </w:r>
      <w:r>
        <w:rPr>
          <w:rFonts w:hint="eastAsia" w:asciiTheme="minorEastAsia" w:hAnsiTheme="minorEastAsia" w:eastAsiaTheme="minorEastAsia"/>
          <w:color w:val="000000" w:themeColor="text1"/>
          <w:sz w:val="21"/>
          <w:szCs w:val="21"/>
          <w:highlight w:val="none"/>
          <w14:textFill>
            <w14:solidFill>
              <w14:schemeClr w14:val="tx1"/>
            </w14:solidFill>
          </w14:textFill>
        </w:rPr>
        <w:t>合格的供应商</w:t>
      </w:r>
      <w:bookmarkEnd w:id="43"/>
    </w:p>
    <w:p w14:paraId="2EA8D5F3">
      <w:pPr>
        <w:spacing w:line="360" w:lineRule="auto"/>
        <w:ind w:firstLine="420" w:firstLineChars="200"/>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4.1</w:t>
      </w:r>
      <w:r>
        <w:rPr>
          <w:rFonts w:hint="eastAsia" w:asciiTheme="minorEastAsia" w:hAnsiTheme="minorEastAsia" w:eastAsiaTheme="minorEastAsia"/>
          <w:color w:val="000000" w:themeColor="text1"/>
          <w:sz w:val="21"/>
          <w:szCs w:val="21"/>
          <w:highlight w:val="none"/>
          <w14:textFill>
            <w14:solidFill>
              <w14:schemeClr w14:val="tx1"/>
            </w14:solidFill>
          </w14:textFill>
        </w:rPr>
        <w:t>合格供应商必须符合供应商须知前附表第11项下各项要求，并在投标时提供以下文件，若有遗漏或不符合要求均为资格审查不合格；</w:t>
      </w:r>
    </w:p>
    <w:p w14:paraId="05AEA64D">
      <w:pPr>
        <w:spacing w:line="360" w:lineRule="auto"/>
        <w:ind w:firstLine="420" w:firstLineChars="200"/>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4.2</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仔细阅读招标文件的所有内容，按招标文件的要求提供投标文件，并保证所提供的全部资料的真实性，使其投标对招标文件做出实质性响应，否则，其投标将被拒绝。招标机构保留进一步要求供应商补充提供有关材料的权利，拒绝补充材料或提供材料不真实，将被视为自动放弃投标资格。</w:t>
      </w:r>
    </w:p>
    <w:p w14:paraId="511F2629">
      <w:pPr>
        <w:spacing w:line="360" w:lineRule="auto"/>
        <w:jc w:val="both"/>
        <w:rPr>
          <w:rFonts w:asciiTheme="minorEastAsia" w:hAnsiTheme="minorEastAsia" w:eastAsiaTheme="minorEastAsia"/>
          <w:b/>
          <w:color w:val="000000" w:themeColor="text1"/>
          <w:sz w:val="21"/>
          <w:szCs w:val="21"/>
          <w:highlight w:val="none"/>
          <w14:textFill>
            <w14:solidFill>
              <w14:schemeClr w14:val="tx1"/>
            </w14:solidFill>
          </w14:textFill>
        </w:rPr>
      </w:pPr>
      <w:bookmarkStart w:id="44" w:name="_Toc98580402"/>
      <w:r>
        <w:rPr>
          <w:rFonts w:hint="eastAsia" w:asciiTheme="minorEastAsia" w:hAnsiTheme="minorEastAsia" w:eastAsiaTheme="minorEastAsia"/>
          <w:b/>
          <w:color w:val="000000" w:themeColor="text1"/>
          <w:sz w:val="21"/>
          <w:szCs w:val="21"/>
          <w:highlight w:val="none"/>
          <w14:textFill>
            <w14:solidFill>
              <w14:schemeClr w14:val="tx1"/>
            </w14:solidFill>
          </w14:textFill>
        </w:rPr>
        <w:t>5．投标费用</w:t>
      </w:r>
    </w:p>
    <w:p w14:paraId="112B0CEC">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供应商应承担其在投标准备、编制、递交投标文件和签订合同协议书的整个过程中发生的一切费用而不论其投标结果如何。</w:t>
      </w:r>
    </w:p>
    <w:p w14:paraId="612883C7">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45" w:name="_Toc98580396"/>
      <w:r>
        <w:rPr>
          <w:rFonts w:asciiTheme="minorEastAsia" w:hAnsiTheme="minorEastAsia" w:eastAsiaTheme="minorEastAsia"/>
          <w:color w:val="000000" w:themeColor="text1"/>
          <w:sz w:val="21"/>
          <w:szCs w:val="21"/>
          <w:highlight w:val="none"/>
          <w14:textFill>
            <w14:solidFill>
              <w14:schemeClr w14:val="tx1"/>
            </w14:solidFill>
          </w14:textFill>
        </w:rPr>
        <w:t>B.</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招标文件说明</w:t>
      </w:r>
      <w:bookmarkEnd w:id="45"/>
    </w:p>
    <w:p w14:paraId="36167949">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46" w:name="_Toc98580397"/>
      <w:r>
        <w:rPr>
          <w:rFonts w:asciiTheme="minorEastAsia" w:hAnsiTheme="minorEastAsia" w:eastAsiaTheme="minorEastAsia"/>
          <w:color w:val="000000" w:themeColor="text1"/>
          <w:sz w:val="21"/>
          <w:szCs w:val="21"/>
          <w:highlight w:val="none"/>
          <w14:textFill>
            <w14:solidFill>
              <w14:schemeClr w14:val="tx1"/>
            </w14:solidFill>
          </w14:textFill>
        </w:rPr>
        <w:t>6.</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招标文件</w:t>
      </w:r>
      <w:bookmarkEnd w:id="46"/>
    </w:p>
    <w:p w14:paraId="4BEFF49E">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招标文件用以阐明所需货物及服务、招标投标程序和投标文件格式。招标文件由以下部分组成：</w:t>
      </w:r>
    </w:p>
    <w:p w14:paraId="524C8658">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bookmarkStart w:id="47" w:name="_Toc98580398"/>
      <w:r>
        <w:rPr>
          <w:rFonts w:hint="eastAsia" w:asciiTheme="minorEastAsia" w:hAnsiTheme="minorEastAsia" w:eastAsiaTheme="minorEastAsia"/>
          <w:color w:val="000000" w:themeColor="text1"/>
          <w:sz w:val="21"/>
          <w:szCs w:val="21"/>
          <w:highlight w:val="none"/>
          <w14:textFill>
            <w14:solidFill>
              <w14:schemeClr w14:val="tx1"/>
            </w14:solidFill>
          </w14:textFill>
        </w:rPr>
        <w:t>第一部分   招标公告</w:t>
      </w:r>
    </w:p>
    <w:p w14:paraId="57BBBF2B">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第二部分   供应商须知</w:t>
      </w:r>
    </w:p>
    <w:p w14:paraId="2C91D5D0">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第三部分   评标办法</w:t>
      </w:r>
    </w:p>
    <w:p w14:paraId="7A7839C6">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第四部分   采购需求</w:t>
      </w:r>
    </w:p>
    <w:p w14:paraId="4BDCC7B9">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第五部分   合同条款</w:t>
      </w:r>
    </w:p>
    <w:p w14:paraId="234BB524">
      <w:pPr>
        <w:spacing w:line="360" w:lineRule="auto"/>
        <w:ind w:firstLine="70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第六部分   投标文件格式</w:t>
      </w:r>
    </w:p>
    <w:p w14:paraId="2173257E">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7.</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招标文件的澄清</w:t>
      </w:r>
      <w:bookmarkEnd w:id="47"/>
    </w:p>
    <w:p w14:paraId="3B88DA82">
      <w:pPr>
        <w:spacing w:line="360" w:lineRule="auto"/>
        <w:ind w:firstLine="56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供应商应仔细阅读和检查招标文件的全部内容。如发现缺页或附件不全，应及时向采购人提出，以便补齐。如有疑问，应按供应商须知前附表规定的时间和形式将提出，要求采购人对招标文件予以澄清。</w:t>
      </w:r>
    </w:p>
    <w:p w14:paraId="55397574">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48" w:name="_Toc98580399"/>
      <w:r>
        <w:rPr>
          <w:rFonts w:asciiTheme="minorEastAsia" w:hAnsiTheme="minorEastAsia" w:eastAsiaTheme="minorEastAsia"/>
          <w:color w:val="000000" w:themeColor="text1"/>
          <w:sz w:val="21"/>
          <w:szCs w:val="21"/>
          <w:highlight w:val="none"/>
          <w14:textFill>
            <w14:solidFill>
              <w14:schemeClr w14:val="tx1"/>
            </w14:solidFill>
          </w14:textFill>
        </w:rPr>
        <w:t>8.</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招标文件的修改</w:t>
      </w:r>
      <w:bookmarkEnd w:id="48"/>
    </w:p>
    <w:p w14:paraId="01BD2540">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8.1</w:t>
      </w:r>
      <w:r>
        <w:rPr>
          <w:rFonts w:hint="eastAsia" w:asciiTheme="minorEastAsia" w:hAnsiTheme="minorEastAsia" w:eastAsiaTheme="minorEastAsia"/>
          <w:color w:val="000000" w:themeColor="text1"/>
          <w:sz w:val="21"/>
          <w:szCs w:val="21"/>
          <w:highlight w:val="none"/>
          <w14:textFill>
            <w14:solidFill>
              <w14:schemeClr w14:val="tx1"/>
            </w14:solidFill>
          </w14:textFill>
        </w:rPr>
        <w:t>在投标截止时间前，招标机构可根据需要和（或）依据供应商要求澄清的问题而修改招标文件，并以书面形式在</w:t>
      </w:r>
      <w:r>
        <w:rPr>
          <w:rFonts w:hint="eastAsia" w:asciiTheme="minorEastAsia" w:hAnsiTheme="minorEastAsia" w:eastAsiaTheme="minorEastAsia"/>
          <w:bCs/>
          <w:kern w:val="15"/>
          <w:sz w:val="21"/>
          <w:szCs w:val="21"/>
          <w:highlight w:val="none"/>
        </w:rPr>
        <w:t>政府采购云平台（网址：http:// www.zcygov.cn）上</w:t>
      </w:r>
      <w:r>
        <w:rPr>
          <w:rFonts w:hint="eastAsia" w:asciiTheme="minorEastAsia" w:hAnsiTheme="minorEastAsia" w:eastAsiaTheme="minorEastAsia"/>
          <w:color w:val="000000" w:themeColor="text1"/>
          <w:sz w:val="21"/>
          <w:szCs w:val="21"/>
          <w:highlight w:val="none"/>
          <w14:textFill>
            <w14:solidFill>
              <w14:schemeClr w14:val="tx1"/>
            </w14:solidFill>
          </w14:textFill>
        </w:rPr>
        <w:t>发布；</w:t>
      </w:r>
    </w:p>
    <w:p w14:paraId="03237F0D">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8.</w:t>
      </w: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招标文件的修改书将构成招标文件的一部分，对供应商具有同样的约束力。</w:t>
      </w:r>
    </w:p>
    <w:p w14:paraId="790A6D17">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8.3</w:t>
      </w:r>
      <w:r>
        <w:rPr>
          <w:rFonts w:hint="eastAsia" w:asciiTheme="minorEastAsia" w:hAnsiTheme="minorEastAsia" w:eastAsiaTheme="minorEastAsia"/>
          <w:color w:val="000000" w:themeColor="text1"/>
          <w:sz w:val="21"/>
          <w:szCs w:val="21"/>
          <w:highlight w:val="none"/>
          <w:lang w:eastAsia="zh-CN"/>
          <w14:textFill>
            <w14:solidFill>
              <w14:schemeClr w14:val="tx1"/>
            </w14:solidFill>
          </w14:textFill>
        </w:rPr>
        <w:t>修改招标文件的时间距投标截止时间不足15 日的，并且修改内容可能影响投标文件编制的，将相应延长投标截止时间</w:t>
      </w:r>
      <w:r>
        <w:rPr>
          <w:rFonts w:hint="eastAsia" w:asciiTheme="minorEastAsia" w:hAnsiTheme="minorEastAsia" w:eastAsiaTheme="minorEastAsia"/>
          <w:color w:val="000000" w:themeColor="text1"/>
          <w:sz w:val="21"/>
          <w:szCs w:val="21"/>
          <w:highlight w:val="none"/>
          <w14:textFill>
            <w14:solidFill>
              <w14:schemeClr w14:val="tx1"/>
            </w14:solidFill>
          </w14:textFill>
        </w:rPr>
        <w:t>，并在政府采购云平台（网址：http:// www.zcygov.cn）上发布。</w:t>
      </w:r>
    </w:p>
    <w:p w14:paraId="26487B13">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49" w:name="_Toc98580400"/>
      <w:r>
        <w:rPr>
          <w:rFonts w:asciiTheme="minorEastAsia" w:hAnsiTheme="minorEastAsia" w:eastAsiaTheme="minorEastAsia"/>
          <w:color w:val="000000" w:themeColor="text1"/>
          <w:sz w:val="21"/>
          <w:szCs w:val="21"/>
          <w:highlight w:val="none"/>
          <w14:textFill>
            <w14:solidFill>
              <w14:schemeClr w14:val="tx1"/>
            </w14:solidFill>
          </w14:textFill>
        </w:rPr>
        <w:t>C</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投标文件的编写</w:t>
      </w:r>
      <w:bookmarkEnd w:id="49"/>
    </w:p>
    <w:p w14:paraId="79F27281">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0" w:name="_Toc98580401"/>
      <w:r>
        <w:rPr>
          <w:rFonts w:asciiTheme="minorEastAsia" w:hAnsiTheme="minorEastAsia" w:eastAsiaTheme="minorEastAsia"/>
          <w:color w:val="000000" w:themeColor="text1"/>
          <w:sz w:val="21"/>
          <w:szCs w:val="21"/>
          <w:highlight w:val="none"/>
          <w14:textFill>
            <w14:solidFill>
              <w14:schemeClr w14:val="tx1"/>
            </w14:solidFill>
          </w14:textFill>
        </w:rPr>
        <w:t>9.</w:t>
      </w:r>
      <w:r>
        <w:rPr>
          <w:rFonts w:hint="eastAsia" w:asciiTheme="minorEastAsia" w:hAnsiTheme="minorEastAsia" w:eastAsiaTheme="minorEastAsia"/>
          <w:color w:val="000000" w:themeColor="text1"/>
          <w:sz w:val="21"/>
          <w:szCs w:val="21"/>
          <w:highlight w:val="none"/>
          <w14:textFill>
            <w14:solidFill>
              <w14:schemeClr w14:val="tx1"/>
            </w14:solidFill>
          </w14:textFill>
        </w:rPr>
        <w:t>投标语言及计量单位</w:t>
      </w:r>
      <w:bookmarkEnd w:id="50"/>
    </w:p>
    <w:p w14:paraId="193DDA06">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9.1</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投标文件及供应商和招标机构就投标交换的文件和来往信件，以中文书写（专有名词除外）；</w:t>
      </w:r>
    </w:p>
    <w:p w14:paraId="21471419">
      <w:pPr>
        <w:spacing w:line="360" w:lineRule="auto"/>
        <w:ind w:left="-29"/>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9.2</w:t>
      </w:r>
      <w:r>
        <w:rPr>
          <w:rFonts w:hint="eastAsia" w:asciiTheme="minorEastAsia" w:hAnsiTheme="minorEastAsia" w:eastAsiaTheme="minorEastAsia"/>
          <w:color w:val="000000" w:themeColor="text1"/>
          <w:sz w:val="21"/>
          <w:szCs w:val="21"/>
          <w:highlight w:val="none"/>
          <w14:textFill>
            <w14:solidFill>
              <w14:schemeClr w14:val="tx1"/>
            </w14:solidFill>
          </w14:textFill>
        </w:rPr>
        <w:t>除在招标文件的“技术要求”中另有规定外， 计量单位应使用中华人民共和国法定计量单位（国际单位制和国家选定的其他计量单位）。</w:t>
      </w:r>
    </w:p>
    <w:p w14:paraId="3BCDD496">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10．投标文件的组成</w:t>
      </w:r>
      <w:bookmarkEnd w:id="44"/>
    </w:p>
    <w:p w14:paraId="4A942492">
      <w:pPr>
        <w:spacing w:line="360" w:lineRule="auto"/>
        <w:ind w:left="56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详见第六部分：投标文件格式。</w:t>
      </w:r>
    </w:p>
    <w:p w14:paraId="3E6D8CAC">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1" w:name="_Toc98580403"/>
      <w:r>
        <w:rPr>
          <w:rFonts w:asciiTheme="minorEastAsia" w:hAnsiTheme="minorEastAsia" w:eastAsiaTheme="minorEastAsia"/>
          <w:color w:val="000000" w:themeColor="text1"/>
          <w:sz w:val="21"/>
          <w:szCs w:val="21"/>
          <w:highlight w:val="none"/>
          <w14:textFill>
            <w14:solidFill>
              <w14:schemeClr w14:val="tx1"/>
            </w14:solidFill>
          </w14:textFill>
        </w:rPr>
        <w:t>11.</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投标文件内容填写说明</w:t>
      </w:r>
      <w:bookmarkEnd w:id="51"/>
    </w:p>
    <w:p w14:paraId="1FCB838F">
      <w:pPr>
        <w:spacing w:line="360" w:lineRule="auto"/>
        <w:ind w:left="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11.1</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供应商应严格按招标文件要求的内容逐项填写编制投标文件，有规定格式的按规定格式填写，无规定格式的由供应商自拟</w:t>
      </w:r>
      <w:r>
        <w:rPr>
          <w:rFonts w:hint="eastAsia" w:asciiTheme="minorEastAsia" w:hAnsiTheme="minorEastAsia" w:eastAsiaTheme="minorEastAsia"/>
          <w:b/>
          <w:color w:val="000000" w:themeColor="text1"/>
          <w:sz w:val="21"/>
          <w:szCs w:val="21"/>
          <w:highlight w:val="none"/>
          <w14:textFill>
            <w14:solidFill>
              <w14:schemeClr w14:val="tx1"/>
            </w14:solidFill>
          </w14:textFill>
        </w:rPr>
        <w:t>。</w:t>
      </w:r>
    </w:p>
    <w:p w14:paraId="71B2C714">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11.2</w:t>
      </w:r>
      <w:r>
        <w:rPr>
          <w:rFonts w:hint="eastAsia" w:asciiTheme="minorEastAsia" w:hAnsiTheme="minorEastAsia" w:eastAsiaTheme="minorEastAsia"/>
          <w:color w:val="000000" w:themeColor="text1"/>
          <w:sz w:val="21"/>
          <w:szCs w:val="21"/>
          <w:highlight w:val="none"/>
          <w14:textFill>
            <w14:solidFill>
              <w14:schemeClr w14:val="tx1"/>
            </w14:solidFill>
          </w14:textFill>
        </w:rPr>
        <w:t>开标一览表为在开标仪式上唱标的内容，要求按格式填写、统一规范，不得自行增减内容。投标文件不得漏项或虚报，否则将可能导致其投标被拒绝。</w:t>
      </w:r>
    </w:p>
    <w:p w14:paraId="17A0A9CA">
      <w:pPr>
        <w:spacing w:line="360" w:lineRule="auto"/>
        <w:ind w:left="-14"/>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11.3 供应商应保证其所提供文件的真实性，并应对招标文件的实质性要求作出完全响应，否则其投标可能被拒绝。</w:t>
      </w:r>
    </w:p>
    <w:p w14:paraId="20CBB734">
      <w:pPr>
        <w:spacing w:line="360" w:lineRule="auto"/>
        <w:ind w:left="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11.4供应商视需要自行编制技术文件的补充附件。规格幅面应与正文一致，附于正文之后，与正文页码</w:t>
      </w:r>
      <w:r>
        <w:rPr>
          <w:rFonts w:hint="eastAsia" w:asciiTheme="minorEastAsia" w:hAnsiTheme="minorEastAsia" w:eastAsiaTheme="minorEastAsia"/>
          <w:b/>
          <w:color w:val="000000" w:themeColor="text1"/>
          <w:sz w:val="21"/>
          <w:szCs w:val="21"/>
          <w:highlight w:val="none"/>
          <w14:textFill>
            <w14:solidFill>
              <w14:schemeClr w14:val="tx1"/>
            </w14:solidFill>
          </w14:textFill>
        </w:rPr>
        <w:t>统一编目编码装订</w:t>
      </w:r>
      <w:r>
        <w:rPr>
          <w:rFonts w:hint="eastAsia" w:asciiTheme="minorEastAsia" w:hAnsiTheme="minorEastAsia" w:eastAsiaTheme="minorEastAsia"/>
          <w:color w:val="000000" w:themeColor="text1"/>
          <w:sz w:val="21"/>
          <w:szCs w:val="21"/>
          <w:highlight w:val="none"/>
          <w14:textFill>
            <w14:solidFill>
              <w14:schemeClr w14:val="tx1"/>
            </w14:solidFill>
          </w14:textFill>
        </w:rPr>
        <w:t>。</w:t>
      </w:r>
    </w:p>
    <w:p w14:paraId="4F9501C9">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2" w:name="_Toc98580404"/>
      <w:r>
        <w:rPr>
          <w:rFonts w:asciiTheme="minorEastAsia" w:hAnsiTheme="minorEastAsia" w:eastAsiaTheme="minorEastAsia"/>
          <w:color w:val="000000" w:themeColor="text1"/>
          <w:sz w:val="21"/>
          <w:szCs w:val="21"/>
          <w:highlight w:val="none"/>
          <w14:textFill>
            <w14:solidFill>
              <w14:schemeClr w14:val="tx1"/>
            </w14:solidFill>
          </w14:textFill>
        </w:rPr>
        <w:t>12.</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投标报价</w:t>
      </w:r>
      <w:bookmarkEnd w:id="52"/>
    </w:p>
    <w:p w14:paraId="22471E46">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12.1 所有投标均以人民币报价；</w:t>
      </w:r>
    </w:p>
    <w:p w14:paraId="5E5B9EEE">
      <w:pPr>
        <w:spacing w:line="360" w:lineRule="auto"/>
        <w:ind w:left="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12.</w:t>
      </w:r>
      <w:r>
        <w:rPr>
          <w:rFonts w:hint="eastAsia" w:asciiTheme="minorEastAsia" w:hAnsiTheme="minorEastAsia" w:eastAsiaTheme="minorEastAsia"/>
          <w:color w:val="000000" w:themeColor="text1"/>
          <w:sz w:val="21"/>
          <w:szCs w:val="21"/>
          <w:highlight w:val="none"/>
          <w14:textFill>
            <w14:solidFill>
              <w14:schemeClr w14:val="tx1"/>
            </w14:solidFill>
          </w14:textFill>
        </w:rPr>
        <w:t>2供应商应在填写分项报价表时注明各项单价、总价。如果单价与总价有出入，以单价为准。招标机构不接受有任何选择的报价；报价须有法人代表或授权代表签署。</w:t>
      </w:r>
    </w:p>
    <w:p w14:paraId="6DB9AD61">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12.</w:t>
      </w:r>
      <w:r>
        <w:rPr>
          <w:rFonts w:hint="eastAsia" w:asciiTheme="minorEastAsia" w:hAnsiTheme="minorEastAsia" w:eastAsiaTheme="minorEastAsia"/>
          <w:color w:val="000000" w:themeColor="text1"/>
          <w:sz w:val="21"/>
          <w:szCs w:val="21"/>
          <w:highlight w:val="none"/>
          <w14:textFill>
            <w14:solidFill>
              <w14:schemeClr w14:val="tx1"/>
            </w14:solidFill>
          </w14:textFill>
        </w:rPr>
        <w:t>3供应商应按上述</w:t>
      </w:r>
      <w:r>
        <w:rPr>
          <w:rFonts w:asciiTheme="minorEastAsia" w:hAnsiTheme="minorEastAsia" w:eastAsiaTheme="minorEastAsia"/>
          <w:color w:val="000000" w:themeColor="text1"/>
          <w:sz w:val="21"/>
          <w:szCs w:val="21"/>
          <w:highlight w:val="none"/>
          <w14:textFill>
            <w14:solidFill>
              <w14:schemeClr w14:val="tx1"/>
            </w14:solidFill>
          </w14:textFill>
        </w:rPr>
        <w:t>12.</w:t>
      </w:r>
      <w:r>
        <w:rPr>
          <w:rFonts w:hint="eastAsia" w:asciiTheme="minorEastAsia" w:hAnsiTheme="minorEastAsia" w:eastAsiaTheme="minorEastAsia"/>
          <w:color w:val="000000" w:themeColor="text1"/>
          <w:sz w:val="21"/>
          <w:szCs w:val="21"/>
          <w:highlight w:val="none"/>
          <w14:textFill>
            <w14:solidFill>
              <w14:schemeClr w14:val="tx1"/>
            </w14:solidFill>
          </w14:textFill>
        </w:rPr>
        <w:t>1</w:t>
      </w:r>
      <w:r>
        <w:rPr>
          <w:rFonts w:asciiTheme="minorEastAsia" w:hAnsiTheme="minorEastAsia" w:eastAsiaTheme="minorEastAsia"/>
          <w:color w:val="000000" w:themeColor="text1"/>
          <w:sz w:val="21"/>
          <w:szCs w:val="21"/>
          <w:highlight w:val="none"/>
          <w14:textFill>
            <w14:solidFill>
              <w14:schemeClr w14:val="tx1"/>
            </w14:solidFill>
          </w14:textFill>
        </w:rPr>
        <w:t>-12.</w:t>
      </w:r>
      <w:r>
        <w:rPr>
          <w:rFonts w:hint="eastAsia" w:asciiTheme="minorEastAsia" w:hAnsiTheme="minorEastAsia" w:eastAsiaTheme="minorEastAsia"/>
          <w:color w:val="000000" w:themeColor="text1"/>
          <w:sz w:val="21"/>
          <w:szCs w:val="21"/>
          <w:highlight w:val="none"/>
          <w14:textFill>
            <w14:solidFill>
              <w14:schemeClr w14:val="tx1"/>
            </w14:solidFill>
          </w14:textFill>
        </w:rPr>
        <w:t>3条款要求填写投标报价，以供评标委员会比较评价。</w:t>
      </w:r>
    </w:p>
    <w:p w14:paraId="67E0CBC0">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12.5</w:t>
      </w:r>
      <w:r>
        <w:rPr>
          <w:rFonts w:asciiTheme="minorEastAsia" w:hAnsiTheme="minorEastAsia" w:eastAsiaTheme="minorEastAsia"/>
          <w:color w:val="000000" w:themeColor="text1"/>
          <w:sz w:val="21"/>
          <w:szCs w:val="21"/>
          <w:highlight w:val="none"/>
          <w14:textFill>
            <w14:solidFill>
              <w14:schemeClr w14:val="tx1"/>
            </w14:solidFill>
          </w14:textFill>
        </w:rPr>
        <w:t>供应商</w:t>
      </w:r>
      <w:r>
        <w:rPr>
          <w:rFonts w:hint="eastAsia" w:asciiTheme="minorEastAsia" w:hAnsiTheme="minorEastAsia" w:eastAsiaTheme="minorEastAsia"/>
          <w:color w:val="000000" w:themeColor="text1"/>
          <w:sz w:val="21"/>
          <w:szCs w:val="21"/>
          <w:highlight w:val="none"/>
          <w14:textFill>
            <w14:solidFill>
              <w14:schemeClr w14:val="tx1"/>
            </w14:solidFill>
          </w14:textFill>
        </w:rPr>
        <w:t>因承包本项目需支付的一切费用如：制作、拼装、检验、税金、运费、安装费、保险费、调试验收等费用均由供应商承担，并包含在所报的单价或总额价内。</w:t>
      </w:r>
    </w:p>
    <w:p w14:paraId="7F16C807">
      <w:pPr>
        <w:spacing w:line="360" w:lineRule="auto"/>
        <w:rPr>
          <w:rFonts w:asciiTheme="minorEastAsia" w:hAnsiTheme="minorEastAsia" w:eastAsiaTheme="minorEastAsia"/>
          <w:b/>
          <w:color w:val="000000" w:themeColor="text1"/>
          <w:sz w:val="21"/>
          <w:szCs w:val="21"/>
          <w:highlight w:val="none"/>
          <w14:textFill>
            <w14:solidFill>
              <w14:schemeClr w14:val="tx1"/>
            </w14:solidFill>
          </w14:textFill>
        </w:rPr>
      </w:pPr>
      <w:bookmarkStart w:id="53" w:name="_Toc98580405"/>
      <w:r>
        <w:rPr>
          <w:rFonts w:asciiTheme="minorEastAsia" w:hAnsiTheme="minorEastAsia" w:eastAsiaTheme="minorEastAsia"/>
          <w:b/>
          <w:color w:val="000000" w:themeColor="text1"/>
          <w:sz w:val="21"/>
          <w:szCs w:val="21"/>
          <w:highlight w:val="none"/>
          <w14:textFill>
            <w14:solidFill>
              <w14:schemeClr w14:val="tx1"/>
            </w14:solidFill>
          </w14:textFill>
        </w:rPr>
        <w:t>13</w:t>
      </w:r>
      <w:r>
        <w:rPr>
          <w:rFonts w:hint="eastAsia" w:asciiTheme="minorEastAsia" w:hAnsiTheme="minorEastAsia" w:eastAsiaTheme="minorEastAsia"/>
          <w:b/>
          <w:color w:val="000000" w:themeColor="text1"/>
          <w:sz w:val="21"/>
          <w:szCs w:val="21"/>
          <w:highlight w:val="none"/>
          <w14:textFill>
            <w14:solidFill>
              <w14:schemeClr w14:val="tx1"/>
            </w14:solidFill>
          </w14:textFill>
        </w:rPr>
        <w:t>.投标保证金</w:t>
      </w:r>
      <w:bookmarkEnd w:id="53"/>
    </w:p>
    <w:p w14:paraId="1C1A12EB">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13.1投标保证金的形式：</w:t>
      </w: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见</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供应商须知前附表。</w:t>
      </w:r>
    </w:p>
    <w:p w14:paraId="740DA468">
      <w:pPr>
        <w:spacing w:line="360" w:lineRule="auto"/>
        <w:rPr>
          <w:rFonts w:asciiTheme="minorEastAsia" w:hAnsiTheme="minorEastAsia" w:eastAsiaTheme="minorEastAsia"/>
          <w:bCs/>
          <w:color w:val="000000" w:themeColor="text1"/>
          <w:kern w:val="15"/>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13.2投标保证金的金额：见</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供应商须知前附表</w:t>
      </w: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 xml:space="preserve">； </w:t>
      </w:r>
    </w:p>
    <w:p w14:paraId="44200220">
      <w:pPr>
        <w:spacing w:line="360" w:lineRule="auto"/>
        <w:rPr>
          <w:rFonts w:asciiTheme="minorEastAsia" w:hAnsiTheme="minorEastAsia" w:eastAsiaTheme="minorEastAsia"/>
          <w:bCs/>
          <w:color w:val="000000" w:themeColor="text1"/>
          <w:kern w:val="15"/>
          <w:sz w:val="21"/>
          <w:szCs w:val="21"/>
          <w:highlight w:val="none"/>
          <w14:textFill>
            <w14:solidFill>
              <w14:schemeClr w14:val="tx1"/>
            </w14:solidFill>
          </w14:textFill>
        </w:rPr>
      </w:pP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13.3递交方式：见</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供应商须知前附表</w:t>
      </w:r>
      <w:r>
        <w:rPr>
          <w:rFonts w:hint="eastAsia" w:asciiTheme="minorEastAsia" w:hAnsiTheme="minorEastAsia" w:eastAsiaTheme="minorEastAsia"/>
          <w:bCs/>
          <w:color w:val="000000" w:themeColor="text1"/>
          <w:kern w:val="15"/>
          <w:sz w:val="21"/>
          <w:szCs w:val="21"/>
          <w:highlight w:val="none"/>
          <w14:textFill>
            <w14:solidFill>
              <w14:schemeClr w14:val="tx1"/>
            </w14:solidFill>
          </w14:textFill>
        </w:rPr>
        <w:t>；</w:t>
      </w:r>
    </w:p>
    <w:p w14:paraId="715AF99D">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13.4投标保证金用于保护本次招标免受因供应商不履行投标承诺及合同等行为而引起的风险；</w:t>
      </w:r>
    </w:p>
    <w:p w14:paraId="6D15CB0D">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13.5未按13.1和13.2条款要求提交投标保证金的投标将被视为投标无效；</w:t>
      </w:r>
    </w:p>
    <w:p w14:paraId="6937EBF8">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13.6 发生下列情况之一，投标保证金将被没收：</w:t>
      </w:r>
    </w:p>
    <w:p w14:paraId="0494D1C0">
      <w:pPr>
        <w:spacing w:line="360" w:lineRule="auto"/>
        <w:ind w:firstLine="420" w:firstLineChars="200"/>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（1）开标后在投标有效期间，供应商撤回其投标文件；</w:t>
      </w:r>
    </w:p>
    <w:p w14:paraId="2C4C9345">
      <w:pPr>
        <w:spacing w:line="360" w:lineRule="auto"/>
        <w:ind w:firstLine="420" w:firstLineChars="200"/>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（2）中标人不按本须知第26条规定签约；</w:t>
      </w:r>
    </w:p>
    <w:p w14:paraId="2D549786">
      <w:pPr>
        <w:spacing w:line="360" w:lineRule="auto"/>
        <w:ind w:firstLine="420" w:firstLineChars="200"/>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（3）中标人不按本须知第28条规定缴付中标服务费。</w:t>
      </w:r>
    </w:p>
    <w:p w14:paraId="39CCC03B">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4" w:name="_Toc98580406"/>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投标有效期</w:t>
      </w:r>
      <w:bookmarkEnd w:id="54"/>
    </w:p>
    <w:p w14:paraId="42B57B00">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14</w:t>
      </w: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从开标之日起，投标有效期为90天。不能满足投标有效期的投标，将被拒绝；</w:t>
      </w:r>
    </w:p>
    <w:p w14:paraId="67F9A183">
      <w:pPr>
        <w:spacing w:line="360" w:lineRule="auto"/>
        <w:ind w:left="464" w:hanging="464" w:hangingChars="22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特殊情况下，招标机构可于投标有效期满之前要求供应商延长投标有效期，这种要求和答复都应以书面的形式进行。供应商可以拒绝接受延期要求。同意延长有效期的供应商不能修改投标文件。</w:t>
      </w:r>
    </w:p>
    <w:p w14:paraId="2C874DD8">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5" w:name="_Toc98580407"/>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投标文件的签署及规定</w:t>
      </w:r>
      <w:bookmarkEnd w:id="55"/>
    </w:p>
    <w:p w14:paraId="183594E0">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组成投标文件的各项资料均应遵守本须知第10条中所规定的内容。</w:t>
      </w:r>
    </w:p>
    <w:p w14:paraId="06AE2B44">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供应商应填写单位全称，同时加盖印章。</w:t>
      </w:r>
    </w:p>
    <w:p w14:paraId="7A39104B">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投标文件必须由法人代表或法人授权代表签署。</w:t>
      </w:r>
    </w:p>
    <w:p w14:paraId="5CD3E3FC">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 xml:space="preserve"> </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投标文件的正本必须用不退色的墨水填写或打印，注明“正本”字样。</w:t>
      </w:r>
    </w:p>
    <w:p w14:paraId="3FF5F783">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 xml:space="preserve"> </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投标文件不得涂改和增删，如有修改错漏处，必须由同一签署人签字或盖章。</w:t>
      </w:r>
    </w:p>
    <w:p w14:paraId="556D309D">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6</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投标文件因字迹潦草或表达不清所引起的后果由供应商负责。</w:t>
      </w:r>
    </w:p>
    <w:p w14:paraId="536D11E6">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7</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招标机构概不接受以电话、传真形式的投标。</w:t>
      </w:r>
    </w:p>
    <w:p w14:paraId="5DFAEC05">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56" w:name="_Toc98580408"/>
      <w:r>
        <w:rPr>
          <w:rFonts w:asciiTheme="minorEastAsia" w:hAnsiTheme="minorEastAsia" w:eastAsiaTheme="minorEastAsia"/>
          <w:color w:val="000000" w:themeColor="text1"/>
          <w:sz w:val="21"/>
          <w:szCs w:val="21"/>
          <w:highlight w:val="none"/>
          <w14:textFill>
            <w14:solidFill>
              <w14:schemeClr w14:val="tx1"/>
            </w14:solidFill>
          </w14:textFill>
        </w:rPr>
        <w:t>D</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投标文件的递交</w:t>
      </w:r>
      <w:bookmarkEnd w:id="56"/>
    </w:p>
    <w:p w14:paraId="16490B5B">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57" w:name="_Toc98580409"/>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6</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投标文件的密封和标记</w:t>
      </w:r>
      <w:bookmarkEnd w:id="57"/>
    </w:p>
    <w:p w14:paraId="38D71AA8">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6</w:t>
      </w: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纸质版投标</w:t>
      </w:r>
      <w:r>
        <w:rPr>
          <w:rFonts w:hint="eastAsia" w:asciiTheme="minorEastAsia" w:hAnsiTheme="minorEastAsia" w:eastAsiaTheme="minorEastAsia"/>
          <w:color w:val="000000" w:themeColor="text1"/>
          <w:sz w:val="21"/>
          <w:szCs w:val="21"/>
          <w:highlight w:val="none"/>
          <w:lang w:val="zh-CN"/>
          <w14:textFill>
            <w14:solidFill>
              <w14:schemeClr w14:val="tx1"/>
            </w14:solidFill>
          </w14:textFill>
        </w:rPr>
        <w:t>文件</w:t>
      </w:r>
      <w:r>
        <w:rPr>
          <w:rFonts w:hint="eastAsia" w:asciiTheme="minorEastAsia" w:hAnsiTheme="minorEastAsia" w:eastAsiaTheme="minorEastAsia"/>
          <w:color w:val="000000" w:themeColor="text1"/>
          <w:sz w:val="21"/>
          <w:szCs w:val="21"/>
          <w:highlight w:val="none"/>
          <w14:textFill>
            <w14:solidFill>
              <w14:schemeClr w14:val="tx1"/>
            </w14:solidFill>
          </w14:textFill>
        </w:rPr>
        <w:t>在中标公示结束后，送至采购代理机构。</w:t>
      </w:r>
    </w:p>
    <w:p w14:paraId="6B9FAB28">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bookmarkStart w:id="58" w:name="_Toc98580410"/>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6</w:t>
      </w: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中标成交</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供应商应将开标一览表单独</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打印盖章递交</w:t>
      </w:r>
      <w:r>
        <w:rPr>
          <w:rFonts w:hint="eastAsia" w:asciiTheme="minorEastAsia" w:hAnsiTheme="minorEastAsia" w:eastAsiaTheme="minorEastAsia"/>
          <w:color w:val="000000" w:themeColor="text1"/>
          <w:sz w:val="21"/>
          <w:szCs w:val="21"/>
          <w:highlight w:val="none"/>
          <w14:textFill>
            <w14:solidFill>
              <w14:schemeClr w14:val="tx1"/>
            </w14:solidFill>
          </w14:textFill>
        </w:rPr>
        <w:t>。</w:t>
      </w:r>
    </w:p>
    <w:p w14:paraId="2A0AE3F4">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6</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lang w:val="en-US" w:eastAsia="zh-CN"/>
          <w14:textFill>
            <w14:solidFill>
              <w14:schemeClr w14:val="tx1"/>
            </w14:solidFill>
          </w14:textFill>
        </w:rPr>
        <w:t>3</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招标机构对投标文件的误投或未投标前提前拆封概不负责。</w:t>
      </w:r>
    </w:p>
    <w:p w14:paraId="5DC00912">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7</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递交投标文件的截止时间</w:t>
      </w:r>
      <w:bookmarkEnd w:id="58"/>
    </w:p>
    <w:p w14:paraId="1A354B5B">
      <w:pPr>
        <w:spacing w:line="360" w:lineRule="auto"/>
        <w:ind w:left="451" w:hanging="451" w:hangingChars="215"/>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7</w:t>
      </w: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所有投标文件不论是通过专人或邮寄递交，都必须按照招标机构在投标邀请中规定的投标截止时间之前送至投标地点。</w:t>
      </w:r>
    </w:p>
    <w:p w14:paraId="5E06D68B">
      <w:pPr>
        <w:spacing w:line="360" w:lineRule="auto"/>
        <w:ind w:left="441" w:hanging="441" w:hangingChars="21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17.2 招标机构推迟投标截止时间时，应以书面的形式，通知所有供应商。在这种情况下，招标机构和供应商的权利和义务将受到新的截止期的约束。</w:t>
      </w:r>
    </w:p>
    <w:p w14:paraId="78A57C32">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7</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招标机构对投标文件在邮寄过程中的遗失或损坏不负责任。</w:t>
      </w:r>
    </w:p>
    <w:p w14:paraId="5596B441">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7</w:t>
      </w:r>
      <w:r>
        <w:rPr>
          <w:rFonts w:asciiTheme="minorEastAsia" w:hAnsiTheme="minorEastAsia" w:eastAsiaTheme="minorEastAsia"/>
          <w:color w:val="000000" w:themeColor="text1"/>
          <w:sz w:val="21"/>
          <w:szCs w:val="21"/>
          <w:highlight w:val="none"/>
          <w14:textFill>
            <w14:solidFill>
              <w14:schemeClr w14:val="tx1"/>
            </w14:solidFill>
          </w14:textFill>
        </w:rPr>
        <w:t xml:space="preserve">.4 </w:t>
      </w:r>
      <w:r>
        <w:rPr>
          <w:rFonts w:hint="eastAsia" w:asciiTheme="minorEastAsia" w:hAnsiTheme="minorEastAsia" w:eastAsiaTheme="minorEastAsia"/>
          <w:color w:val="000000" w:themeColor="text1"/>
          <w:sz w:val="21"/>
          <w:szCs w:val="21"/>
          <w:highlight w:val="none"/>
          <w14:textFill>
            <w14:solidFill>
              <w14:schemeClr w14:val="tx1"/>
            </w14:solidFill>
          </w14:textFill>
        </w:rPr>
        <w:t>在投标截止时间以后送达的投标文件，招标机构拒绝接收。</w:t>
      </w:r>
    </w:p>
    <w:p w14:paraId="033856F3">
      <w:pPr>
        <w:spacing w:line="360" w:lineRule="auto"/>
        <w:rPr>
          <w:rFonts w:asciiTheme="minorEastAsia" w:hAnsiTheme="minorEastAsia" w:eastAsiaTheme="minorEastAsia"/>
          <w:b/>
          <w:bCs/>
          <w:color w:val="000000" w:themeColor="text1"/>
          <w:sz w:val="21"/>
          <w:szCs w:val="21"/>
          <w:highlight w:val="none"/>
          <w14:textFill>
            <w14:solidFill>
              <w14:schemeClr w14:val="tx1"/>
            </w14:solidFill>
          </w14:textFill>
        </w:rPr>
      </w:pPr>
      <w:r>
        <w:rPr>
          <w:rFonts w:hint="eastAsia" w:asciiTheme="minorEastAsia" w:hAnsiTheme="minorEastAsia" w:eastAsiaTheme="minorEastAsia"/>
          <w:b/>
          <w:bCs/>
          <w:color w:val="000000" w:themeColor="text1"/>
          <w:sz w:val="21"/>
          <w:szCs w:val="21"/>
          <w:highlight w:val="none"/>
          <w14:textFill>
            <w14:solidFill>
              <w14:schemeClr w14:val="tx1"/>
            </w14:solidFill>
          </w14:textFill>
        </w:rPr>
        <w:t>18.投标文件修改和撤消</w:t>
      </w:r>
    </w:p>
    <w:p w14:paraId="4B2403BC">
      <w:pPr>
        <w:spacing w:line="360" w:lineRule="auto"/>
        <w:ind w:left="514" w:hanging="514" w:hangingChars="245"/>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8</w:t>
      </w: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投标以后，如果供应商提出书面修改和撤标要求，在投标截止时间前送达招标机构者，招标机构可以予以接受。但不退还投标文件。</w:t>
      </w:r>
    </w:p>
    <w:p w14:paraId="567A43AD">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8</w:t>
      </w: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供应商修改投标文件的书面材料，须密封送达招标机构，同时应在封套上标明“修改投标文件</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并注明招标编号</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”和“开标时启封”字样。</w:t>
      </w:r>
    </w:p>
    <w:p w14:paraId="4646FCA2">
      <w:pPr>
        <w:spacing w:line="360" w:lineRule="auto"/>
        <w:ind w:left="451" w:hanging="451" w:hangingChars="215"/>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8</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撤消投标应以书面的形式通知招标机构。如采取传真形式撤回投标，随后必须补充有法人代表或授权代表签署的要求撤消投标的正式文件。撤消投标的时间以送达招标机构或邮电到达日戳为准。</w:t>
      </w:r>
    </w:p>
    <w:p w14:paraId="43955C19">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18</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4投标截止时间以后不得修改投标文件；</w:t>
      </w:r>
    </w:p>
    <w:p w14:paraId="6A63CEDA">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18</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5开标后供应商不得撤回投标。</w:t>
      </w:r>
    </w:p>
    <w:p w14:paraId="03FD21E9">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59" w:name="_Toc98580411"/>
      <w:r>
        <w:rPr>
          <w:rFonts w:hint="eastAsia" w:asciiTheme="minorEastAsia" w:hAnsiTheme="minorEastAsia" w:eastAsiaTheme="minorEastAsia"/>
          <w:color w:val="000000" w:themeColor="text1"/>
          <w:sz w:val="21"/>
          <w:szCs w:val="21"/>
          <w:highlight w:val="none"/>
          <w14:textFill>
            <w14:solidFill>
              <w14:schemeClr w14:val="tx1"/>
            </w14:solidFill>
          </w14:textFill>
        </w:rPr>
        <w:t>E开标及评标</w:t>
      </w:r>
      <w:bookmarkEnd w:id="59"/>
    </w:p>
    <w:p w14:paraId="1AE26A4E">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0" w:name="_Toc98580412"/>
      <w:r>
        <w:rPr>
          <w:rFonts w:hint="eastAsia" w:asciiTheme="minorEastAsia" w:hAnsiTheme="minorEastAsia" w:eastAsiaTheme="minorEastAsia"/>
          <w:color w:val="000000" w:themeColor="text1"/>
          <w:sz w:val="21"/>
          <w:szCs w:val="21"/>
          <w:highlight w:val="none"/>
          <w14:textFill>
            <w14:solidFill>
              <w14:schemeClr w14:val="tx1"/>
            </w14:solidFill>
          </w14:textFill>
        </w:rPr>
        <w:t>19</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开标</w:t>
      </w:r>
      <w:bookmarkEnd w:id="60"/>
    </w:p>
    <w:p w14:paraId="0CCC2E94">
      <w:pPr>
        <w:spacing w:line="360" w:lineRule="auto"/>
        <w:ind w:left="477" w:hanging="476" w:hangingChars="227"/>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w:t>
      </w: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采购代理机构按招标文件规定的时间、地点主持公开开标。开标仪式由采购代理机构主持，采购人代表及有关工作人员参加。</w:t>
      </w:r>
    </w:p>
    <w:p w14:paraId="2C1E6C45">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w:t>
      </w: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供应商派代表参加开标仪式。</w:t>
      </w:r>
    </w:p>
    <w:p w14:paraId="6CF4453C">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开标时由供应商查验投标文件密封情况，确认无误后拆封唱标。</w:t>
      </w:r>
    </w:p>
    <w:p w14:paraId="27E1CC53">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w:t>
      </w:r>
      <w:r>
        <w:rPr>
          <w:rFonts w:asciiTheme="minorEastAsia" w:hAnsiTheme="minorEastAsia" w:eastAsiaTheme="minorEastAsia"/>
          <w:color w:val="000000" w:themeColor="text1"/>
          <w:sz w:val="21"/>
          <w:szCs w:val="21"/>
          <w:highlight w:val="none"/>
          <w14:textFill>
            <w14:solidFill>
              <w14:schemeClr w14:val="tx1"/>
            </w14:solidFill>
          </w14:textFill>
        </w:rPr>
        <w:t xml:space="preserve">.4 </w:t>
      </w:r>
      <w:r>
        <w:rPr>
          <w:rFonts w:hint="eastAsia" w:asciiTheme="minorEastAsia" w:hAnsiTheme="minorEastAsia" w:eastAsiaTheme="minorEastAsia"/>
          <w:color w:val="000000" w:themeColor="text1"/>
          <w:sz w:val="21"/>
          <w:szCs w:val="21"/>
          <w:highlight w:val="none"/>
          <w14:textFill>
            <w14:solidFill>
              <w14:schemeClr w14:val="tx1"/>
            </w14:solidFill>
          </w14:textFill>
        </w:rPr>
        <w:t>采购代理机构在开标仪式上，将公开唱出所有供应商的“开标一览表”内容及投标声明，以及采购机构认为合适的其它内容并记录。</w:t>
      </w:r>
    </w:p>
    <w:p w14:paraId="0ED63358">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19.5开标前，投标文件有下列情况之一的供应商不予受理：</w:t>
      </w:r>
    </w:p>
    <w:p w14:paraId="6D106EB2">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19.5.1逾期送达或未送达指定地点的；</w:t>
      </w:r>
    </w:p>
    <w:p w14:paraId="045A10CF">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19.5.2未按招标文件要求密封的。</w:t>
      </w:r>
    </w:p>
    <w:p w14:paraId="75AC5048">
      <w:pPr>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19.6开标后,直到宣布授予中标单位合同为止,凡属于审查、澄清、评价和比较投标的所有质料,有关授予合同的信息,都不应该向投标无关的其他人泄露。</w:t>
      </w:r>
    </w:p>
    <w:p w14:paraId="55735EA6">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1" w:name="_Toc98580413"/>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0</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对投标文件的初审</w:t>
      </w:r>
      <w:bookmarkEnd w:id="61"/>
    </w:p>
    <w:p w14:paraId="7D3CBECD">
      <w:pPr>
        <w:spacing w:line="360" w:lineRule="auto"/>
        <w:ind w:left="1"/>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0</w:t>
      </w: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采购人根据招标项目特点组建评标委员会，采购人代表和技术经济及其他有关方面的专家组成。 </w:t>
      </w:r>
    </w:p>
    <w:p w14:paraId="22D330F9">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评标委员会对投标文件进行初审，初审内容为投标文件是否符合招标文件的要求、内容是否完整、价格构成有无计算错误、文件签署是否齐全及验证保证金以及投标文件是否具有实质响应性。</w:t>
      </w:r>
    </w:p>
    <w:p w14:paraId="517EECEE">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0</w:t>
      </w: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初审中，对价格的计算错误按下述原则修正：</w:t>
      </w:r>
    </w:p>
    <w:p w14:paraId="2F53B2CC">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如果单价乘数量不等于总价，应以单价为准修正总价。</w:t>
      </w:r>
    </w:p>
    <w:p w14:paraId="0DDC7355">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如果以文字表示的数据与数字表示的有差别，应以文字为准修正数字。</w:t>
      </w:r>
    </w:p>
    <w:p w14:paraId="16619DA6">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供应商不同意以上修正，则其投标将被拒绝。</w:t>
      </w:r>
    </w:p>
    <w:p w14:paraId="0540171E">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0</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与招标文件有重大偏离的投标文件将被视为具有非实质响应性的投标文件而被拒绝。</w:t>
      </w:r>
    </w:p>
    <w:p w14:paraId="3A488EB8">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重大偏离系指投标项目的服务范围、质量、数量及交货期明显不能满足招标文件的要求，或限制了采购人的权力和供应商的义务的规定，而纠正这些偏离将影响到其它提交实质性响应投标的供应商的公平竞争地位。这些偏离不允许在开标后修正。但招标机构将允许修改投标中不构成重大偏离的、微小的、非正规的、不一致或不规则的地方。评委会对投标文件的判定，只依据投标内容本身，不依据开标后的任何外来证明。</w:t>
      </w:r>
    </w:p>
    <w:p w14:paraId="31E69E4D">
      <w:pPr>
        <w:spacing w:line="360" w:lineRule="auto"/>
        <w:rPr>
          <w:rFonts w:asciiTheme="minorEastAsia" w:hAnsiTheme="minorEastAsia" w:eastAsiaTheme="minorEastAsia"/>
          <w:b/>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20</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4 投标有下列情况之一者，</w:t>
      </w:r>
      <w:r>
        <w:rPr>
          <w:rFonts w:hint="eastAsia" w:asciiTheme="minorEastAsia" w:hAnsiTheme="minorEastAsia" w:eastAsiaTheme="minorEastAsia"/>
          <w:b/>
          <w:color w:val="000000" w:themeColor="text1"/>
          <w:sz w:val="21"/>
          <w:szCs w:val="21"/>
          <w:highlight w:val="none"/>
          <w14:textFill>
            <w14:solidFill>
              <w14:schemeClr w14:val="tx1"/>
            </w14:solidFill>
          </w14:textFill>
        </w:rPr>
        <w:t>将被视为非实质性响应的投标而被拒绝：</w:t>
      </w:r>
    </w:p>
    <w:p w14:paraId="63AF5584">
      <w:pPr>
        <w:numPr>
          <w:ilvl w:val="0"/>
          <w:numId w:val="4"/>
        </w:numPr>
        <w:tabs>
          <w:tab w:val="left" w:pos="686"/>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资格条件及证明文件不符合招标文件要求的；</w:t>
      </w:r>
    </w:p>
    <w:p w14:paraId="5F986B6C">
      <w:pPr>
        <w:numPr>
          <w:ilvl w:val="0"/>
          <w:numId w:val="4"/>
        </w:numPr>
        <w:tabs>
          <w:tab w:val="left" w:pos="686"/>
          <w:tab w:val="clear" w:pos="1080"/>
        </w:tabs>
        <w:spacing w:line="360" w:lineRule="auto"/>
        <w:ind w:left="0" w:firstLine="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投标文件无公章或无法定代表人签字，或签字人无法定代表人有效授权书的，或未按要求签字、盖公章的；</w:t>
      </w:r>
    </w:p>
    <w:p w14:paraId="2BC56620">
      <w:pPr>
        <w:numPr>
          <w:ilvl w:val="0"/>
          <w:numId w:val="4"/>
        </w:numPr>
        <w:tabs>
          <w:tab w:val="left" w:pos="700"/>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不能满足投标有效期的；</w:t>
      </w:r>
    </w:p>
    <w:p w14:paraId="202BC24E">
      <w:pPr>
        <w:numPr>
          <w:ilvl w:val="0"/>
          <w:numId w:val="4"/>
        </w:numPr>
        <w:tabs>
          <w:tab w:val="left" w:pos="700"/>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投标明显不符合技术规格、技术标准的要求；</w:t>
      </w:r>
    </w:p>
    <w:p w14:paraId="1A715C0E">
      <w:pPr>
        <w:numPr>
          <w:ilvl w:val="0"/>
          <w:numId w:val="4"/>
        </w:numPr>
        <w:tabs>
          <w:tab w:val="left" w:pos="714"/>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投标文件附有买方不能接受的条件；</w:t>
      </w:r>
    </w:p>
    <w:p w14:paraId="1CCE0400">
      <w:pPr>
        <w:numPr>
          <w:ilvl w:val="0"/>
          <w:numId w:val="4"/>
        </w:numPr>
        <w:tabs>
          <w:tab w:val="left" w:pos="714"/>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投标报价超过采购预算的；</w:t>
      </w:r>
    </w:p>
    <w:p w14:paraId="3D4176D7">
      <w:pPr>
        <w:numPr>
          <w:ilvl w:val="0"/>
          <w:numId w:val="4"/>
        </w:numPr>
        <w:tabs>
          <w:tab w:val="left" w:pos="714"/>
          <w:tab w:val="clear" w:pos="1080"/>
        </w:tabs>
        <w:spacing w:line="360" w:lineRule="auto"/>
        <w:ind w:left="420" w:hanging="420" w:hanging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未响应招标文件规定的其它实质性条款。</w:t>
      </w:r>
    </w:p>
    <w:p w14:paraId="5A4827DF">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2" w:name="_Toc98580414"/>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1</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投标的澄清</w:t>
      </w:r>
      <w:bookmarkEnd w:id="62"/>
    </w:p>
    <w:p w14:paraId="0D791F75">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1</w:t>
      </w:r>
      <w:r>
        <w:rPr>
          <w:rFonts w:asciiTheme="minorEastAsia" w:hAnsiTheme="minorEastAsia" w:eastAsiaTheme="minorEastAsia"/>
          <w:color w:val="000000" w:themeColor="text1"/>
          <w:sz w:val="21"/>
          <w:szCs w:val="21"/>
          <w:highlight w:val="none"/>
          <w14:textFill>
            <w14:solidFill>
              <w14:schemeClr w14:val="tx1"/>
            </w14:solidFill>
          </w14:textFill>
        </w:rPr>
        <w:t xml:space="preserve">.1 </w:t>
      </w:r>
      <w:r>
        <w:rPr>
          <w:rFonts w:hint="eastAsia" w:asciiTheme="minorEastAsia" w:hAnsiTheme="minorEastAsia" w:eastAsiaTheme="minorEastAsia"/>
          <w:color w:val="000000" w:themeColor="text1"/>
          <w:sz w:val="21"/>
          <w:szCs w:val="21"/>
          <w:highlight w:val="none"/>
          <w14:textFill>
            <w14:solidFill>
              <w14:schemeClr w14:val="tx1"/>
            </w14:solidFill>
          </w14:textFill>
        </w:rPr>
        <w:t>招标机构有权就投标文件中含混之处向供应商提出询问或澄清要求，或要求其补充某些材料。供应商必须按照招标机构通知的时间、地点派技术和商务人员进行答疑和澄清。</w:t>
      </w:r>
    </w:p>
    <w:p w14:paraId="4341B9D9">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1</w:t>
      </w:r>
      <w:r>
        <w:rPr>
          <w:rFonts w:asciiTheme="minorEastAsia" w:hAnsiTheme="minorEastAsia" w:eastAsiaTheme="minorEastAsia"/>
          <w:color w:val="000000" w:themeColor="text1"/>
          <w:sz w:val="21"/>
          <w:szCs w:val="21"/>
          <w:highlight w:val="none"/>
          <w14:textFill>
            <w14:solidFill>
              <w14:schemeClr w14:val="tx1"/>
            </w14:solidFill>
          </w14:textFill>
        </w:rPr>
        <w:t xml:space="preserve">.2 </w:t>
      </w:r>
      <w:r>
        <w:rPr>
          <w:rFonts w:hint="eastAsia" w:asciiTheme="minorEastAsia" w:hAnsiTheme="minorEastAsia" w:eastAsiaTheme="minorEastAsia"/>
          <w:color w:val="000000" w:themeColor="text1"/>
          <w:sz w:val="21"/>
          <w:szCs w:val="21"/>
          <w:highlight w:val="none"/>
          <w14:textFill>
            <w14:solidFill>
              <w14:schemeClr w14:val="tx1"/>
            </w14:solidFill>
          </w14:textFill>
        </w:rPr>
        <w:t>必要时招标机构可要求供应商就澄清的问题作书面回答，该书面回答应有投标全权代表的签章，并将作为投标内容的一部分。</w:t>
      </w:r>
    </w:p>
    <w:p w14:paraId="080E695F">
      <w:pPr>
        <w:spacing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1</w:t>
      </w:r>
      <w:r>
        <w:rPr>
          <w:rFonts w:asciiTheme="minorEastAsia" w:hAnsiTheme="minorEastAsia" w:eastAsiaTheme="minorEastAsia"/>
          <w:color w:val="000000" w:themeColor="text1"/>
          <w:sz w:val="21"/>
          <w:szCs w:val="21"/>
          <w:highlight w:val="none"/>
          <w14:textFill>
            <w14:solidFill>
              <w14:schemeClr w14:val="tx1"/>
            </w14:solidFill>
          </w14:textFill>
        </w:rPr>
        <w:t xml:space="preserve">.3 </w:t>
      </w:r>
      <w:r>
        <w:rPr>
          <w:rFonts w:hint="eastAsia" w:asciiTheme="minorEastAsia" w:hAnsiTheme="minorEastAsia" w:eastAsiaTheme="minorEastAsia"/>
          <w:color w:val="000000" w:themeColor="text1"/>
          <w:sz w:val="21"/>
          <w:szCs w:val="21"/>
          <w:highlight w:val="none"/>
          <w14:textFill>
            <w14:solidFill>
              <w14:schemeClr w14:val="tx1"/>
            </w14:solidFill>
          </w14:textFill>
        </w:rPr>
        <w:t>供应商对投标文件的澄清不得改变投标价格及实质内容。</w:t>
      </w:r>
    </w:p>
    <w:p w14:paraId="02017DC2">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3" w:name="_Toc98580415"/>
      <w:bookmarkStart w:id="64" w:name="_Toc98580416"/>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2</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评标</w:t>
      </w:r>
      <w:bookmarkEnd w:id="63"/>
    </w:p>
    <w:p w14:paraId="0BB65D0C">
      <w:pPr>
        <w:autoSpaceDE w:val="0"/>
        <w:autoSpaceDN w:val="0"/>
        <w:spacing w:line="360" w:lineRule="auto"/>
        <w:textAlignment w:val="bottom"/>
        <w:rPr>
          <w:rFonts w:cs="Arial" w:asciiTheme="minorEastAsia" w:hAnsiTheme="minorEastAsia" w:eastAsiaTheme="minorEastAsia"/>
          <w:bCs/>
          <w:color w:val="000000" w:themeColor="text1"/>
          <w:sz w:val="21"/>
          <w:szCs w:val="21"/>
          <w:highlight w:val="none"/>
          <w14:textFill>
            <w14:solidFill>
              <w14:schemeClr w14:val="tx1"/>
            </w14:solidFill>
          </w14:textFill>
        </w:rPr>
      </w:pPr>
      <w:r>
        <w:rPr>
          <w:rFonts w:hint="eastAsia" w:cs="Arial" w:asciiTheme="minorEastAsia" w:hAnsiTheme="minorEastAsia" w:eastAsiaTheme="minorEastAsia"/>
          <w:bCs/>
          <w:color w:val="000000" w:themeColor="text1"/>
          <w:sz w:val="21"/>
          <w:szCs w:val="21"/>
          <w:highlight w:val="none"/>
          <w14:textFill>
            <w14:solidFill>
              <w14:schemeClr w14:val="tx1"/>
            </w14:solidFill>
          </w14:textFill>
        </w:rPr>
        <w:t xml:space="preserve">22.1 </w:t>
      </w:r>
      <w:r>
        <w:rPr>
          <w:rFonts w:cs="Arial" w:asciiTheme="minorEastAsia" w:hAnsiTheme="minorEastAsia" w:eastAsiaTheme="minorEastAsia"/>
          <w:bCs/>
          <w:color w:val="000000" w:themeColor="text1"/>
          <w:sz w:val="21"/>
          <w:szCs w:val="21"/>
          <w:highlight w:val="none"/>
          <w14:textFill>
            <w14:solidFill>
              <w14:schemeClr w14:val="tx1"/>
            </w14:solidFill>
          </w14:textFill>
        </w:rPr>
        <w:t>原则：对所有供应商的投标评估，都采用相同的程序和标准。</w:t>
      </w:r>
    </w:p>
    <w:p w14:paraId="4AF3DCE4">
      <w:pPr>
        <w:autoSpaceDE w:val="0"/>
        <w:autoSpaceDN w:val="0"/>
        <w:spacing w:line="360" w:lineRule="auto"/>
        <w:textAlignment w:val="bottom"/>
        <w:rPr>
          <w:rFonts w:cs="Arial" w:asciiTheme="minorEastAsia" w:hAnsiTheme="minorEastAsia" w:eastAsiaTheme="minorEastAsia"/>
          <w:bCs/>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2</w:t>
      </w: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 </w:t>
      </w:r>
      <w:r>
        <w:rPr>
          <w:rFonts w:asciiTheme="minorEastAsia" w:hAnsiTheme="minorEastAsia" w:eastAsiaTheme="minorEastAsia"/>
          <w:color w:val="000000" w:themeColor="text1"/>
          <w:sz w:val="21"/>
          <w:szCs w:val="21"/>
          <w:highlight w:val="none"/>
          <w14:textFill>
            <w14:solidFill>
              <w14:schemeClr w14:val="tx1"/>
            </w14:solidFill>
          </w14:textFill>
        </w:rPr>
        <w:t>标准：评标严格按照招标文件的要求和条件进行。</w:t>
      </w:r>
    </w:p>
    <w:p w14:paraId="3C1DD67E">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3</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评标过程保密</w:t>
      </w:r>
      <w:bookmarkEnd w:id="64"/>
    </w:p>
    <w:p w14:paraId="3AEF3E98">
      <w:pPr>
        <w:spacing w:line="360" w:lineRule="auto"/>
        <w:ind w:left="451" w:hanging="451" w:hangingChars="215"/>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3</w:t>
      </w: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有关投标文件的审查、澄清、评估和比较以及有关授予合同意向的一切情况均不得透露给任一供应商或与上述评标工作无关的人员；</w:t>
      </w:r>
    </w:p>
    <w:p w14:paraId="42FAFCF1">
      <w:pPr>
        <w:spacing w:line="360" w:lineRule="auto"/>
        <w:ind w:left="451" w:hanging="451" w:hangingChars="215"/>
        <w:rPr>
          <w:rFonts w:asciiTheme="minorEastAsia" w:hAnsiTheme="minorEastAsia" w:eastAsiaTheme="minorEastAsia"/>
          <w:b/>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3</w:t>
      </w: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在评标期间，供应商企图影响采购人的任何活动，将导致投标被拒绝，并承担相应的法律责任。</w:t>
      </w:r>
    </w:p>
    <w:p w14:paraId="48748CC1">
      <w:pPr>
        <w:spacing w:line="360" w:lineRule="auto"/>
        <w:jc w:val="center"/>
        <w:rPr>
          <w:rFonts w:asciiTheme="minorEastAsia" w:hAnsiTheme="minorEastAsia" w:eastAsiaTheme="minorEastAsia"/>
          <w:b/>
          <w:color w:val="000000" w:themeColor="text1"/>
          <w:sz w:val="21"/>
          <w:szCs w:val="21"/>
          <w:highlight w:val="none"/>
          <w14:textFill>
            <w14:solidFill>
              <w14:schemeClr w14:val="tx1"/>
            </w14:solidFill>
          </w14:textFill>
        </w:rPr>
      </w:pPr>
      <w:r>
        <w:rPr>
          <w:rFonts w:hint="eastAsia" w:asciiTheme="minorEastAsia" w:hAnsiTheme="minorEastAsia" w:eastAsiaTheme="minorEastAsia"/>
          <w:b/>
          <w:color w:val="000000" w:themeColor="text1"/>
          <w:sz w:val="21"/>
          <w:szCs w:val="21"/>
          <w:highlight w:val="none"/>
          <w14:textFill>
            <w14:solidFill>
              <w14:schemeClr w14:val="tx1"/>
            </w14:solidFill>
          </w14:textFill>
        </w:rPr>
        <w:t>F</w:t>
      </w:r>
      <w:r>
        <w:rPr>
          <w:rFonts w:asciiTheme="minorEastAsia" w:hAnsiTheme="minorEastAsia" w:eastAsiaTheme="minorEastAsia"/>
          <w:b/>
          <w:color w:val="000000" w:themeColor="text1"/>
          <w:sz w:val="21"/>
          <w:szCs w:val="21"/>
          <w:highlight w:val="none"/>
          <w14:textFill>
            <w14:solidFill>
              <w14:schemeClr w14:val="tx1"/>
            </w14:solidFill>
          </w14:textFill>
        </w:rPr>
        <w:t xml:space="preserve"> </w:t>
      </w:r>
      <w:r>
        <w:rPr>
          <w:rFonts w:hint="eastAsia" w:asciiTheme="minorEastAsia" w:hAnsiTheme="minorEastAsia" w:eastAsiaTheme="minorEastAsia"/>
          <w:b/>
          <w:color w:val="000000" w:themeColor="text1"/>
          <w:sz w:val="21"/>
          <w:szCs w:val="21"/>
          <w:highlight w:val="none"/>
          <w14:textFill>
            <w14:solidFill>
              <w14:schemeClr w14:val="tx1"/>
            </w14:solidFill>
          </w14:textFill>
        </w:rPr>
        <w:t xml:space="preserve"> 确定中标</w:t>
      </w:r>
    </w:p>
    <w:p w14:paraId="7896710D">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5" w:name="_Toc98580417"/>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最终审查</w:t>
      </w:r>
      <w:bookmarkEnd w:id="65"/>
    </w:p>
    <w:p w14:paraId="33D8A79A">
      <w:pPr>
        <w:spacing w:line="360" w:lineRule="auto"/>
        <w:ind w:left="504" w:leftChars="14" w:hanging="476" w:hangingChars="22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.1</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评标委员会按照招标文件确定的评标标准和方法，对投标文件进行评审，并提出书面评标报告，推荐中标候选人。最终审查的对象是招标项目的合格的供应商。 </w:t>
      </w:r>
    </w:p>
    <w:p w14:paraId="5932784B">
      <w:pPr>
        <w:spacing w:line="360" w:lineRule="auto"/>
        <w:ind w:left="477" w:hanging="476" w:hangingChars="227"/>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24.2</w:t>
      </w:r>
      <w:r>
        <w:rPr>
          <w:rFonts w:asciiTheme="minorEastAsia" w:hAnsiTheme="minorEastAsia" w:eastAsiaTheme="minorEastAsia"/>
          <w:color w:val="000000" w:themeColor="text1"/>
          <w:sz w:val="21"/>
          <w:szCs w:val="21"/>
          <w:highlight w:val="none"/>
          <w14:textFill>
            <w14:solidFill>
              <w14:schemeClr w14:val="tx1"/>
            </w14:solidFill>
          </w14:textFill>
        </w:rPr>
        <w:t xml:space="preserve"> </w:t>
      </w:r>
      <w:r>
        <w:rPr>
          <w:rFonts w:hint="eastAsia" w:asciiTheme="minorEastAsia" w:hAnsiTheme="minorEastAsia" w:eastAsiaTheme="minorEastAsia"/>
          <w:color w:val="000000" w:themeColor="text1"/>
          <w:sz w:val="21"/>
          <w:szCs w:val="21"/>
          <w:highlight w:val="none"/>
          <w14:textFill>
            <w14:solidFill>
              <w14:schemeClr w14:val="tx1"/>
            </w14:solidFill>
          </w14:textFill>
        </w:rPr>
        <w:t xml:space="preserve">最终审查的内容是对合格的供应商的产品进行产品性能、技术状况、生产条件、产品质量、财务状况、资格、信誉以及采购人认为有必要了解的其他问题作进一步的审查。  </w:t>
      </w:r>
    </w:p>
    <w:p w14:paraId="41F47967">
      <w:pPr>
        <w:spacing w:line="360" w:lineRule="auto"/>
        <w:ind w:left="477" w:hanging="476" w:hangingChars="227"/>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asciiTheme="minorEastAsia" w:hAnsiTheme="minorEastAsia" w:eastAsiaTheme="minorEastAsia"/>
          <w:color w:val="000000" w:themeColor="text1"/>
          <w:sz w:val="21"/>
          <w:szCs w:val="21"/>
          <w:highlight w:val="none"/>
          <w14:textFill>
            <w14:solidFill>
              <w14:schemeClr w14:val="tx1"/>
            </w14:solidFill>
          </w14:textFill>
        </w:rPr>
        <w:t>2</w:t>
      </w:r>
      <w:r>
        <w:rPr>
          <w:rFonts w:hint="eastAsia" w:asciiTheme="minorEastAsia" w:hAnsiTheme="minorEastAsia" w:eastAsiaTheme="minorEastAsia"/>
          <w:color w:val="000000" w:themeColor="text1"/>
          <w:sz w:val="21"/>
          <w:szCs w:val="21"/>
          <w:highlight w:val="none"/>
          <w14:textFill>
            <w14:solidFill>
              <w14:schemeClr w14:val="tx1"/>
            </w14:solidFill>
          </w14:textFill>
        </w:rPr>
        <w:t>4</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3 接受最终审查的合格的供应商，必须如实回答和受理采购人的询问或考查，并提供所需的有关资料。</w:t>
      </w:r>
    </w:p>
    <w:p w14:paraId="2F976511">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24</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4评标委员会从合格的供应商中评出中标人，并写出完整的评标报告。</w:t>
      </w:r>
    </w:p>
    <w:p w14:paraId="3A727AE3">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6" w:name="_Toc98580418"/>
      <w:r>
        <w:rPr>
          <w:rFonts w:hint="eastAsia" w:asciiTheme="minorEastAsia" w:hAnsiTheme="minorEastAsia" w:eastAsiaTheme="minorEastAsia"/>
          <w:color w:val="000000" w:themeColor="text1"/>
          <w:sz w:val="21"/>
          <w:szCs w:val="21"/>
          <w:highlight w:val="none"/>
          <w14:textFill>
            <w14:solidFill>
              <w14:schemeClr w14:val="tx1"/>
            </w14:solidFill>
          </w14:textFill>
        </w:rPr>
        <w:t>25.中标通知</w:t>
      </w:r>
      <w:bookmarkEnd w:id="66"/>
    </w:p>
    <w:p w14:paraId="65724C25">
      <w:pPr>
        <w:pStyle w:val="7"/>
        <w:spacing w:line="360" w:lineRule="auto"/>
        <w:ind w:left="464" w:hanging="464" w:hangingChars="221"/>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1采购代理机构在中标供应商确定后2个工作日内，在发布招标公告媒体上公告中标结果，同时向中标供应商发出中标通知书，向未中标供应商发出未中标结果通知书，同时将中标结果通知未中标的供应商。</w:t>
      </w:r>
    </w:p>
    <w:p w14:paraId="34ACF584">
      <w:pPr>
        <w:pStyle w:val="7"/>
        <w:spacing w:line="360" w:lineRule="auto"/>
        <w:ind w:left="477" w:hanging="476" w:hangingChars="227"/>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25</w:t>
      </w:r>
      <w:r>
        <w:rPr>
          <w:rFonts w:asciiTheme="minorEastAsia" w:hAnsiTheme="minorEastAsia" w:eastAsiaTheme="minorEastAsia"/>
          <w:color w:val="000000" w:themeColor="text1"/>
          <w:sz w:val="21"/>
          <w:szCs w:val="21"/>
          <w:highlight w:val="none"/>
          <w14:textFill>
            <w14:solidFill>
              <w14:schemeClr w14:val="tx1"/>
            </w14:solidFill>
          </w14:textFill>
        </w:rPr>
        <w:t>.</w:t>
      </w:r>
      <w:r>
        <w:rPr>
          <w:rFonts w:hint="eastAsia" w:asciiTheme="minorEastAsia" w:hAnsiTheme="minorEastAsia" w:eastAsiaTheme="minorEastAsia"/>
          <w:color w:val="000000" w:themeColor="text1"/>
          <w:sz w:val="21"/>
          <w:szCs w:val="21"/>
          <w:highlight w:val="none"/>
          <w14:textFill>
            <w14:solidFill>
              <w14:schemeClr w14:val="tx1"/>
            </w14:solidFill>
          </w14:textFill>
        </w:rPr>
        <w:t>2当中标人按第26条规定与买方签定合同后，采购人将向其他供应商发出招标结果通知，并在5个工作日内退还投标保证金。采购人对未中标的供应商不作落标原因的解释。</w:t>
      </w:r>
    </w:p>
    <w:p w14:paraId="4210495D">
      <w:pPr>
        <w:pStyle w:val="7"/>
        <w:spacing w:line="360" w:lineRule="auto"/>
        <w:ind w:firstLine="0"/>
        <w:rPr>
          <w:rFonts w:asciiTheme="minorEastAsia" w:hAnsiTheme="minorEastAsia" w:eastAsiaTheme="minorEastAsia"/>
          <w:b/>
          <w:color w:val="000000" w:themeColor="text1"/>
          <w:sz w:val="21"/>
          <w:szCs w:val="21"/>
          <w:highlight w:val="none"/>
          <w14:textFill>
            <w14:solidFill>
              <w14:schemeClr w14:val="tx1"/>
            </w14:solidFill>
          </w14:textFill>
        </w:rPr>
      </w:pPr>
      <w:r>
        <w:rPr>
          <w:rFonts w:hint="eastAsia" w:asciiTheme="minorEastAsia" w:hAnsiTheme="minorEastAsia" w:eastAsiaTheme="minorEastAsia"/>
          <w:b/>
          <w:color w:val="000000" w:themeColor="text1"/>
          <w:sz w:val="21"/>
          <w:szCs w:val="21"/>
          <w:highlight w:val="none"/>
          <w14:textFill>
            <w14:solidFill>
              <w14:schemeClr w14:val="tx1"/>
            </w14:solidFill>
          </w14:textFill>
        </w:rPr>
        <w:t>26.签定合同</w:t>
      </w:r>
    </w:p>
    <w:p w14:paraId="20B85A9F">
      <w:pPr>
        <w:pStyle w:val="7"/>
        <w:spacing w:line="360" w:lineRule="auto"/>
        <w:ind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中标人应按中标通知书中规定的时间、地点与买方签定合同，否则按开标后撤回投标处理。</w:t>
      </w:r>
    </w:p>
    <w:p w14:paraId="679A684C">
      <w:pPr>
        <w:pStyle w:val="7"/>
        <w:spacing w:line="360" w:lineRule="auto"/>
        <w:ind w:firstLine="48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供货合同采用工商管理部门制定的标准格式合同。招标文件、中标人的投标文件及评标过程中有关澄清文件均应作为合同组成部分。</w:t>
      </w:r>
    </w:p>
    <w:p w14:paraId="5DC4AE40">
      <w:pPr>
        <w:spacing w:line="360" w:lineRule="auto"/>
        <w:rPr>
          <w:rFonts w:asciiTheme="minorEastAsia" w:hAnsiTheme="minorEastAsia" w:eastAsiaTheme="minorEastAsia"/>
          <w:b/>
          <w:color w:val="000000" w:themeColor="text1"/>
          <w:sz w:val="21"/>
          <w:szCs w:val="21"/>
          <w:highlight w:val="none"/>
          <w14:textFill>
            <w14:solidFill>
              <w14:schemeClr w14:val="tx1"/>
            </w14:solidFill>
          </w14:textFill>
        </w:rPr>
      </w:pPr>
      <w:r>
        <w:rPr>
          <w:rFonts w:hint="eastAsia" w:asciiTheme="minorEastAsia" w:hAnsiTheme="minorEastAsia" w:eastAsiaTheme="minorEastAsia"/>
          <w:b/>
          <w:color w:val="000000" w:themeColor="text1"/>
          <w:sz w:val="21"/>
          <w:szCs w:val="21"/>
          <w:highlight w:val="none"/>
          <w14:textFill>
            <w14:solidFill>
              <w14:schemeClr w14:val="tx1"/>
            </w14:solidFill>
          </w14:textFill>
        </w:rPr>
        <w:t>27.数量变更</w:t>
      </w:r>
    </w:p>
    <w:p w14:paraId="5A5FE24C">
      <w:pPr>
        <w:spacing w:line="360" w:lineRule="auto"/>
        <w:ind w:firstLine="420" w:firstLineChars="200"/>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采购人有权根据项目实际需要部分变更数量和服务的内容。</w:t>
      </w:r>
    </w:p>
    <w:p w14:paraId="35CEE0A4">
      <w:pPr>
        <w:pStyle w:val="3"/>
        <w:spacing w:before="0" w:after="0" w:line="360" w:lineRule="auto"/>
        <w:jc w:val="center"/>
        <w:rPr>
          <w:rFonts w:asciiTheme="minorEastAsia" w:hAnsiTheme="minorEastAsia" w:eastAsiaTheme="minorEastAsia"/>
          <w:color w:val="000000" w:themeColor="text1"/>
          <w:sz w:val="21"/>
          <w:szCs w:val="21"/>
          <w:highlight w:val="none"/>
          <w14:textFill>
            <w14:solidFill>
              <w14:schemeClr w14:val="tx1"/>
            </w14:solidFill>
          </w14:textFill>
        </w:rPr>
      </w:pPr>
      <w:bookmarkStart w:id="67" w:name="_Toc98580419"/>
      <w:r>
        <w:rPr>
          <w:rFonts w:asciiTheme="minorEastAsia" w:hAnsiTheme="minorEastAsia" w:eastAsiaTheme="minorEastAsia"/>
          <w:color w:val="000000" w:themeColor="text1"/>
          <w:sz w:val="21"/>
          <w:szCs w:val="21"/>
          <w:highlight w:val="none"/>
          <w14:textFill>
            <w14:solidFill>
              <w14:schemeClr w14:val="tx1"/>
            </w14:solidFill>
          </w14:textFill>
        </w:rPr>
        <w:t>G</w:t>
      </w:r>
      <w:r>
        <w:rPr>
          <w:rFonts w:hint="eastAsia" w:asciiTheme="minorEastAsia" w:hAnsiTheme="minorEastAsia" w:eastAsiaTheme="minorEastAsia"/>
          <w:color w:val="000000" w:themeColor="text1"/>
          <w:sz w:val="21"/>
          <w:szCs w:val="21"/>
          <w:highlight w:val="none"/>
          <w14:textFill>
            <w14:solidFill>
              <w14:schemeClr w14:val="tx1"/>
            </w14:solidFill>
          </w14:textFill>
        </w:rPr>
        <w:t>中标服务费</w:t>
      </w:r>
      <w:bookmarkEnd w:id="67"/>
    </w:p>
    <w:p w14:paraId="4429D307">
      <w:pPr>
        <w:pStyle w:val="4"/>
        <w:spacing w:before="0" w:after="0" w:line="360" w:lineRule="auto"/>
        <w:rPr>
          <w:rFonts w:asciiTheme="minorEastAsia" w:hAnsiTheme="minorEastAsia" w:eastAsiaTheme="minorEastAsia"/>
          <w:color w:val="000000" w:themeColor="text1"/>
          <w:sz w:val="21"/>
          <w:szCs w:val="21"/>
          <w:highlight w:val="none"/>
          <w14:textFill>
            <w14:solidFill>
              <w14:schemeClr w14:val="tx1"/>
            </w14:solidFill>
          </w14:textFill>
        </w:rPr>
      </w:pPr>
      <w:bookmarkStart w:id="68" w:name="_Toc98580420"/>
      <w:r>
        <w:rPr>
          <w:rFonts w:hint="eastAsia" w:asciiTheme="minorEastAsia" w:hAnsiTheme="minorEastAsia" w:eastAsiaTheme="minorEastAsia"/>
          <w:color w:val="000000" w:themeColor="text1"/>
          <w:sz w:val="21"/>
          <w:szCs w:val="21"/>
          <w:highlight w:val="none"/>
          <w14:textFill>
            <w14:solidFill>
              <w14:schemeClr w14:val="tx1"/>
            </w14:solidFill>
          </w14:textFill>
        </w:rPr>
        <w:t>28.中标服务费</w:t>
      </w:r>
      <w:bookmarkEnd w:id="68"/>
    </w:p>
    <w:p w14:paraId="71438CDE">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28.1中标人须按招标文件中标服务费收取规定的标准向代理机构缴纳中标服务费。</w:t>
      </w:r>
    </w:p>
    <w:p w14:paraId="6D541906">
      <w:pPr>
        <w:spacing w:line="360" w:lineRule="auto"/>
        <w:ind w:left="1"/>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28.2中标人在收到《中标通知书》后向招标机构一次性缴纳中标服务费。</w:t>
      </w:r>
    </w:p>
    <w:p w14:paraId="0A585E6B">
      <w:pPr>
        <w:spacing w:line="360" w:lineRule="auto"/>
        <w:jc w:val="both"/>
        <w:rPr>
          <w:rFonts w:asciiTheme="minorEastAsia" w:hAnsiTheme="minorEastAsia" w:eastAsia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olor w:val="000000" w:themeColor="text1"/>
          <w:sz w:val="21"/>
          <w:szCs w:val="21"/>
          <w:highlight w:val="none"/>
          <w14:textFill>
            <w14:solidFill>
              <w14:schemeClr w14:val="tx1"/>
            </w14:solidFill>
          </w14:textFill>
        </w:rPr>
        <w:t>28.3 其他费用遵照国家、地方有关规定执行。</w:t>
      </w:r>
    </w:p>
    <w:p w14:paraId="7E1635E4">
      <w:pPr>
        <w:rPr>
          <w:color w:val="000000" w:themeColor="text1"/>
          <w:highlight w:val="none"/>
          <w14:textFill>
            <w14:solidFill>
              <w14:schemeClr w14:val="tx1"/>
            </w14:solidFill>
          </w14:textFill>
        </w:rPr>
      </w:pPr>
      <w:bookmarkStart w:id="69" w:name="_Toc98580422"/>
      <w:bookmarkStart w:id="70" w:name="_Toc24696155"/>
      <w:r>
        <w:rPr>
          <w:rFonts w:asciiTheme="minorEastAsia" w:hAnsiTheme="minorEastAsia" w:eastAsiaTheme="minorEastAsia"/>
          <w:color w:val="000000" w:themeColor="text1"/>
          <w:sz w:val="21"/>
          <w:szCs w:val="21"/>
          <w:highlight w:val="none"/>
          <w14:textFill>
            <w14:solidFill>
              <w14:schemeClr w14:val="tx1"/>
            </w14:solidFill>
          </w14:textFill>
        </w:rPr>
        <w:br w:type="page"/>
      </w:r>
    </w:p>
    <w:p w14:paraId="70457382">
      <w:pPr>
        <w:pStyle w:val="2"/>
        <w:spacing w:before="0" w:after="0" w:line="360" w:lineRule="auto"/>
        <w:jc w:val="center"/>
        <w:rPr>
          <w:color w:val="000000" w:themeColor="text1"/>
          <w:sz w:val="30"/>
          <w:szCs w:val="30"/>
          <w:highlight w:val="none"/>
          <w14:textFill>
            <w14:solidFill>
              <w14:schemeClr w14:val="tx1"/>
            </w14:solidFill>
          </w14:textFill>
        </w:rPr>
      </w:pPr>
      <w:bookmarkStart w:id="71" w:name="_Toc55578494"/>
      <w:r>
        <w:rPr>
          <w:rFonts w:hint="eastAsia"/>
          <w:color w:val="000000" w:themeColor="text1"/>
          <w:highlight w:val="none"/>
          <w14:textFill>
            <w14:solidFill>
              <w14:schemeClr w14:val="tx1"/>
            </w14:solidFill>
          </w14:textFill>
        </w:rPr>
        <w:t>第三部分  评标办法</w:t>
      </w:r>
      <w:bookmarkEnd w:id="71"/>
    </w:p>
    <w:p w14:paraId="06C4FE75">
      <w:pPr>
        <w:spacing w:line="440" w:lineRule="exact"/>
        <w:jc w:val="center"/>
        <w:rPr>
          <w:rFonts w:hint="eastAsia"/>
          <w:b/>
          <w:bCs/>
          <w:sz w:val="21"/>
          <w:szCs w:val="21"/>
          <w:highlight w:val="none"/>
        </w:rPr>
      </w:pPr>
    </w:p>
    <w:p w14:paraId="30BDAC9B">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 本项目评标采用综合评分法，是指投标文件满足招标文件全部实质性要求，且按照评审因素的量化指标评审得分最高的投标人为中标人的评标方法。</w:t>
      </w:r>
    </w:p>
    <w:p w14:paraId="74B482F8">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 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人。中标人并列的，按技术指标优劣顺序确定中标人，得分且投标报价相同且技术指标得分也相同的，由评标委员会现场采取随机抽取方式确定。</w:t>
      </w:r>
    </w:p>
    <w:p w14:paraId="2EDBC69D">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 评标委员会将按照招标文件的有关规定和有关法律法规的规定，本着公平、公正、科学、择优的原则，对初步审查合格的投标进行以下各方面的综合评议。每个评委独立评分，所有评委评分的算术平均值， 加上以招标文件规定的方法计算出的价格分，即为每个投标人的最终得分。除价格分外，评委评分可保留 1 位小数，评标最终得分保留 2 位小数。</w:t>
      </w:r>
    </w:p>
    <w:p w14:paraId="2D1358D3">
      <w:pPr>
        <w:spacing w:line="44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评标工作分为资格审查、符合性审查和详细评审三个步骤。</w:t>
      </w:r>
    </w:p>
    <w:p w14:paraId="42A182C6">
      <w:pPr>
        <w:spacing w:line="44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1</w:t>
      </w: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资格审查。采购人或代理机构对各供应商的资格进行审查。资格审查合格的供应商方可进入符合性审查。</w:t>
      </w:r>
    </w:p>
    <w:p w14:paraId="50F83605">
      <w:pPr>
        <w:spacing w:line="44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2</w:t>
      </w: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符合性</w:t>
      </w:r>
      <w:bookmarkStart w:id="72" w:name="_Hlk82693296"/>
      <w:r>
        <w:rPr>
          <w:rFonts w:hint="eastAsia" w:ascii="宋体" w:hAnsi="宋体"/>
          <w:color w:val="000000" w:themeColor="text1"/>
          <w:sz w:val="21"/>
          <w:szCs w:val="21"/>
          <w:highlight w:val="none"/>
          <w14:textFill>
            <w14:solidFill>
              <w14:schemeClr w14:val="tx1"/>
            </w14:solidFill>
          </w14:textFill>
        </w:rPr>
        <w:t>审查</w:t>
      </w:r>
      <w:bookmarkEnd w:id="72"/>
      <w:r>
        <w:rPr>
          <w:rFonts w:hint="eastAsia" w:ascii="宋体" w:hAnsi="宋体"/>
          <w:color w:val="000000" w:themeColor="text1"/>
          <w:sz w:val="21"/>
          <w:szCs w:val="21"/>
          <w:highlight w:val="none"/>
          <w14:textFill>
            <w14:solidFill>
              <w14:schemeClr w14:val="tx1"/>
            </w14:solidFill>
          </w14:textFill>
        </w:rPr>
        <w:t>。评委会对供应商的投标文件进行符合性审查。符合性审查合格的供应商方可进入详细评审。</w:t>
      </w:r>
    </w:p>
    <w:p w14:paraId="4D8B9A3D">
      <w:pPr>
        <w:spacing w:line="44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3</w:t>
      </w:r>
      <w:r>
        <w:rPr>
          <w:rFonts w:hint="eastAsia" w:ascii="宋体" w:hAnsi="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 w:val="21"/>
          <w:szCs w:val="21"/>
          <w:highlight w:val="none"/>
          <w14:textFill>
            <w14:solidFill>
              <w14:schemeClr w14:val="tx1"/>
            </w14:solidFill>
          </w14:textFill>
        </w:rPr>
        <w:t>详细评审。详细评审采用综合评分法。评委依据评标办法分别对各供应商的投标文件进行评审、赋分。如果通过资格审查和符合性审查的供应商不足三家，则采购人重新招标。</w:t>
      </w:r>
    </w:p>
    <w:p w14:paraId="0B0EA7F3">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4. 政府采购节约能源、环境保护政策：依据《财政部发展改革委生态环境部市场监管总局关于调整优化节能产品、环境标志产品政府采购执行机制的通知（财库（2019）9号）》规定，采购人拟采购的产品属于品目清单范围的，采购人和采购代理机构将依据国家确定的认证机构出具的、处于有效期之内的节能产品、环境标志产品认证证书，对获得证书的产品实施政府优先采购，形式为给予适当加分。</w:t>
      </w:r>
    </w:p>
    <w:p w14:paraId="0C3B7570">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5. 政府采购促进中小企业发展扶持政策：</w:t>
      </w:r>
    </w:p>
    <w:p w14:paraId="540C7FC6">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 促进中小企业发展扶持政策：根据《政府采购促进中小企业发展管理办法》</w:t>
      </w:r>
      <w:r>
        <w:rPr>
          <w:rFonts w:hint="eastAsia" w:ascii="宋体" w:hAnsi="宋体" w:eastAsia="宋体" w:cs="宋体"/>
          <w:bCs/>
          <w:color w:val="auto"/>
          <w:sz w:val="21"/>
          <w:szCs w:val="21"/>
          <w:highlight w:val="none"/>
          <w:lang w:val="en-US" w:eastAsia="zh-CN"/>
        </w:rPr>
        <w:t>及《关于进一步加大政府采购支持中小企业力度的通知》</w:t>
      </w:r>
      <w:r>
        <w:rPr>
          <w:rFonts w:hint="eastAsia" w:ascii="宋体" w:hAnsi="宋体" w:eastAsia="宋体" w:cs="宋体"/>
          <w:bCs/>
          <w:color w:val="auto"/>
          <w:sz w:val="21"/>
          <w:szCs w:val="21"/>
          <w:highlight w:val="none"/>
          <w:lang w:val="zh-CN"/>
        </w:rPr>
        <w:t>规定，</w:t>
      </w:r>
    </w:p>
    <w:p w14:paraId="3F1A0871">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 xml:space="preserve">本项目采购货物为小型或微型企业制造的，将对该货物的投标价给予 </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lang w:val="zh-CN"/>
        </w:rPr>
        <w:t>%的扣除。</w:t>
      </w:r>
    </w:p>
    <w:p w14:paraId="63F3D88D">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投标人提供的货物既有小型或微型企业制造的，也有大型企业制造的，不享受本项扶持政策。</w:t>
      </w:r>
    </w:p>
    <w:p w14:paraId="6E5F6610">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 监狱企业扶持政策：投标人如为监狱企业将视同为小型或微型企业。不重复享受政策。</w:t>
      </w:r>
    </w:p>
    <w:p w14:paraId="51BA4E8C">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 残疾人福利性单位视同小型、微型企业。不重复享受政策。</w:t>
      </w:r>
    </w:p>
    <w:p w14:paraId="70373E53">
      <w:pPr>
        <w:spacing w:line="360" w:lineRule="auto"/>
        <w:ind w:firstLine="420" w:firstLineChars="200"/>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6. 本项目单一产品采购标段投标产品相同品牌和非单一产品采购包核心产品相同品牌的投标处理方法：针对本项目，如多家投标人提供相同品牌产品且通过了资格审查、符合性审查，则将按一家投标人计算，评审后得分最高的同品牌投标人获得中标人推荐资格；评审得分相同的，按投标报价由低到高顺序排列。得分且投标报价相同的，按技术指标优劣顺序排列。得分且投标报价相同且技术指标得分也相同的，由评标委员会现场采取随机抽取方式确定，其他同品牌投标人不作为中标人。</w:t>
      </w:r>
    </w:p>
    <w:p w14:paraId="1E03F3BD">
      <w:pPr>
        <w:spacing w:line="440" w:lineRule="exact"/>
        <w:ind w:firstLine="420" w:firstLineChars="200"/>
        <w:rPr>
          <w:rFonts w:ascii="宋体" w:hAnsi="宋体"/>
          <w:color w:val="000000" w:themeColor="text1"/>
          <w:sz w:val="21"/>
          <w:szCs w:val="21"/>
          <w:highlight w:val="none"/>
          <w:lang w:val="zh-CN"/>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7.</w:t>
      </w:r>
      <w:r>
        <w:rPr>
          <w:rFonts w:hint="eastAsia" w:ascii="宋体" w:hAnsi="宋体"/>
          <w:color w:val="000000" w:themeColor="text1"/>
          <w:sz w:val="21"/>
          <w:szCs w:val="21"/>
          <w:highlight w:val="none"/>
          <w:lang w:val="zh-CN"/>
          <w14:textFill>
            <w14:solidFill>
              <w14:schemeClr w14:val="tx1"/>
            </w14:solidFill>
          </w14:textFill>
        </w:rPr>
        <w:t>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供应商必须投标本国产品，投标进口产品的，投标无效。进口产品是指通过中国海关报关验放进入中国境内且产自关境外的产品。</w:t>
      </w:r>
    </w:p>
    <w:p w14:paraId="6093F453">
      <w:pPr>
        <w:spacing w:line="440" w:lineRule="exact"/>
        <w:ind w:firstLine="420" w:firstLineChars="200"/>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8.</w:t>
      </w:r>
      <w:r>
        <w:rPr>
          <w:rFonts w:hint="eastAsia" w:ascii="宋体" w:hAnsi="宋体"/>
          <w:color w:val="000000" w:themeColor="text1"/>
          <w:sz w:val="21"/>
          <w:szCs w:val="21"/>
          <w:highlight w:val="none"/>
          <w14:textFill>
            <w14:solidFill>
              <w14:schemeClr w14:val="tx1"/>
            </w14:solidFill>
          </w14:textFill>
        </w:rPr>
        <w:t>评标委员会根据综合评审结果，按照综合得分由高到低的顺序，推荐中标候选供应商3名。</w:t>
      </w:r>
    </w:p>
    <w:p w14:paraId="0AEF6B57">
      <w:pPr>
        <w:spacing w:line="440" w:lineRule="exact"/>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9.</w:t>
      </w:r>
      <w:r>
        <w:rPr>
          <w:rFonts w:hint="eastAsia" w:ascii="宋体" w:hAnsi="宋体"/>
          <w:color w:val="000000" w:themeColor="text1"/>
          <w:sz w:val="21"/>
          <w:szCs w:val="21"/>
          <w:highlight w:val="none"/>
          <w14:textFill>
            <w14:solidFill>
              <w14:schemeClr w14:val="tx1"/>
            </w14:solidFill>
          </w14:textFill>
        </w:rPr>
        <w:t>评标工作结束时，评标委员会将本项目综合评审结果向采购人提交书面评标报告，评标委员会对评标报告内容讨论通过后，在评标报告上签字，对评标结果予以确认。</w:t>
      </w:r>
      <w:r>
        <w:rPr>
          <w:rFonts w:ascii="宋体" w:hAnsi="宋体"/>
          <w:color w:val="000000" w:themeColor="text1"/>
          <w:sz w:val="21"/>
          <w:szCs w:val="21"/>
          <w:highlight w:val="none"/>
          <w14:textFill>
            <w14:solidFill>
              <w14:schemeClr w14:val="tx1"/>
            </w14:solidFill>
          </w14:textFill>
        </w:rPr>
        <w:br w:type="page"/>
      </w:r>
    </w:p>
    <w:p w14:paraId="23E5CEA5">
      <w:pPr>
        <w:spacing w:before="120" w:beforeLines="50" w:after="120" w:afterLines="50" w:line="400" w:lineRule="exact"/>
        <w:jc w:val="center"/>
        <w:rPr>
          <w:rFonts w:ascii="宋体" w:hAnsi="宋体"/>
          <w:b/>
          <w:color w:val="000000" w:themeColor="text1"/>
          <w:sz w:val="28"/>
          <w:szCs w:val="28"/>
          <w:highlight w:val="none"/>
          <w14:textFill>
            <w14:solidFill>
              <w14:schemeClr w14:val="tx1"/>
            </w14:solidFill>
          </w14:textFill>
        </w:rPr>
      </w:pPr>
      <w:r>
        <w:rPr>
          <w:rFonts w:hint="eastAsia" w:ascii="宋体" w:hAnsi="宋体"/>
          <w:b/>
          <w:color w:val="000000" w:themeColor="text1"/>
          <w:sz w:val="28"/>
          <w:szCs w:val="28"/>
          <w:highlight w:val="none"/>
          <w14:textFill>
            <w14:solidFill>
              <w14:schemeClr w14:val="tx1"/>
            </w14:solidFill>
          </w14:textFill>
        </w:rPr>
        <w:t>二、评标办法</w:t>
      </w:r>
    </w:p>
    <w:p w14:paraId="4B4C35D3">
      <w:pPr>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（一）资格审查</w:t>
      </w:r>
    </w:p>
    <w:p w14:paraId="7DE7C0DC">
      <w:pPr>
        <w:spacing w:line="400" w:lineRule="exact"/>
        <w:jc w:val="center"/>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资格审查表</w:t>
      </w:r>
    </w:p>
    <w:tbl>
      <w:tblPr>
        <w:tblStyle w:val="45"/>
        <w:tblW w:w="50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0"/>
        <w:gridCol w:w="5473"/>
        <w:gridCol w:w="3721"/>
      </w:tblGrid>
      <w:tr w14:paraId="057A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238" w:type="pct"/>
            <w:vAlign w:val="center"/>
          </w:tcPr>
          <w:p w14:paraId="693DC06E">
            <w:pPr>
              <w:autoSpaceDE w:val="0"/>
              <w:autoSpaceDN w:val="0"/>
              <w:adjustRightInd w:val="0"/>
              <w:jc w:val="left"/>
              <w:rPr>
                <w:rFonts w:cs="宋体" w:asciiTheme="minorEastAsia" w:hAnsiTheme="minorEastAsia" w:eastAsiaTheme="minorEastAsia"/>
                <w:color w:val="000000" w:themeColor="text1"/>
                <w:sz w:val="18"/>
                <w:szCs w:val="1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zh-CN"/>
                <w14:textFill>
                  <w14:solidFill>
                    <w14:schemeClr w14:val="tx1"/>
                  </w14:solidFill>
                </w14:textFill>
              </w:rPr>
              <w:t>序号</w:t>
            </w:r>
          </w:p>
        </w:tc>
        <w:tc>
          <w:tcPr>
            <w:tcW w:w="2834" w:type="pct"/>
            <w:vAlign w:val="center"/>
          </w:tcPr>
          <w:p w14:paraId="7EF20DB8">
            <w:pPr>
              <w:autoSpaceDE w:val="0"/>
              <w:autoSpaceDN w:val="0"/>
              <w:adjustRightInd w:val="0"/>
              <w:jc w:val="center"/>
              <w:rPr>
                <w:rFonts w:cs="宋体" w:asciiTheme="minorEastAsia" w:hAnsiTheme="minorEastAsia" w:eastAsiaTheme="minorEastAsia"/>
                <w:color w:val="000000" w:themeColor="text1"/>
                <w:sz w:val="18"/>
                <w:szCs w:val="1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zh-CN"/>
                <w14:textFill>
                  <w14:solidFill>
                    <w14:schemeClr w14:val="tx1"/>
                  </w14:solidFill>
                </w14:textFill>
              </w:rPr>
              <w:t>评审因素</w:t>
            </w:r>
          </w:p>
        </w:tc>
        <w:tc>
          <w:tcPr>
            <w:tcW w:w="1927" w:type="pct"/>
            <w:vAlign w:val="center"/>
          </w:tcPr>
          <w:p w14:paraId="192082D5">
            <w:pPr>
              <w:autoSpaceDE w:val="0"/>
              <w:autoSpaceDN w:val="0"/>
              <w:adjustRightInd w:val="0"/>
              <w:jc w:val="center"/>
              <w:rPr>
                <w:rFonts w:cs="宋体" w:asciiTheme="minorEastAsia" w:hAnsiTheme="minorEastAsia" w:eastAsiaTheme="minorEastAsia"/>
                <w:color w:val="000000" w:themeColor="text1"/>
                <w:sz w:val="18"/>
                <w:szCs w:val="1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zh-CN"/>
                <w14:textFill>
                  <w14:solidFill>
                    <w14:schemeClr w14:val="tx1"/>
                  </w14:solidFill>
                </w14:textFill>
              </w:rPr>
              <w:t>评审标准</w:t>
            </w:r>
          </w:p>
        </w:tc>
      </w:tr>
      <w:tr w14:paraId="4354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2B671AF5">
            <w:pPr>
              <w:autoSpaceDE w:val="0"/>
              <w:autoSpaceDN w:val="0"/>
              <w:adjustRightInd w:val="0"/>
              <w:jc w:val="left"/>
              <w:rPr>
                <w:rFonts w:cs="宋体" w:asciiTheme="minorEastAsia" w:hAnsiTheme="minorEastAsia" w:eastAsiaTheme="minorEastAsia"/>
                <w:color w:val="000000" w:themeColor="text1"/>
                <w:sz w:val="18"/>
                <w:szCs w:val="1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zh-CN"/>
                <w14:textFill>
                  <w14:solidFill>
                    <w14:schemeClr w14:val="tx1"/>
                  </w14:solidFill>
                </w14:textFill>
              </w:rPr>
              <w:t>1</w:t>
            </w:r>
          </w:p>
        </w:tc>
        <w:tc>
          <w:tcPr>
            <w:tcW w:w="2834" w:type="pct"/>
            <w:vAlign w:val="center"/>
          </w:tcPr>
          <w:p w14:paraId="00E76BF0">
            <w:pPr>
              <w:spacing w:line="240" w:lineRule="auto"/>
              <w:jc w:val="left"/>
              <w:rPr>
                <w:rFonts w:asciiTheme="minorEastAsia" w:hAnsiTheme="minorEastAsia" w:eastAsiaTheme="minorEastAsia"/>
                <w:color w:val="000000" w:themeColor="text1"/>
                <w:sz w:val="18"/>
                <w:szCs w:val="18"/>
                <w:highlight w:val="none"/>
                <w14:textFill>
                  <w14:solidFill>
                    <w14:schemeClr w14:val="tx1"/>
                  </w14:solidFill>
                </w14:textFill>
              </w:rPr>
            </w:pPr>
            <w:r>
              <w:rPr>
                <w:rFonts w:hint="eastAsia" w:ascii="宋体" w:hAnsi="宋体"/>
                <w:color w:val="auto"/>
                <w:sz w:val="18"/>
                <w:szCs w:val="18"/>
                <w:highlight w:val="none"/>
              </w:rPr>
              <w:t>中华人民共和国境内注</w:t>
            </w:r>
            <w:r>
              <w:rPr>
                <w:rFonts w:hint="eastAsia" w:ascii="宋体" w:hAnsi="宋体"/>
                <w:color w:val="000000" w:themeColor="text1"/>
                <w:sz w:val="18"/>
                <w:szCs w:val="18"/>
                <w:highlight w:val="none"/>
                <w14:textFill>
                  <w14:solidFill>
                    <w14:schemeClr w14:val="tx1"/>
                  </w14:solidFill>
                </w14:textFill>
              </w:rPr>
              <w:t>册的法人或其他组织，具有有效的营业执照，有独立承担民事责任的能力</w:t>
            </w:r>
            <w:r>
              <w:rPr>
                <w:rFonts w:hint="eastAsia" w:ascii="宋体" w:hAnsi="宋体"/>
                <w:color w:val="000000" w:themeColor="text1"/>
                <w:sz w:val="18"/>
                <w:szCs w:val="18"/>
                <w:highlight w:val="none"/>
                <w:lang w:eastAsia="zh-CN"/>
                <w14:textFill>
                  <w14:solidFill>
                    <w14:schemeClr w14:val="tx1"/>
                  </w14:solidFill>
                </w14:textFill>
              </w:rPr>
              <w:t>，</w:t>
            </w:r>
            <w:r>
              <w:rPr>
                <w:rFonts w:hint="eastAsia" w:ascii="宋体" w:hAnsi="宋体"/>
                <w:color w:val="000000" w:themeColor="text1"/>
                <w:sz w:val="18"/>
                <w:szCs w:val="18"/>
                <w:highlight w:val="none"/>
                <w14:textFill>
                  <w14:solidFill>
                    <w14:schemeClr w14:val="tx1"/>
                  </w14:solidFill>
                </w14:textFill>
              </w:rPr>
              <w:t>并在人员、设备、资金等方面具有相应的能力</w:t>
            </w:r>
          </w:p>
        </w:tc>
        <w:tc>
          <w:tcPr>
            <w:tcW w:w="1927" w:type="pct"/>
            <w:vAlign w:val="center"/>
          </w:tcPr>
          <w:p w14:paraId="15C27510">
            <w:pPr>
              <w:bidi w:val="0"/>
              <w:jc w:val="left"/>
              <w:rPr>
                <w:rFonts w:hint="eastAsia"/>
                <w:sz w:val="18"/>
                <w:szCs w:val="18"/>
                <w:highlight w:val="none"/>
                <w:lang w:val="en-US" w:eastAsia="zh-CN"/>
              </w:rPr>
            </w:pPr>
            <w:r>
              <w:rPr>
                <w:rFonts w:hint="eastAsia"/>
                <w:sz w:val="18"/>
                <w:szCs w:val="18"/>
                <w:highlight w:val="none"/>
                <w:lang w:val="en-US" w:eastAsia="zh-CN"/>
              </w:rPr>
              <w:t>提供法人或者其他组织的营业执照副本等证明文件，自然人的身份证明。</w:t>
            </w:r>
          </w:p>
          <w:p w14:paraId="0820D8EE">
            <w:pPr>
              <w:spacing w:line="240" w:lineRule="auto"/>
              <w:jc w:val="left"/>
              <w:rPr>
                <w:rFonts w:hint="eastAsia" w:ascii="宋体" w:hAnsi="宋体" w:eastAsia="宋体" w:cs="Times New Roman"/>
                <w:b w:val="0"/>
                <w:color w:val="000000" w:themeColor="text1"/>
                <w:sz w:val="18"/>
                <w:szCs w:val="18"/>
                <w:highlight w:val="none"/>
                <w:lang w:val="en-US" w:eastAsia="zh-CN" w:bidi="ar-SA"/>
                <w14:textFill>
                  <w14:solidFill>
                    <w14:schemeClr w14:val="tx1"/>
                  </w14:solidFill>
                </w14:textFill>
              </w:rPr>
            </w:pPr>
            <w:r>
              <w:rPr>
                <w:rFonts w:hint="eastAsia" w:ascii="宋体" w:hAnsi="宋体" w:eastAsia="宋体" w:cs="Times New Roman"/>
                <w:b w:val="0"/>
                <w:color w:val="000000" w:themeColor="text1"/>
                <w:sz w:val="18"/>
                <w:szCs w:val="18"/>
                <w:highlight w:val="none"/>
                <w:lang w:val="en-US" w:eastAsia="zh-CN" w:bidi="ar-SA"/>
                <w14:textFill>
                  <w14:solidFill>
                    <w14:schemeClr w14:val="tx1"/>
                  </w14:solidFill>
                </w14:textFill>
              </w:rPr>
              <w:t>附复印件加盖公章。</w:t>
            </w:r>
          </w:p>
        </w:tc>
      </w:tr>
      <w:tr w14:paraId="5840C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4C3C06BE">
            <w:pPr>
              <w:autoSpaceDE w:val="0"/>
              <w:autoSpaceDN w:val="0"/>
              <w:adjustRightInd w:val="0"/>
              <w:jc w:val="left"/>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2</w:t>
            </w:r>
          </w:p>
        </w:tc>
        <w:tc>
          <w:tcPr>
            <w:tcW w:w="2834" w:type="pct"/>
            <w:vAlign w:val="center"/>
          </w:tcPr>
          <w:p w14:paraId="1B644DB7">
            <w:pPr>
              <w:jc w:val="left"/>
              <w:rPr>
                <w:rFonts w:hint="eastAsia" w:asciiTheme="minorEastAsia" w:hAnsiTheme="minorEastAsia" w:eastAsiaTheme="minorEastAsia"/>
                <w:color w:val="000000" w:themeColor="text1"/>
                <w:sz w:val="18"/>
                <w:szCs w:val="18"/>
                <w:highlight w:val="none"/>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具有良好的商业信誉和健全的财务会计制度</w:t>
            </w:r>
          </w:p>
        </w:tc>
        <w:tc>
          <w:tcPr>
            <w:tcW w:w="1927" w:type="pct"/>
            <w:vAlign w:val="center"/>
          </w:tcPr>
          <w:p w14:paraId="5E4E4700">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kern w:val="0"/>
                <w:sz w:val="18"/>
                <w:szCs w:val="18"/>
                <w:highlight w:val="none"/>
                <w:lang w:bidi="ar"/>
              </w:rPr>
              <w:t>提供会计师事务所出具的2</w:t>
            </w:r>
            <w:r>
              <w:rPr>
                <w:rFonts w:ascii="宋体" w:hAnsi="宋体" w:cs="宋体"/>
                <w:kern w:val="0"/>
                <w:sz w:val="18"/>
                <w:szCs w:val="18"/>
                <w:highlight w:val="none"/>
                <w:lang w:bidi="ar"/>
              </w:rPr>
              <w:t>0</w:t>
            </w:r>
            <w:r>
              <w:rPr>
                <w:rFonts w:hint="eastAsia" w:ascii="宋体" w:hAnsi="宋体" w:cs="宋体"/>
                <w:kern w:val="0"/>
                <w:sz w:val="18"/>
                <w:szCs w:val="18"/>
                <w:highlight w:val="none"/>
                <w:lang w:bidi="ar"/>
              </w:rPr>
              <w:t>2</w:t>
            </w:r>
            <w:r>
              <w:rPr>
                <w:rFonts w:hint="eastAsia" w:ascii="宋体" w:hAnsi="宋体" w:cs="宋体"/>
                <w:kern w:val="0"/>
                <w:sz w:val="18"/>
                <w:szCs w:val="18"/>
                <w:highlight w:val="none"/>
                <w:lang w:val="en-US" w:eastAsia="zh-CN" w:bidi="ar"/>
              </w:rPr>
              <w:t>3</w:t>
            </w:r>
            <w:r>
              <w:rPr>
                <w:rFonts w:hint="eastAsia" w:ascii="宋体" w:hAnsi="宋体" w:cs="宋体"/>
                <w:kern w:val="0"/>
                <w:sz w:val="18"/>
                <w:szCs w:val="18"/>
                <w:highlight w:val="none"/>
                <w:lang w:bidi="ar"/>
              </w:rPr>
              <w:t>年度财务审计报告或其基本户开户银行在本项目截止前三个月内出具的资信证明。</w:t>
            </w:r>
          </w:p>
        </w:tc>
      </w:tr>
      <w:tr w14:paraId="6D4EC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00E88945">
            <w:pPr>
              <w:autoSpaceDE w:val="0"/>
              <w:autoSpaceDN w:val="0"/>
              <w:adjustRightInd w:val="0"/>
              <w:jc w:val="left"/>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3</w:t>
            </w:r>
          </w:p>
        </w:tc>
        <w:tc>
          <w:tcPr>
            <w:tcW w:w="2834" w:type="pct"/>
            <w:vAlign w:val="center"/>
          </w:tcPr>
          <w:p w14:paraId="1BE49AAD">
            <w:pPr>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具有履行合同所必需的设备和专业技术能力；</w:t>
            </w:r>
          </w:p>
        </w:tc>
        <w:tc>
          <w:tcPr>
            <w:tcW w:w="1927" w:type="pct"/>
            <w:vAlign w:val="center"/>
          </w:tcPr>
          <w:p w14:paraId="33DB5168">
            <w:pPr>
              <w:tabs>
                <w:tab w:val="left" w:pos="1418"/>
              </w:tabs>
              <w:spacing w:line="500" w:lineRule="exac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szCs w:val="21"/>
                <w:highlight w:val="none"/>
                <w:lang w:eastAsia="zh-CN"/>
              </w:rPr>
              <w:t>提供承诺函</w:t>
            </w:r>
          </w:p>
        </w:tc>
      </w:tr>
      <w:tr w14:paraId="00CB5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4FFFB1AC">
            <w:pPr>
              <w:autoSpaceDE w:val="0"/>
              <w:autoSpaceDN w:val="0"/>
              <w:adjustRightInd w:val="0"/>
              <w:jc w:val="left"/>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4</w:t>
            </w:r>
          </w:p>
        </w:tc>
        <w:tc>
          <w:tcPr>
            <w:tcW w:w="2834" w:type="pct"/>
            <w:vAlign w:val="center"/>
          </w:tcPr>
          <w:p w14:paraId="1850922B">
            <w:pPr>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具有依法缴纳税收和社保的良好记录；</w:t>
            </w:r>
          </w:p>
        </w:tc>
        <w:tc>
          <w:tcPr>
            <w:tcW w:w="1927" w:type="pct"/>
            <w:vAlign w:val="center"/>
          </w:tcPr>
          <w:p w14:paraId="4E5D6BB3">
            <w:pPr>
              <w:widowControl/>
              <w:jc w:val="left"/>
              <w:textAlignment w:val="center"/>
              <w:rPr>
                <w:rFonts w:hint="eastAsia" w:ascii="宋体" w:hAnsi="宋体" w:cs="宋体"/>
                <w:kern w:val="0"/>
                <w:sz w:val="18"/>
                <w:szCs w:val="18"/>
                <w:highlight w:val="none"/>
                <w:lang w:bidi="ar"/>
              </w:rPr>
            </w:pPr>
            <w:r>
              <w:rPr>
                <w:rFonts w:hint="eastAsia" w:ascii="宋体" w:hAnsi="宋体" w:cs="宋体"/>
                <w:kern w:val="0"/>
                <w:sz w:val="18"/>
                <w:szCs w:val="18"/>
                <w:highlight w:val="none"/>
                <w:lang w:bidi="ar"/>
              </w:rPr>
              <w:t>1.提供202</w:t>
            </w:r>
            <w:r>
              <w:rPr>
                <w:rFonts w:hint="eastAsia" w:ascii="宋体" w:hAnsi="宋体" w:cs="宋体"/>
                <w:kern w:val="0"/>
                <w:sz w:val="18"/>
                <w:szCs w:val="18"/>
                <w:highlight w:val="none"/>
                <w:lang w:val="en-US" w:eastAsia="zh-CN" w:bidi="ar"/>
              </w:rPr>
              <w:t>4</w:t>
            </w:r>
            <w:r>
              <w:rPr>
                <w:rFonts w:hint="eastAsia" w:ascii="宋体" w:hAnsi="宋体" w:cs="宋体"/>
                <w:kern w:val="0"/>
                <w:sz w:val="18"/>
                <w:szCs w:val="18"/>
                <w:highlight w:val="none"/>
                <w:lang w:bidi="ar"/>
              </w:rPr>
              <w:t>年内任意一个月的缴税凭据复印件加盖公章。</w:t>
            </w:r>
          </w:p>
          <w:p w14:paraId="0B8C374F">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kern w:val="0"/>
                <w:sz w:val="18"/>
                <w:szCs w:val="18"/>
                <w:highlight w:val="none"/>
                <w:lang w:bidi="ar"/>
              </w:rPr>
              <w:t>2.提供202</w:t>
            </w:r>
            <w:r>
              <w:rPr>
                <w:rFonts w:hint="eastAsia" w:ascii="宋体" w:hAnsi="宋体" w:cs="宋体"/>
                <w:kern w:val="0"/>
                <w:sz w:val="18"/>
                <w:szCs w:val="18"/>
                <w:highlight w:val="none"/>
                <w:lang w:val="en-US" w:eastAsia="zh-CN" w:bidi="ar"/>
              </w:rPr>
              <w:t>4</w:t>
            </w:r>
            <w:r>
              <w:rPr>
                <w:rFonts w:hint="eastAsia" w:ascii="宋体" w:hAnsi="宋体" w:cs="宋体"/>
                <w:kern w:val="0"/>
                <w:sz w:val="18"/>
                <w:szCs w:val="18"/>
                <w:highlight w:val="none"/>
                <w:lang w:bidi="ar"/>
              </w:rPr>
              <w:t>年内任意一个月的缴纳社会保险的凭据（专用收据或社会保险缴纳清单）复印件加盖公章。</w:t>
            </w:r>
          </w:p>
        </w:tc>
      </w:tr>
      <w:tr w14:paraId="7876D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45914405">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5</w:t>
            </w:r>
          </w:p>
        </w:tc>
        <w:tc>
          <w:tcPr>
            <w:tcW w:w="2834" w:type="pct"/>
            <w:vAlign w:val="center"/>
          </w:tcPr>
          <w:p w14:paraId="00E7677A">
            <w:pPr>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参加政府采购活动前三年内，在经营活动中没有重大违法记录；</w:t>
            </w:r>
          </w:p>
        </w:tc>
        <w:tc>
          <w:tcPr>
            <w:tcW w:w="1927" w:type="pct"/>
            <w:vAlign w:val="center"/>
          </w:tcPr>
          <w:p w14:paraId="39329E18">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sz w:val="18"/>
                <w:szCs w:val="18"/>
                <w:highlight w:val="none"/>
              </w:rPr>
              <w:t>提供书面声明。</w:t>
            </w:r>
          </w:p>
        </w:tc>
      </w:tr>
      <w:tr w14:paraId="5D7FE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2AB5473A">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6</w:t>
            </w:r>
          </w:p>
        </w:tc>
        <w:tc>
          <w:tcPr>
            <w:tcW w:w="2834" w:type="pct"/>
            <w:vAlign w:val="center"/>
          </w:tcPr>
          <w:p w14:paraId="39BD47B6">
            <w:pPr>
              <w:pStyle w:val="187"/>
              <w:spacing w:before="29" w:line="244" w:lineRule="auto"/>
              <w:ind w:left="15" w:right="3"/>
              <w:jc w:val="left"/>
              <w:rPr>
                <w:rFonts w:ascii="宋体" w:hAnsi="宋体" w:cs="宋体"/>
                <w:spacing w:val="-8"/>
                <w:sz w:val="18"/>
                <w:szCs w:val="18"/>
                <w:highlight w:val="none"/>
              </w:rPr>
            </w:pPr>
            <w:r>
              <w:rPr>
                <w:rFonts w:hint="eastAsia" w:ascii="宋体" w:hAnsi="宋体" w:cs="宋体"/>
                <w:spacing w:val="-8"/>
                <w:sz w:val="18"/>
                <w:szCs w:val="18"/>
                <w:highlight w:val="none"/>
              </w:rPr>
              <w:t>投标企业参加本次采购活动前三年内， 未被“</w:t>
            </w:r>
            <w:r>
              <w:rPr>
                <w:rFonts w:hint="eastAsia" w:ascii="宋体" w:hAnsi="宋体" w:cs="宋体"/>
                <w:b/>
                <w:bCs/>
                <w:spacing w:val="-8"/>
                <w:sz w:val="18"/>
                <w:szCs w:val="18"/>
                <w:highlight w:val="none"/>
              </w:rPr>
              <w:t>信用中国</w:t>
            </w:r>
            <w:r>
              <w:rPr>
                <w:rFonts w:hint="eastAsia" w:ascii="宋体" w:hAnsi="宋体" w:cs="宋体"/>
                <w:spacing w:val="-8"/>
                <w:sz w:val="18"/>
                <w:szCs w:val="18"/>
                <w:highlight w:val="none"/>
              </w:rPr>
              <w:t>”网站</w:t>
            </w:r>
          </w:p>
          <w:p w14:paraId="7895C8AD">
            <w:pPr>
              <w:pStyle w:val="187"/>
              <w:spacing w:before="29" w:line="244" w:lineRule="auto"/>
              <w:ind w:left="15" w:right="3"/>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cs="宋体"/>
                <w:spacing w:val="-8"/>
                <w:sz w:val="18"/>
                <w:szCs w:val="18"/>
                <w:highlight w:val="none"/>
              </w:rPr>
              <w:t>（</w:t>
            </w:r>
            <w:r>
              <w:rPr>
                <w:sz w:val="18"/>
                <w:szCs w:val="18"/>
                <w:highlight w:val="none"/>
              </w:rPr>
              <w:fldChar w:fldCharType="begin"/>
            </w:r>
            <w:r>
              <w:rPr>
                <w:sz w:val="18"/>
                <w:szCs w:val="18"/>
                <w:highlight w:val="none"/>
              </w:rPr>
              <w:instrText xml:space="preserve"> HYPERLINK "http://www.creditchina.gov.cn/" \h </w:instrText>
            </w:r>
            <w:r>
              <w:rPr>
                <w:sz w:val="18"/>
                <w:szCs w:val="18"/>
                <w:highlight w:val="none"/>
              </w:rPr>
              <w:fldChar w:fldCharType="separate"/>
            </w:r>
            <w:r>
              <w:rPr>
                <w:rFonts w:hint="eastAsia" w:ascii="宋体" w:hAnsi="宋体" w:cs="宋体"/>
                <w:spacing w:val="-8"/>
                <w:sz w:val="18"/>
                <w:szCs w:val="18"/>
                <w:highlight w:val="none"/>
              </w:rPr>
              <w:t>www.creditchina.gov.cn</w:t>
            </w:r>
            <w:r>
              <w:rPr>
                <w:rFonts w:hint="eastAsia" w:ascii="宋体" w:hAnsi="宋体" w:cs="宋体"/>
                <w:spacing w:val="-8"/>
                <w:sz w:val="18"/>
                <w:szCs w:val="18"/>
                <w:highlight w:val="none"/>
              </w:rPr>
              <w:fldChar w:fldCharType="end"/>
            </w:r>
            <w:r>
              <w:rPr>
                <w:rFonts w:hint="eastAsia" w:ascii="宋体" w:hAnsi="宋体" w:cs="宋体"/>
                <w:spacing w:val="-8"/>
                <w:sz w:val="18"/>
                <w:szCs w:val="18"/>
                <w:highlight w:val="none"/>
              </w:rPr>
              <w:t>）列入</w:t>
            </w:r>
            <w:r>
              <w:rPr>
                <w:rFonts w:hint="eastAsia" w:ascii="宋体" w:hAnsi="宋体" w:cs="宋体"/>
                <w:b/>
                <w:bCs/>
                <w:spacing w:val="-8"/>
                <w:sz w:val="18"/>
                <w:szCs w:val="18"/>
                <w:highlight w:val="none"/>
              </w:rPr>
              <w:t>失信被执行人</w:t>
            </w:r>
            <w:r>
              <w:rPr>
                <w:rFonts w:hint="eastAsia" w:ascii="宋体" w:hAnsi="宋体" w:cs="宋体"/>
                <w:spacing w:val="-8"/>
                <w:sz w:val="18"/>
                <w:szCs w:val="18"/>
                <w:highlight w:val="none"/>
              </w:rPr>
              <w:t>和</w:t>
            </w:r>
            <w:r>
              <w:rPr>
                <w:rFonts w:hint="eastAsia" w:ascii="宋体" w:hAnsi="宋体" w:eastAsia="宋体" w:cs="Times New Roman"/>
                <w:b/>
                <w:bCs/>
                <w:color w:val="000000" w:themeColor="text1"/>
                <w:kern w:val="0"/>
                <w:sz w:val="18"/>
                <w:szCs w:val="18"/>
                <w:highlight w:val="none"/>
                <w:lang w:val="en-US" w:eastAsia="zh-CN" w:bidi="ar-SA"/>
                <w14:textFill>
                  <w14:solidFill>
                    <w14:schemeClr w14:val="tx1"/>
                  </w14:solidFill>
                </w14:textFill>
              </w:rPr>
              <w:t>重大税收违法失信主体</w:t>
            </w:r>
            <w:r>
              <w:rPr>
                <w:rFonts w:hint="eastAsia" w:ascii="宋体" w:hAnsi="宋体" w:cs="宋体"/>
                <w:spacing w:val="-8"/>
                <w:sz w:val="18"/>
                <w:szCs w:val="18"/>
                <w:highlight w:val="none"/>
              </w:rPr>
              <w:t>的证明文件</w:t>
            </w:r>
          </w:p>
        </w:tc>
        <w:tc>
          <w:tcPr>
            <w:tcW w:w="1927" w:type="pct"/>
            <w:vAlign w:val="center"/>
          </w:tcPr>
          <w:p w14:paraId="1B092F7F">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Theme="minorEastAsia" w:hAnsiTheme="minorEastAsia" w:eastAsiaTheme="minorEastAsia"/>
                <w:b/>
                <w:bCs/>
                <w:color w:val="000000" w:themeColor="text1"/>
                <w:sz w:val="18"/>
                <w:szCs w:val="18"/>
                <w:highlight w:val="none"/>
                <w14:textFill>
                  <w14:solidFill>
                    <w14:schemeClr w14:val="tx1"/>
                  </w14:solidFill>
                </w14:textFill>
              </w:rPr>
              <w:t>附相关网站截图加盖公章。</w:t>
            </w:r>
          </w:p>
        </w:tc>
      </w:tr>
      <w:tr w14:paraId="42B01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325C21E7">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7</w:t>
            </w:r>
          </w:p>
        </w:tc>
        <w:tc>
          <w:tcPr>
            <w:tcW w:w="2834" w:type="pct"/>
            <w:vAlign w:val="center"/>
          </w:tcPr>
          <w:p w14:paraId="330F69E5">
            <w:pPr>
              <w:pStyle w:val="187"/>
              <w:spacing w:before="29" w:line="244" w:lineRule="auto"/>
              <w:ind w:left="15" w:right="3"/>
              <w:jc w:val="left"/>
              <w:rPr>
                <w:rFonts w:hint="eastAsia" w:ascii="宋体" w:hAnsi="宋体" w:cs="宋体"/>
                <w:spacing w:val="-8"/>
                <w:sz w:val="18"/>
                <w:szCs w:val="18"/>
                <w:highlight w:val="none"/>
              </w:rPr>
            </w:pPr>
            <w:r>
              <w:rPr>
                <w:rFonts w:hint="eastAsia" w:ascii="宋体" w:hAnsi="宋体" w:cs="宋体"/>
                <w:spacing w:val="-8"/>
                <w:sz w:val="18"/>
                <w:szCs w:val="18"/>
                <w:highlight w:val="none"/>
              </w:rPr>
              <w:t>投标企业参加本次采购活动前三年内， 未被“</w:t>
            </w:r>
            <w:r>
              <w:rPr>
                <w:rFonts w:hint="eastAsia" w:ascii="宋体" w:hAnsi="宋体" w:cs="宋体"/>
                <w:b/>
                <w:bCs/>
                <w:spacing w:val="-8"/>
                <w:sz w:val="18"/>
                <w:szCs w:val="18"/>
                <w:highlight w:val="none"/>
              </w:rPr>
              <w:t>中国政府采购网</w:t>
            </w:r>
            <w:r>
              <w:rPr>
                <w:rFonts w:hint="eastAsia" w:ascii="宋体" w:hAnsi="宋体" w:cs="宋体"/>
                <w:spacing w:val="-8"/>
                <w:sz w:val="18"/>
                <w:szCs w:val="18"/>
                <w:highlight w:val="none"/>
              </w:rPr>
              <w:t>”网站（</w:t>
            </w:r>
            <w:r>
              <w:rPr>
                <w:sz w:val="18"/>
                <w:szCs w:val="18"/>
                <w:highlight w:val="none"/>
              </w:rPr>
              <w:fldChar w:fldCharType="begin"/>
            </w:r>
            <w:r>
              <w:rPr>
                <w:sz w:val="18"/>
                <w:szCs w:val="18"/>
                <w:highlight w:val="none"/>
              </w:rPr>
              <w:instrText xml:space="preserve"> HYPERLINK "http://www.ccgp.gov.cn/" \h </w:instrText>
            </w:r>
            <w:r>
              <w:rPr>
                <w:sz w:val="18"/>
                <w:szCs w:val="18"/>
                <w:highlight w:val="none"/>
              </w:rPr>
              <w:fldChar w:fldCharType="separate"/>
            </w:r>
            <w:r>
              <w:rPr>
                <w:rFonts w:hint="eastAsia" w:ascii="宋体" w:hAnsi="宋体" w:cs="宋体"/>
                <w:spacing w:val="-8"/>
                <w:sz w:val="18"/>
                <w:szCs w:val="18"/>
                <w:highlight w:val="none"/>
              </w:rPr>
              <w:t>http://www.ccgp.gov.cn/</w:t>
            </w:r>
            <w:r>
              <w:rPr>
                <w:rFonts w:hint="eastAsia" w:ascii="宋体" w:hAnsi="宋体" w:cs="宋体"/>
                <w:spacing w:val="-8"/>
                <w:sz w:val="18"/>
                <w:szCs w:val="18"/>
                <w:highlight w:val="none"/>
              </w:rPr>
              <w:fldChar w:fldCharType="end"/>
            </w:r>
            <w:r>
              <w:rPr>
                <w:rFonts w:hint="eastAsia" w:ascii="宋体" w:hAnsi="宋体" w:cs="宋体"/>
                <w:spacing w:val="-8"/>
                <w:sz w:val="18"/>
                <w:szCs w:val="18"/>
                <w:highlight w:val="none"/>
              </w:rPr>
              <w:t>）列入</w:t>
            </w:r>
            <w:r>
              <w:rPr>
                <w:rFonts w:hint="eastAsia" w:ascii="宋体" w:hAnsi="宋体" w:cs="宋体"/>
                <w:b/>
                <w:bCs/>
                <w:spacing w:val="-8"/>
                <w:sz w:val="18"/>
                <w:szCs w:val="18"/>
                <w:highlight w:val="none"/>
              </w:rPr>
              <w:t>政府采购严重违法失信行为记录名单</w:t>
            </w:r>
            <w:r>
              <w:rPr>
                <w:rFonts w:hint="eastAsia" w:ascii="宋体" w:hAnsi="宋体" w:cs="宋体"/>
                <w:spacing w:val="-8"/>
                <w:sz w:val="18"/>
                <w:szCs w:val="18"/>
                <w:highlight w:val="none"/>
              </w:rPr>
              <w:t>（处罚期限尚未届满的）的证明文件</w:t>
            </w:r>
          </w:p>
        </w:tc>
        <w:tc>
          <w:tcPr>
            <w:tcW w:w="1927" w:type="pct"/>
            <w:vAlign w:val="center"/>
          </w:tcPr>
          <w:p w14:paraId="4BCB1801">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Theme="minorEastAsia" w:hAnsiTheme="minorEastAsia" w:eastAsiaTheme="minorEastAsia"/>
                <w:b/>
                <w:bCs/>
                <w:color w:val="000000" w:themeColor="text1"/>
                <w:sz w:val="18"/>
                <w:szCs w:val="18"/>
                <w:highlight w:val="none"/>
                <w14:textFill>
                  <w14:solidFill>
                    <w14:schemeClr w14:val="tx1"/>
                  </w14:solidFill>
                </w14:textFill>
              </w:rPr>
              <w:t>附相关网站截图加盖公章。</w:t>
            </w:r>
          </w:p>
        </w:tc>
      </w:tr>
      <w:tr w14:paraId="051A8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6A564071">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8</w:t>
            </w:r>
          </w:p>
        </w:tc>
        <w:tc>
          <w:tcPr>
            <w:tcW w:w="2834" w:type="pct"/>
            <w:vAlign w:val="center"/>
          </w:tcPr>
          <w:p w14:paraId="1D5669B7">
            <w:pPr>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与采购人及采购代理机构不存在可能影响招标公正性的利害关系；独立于采购人和采购代理机构；</w:t>
            </w:r>
          </w:p>
        </w:tc>
        <w:tc>
          <w:tcPr>
            <w:tcW w:w="1927" w:type="pct"/>
            <w:vAlign w:val="center"/>
          </w:tcPr>
          <w:p w14:paraId="328A08E0">
            <w:pPr>
              <w:tabs>
                <w:tab w:val="left" w:pos="1418"/>
              </w:tabs>
              <w:spacing w:line="500" w:lineRule="exac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szCs w:val="21"/>
                <w:highlight w:val="none"/>
              </w:rPr>
              <w:t>提供书面声明</w:t>
            </w:r>
          </w:p>
        </w:tc>
      </w:tr>
      <w:tr w14:paraId="10A78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2750D118">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9</w:t>
            </w:r>
          </w:p>
        </w:tc>
        <w:tc>
          <w:tcPr>
            <w:tcW w:w="2834" w:type="pct"/>
            <w:vAlign w:val="center"/>
          </w:tcPr>
          <w:p w14:paraId="0A446AA1">
            <w:pPr>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不存在与为此项目提供整体设计、规范编制或者项目管理、监理、检测等服务的供应商有关联的情况；</w:t>
            </w:r>
          </w:p>
        </w:tc>
        <w:tc>
          <w:tcPr>
            <w:tcW w:w="1927" w:type="pct"/>
            <w:vAlign w:val="center"/>
          </w:tcPr>
          <w:p w14:paraId="20EC1CDD">
            <w:pPr>
              <w:tabs>
                <w:tab w:val="left" w:pos="1418"/>
              </w:tabs>
              <w:spacing w:line="500" w:lineRule="exac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szCs w:val="21"/>
                <w:highlight w:val="none"/>
              </w:rPr>
              <w:t>提供书面声明</w:t>
            </w:r>
          </w:p>
        </w:tc>
      </w:tr>
      <w:tr w14:paraId="52BFB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3C99680A">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10</w:t>
            </w:r>
          </w:p>
        </w:tc>
        <w:tc>
          <w:tcPr>
            <w:tcW w:w="2834" w:type="pct"/>
            <w:vAlign w:val="center"/>
          </w:tcPr>
          <w:p w14:paraId="04B24FBB">
            <w:pPr>
              <w:pStyle w:val="93"/>
              <w:numPr>
                <w:ilvl w:val="1"/>
                <w:numId w:val="0"/>
              </w:numPr>
              <w:tabs>
                <w:tab w:val="left" w:pos="964"/>
                <w:tab w:val="left" w:pos="965"/>
              </w:tabs>
              <w:autoSpaceDE w:val="0"/>
              <w:autoSpaceDN w:val="0"/>
              <w:spacing w:line="360" w:lineRule="auto"/>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t>不存在与其他投标人的单位负责人为同一人或者存在直接控股、管理关系的情况；</w:t>
            </w:r>
          </w:p>
        </w:tc>
        <w:tc>
          <w:tcPr>
            <w:tcW w:w="1927" w:type="pct"/>
            <w:vAlign w:val="center"/>
          </w:tcPr>
          <w:p w14:paraId="6E83D146">
            <w:pPr>
              <w:tabs>
                <w:tab w:val="left" w:pos="1418"/>
              </w:tabs>
              <w:spacing w:line="500" w:lineRule="exac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宋体" w:hAnsi="宋体" w:cs="宋体"/>
                <w:szCs w:val="21"/>
                <w:highlight w:val="none"/>
              </w:rPr>
              <w:t>提供书面声明</w:t>
            </w:r>
          </w:p>
        </w:tc>
      </w:tr>
      <w:tr w14:paraId="1A374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8" w:type="pct"/>
            <w:vAlign w:val="center"/>
          </w:tcPr>
          <w:p w14:paraId="7C38492B">
            <w:pPr>
              <w:autoSpaceDE w:val="0"/>
              <w:autoSpaceDN w:val="0"/>
              <w:adjustRightInd w:val="0"/>
              <w:jc w:val="left"/>
              <w:rPr>
                <w:rFonts w:hint="default" w:cs="宋体" w:asciiTheme="minorEastAsia" w:hAnsiTheme="minorEastAsia" w:eastAsiaTheme="minorEastAsia"/>
                <w:color w:val="000000" w:themeColor="text1"/>
                <w:sz w:val="18"/>
                <w:szCs w:val="18"/>
                <w:highlight w:val="none"/>
                <w:lang w:val="en-US" w:eastAsia="zh-CN"/>
                <w14:textFill>
                  <w14:solidFill>
                    <w14:schemeClr w14:val="tx1"/>
                  </w14:solidFill>
                </w14:textFill>
              </w:rPr>
            </w:pPr>
            <w:r>
              <w:rPr>
                <w:rFonts w:hint="eastAsia" w:cs="宋体" w:asciiTheme="minorEastAsia" w:hAnsiTheme="minorEastAsia" w:eastAsiaTheme="minorEastAsia"/>
                <w:color w:val="000000" w:themeColor="text1"/>
                <w:sz w:val="18"/>
                <w:szCs w:val="18"/>
                <w:highlight w:val="none"/>
                <w:lang w:val="en-US" w:eastAsia="zh-CN"/>
                <w14:textFill>
                  <w14:solidFill>
                    <w14:schemeClr w14:val="tx1"/>
                  </w14:solidFill>
                </w14:textFill>
              </w:rPr>
              <w:t>11</w:t>
            </w:r>
          </w:p>
        </w:tc>
        <w:tc>
          <w:tcPr>
            <w:tcW w:w="2834" w:type="pct"/>
            <w:vAlign w:val="center"/>
          </w:tcPr>
          <w:p w14:paraId="7B16C2C5">
            <w:pPr>
              <w:spacing w:line="380" w:lineRule="exact"/>
              <w:ind w:firstLine="360" w:firstLineChars="200"/>
              <w:jc w:val="left"/>
              <w:rPr>
                <w:rFonts w:ascii="宋体" w:hAnsi="宋体"/>
                <w:color w:val="000000" w:themeColor="text1"/>
                <w:sz w:val="18"/>
                <w:szCs w:val="18"/>
                <w:highlight w:val="none"/>
                <w14:textFill>
                  <w14:solidFill>
                    <w14:schemeClr w14:val="tx1"/>
                  </w14:solidFill>
                </w14:textFill>
              </w:rPr>
            </w:pPr>
            <w:r>
              <w:rPr>
                <w:rFonts w:hint="eastAsia" w:ascii="宋体" w:hAnsi="宋体"/>
                <w:color w:val="000000" w:themeColor="text1"/>
                <w:sz w:val="18"/>
                <w:szCs w:val="18"/>
                <w:highlight w:val="none"/>
                <w14:textFill>
                  <w14:solidFill>
                    <w14:schemeClr w14:val="tx1"/>
                  </w14:solidFill>
                </w14:textFill>
              </w:rPr>
              <w:t>①供应商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2C83C91A">
            <w:pPr>
              <w:spacing w:line="380" w:lineRule="exact"/>
              <w:ind w:firstLine="360" w:firstLineChars="200"/>
              <w:jc w:val="left"/>
              <w:rPr>
                <w:rFonts w:ascii="宋体" w:hAnsi="宋体"/>
                <w:color w:val="000000" w:themeColor="text1"/>
                <w:sz w:val="18"/>
                <w:szCs w:val="18"/>
                <w:highlight w:val="none"/>
                <w14:textFill>
                  <w14:solidFill>
                    <w14:schemeClr w14:val="tx1"/>
                  </w14:solidFill>
                </w14:textFill>
              </w:rPr>
            </w:pPr>
            <w:r>
              <w:rPr>
                <w:rFonts w:hint="eastAsia" w:ascii="宋体" w:hAnsi="宋体"/>
                <w:color w:val="000000" w:themeColor="text1"/>
                <w:sz w:val="18"/>
                <w:szCs w:val="18"/>
                <w:highlight w:val="none"/>
                <w14:textFill>
                  <w14:solidFill>
                    <w14:schemeClr w14:val="tx1"/>
                  </w14:solidFill>
                </w14:textFill>
              </w:rPr>
              <w:t>②供应商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5B8A0A07">
            <w:pPr>
              <w:spacing w:line="380" w:lineRule="exact"/>
              <w:ind w:firstLine="360" w:firstLineChars="200"/>
              <w:jc w:val="left"/>
              <w:rPr>
                <w:rFonts w:hint="eastAsia" w:ascii="宋体" w:hAnsi="宋体" w:eastAsia="宋体" w:cs="Times New Roman"/>
                <w:color w:val="000000" w:themeColor="text1"/>
                <w:kern w:val="0"/>
                <w:sz w:val="18"/>
                <w:szCs w:val="18"/>
                <w:highlight w:val="none"/>
                <w:lang w:val="en-US" w:eastAsia="zh-CN" w:bidi="ar-SA"/>
                <w14:textFill>
                  <w14:solidFill>
                    <w14:schemeClr w14:val="tx1"/>
                  </w14:solidFill>
                </w14:textFill>
              </w:rPr>
            </w:pPr>
            <w:r>
              <w:rPr>
                <w:rFonts w:hint="eastAsia" w:ascii="宋体" w:hAnsi="宋体"/>
                <w:color w:val="000000" w:themeColor="text1"/>
                <w:sz w:val="18"/>
                <w:szCs w:val="18"/>
                <w:highlight w:val="none"/>
                <w14:textFill>
                  <w14:solidFill>
                    <w14:schemeClr w14:val="tx1"/>
                  </w14:solidFill>
                </w14:textFill>
              </w:rPr>
              <w:t>③投标产品若纳入中华人民共和国医疗器械监督管理的，第一类医疗器械须具有备案凭证，第二、三类则应取得监督管理部门颁发相应的《中华人民共和国医疗器械注册证》及《医疗器械产品注册登记表》，若已办理两证合一则只需提供《医疗器械注册证》；</w:t>
            </w:r>
          </w:p>
        </w:tc>
        <w:tc>
          <w:tcPr>
            <w:tcW w:w="1927" w:type="pct"/>
            <w:vAlign w:val="center"/>
          </w:tcPr>
          <w:p w14:paraId="39BAE7DA">
            <w:pPr>
              <w:spacing w:line="240" w:lineRule="atLeast"/>
              <w:jc w:val="left"/>
              <w:rPr>
                <w:rFonts w:hint="eastAsia" w:asciiTheme="minorEastAsia" w:hAnsiTheme="minorEastAsia" w:eastAsiaTheme="minorEastAsia"/>
                <w:b/>
                <w:bCs/>
                <w:color w:val="000000" w:themeColor="text1"/>
                <w:sz w:val="18"/>
                <w:szCs w:val="18"/>
                <w:highlight w:val="none"/>
                <w14:textFill>
                  <w14:solidFill>
                    <w14:schemeClr w14:val="tx1"/>
                  </w14:solidFill>
                </w14:textFill>
              </w:rPr>
            </w:pPr>
            <w:r>
              <w:rPr>
                <w:rFonts w:hint="eastAsia" w:asciiTheme="minorEastAsia" w:hAnsiTheme="minorEastAsia" w:eastAsiaTheme="minorEastAsia"/>
                <w:b/>
                <w:bCs/>
                <w:color w:val="000000" w:themeColor="text1"/>
                <w:sz w:val="18"/>
                <w:szCs w:val="18"/>
                <w:highlight w:val="none"/>
                <w:lang w:val="zh-CN"/>
                <w14:textFill>
                  <w14:solidFill>
                    <w14:schemeClr w14:val="tx1"/>
                  </w14:solidFill>
                </w14:textFill>
              </w:rPr>
              <w:t>附相关证书复印件加盖公章。</w:t>
            </w:r>
          </w:p>
        </w:tc>
      </w:tr>
    </w:tbl>
    <w:p w14:paraId="5D29A6DD">
      <w:pPr>
        <w:spacing w:line="400" w:lineRule="exact"/>
        <w:ind w:firstLine="420" w:firstLineChars="200"/>
        <w:rPr>
          <w:rFonts w:hint="eastAsia" w:ascii="宋体" w:hAnsi="宋体" w:cs="宋体"/>
          <w:color w:val="000000" w:themeColor="text1"/>
          <w:sz w:val="21"/>
          <w:szCs w:val="21"/>
          <w:highlight w:val="none"/>
          <w:lang w:val="zh-CN"/>
          <w14:textFill>
            <w14:solidFill>
              <w14:schemeClr w14:val="tx1"/>
            </w14:solidFill>
          </w14:textFill>
        </w:rPr>
      </w:pPr>
    </w:p>
    <w:p w14:paraId="1F6E7D84">
      <w:pPr>
        <w:spacing w:line="400" w:lineRule="exact"/>
        <w:ind w:firstLine="420" w:firstLineChars="200"/>
        <w:rPr>
          <w:rFonts w:hint="eastAsia" w:ascii="宋体" w:hAnsi="宋体" w:cs="宋体"/>
          <w:color w:val="000000" w:themeColor="text1"/>
          <w:sz w:val="21"/>
          <w:szCs w:val="21"/>
          <w:highlight w:val="none"/>
          <w:lang w:val="zh-CN"/>
          <w14:textFill>
            <w14:solidFill>
              <w14:schemeClr w14:val="tx1"/>
            </w14:solidFill>
          </w14:textFill>
        </w:rPr>
      </w:pPr>
    </w:p>
    <w:p w14:paraId="76064228">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注：</w:t>
      </w:r>
    </w:p>
    <w:p w14:paraId="41625A00">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（1）上述内容中有一项不合格，则资格审查不合格，不进入符合性审查、详细评审；</w:t>
      </w:r>
    </w:p>
    <w:p w14:paraId="1A9B9223">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（2）每项审查内容合格打“√”，不合格打“×”。评审结论写“合格”或“不合格”。不合格须注明原因；</w:t>
      </w:r>
    </w:p>
    <w:p w14:paraId="28EAB27D">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（3）资格审查结束后，合格的供应商进入符合性审查。</w:t>
      </w:r>
    </w:p>
    <w:p w14:paraId="4946633D">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14:textFill>
            <w14:solidFill>
              <w14:schemeClr w14:val="tx1"/>
            </w14:solidFill>
          </w14:textFill>
        </w:rPr>
        <w:t>4</w:t>
      </w:r>
      <w:r>
        <w:rPr>
          <w:rFonts w:hint="eastAsia" w:ascii="宋体" w:hAnsi="宋体" w:cs="宋体"/>
          <w:color w:val="000000" w:themeColor="text1"/>
          <w:sz w:val="21"/>
          <w:szCs w:val="21"/>
          <w:highlight w:val="none"/>
          <w:lang w:val="zh-CN"/>
          <w14:textFill>
            <w14:solidFill>
              <w14:schemeClr w14:val="tx1"/>
            </w14:solidFill>
          </w14:textFill>
        </w:rPr>
        <w:t>）投标人所提供的所有证件均需在有效期内且注册单位名称与投标人的名称一致，如企业名称发生变更，需提供主管部门出具的变更证明材料。</w:t>
      </w:r>
    </w:p>
    <w:p w14:paraId="151DF3FC">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14:textFill>
            <w14:solidFill>
              <w14:schemeClr w14:val="tx1"/>
            </w14:solidFill>
          </w14:textFill>
        </w:rPr>
        <w:t>5</w:t>
      </w:r>
      <w:r>
        <w:rPr>
          <w:rFonts w:hint="eastAsia" w:ascii="宋体" w:hAnsi="宋体" w:cs="宋体"/>
          <w:color w:val="000000" w:themeColor="text1"/>
          <w:sz w:val="21"/>
          <w:szCs w:val="21"/>
          <w:highlight w:val="none"/>
          <w:lang w:val="zh-CN"/>
          <w14:textFill>
            <w14:solidFill>
              <w14:schemeClr w14:val="tx1"/>
            </w14:solidFill>
          </w14:textFill>
        </w:rPr>
        <w:t>）上述内容中如某一证件正在年检或换证，需年检或换证部门出具有效证明方可确认。</w:t>
      </w:r>
    </w:p>
    <w:p w14:paraId="31873EC3">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p>
    <w:p w14:paraId="68395097">
      <w:pPr>
        <w:spacing w:line="400" w:lineRule="exact"/>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br w:type="page"/>
      </w:r>
    </w:p>
    <w:p w14:paraId="7B395471">
      <w:pPr>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（二）符合性审查表</w:t>
      </w:r>
    </w:p>
    <w:p w14:paraId="23A03240">
      <w:pPr>
        <w:jc w:val="center"/>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符合性审查表</w:t>
      </w:r>
    </w:p>
    <w:tbl>
      <w:tblPr>
        <w:tblStyle w:val="45"/>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
        <w:gridCol w:w="8613"/>
      </w:tblGrid>
      <w:tr w14:paraId="26041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496" w:type="pct"/>
            <w:vMerge w:val="restart"/>
            <w:vAlign w:val="center"/>
          </w:tcPr>
          <w:p w14:paraId="5453477B">
            <w:pPr>
              <w:bidi w:val="0"/>
              <w:jc w:val="both"/>
              <w:rPr>
                <w:highlight w:val="none"/>
                <w:lang w:val="zh-CN"/>
              </w:rPr>
            </w:pPr>
            <w:r>
              <w:rPr>
                <w:rFonts w:hint="eastAsia"/>
                <w:highlight w:val="none"/>
                <w:lang w:val="zh-CN"/>
              </w:rPr>
              <w:t>序号</w:t>
            </w:r>
          </w:p>
        </w:tc>
        <w:tc>
          <w:tcPr>
            <w:tcW w:w="4503" w:type="pct"/>
            <w:vMerge w:val="restart"/>
            <w:vAlign w:val="center"/>
          </w:tcPr>
          <w:p w14:paraId="0DC71F7C">
            <w:pPr>
              <w:bidi w:val="0"/>
              <w:jc w:val="center"/>
              <w:rPr>
                <w:highlight w:val="none"/>
                <w:lang w:val="zh-CN"/>
              </w:rPr>
            </w:pPr>
            <w:r>
              <w:rPr>
                <w:rFonts w:hint="eastAsia"/>
                <w:highlight w:val="none"/>
                <w:lang w:val="zh-CN"/>
              </w:rPr>
              <w:t>评审标准</w:t>
            </w:r>
          </w:p>
        </w:tc>
      </w:tr>
      <w:tr w14:paraId="7416B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496" w:type="pct"/>
            <w:vMerge w:val="continue"/>
            <w:vAlign w:val="center"/>
          </w:tcPr>
          <w:p w14:paraId="35889768">
            <w:pPr>
              <w:bidi w:val="0"/>
              <w:jc w:val="both"/>
              <w:rPr>
                <w:highlight w:val="none"/>
                <w:lang w:val="zh-CN"/>
              </w:rPr>
            </w:pPr>
          </w:p>
        </w:tc>
        <w:tc>
          <w:tcPr>
            <w:tcW w:w="4503" w:type="pct"/>
            <w:vMerge w:val="continue"/>
            <w:vAlign w:val="center"/>
          </w:tcPr>
          <w:p w14:paraId="58A4AE00">
            <w:pPr>
              <w:bidi w:val="0"/>
              <w:jc w:val="both"/>
              <w:rPr>
                <w:highlight w:val="none"/>
                <w:lang w:val="zh-CN"/>
              </w:rPr>
            </w:pPr>
          </w:p>
        </w:tc>
      </w:tr>
      <w:tr w14:paraId="61F54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24D2D319">
            <w:pPr>
              <w:bidi w:val="0"/>
              <w:jc w:val="both"/>
              <w:rPr>
                <w:highlight w:val="none"/>
              </w:rPr>
            </w:pPr>
            <w:r>
              <w:rPr>
                <w:rFonts w:hint="eastAsia"/>
                <w:highlight w:val="none"/>
              </w:rPr>
              <w:t>1</w:t>
            </w:r>
          </w:p>
        </w:tc>
        <w:tc>
          <w:tcPr>
            <w:tcW w:w="4503" w:type="pct"/>
            <w:vAlign w:val="center"/>
          </w:tcPr>
          <w:p w14:paraId="465F94CB">
            <w:pPr>
              <w:bidi w:val="0"/>
              <w:jc w:val="both"/>
              <w:rPr>
                <w:highlight w:val="none"/>
              </w:rPr>
            </w:pPr>
            <w:r>
              <w:rPr>
                <w:rFonts w:hint="eastAsia"/>
                <w:highlight w:val="none"/>
              </w:rPr>
              <w:t>供应商名称与企业法人营业执照名称一致</w:t>
            </w:r>
          </w:p>
        </w:tc>
      </w:tr>
      <w:tr w14:paraId="3B89F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1CA868EE">
            <w:pPr>
              <w:bidi w:val="0"/>
              <w:jc w:val="both"/>
              <w:rPr>
                <w:highlight w:val="none"/>
              </w:rPr>
            </w:pPr>
            <w:r>
              <w:rPr>
                <w:rFonts w:hint="eastAsia"/>
                <w:highlight w:val="none"/>
              </w:rPr>
              <w:t>2</w:t>
            </w:r>
          </w:p>
        </w:tc>
        <w:tc>
          <w:tcPr>
            <w:tcW w:w="4503" w:type="pct"/>
            <w:tcBorders>
              <w:bottom w:val="single" w:color="auto" w:sz="4" w:space="0"/>
            </w:tcBorders>
            <w:vAlign w:val="center"/>
          </w:tcPr>
          <w:p w14:paraId="733C66DD">
            <w:pPr>
              <w:bidi w:val="0"/>
              <w:jc w:val="both"/>
              <w:rPr>
                <w:highlight w:val="none"/>
              </w:rPr>
            </w:pPr>
            <w:r>
              <w:rPr>
                <w:rFonts w:hint="eastAsia"/>
                <w:highlight w:val="none"/>
              </w:rPr>
              <w:t>投标报价不超过预算总金额（最高限价），高于预算总金额（最高限价）的将被否决，按废标处理。</w:t>
            </w:r>
          </w:p>
        </w:tc>
      </w:tr>
      <w:tr w14:paraId="40507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tcBorders>
              <w:bottom w:val="single" w:color="auto" w:sz="4" w:space="0"/>
            </w:tcBorders>
            <w:vAlign w:val="center"/>
          </w:tcPr>
          <w:p w14:paraId="0FB0E628">
            <w:pPr>
              <w:bidi w:val="0"/>
              <w:jc w:val="both"/>
              <w:rPr>
                <w:highlight w:val="none"/>
              </w:rPr>
            </w:pPr>
            <w:r>
              <w:rPr>
                <w:rFonts w:hint="eastAsia"/>
                <w:highlight w:val="none"/>
              </w:rPr>
              <w:t>3</w:t>
            </w:r>
          </w:p>
        </w:tc>
        <w:tc>
          <w:tcPr>
            <w:tcW w:w="4503" w:type="pct"/>
            <w:tcBorders>
              <w:bottom w:val="single" w:color="auto" w:sz="4" w:space="0"/>
            </w:tcBorders>
            <w:shd w:val="clear" w:color="auto" w:fill="auto"/>
            <w:vAlign w:val="center"/>
          </w:tcPr>
          <w:p w14:paraId="4ED67DC5">
            <w:pPr>
              <w:bidi w:val="0"/>
              <w:jc w:val="both"/>
              <w:rPr>
                <w:rFonts w:hint="eastAsia"/>
                <w:highlight w:val="none"/>
                <w:lang w:val="en-US" w:eastAsia="zh-CN"/>
              </w:rPr>
            </w:pPr>
            <w:r>
              <w:rPr>
                <w:rFonts w:hint="eastAsia"/>
                <w:highlight w:val="none"/>
              </w:rPr>
              <w:t>未联合体投标，未转包及分包；</w:t>
            </w:r>
          </w:p>
        </w:tc>
      </w:tr>
      <w:tr w14:paraId="357B5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2D639A17">
            <w:pPr>
              <w:bidi w:val="0"/>
              <w:jc w:val="both"/>
              <w:rPr>
                <w:highlight w:val="none"/>
              </w:rPr>
            </w:pPr>
            <w:r>
              <w:rPr>
                <w:rFonts w:hint="eastAsia"/>
                <w:highlight w:val="none"/>
              </w:rPr>
              <w:t>4</w:t>
            </w:r>
          </w:p>
        </w:tc>
        <w:tc>
          <w:tcPr>
            <w:tcW w:w="4503" w:type="pct"/>
            <w:shd w:val="clear" w:color="auto" w:fill="auto"/>
            <w:vAlign w:val="center"/>
          </w:tcPr>
          <w:p w14:paraId="070AB459">
            <w:pPr>
              <w:bidi w:val="0"/>
              <w:jc w:val="both"/>
              <w:rPr>
                <w:rFonts w:hint="eastAsia"/>
                <w:highlight w:val="none"/>
                <w:lang w:val="en-US" w:eastAsia="zh-CN"/>
              </w:rPr>
            </w:pPr>
            <w:r>
              <w:rPr>
                <w:rFonts w:hint="eastAsia"/>
                <w:highlight w:val="none"/>
              </w:rPr>
              <w:t>按照招标文件的规定提供了投标保证金；</w:t>
            </w:r>
          </w:p>
        </w:tc>
      </w:tr>
      <w:tr w14:paraId="50B32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679B1EE6">
            <w:pPr>
              <w:bidi w:val="0"/>
              <w:jc w:val="both"/>
              <w:rPr>
                <w:highlight w:val="none"/>
              </w:rPr>
            </w:pPr>
            <w:r>
              <w:rPr>
                <w:rFonts w:hint="eastAsia"/>
                <w:highlight w:val="none"/>
              </w:rPr>
              <w:t>5</w:t>
            </w:r>
          </w:p>
        </w:tc>
        <w:tc>
          <w:tcPr>
            <w:tcW w:w="4503" w:type="pct"/>
            <w:shd w:val="clear" w:color="auto" w:fill="auto"/>
            <w:vAlign w:val="center"/>
          </w:tcPr>
          <w:p w14:paraId="08D4201A">
            <w:pPr>
              <w:bidi w:val="0"/>
              <w:jc w:val="both"/>
              <w:rPr>
                <w:rFonts w:hint="eastAsia"/>
                <w:highlight w:val="none"/>
                <w:lang w:val="en-US" w:eastAsia="zh-CN"/>
              </w:rPr>
            </w:pPr>
            <w:r>
              <w:rPr>
                <w:rFonts w:hint="eastAsia"/>
                <w:highlight w:val="none"/>
              </w:rPr>
              <w:t>不存在国家有关法律法规禁止的情形；</w:t>
            </w:r>
          </w:p>
        </w:tc>
      </w:tr>
      <w:tr w14:paraId="16334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118BDB06">
            <w:pPr>
              <w:bidi w:val="0"/>
              <w:jc w:val="both"/>
              <w:rPr>
                <w:highlight w:val="none"/>
              </w:rPr>
            </w:pPr>
            <w:r>
              <w:rPr>
                <w:rFonts w:hint="eastAsia"/>
                <w:highlight w:val="none"/>
              </w:rPr>
              <w:t>6</w:t>
            </w:r>
          </w:p>
        </w:tc>
        <w:tc>
          <w:tcPr>
            <w:tcW w:w="4503" w:type="pct"/>
            <w:shd w:val="clear" w:color="auto" w:fill="auto"/>
            <w:vAlign w:val="center"/>
          </w:tcPr>
          <w:p w14:paraId="283C86F0">
            <w:pPr>
              <w:bidi w:val="0"/>
              <w:jc w:val="both"/>
              <w:rPr>
                <w:rFonts w:hint="eastAsia"/>
                <w:highlight w:val="none"/>
                <w:lang w:val="en-US" w:eastAsia="zh-CN"/>
              </w:rPr>
            </w:pPr>
            <w:r>
              <w:rPr>
                <w:rFonts w:hint="eastAsia"/>
                <w:highlight w:val="none"/>
              </w:rPr>
              <w:t>投标货物符合招标文件规定的合格来源国要求；</w:t>
            </w:r>
          </w:p>
        </w:tc>
      </w:tr>
      <w:tr w14:paraId="5D967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7CF36823">
            <w:pPr>
              <w:bidi w:val="0"/>
              <w:jc w:val="both"/>
              <w:rPr>
                <w:highlight w:val="none"/>
              </w:rPr>
            </w:pPr>
            <w:r>
              <w:rPr>
                <w:rFonts w:hint="eastAsia"/>
                <w:highlight w:val="none"/>
              </w:rPr>
              <w:t>7</w:t>
            </w:r>
          </w:p>
        </w:tc>
        <w:tc>
          <w:tcPr>
            <w:tcW w:w="4503" w:type="pct"/>
            <w:shd w:val="clear" w:color="auto" w:fill="auto"/>
            <w:vAlign w:val="center"/>
          </w:tcPr>
          <w:p w14:paraId="66835D3C">
            <w:pPr>
              <w:bidi w:val="0"/>
              <w:jc w:val="both"/>
              <w:rPr>
                <w:rFonts w:hint="eastAsia"/>
                <w:highlight w:val="none"/>
                <w:lang w:val="en-US" w:eastAsia="zh-CN"/>
              </w:rPr>
            </w:pPr>
            <w:r>
              <w:rPr>
                <w:rFonts w:hint="eastAsia"/>
                <w:highlight w:val="none"/>
              </w:rPr>
              <w:t>投标文件按照招标文件要求签字、盖章，内容齐全；</w:t>
            </w:r>
          </w:p>
        </w:tc>
      </w:tr>
      <w:tr w14:paraId="78517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vAlign w:val="center"/>
          </w:tcPr>
          <w:p w14:paraId="35E6970B">
            <w:pPr>
              <w:bidi w:val="0"/>
              <w:jc w:val="both"/>
              <w:rPr>
                <w:rFonts w:hint="eastAsia"/>
                <w:highlight w:val="none"/>
                <w:lang w:val="en-US" w:eastAsia="zh-CN"/>
              </w:rPr>
            </w:pPr>
            <w:r>
              <w:rPr>
                <w:rFonts w:hint="eastAsia"/>
                <w:highlight w:val="none"/>
              </w:rPr>
              <w:t>8</w:t>
            </w:r>
          </w:p>
        </w:tc>
        <w:tc>
          <w:tcPr>
            <w:tcW w:w="4503" w:type="pct"/>
            <w:shd w:val="clear" w:color="auto" w:fill="auto"/>
            <w:vAlign w:val="center"/>
          </w:tcPr>
          <w:p w14:paraId="50750C52">
            <w:pPr>
              <w:bidi w:val="0"/>
              <w:jc w:val="both"/>
              <w:rPr>
                <w:rFonts w:hint="eastAsia"/>
                <w:highlight w:val="none"/>
                <w:lang w:val="en-US" w:eastAsia="zh-CN"/>
              </w:rPr>
            </w:pPr>
            <w:r>
              <w:rPr>
                <w:rFonts w:hint="eastAsia"/>
                <w:highlight w:val="none"/>
              </w:rPr>
              <w:t>投标文件按照招标文件规定格式、内容填写，字迹清晰可辨，资料完整；</w:t>
            </w:r>
          </w:p>
        </w:tc>
      </w:tr>
      <w:tr w14:paraId="5B3FA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10B397A1">
            <w:pPr>
              <w:bidi w:val="0"/>
              <w:jc w:val="both"/>
              <w:rPr>
                <w:rFonts w:hint="eastAsia"/>
                <w:highlight w:val="none"/>
                <w:lang w:val="en-US" w:eastAsia="zh-CN"/>
              </w:rPr>
            </w:pPr>
            <w:r>
              <w:rPr>
                <w:rFonts w:hint="eastAsia"/>
                <w:highlight w:val="none"/>
              </w:rPr>
              <w:t>9</w:t>
            </w:r>
          </w:p>
        </w:tc>
        <w:tc>
          <w:tcPr>
            <w:tcW w:w="4503" w:type="pct"/>
            <w:shd w:val="clear" w:color="auto" w:fill="auto"/>
            <w:vAlign w:val="center"/>
          </w:tcPr>
          <w:p w14:paraId="05D70D41">
            <w:pPr>
              <w:bidi w:val="0"/>
              <w:jc w:val="both"/>
              <w:rPr>
                <w:rFonts w:hint="eastAsia"/>
                <w:highlight w:val="none"/>
                <w:lang w:val="en-US" w:eastAsia="zh-CN"/>
              </w:rPr>
            </w:pPr>
            <w:r>
              <w:rPr>
                <w:rFonts w:hint="eastAsia"/>
                <w:highlight w:val="none"/>
              </w:rPr>
              <w:t>投标文件内</w:t>
            </w:r>
            <w:r>
              <w:rPr>
                <w:rFonts w:hint="eastAsia"/>
                <w:highlight w:val="none"/>
                <w:lang w:eastAsia="zh-CN"/>
              </w:rPr>
              <w:t>法定代表人</w:t>
            </w:r>
            <w:r>
              <w:rPr>
                <w:rFonts w:hint="eastAsia"/>
                <w:highlight w:val="none"/>
              </w:rPr>
              <w:t>或授权代表的签字和投标人公章齐全、真实；按照招标文件的规定提供了</w:t>
            </w:r>
            <w:r>
              <w:rPr>
                <w:rFonts w:hint="eastAsia"/>
                <w:highlight w:val="none"/>
                <w:lang w:eastAsia="zh-CN"/>
              </w:rPr>
              <w:t>法定代表人</w:t>
            </w:r>
            <w:r>
              <w:rPr>
                <w:rFonts w:hint="eastAsia"/>
                <w:highlight w:val="none"/>
              </w:rPr>
              <w:t>身份证明书</w:t>
            </w:r>
            <w:r>
              <w:rPr>
                <w:rFonts w:hint="eastAsia"/>
                <w:highlight w:val="none"/>
                <w:lang w:eastAsia="zh-CN"/>
              </w:rPr>
              <w:t>、法定代表人</w:t>
            </w:r>
            <w:r>
              <w:rPr>
                <w:rFonts w:hint="eastAsia"/>
                <w:highlight w:val="none"/>
              </w:rPr>
              <w:t>授权委托书；</w:t>
            </w:r>
          </w:p>
        </w:tc>
      </w:tr>
      <w:tr w14:paraId="4C899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5FF43C32">
            <w:pPr>
              <w:bidi w:val="0"/>
              <w:jc w:val="both"/>
              <w:rPr>
                <w:rFonts w:hint="eastAsia"/>
                <w:highlight w:val="none"/>
                <w:lang w:val="en-US" w:eastAsia="zh-CN"/>
              </w:rPr>
            </w:pPr>
            <w:r>
              <w:rPr>
                <w:rFonts w:hint="eastAsia"/>
                <w:highlight w:val="none"/>
              </w:rPr>
              <w:t>10</w:t>
            </w:r>
          </w:p>
        </w:tc>
        <w:tc>
          <w:tcPr>
            <w:tcW w:w="4503" w:type="pct"/>
            <w:shd w:val="clear" w:color="auto" w:fill="auto"/>
            <w:vAlign w:val="center"/>
          </w:tcPr>
          <w:p w14:paraId="33316344">
            <w:pPr>
              <w:bidi w:val="0"/>
              <w:jc w:val="both"/>
              <w:rPr>
                <w:rFonts w:hint="eastAsia"/>
                <w:highlight w:val="none"/>
                <w:lang w:val="en-US" w:eastAsia="zh-CN"/>
              </w:rPr>
            </w:pPr>
            <w:r>
              <w:rPr>
                <w:rFonts w:hint="eastAsia"/>
                <w:highlight w:val="none"/>
              </w:rPr>
              <w:t>按照招标文件要求提供了完整的投标报价（包括分项报价表）；</w:t>
            </w:r>
          </w:p>
        </w:tc>
      </w:tr>
      <w:tr w14:paraId="64116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2D99004B">
            <w:pPr>
              <w:bidi w:val="0"/>
              <w:jc w:val="both"/>
              <w:rPr>
                <w:rFonts w:hint="eastAsia"/>
                <w:highlight w:val="none"/>
                <w:lang w:val="en-US" w:eastAsia="zh-CN"/>
              </w:rPr>
            </w:pPr>
            <w:r>
              <w:rPr>
                <w:rFonts w:hint="eastAsia"/>
                <w:highlight w:val="none"/>
              </w:rPr>
              <w:t>11</w:t>
            </w:r>
          </w:p>
        </w:tc>
        <w:tc>
          <w:tcPr>
            <w:tcW w:w="4503" w:type="pct"/>
            <w:shd w:val="clear" w:color="auto" w:fill="auto"/>
            <w:vAlign w:val="center"/>
          </w:tcPr>
          <w:p w14:paraId="60A8E3CE">
            <w:pPr>
              <w:bidi w:val="0"/>
              <w:jc w:val="both"/>
              <w:rPr>
                <w:rFonts w:hint="eastAsia"/>
                <w:highlight w:val="none"/>
                <w:lang w:val="en-US" w:eastAsia="zh-CN"/>
              </w:rPr>
            </w:pPr>
            <w:r>
              <w:rPr>
                <w:rFonts w:hint="eastAsia"/>
                <w:highlight w:val="none"/>
              </w:rPr>
              <w:t>投标文件有效期、交货期、质保期、付款计划满足招标文件要求；</w:t>
            </w:r>
          </w:p>
        </w:tc>
      </w:tr>
      <w:tr w14:paraId="744A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7C67458E">
            <w:pPr>
              <w:bidi w:val="0"/>
              <w:jc w:val="both"/>
              <w:rPr>
                <w:highlight w:val="none"/>
                <w:lang w:val="en-US" w:eastAsia="zh-CN"/>
              </w:rPr>
            </w:pPr>
            <w:r>
              <w:rPr>
                <w:rFonts w:hint="eastAsia"/>
                <w:highlight w:val="none"/>
              </w:rPr>
              <w:t>12</w:t>
            </w:r>
          </w:p>
        </w:tc>
        <w:tc>
          <w:tcPr>
            <w:tcW w:w="4503" w:type="pct"/>
            <w:shd w:val="clear" w:color="auto" w:fill="auto"/>
            <w:vAlign w:val="center"/>
          </w:tcPr>
          <w:p w14:paraId="47B5EECB">
            <w:pPr>
              <w:bidi w:val="0"/>
              <w:jc w:val="both"/>
              <w:rPr>
                <w:rFonts w:hint="eastAsia"/>
                <w:highlight w:val="none"/>
                <w:lang w:val="en-US" w:eastAsia="zh-CN"/>
              </w:rPr>
            </w:pPr>
            <w:r>
              <w:rPr>
                <w:rFonts w:hint="eastAsia"/>
                <w:highlight w:val="none"/>
              </w:rPr>
              <w:t>供应商只有一个有效报价</w:t>
            </w:r>
            <w:r>
              <w:rPr>
                <w:rFonts w:hint="eastAsia"/>
                <w:highlight w:val="none"/>
                <w:lang w:eastAsia="zh-CN"/>
              </w:rPr>
              <w:t>，</w:t>
            </w:r>
            <w:r>
              <w:rPr>
                <w:rFonts w:hint="eastAsia"/>
                <w:highlight w:val="none"/>
              </w:rPr>
              <w:t>未提供备选方案。未有选择性报价或者具有附加条件的报价；</w:t>
            </w:r>
          </w:p>
        </w:tc>
      </w:tr>
      <w:tr w14:paraId="7EC23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1712A672">
            <w:pPr>
              <w:bidi w:val="0"/>
              <w:jc w:val="both"/>
              <w:rPr>
                <w:highlight w:val="none"/>
                <w:lang w:val="en-US" w:eastAsia="zh-CN"/>
              </w:rPr>
            </w:pPr>
            <w:r>
              <w:rPr>
                <w:rFonts w:hint="eastAsia"/>
                <w:highlight w:val="none"/>
              </w:rPr>
              <w:t>13</w:t>
            </w:r>
          </w:p>
        </w:tc>
        <w:tc>
          <w:tcPr>
            <w:tcW w:w="4503" w:type="pct"/>
            <w:shd w:val="clear" w:color="auto" w:fill="auto"/>
            <w:vAlign w:val="center"/>
          </w:tcPr>
          <w:p w14:paraId="4E368890">
            <w:pPr>
              <w:bidi w:val="0"/>
              <w:jc w:val="both"/>
              <w:rPr>
                <w:rFonts w:hint="eastAsia"/>
                <w:highlight w:val="none"/>
                <w:lang w:val="en-US" w:eastAsia="zh-CN"/>
              </w:rPr>
            </w:pPr>
            <w:r>
              <w:rPr>
                <w:rFonts w:hint="eastAsia"/>
                <w:highlight w:val="none"/>
              </w:rPr>
              <w:t>投标报价未被认定以低于成本价恶性竞标；</w:t>
            </w:r>
          </w:p>
        </w:tc>
      </w:tr>
      <w:tr w14:paraId="3419F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59BF64A9">
            <w:pPr>
              <w:bidi w:val="0"/>
              <w:jc w:val="both"/>
              <w:rPr>
                <w:highlight w:val="none"/>
                <w:lang w:val="en-US" w:eastAsia="zh-CN"/>
              </w:rPr>
            </w:pPr>
            <w:r>
              <w:rPr>
                <w:rFonts w:hint="eastAsia"/>
                <w:highlight w:val="none"/>
              </w:rPr>
              <w:t>14</w:t>
            </w:r>
          </w:p>
        </w:tc>
        <w:tc>
          <w:tcPr>
            <w:tcW w:w="4503" w:type="pct"/>
            <w:shd w:val="clear" w:color="auto" w:fill="auto"/>
            <w:vAlign w:val="center"/>
          </w:tcPr>
          <w:p w14:paraId="01E4AF60">
            <w:pPr>
              <w:bidi w:val="0"/>
              <w:jc w:val="both"/>
              <w:rPr>
                <w:rFonts w:hint="eastAsia"/>
                <w:highlight w:val="none"/>
                <w:lang w:val="en-US" w:eastAsia="zh-CN"/>
              </w:rPr>
            </w:pPr>
            <w:r>
              <w:rPr>
                <w:rFonts w:hint="eastAsia"/>
                <w:highlight w:val="none"/>
              </w:rPr>
              <w:t>投标文件未出现招标文件中规定废标的其它商务条款；</w:t>
            </w:r>
          </w:p>
        </w:tc>
      </w:tr>
      <w:tr w14:paraId="21399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5173ECA1">
            <w:pPr>
              <w:bidi w:val="0"/>
              <w:jc w:val="both"/>
              <w:rPr>
                <w:highlight w:val="none"/>
                <w:lang w:val="en-US" w:eastAsia="zh-CN"/>
              </w:rPr>
            </w:pPr>
            <w:r>
              <w:rPr>
                <w:rFonts w:hint="eastAsia"/>
                <w:highlight w:val="none"/>
              </w:rPr>
              <w:t>15</w:t>
            </w:r>
          </w:p>
        </w:tc>
        <w:tc>
          <w:tcPr>
            <w:tcW w:w="4503" w:type="pct"/>
            <w:shd w:val="clear" w:color="auto" w:fill="auto"/>
            <w:vAlign w:val="center"/>
          </w:tcPr>
          <w:p w14:paraId="34559198">
            <w:pPr>
              <w:bidi w:val="0"/>
              <w:jc w:val="both"/>
              <w:rPr>
                <w:rFonts w:hint="eastAsia"/>
                <w:highlight w:val="none"/>
                <w:lang w:val="en-US" w:eastAsia="zh-CN"/>
              </w:rPr>
            </w:pPr>
            <w:r>
              <w:rPr>
                <w:rFonts w:hint="eastAsia"/>
                <w:highlight w:val="none"/>
              </w:rPr>
              <w:t>投标人未单纯复制招标文件的技术要求作为其投标文件的一部分；</w:t>
            </w:r>
          </w:p>
        </w:tc>
      </w:tr>
      <w:tr w14:paraId="3FEAF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018ADBC0">
            <w:pPr>
              <w:bidi w:val="0"/>
              <w:jc w:val="both"/>
              <w:rPr>
                <w:rFonts w:hint="default"/>
                <w:highlight w:val="none"/>
                <w:lang w:val="en-US" w:eastAsia="zh-CN"/>
              </w:rPr>
            </w:pPr>
            <w:r>
              <w:rPr>
                <w:rFonts w:hint="eastAsia"/>
                <w:highlight w:val="none"/>
                <w:lang w:val="en-US" w:eastAsia="zh-CN"/>
              </w:rPr>
              <w:t>16</w:t>
            </w:r>
          </w:p>
        </w:tc>
        <w:tc>
          <w:tcPr>
            <w:tcW w:w="4503" w:type="pct"/>
            <w:shd w:val="clear" w:color="auto" w:fill="auto"/>
            <w:vAlign w:val="center"/>
          </w:tcPr>
          <w:p w14:paraId="6E48AA34">
            <w:pPr>
              <w:bidi w:val="0"/>
              <w:jc w:val="both"/>
              <w:rPr>
                <w:rFonts w:hint="eastAsia"/>
                <w:highlight w:val="none"/>
                <w:lang w:val="en-US" w:eastAsia="zh-CN"/>
              </w:rPr>
            </w:pPr>
            <w:r>
              <w:rPr>
                <w:rFonts w:hint="eastAsia"/>
                <w:highlight w:val="none"/>
              </w:rPr>
              <w:t>实质上满足招标文件的技术性能要求；</w:t>
            </w:r>
          </w:p>
        </w:tc>
      </w:tr>
      <w:tr w14:paraId="63194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612C4A07">
            <w:pPr>
              <w:bidi w:val="0"/>
              <w:jc w:val="both"/>
              <w:rPr>
                <w:rFonts w:hint="default"/>
                <w:highlight w:val="none"/>
                <w:lang w:val="en-US" w:eastAsia="zh-CN"/>
              </w:rPr>
            </w:pPr>
            <w:r>
              <w:rPr>
                <w:rFonts w:hint="eastAsia"/>
                <w:highlight w:val="none"/>
                <w:lang w:val="en-US" w:eastAsia="zh-CN"/>
              </w:rPr>
              <w:t>17</w:t>
            </w:r>
          </w:p>
        </w:tc>
        <w:tc>
          <w:tcPr>
            <w:tcW w:w="4503" w:type="pct"/>
            <w:shd w:val="clear" w:color="auto" w:fill="auto"/>
            <w:vAlign w:val="center"/>
          </w:tcPr>
          <w:p w14:paraId="17D4F322">
            <w:pPr>
              <w:bidi w:val="0"/>
              <w:jc w:val="both"/>
              <w:rPr>
                <w:rFonts w:hint="eastAsia"/>
                <w:highlight w:val="none"/>
                <w:lang w:val="en-US" w:eastAsia="zh-CN"/>
              </w:rPr>
            </w:pPr>
            <w:r>
              <w:rPr>
                <w:rFonts w:hint="eastAsia"/>
                <w:highlight w:val="none"/>
              </w:rPr>
              <w:t>投标的货物及服务满足招标文件第</w:t>
            </w:r>
            <w:r>
              <w:rPr>
                <w:rFonts w:hint="eastAsia"/>
                <w:highlight w:val="none"/>
                <w:lang w:eastAsia="zh-CN"/>
              </w:rPr>
              <w:t>四</w:t>
            </w:r>
            <w:r>
              <w:rPr>
                <w:rFonts w:hint="eastAsia"/>
                <w:highlight w:val="none"/>
              </w:rPr>
              <w:t>章“</w:t>
            </w:r>
            <w:r>
              <w:rPr>
                <w:rFonts w:hint="eastAsia"/>
                <w:highlight w:val="none"/>
                <w:lang w:eastAsia="zh-CN"/>
              </w:rPr>
              <w:t>采购</w:t>
            </w:r>
            <w:r>
              <w:rPr>
                <w:rFonts w:hint="eastAsia"/>
                <w:highlight w:val="none"/>
              </w:rPr>
              <w:t>需求一览表及技术规格”中的条款的要求；</w:t>
            </w:r>
          </w:p>
        </w:tc>
      </w:tr>
      <w:tr w14:paraId="30874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29974D08">
            <w:pPr>
              <w:bidi w:val="0"/>
              <w:jc w:val="both"/>
              <w:rPr>
                <w:rFonts w:hint="default"/>
                <w:highlight w:val="none"/>
                <w:lang w:val="en-US" w:eastAsia="zh-CN"/>
              </w:rPr>
            </w:pPr>
            <w:r>
              <w:rPr>
                <w:rFonts w:hint="eastAsia"/>
                <w:highlight w:val="none"/>
                <w:lang w:val="en-US" w:eastAsia="zh-CN"/>
              </w:rPr>
              <w:t>18</w:t>
            </w:r>
          </w:p>
        </w:tc>
        <w:tc>
          <w:tcPr>
            <w:tcW w:w="4503" w:type="pct"/>
            <w:shd w:val="clear" w:color="auto" w:fill="auto"/>
            <w:vAlign w:val="center"/>
          </w:tcPr>
          <w:p w14:paraId="26936930">
            <w:pPr>
              <w:bidi w:val="0"/>
              <w:jc w:val="both"/>
              <w:rPr>
                <w:rFonts w:hint="eastAsia"/>
                <w:highlight w:val="none"/>
                <w:lang w:val="en-US" w:eastAsia="zh-CN"/>
              </w:rPr>
            </w:pPr>
            <w:r>
              <w:rPr>
                <w:rFonts w:hint="eastAsia"/>
                <w:highlight w:val="none"/>
                <w:lang w:val="en-US" w:eastAsia="zh-CN"/>
              </w:rPr>
              <w:t>投标文件满足采购需求中带“★”号的参数要求。</w:t>
            </w:r>
          </w:p>
        </w:tc>
      </w:tr>
      <w:tr w14:paraId="5C9A0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20E8D69C">
            <w:pPr>
              <w:bidi w:val="0"/>
              <w:jc w:val="both"/>
              <w:rPr>
                <w:rFonts w:hint="default"/>
                <w:highlight w:val="none"/>
                <w:lang w:val="en-US" w:eastAsia="zh-CN"/>
              </w:rPr>
            </w:pPr>
            <w:r>
              <w:rPr>
                <w:rFonts w:hint="eastAsia"/>
                <w:highlight w:val="none"/>
                <w:lang w:val="en-US" w:eastAsia="zh-CN"/>
              </w:rPr>
              <w:t>19</w:t>
            </w:r>
          </w:p>
        </w:tc>
        <w:tc>
          <w:tcPr>
            <w:tcW w:w="4503" w:type="pct"/>
            <w:shd w:val="clear" w:color="auto" w:fill="auto"/>
            <w:vAlign w:val="center"/>
          </w:tcPr>
          <w:p w14:paraId="0634BFCA">
            <w:pPr>
              <w:bidi w:val="0"/>
              <w:jc w:val="both"/>
              <w:rPr>
                <w:rFonts w:hint="eastAsia"/>
                <w:highlight w:val="none"/>
                <w:lang w:val="en-US" w:eastAsia="zh-CN"/>
              </w:rPr>
            </w:pPr>
            <w:r>
              <w:rPr>
                <w:rFonts w:hint="eastAsia"/>
                <w:highlight w:val="none"/>
              </w:rPr>
              <w:t>投标文件未出现招标文件中规定废标的其它技术条款。</w:t>
            </w:r>
          </w:p>
        </w:tc>
      </w:tr>
      <w:tr w14:paraId="732F4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2B391B95">
            <w:pPr>
              <w:bidi w:val="0"/>
              <w:jc w:val="both"/>
              <w:rPr>
                <w:rFonts w:hint="default"/>
                <w:highlight w:val="none"/>
                <w:lang w:val="en-US" w:eastAsia="zh-CN"/>
              </w:rPr>
            </w:pPr>
            <w:r>
              <w:rPr>
                <w:rFonts w:hint="eastAsia"/>
                <w:highlight w:val="none"/>
                <w:lang w:val="en-US" w:eastAsia="zh-CN"/>
              </w:rPr>
              <w:t>20</w:t>
            </w:r>
          </w:p>
        </w:tc>
        <w:tc>
          <w:tcPr>
            <w:tcW w:w="4503" w:type="pct"/>
            <w:shd w:val="clear" w:color="auto" w:fill="auto"/>
            <w:vAlign w:val="center"/>
          </w:tcPr>
          <w:p w14:paraId="1FC6631E">
            <w:pPr>
              <w:bidi w:val="0"/>
              <w:jc w:val="both"/>
              <w:rPr>
                <w:rFonts w:hint="eastAsia"/>
                <w:highlight w:val="none"/>
                <w:lang w:val="en-US" w:eastAsia="zh-CN"/>
              </w:rPr>
            </w:pPr>
            <w:r>
              <w:rPr>
                <w:rFonts w:hint="eastAsia"/>
                <w:highlight w:val="none"/>
              </w:rPr>
              <w:t>投标内容符合招标文件要求</w:t>
            </w:r>
          </w:p>
        </w:tc>
      </w:tr>
      <w:tr w14:paraId="7F84A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37A7716F">
            <w:pPr>
              <w:bidi w:val="0"/>
              <w:jc w:val="both"/>
              <w:rPr>
                <w:rFonts w:hint="default"/>
                <w:highlight w:val="none"/>
                <w:lang w:val="en-US" w:eastAsia="zh-CN"/>
              </w:rPr>
            </w:pPr>
            <w:r>
              <w:rPr>
                <w:rFonts w:hint="eastAsia"/>
                <w:highlight w:val="none"/>
                <w:lang w:val="en-US" w:eastAsia="zh-CN"/>
              </w:rPr>
              <w:t>21</w:t>
            </w:r>
          </w:p>
        </w:tc>
        <w:tc>
          <w:tcPr>
            <w:tcW w:w="4503" w:type="pct"/>
            <w:shd w:val="clear" w:color="auto" w:fill="auto"/>
            <w:vAlign w:val="center"/>
          </w:tcPr>
          <w:p w14:paraId="254892A2">
            <w:pPr>
              <w:bidi w:val="0"/>
              <w:jc w:val="both"/>
              <w:rPr>
                <w:highlight w:val="none"/>
              </w:rPr>
            </w:pPr>
            <w:r>
              <w:rPr>
                <w:rFonts w:hint="eastAsia"/>
                <w:highlight w:val="none"/>
              </w:rPr>
              <w:t>违约责任：如果供应商投标文件有任何造假，即便不是主要参数，一经发现，取消中标结果，供应商按中标金额10%予以赔偿，以及赔偿采购人测算的所有设备的60天总收入。</w:t>
            </w:r>
          </w:p>
          <w:p w14:paraId="7B29BF6C">
            <w:pPr>
              <w:bidi w:val="0"/>
              <w:jc w:val="both"/>
              <w:rPr>
                <w:rFonts w:hint="eastAsia"/>
                <w:highlight w:val="none"/>
                <w:lang w:val="en-US" w:eastAsia="zh-CN"/>
              </w:rPr>
            </w:pPr>
            <w:r>
              <w:rPr>
                <w:rFonts w:hint="eastAsia"/>
                <w:highlight w:val="none"/>
                <w:lang w:val="zh-CN"/>
              </w:rPr>
              <w:t>投标文件内附由法定代表人或其委托代理人签字并加盖单位公章的书面声明。</w:t>
            </w:r>
          </w:p>
        </w:tc>
      </w:tr>
      <w:tr w14:paraId="60E7F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0C28B8D4">
            <w:pPr>
              <w:bidi w:val="0"/>
              <w:jc w:val="both"/>
              <w:rPr>
                <w:rFonts w:hint="default"/>
                <w:highlight w:val="none"/>
                <w:lang w:val="en-US" w:eastAsia="zh-CN"/>
              </w:rPr>
            </w:pPr>
            <w:r>
              <w:rPr>
                <w:rFonts w:hint="eastAsia"/>
                <w:highlight w:val="none"/>
                <w:lang w:val="en-US" w:eastAsia="zh-CN"/>
              </w:rPr>
              <w:t>22</w:t>
            </w:r>
          </w:p>
        </w:tc>
        <w:tc>
          <w:tcPr>
            <w:tcW w:w="4503" w:type="pct"/>
            <w:shd w:val="clear" w:color="auto" w:fill="auto"/>
            <w:vAlign w:val="center"/>
          </w:tcPr>
          <w:p w14:paraId="720EEE9F">
            <w:pPr>
              <w:bidi w:val="0"/>
              <w:jc w:val="both"/>
              <w:rPr>
                <w:rFonts w:hint="eastAsia"/>
                <w:highlight w:val="none"/>
                <w:lang w:val="en-US" w:eastAsia="zh-CN"/>
              </w:rPr>
            </w:pPr>
            <w:r>
              <w:rPr>
                <w:rFonts w:hint="eastAsia"/>
                <w:highlight w:val="none"/>
              </w:rPr>
              <w:t>售后服务承诺书：</w:t>
            </w:r>
            <w:r>
              <w:rPr>
                <w:rFonts w:hint="eastAsia"/>
                <w:highlight w:val="none"/>
                <w:lang w:val="zh-CN"/>
              </w:rPr>
              <w:t>投标文件内附由法定代表人或其委托代理人签字并加盖单位公章的承诺书。</w:t>
            </w:r>
          </w:p>
        </w:tc>
      </w:tr>
      <w:tr w14:paraId="047F0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496" w:type="pct"/>
            <w:shd w:val="clear" w:color="auto" w:fill="auto"/>
            <w:vAlign w:val="center"/>
          </w:tcPr>
          <w:p w14:paraId="2C81789A">
            <w:pPr>
              <w:bidi w:val="0"/>
              <w:jc w:val="both"/>
              <w:rPr>
                <w:rFonts w:hint="default"/>
                <w:highlight w:val="none"/>
                <w:lang w:val="en-US" w:eastAsia="zh-CN"/>
              </w:rPr>
            </w:pPr>
            <w:r>
              <w:rPr>
                <w:rFonts w:hint="eastAsia"/>
                <w:highlight w:val="none"/>
                <w:lang w:val="en-US" w:eastAsia="zh-CN"/>
              </w:rPr>
              <w:t>23</w:t>
            </w:r>
          </w:p>
        </w:tc>
        <w:tc>
          <w:tcPr>
            <w:tcW w:w="4503" w:type="pct"/>
            <w:shd w:val="clear" w:color="auto" w:fill="auto"/>
            <w:vAlign w:val="center"/>
          </w:tcPr>
          <w:p w14:paraId="41DC9859">
            <w:pPr>
              <w:bidi w:val="0"/>
              <w:jc w:val="both"/>
              <w:rPr>
                <w:highlight w:val="none"/>
              </w:rPr>
            </w:pPr>
            <w:r>
              <w:rPr>
                <w:rFonts w:hint="eastAsia"/>
                <w:highlight w:val="none"/>
              </w:rPr>
              <w:t>如虚假响应或提供虚假证明材料，采购人及评标委员会有权追究其法律责任，并将违法情况上报主管部门，申请将其失信行为公示于信用中国网站（www.creditchina.gov.cn）和中国政府采购网（www.ccgp.gov.cn)</w:t>
            </w:r>
            <w:r>
              <w:rPr>
                <w:rFonts w:hint="eastAsia"/>
                <w:highlight w:val="none"/>
                <w:lang w:eastAsia="zh-CN"/>
              </w:rPr>
              <w:t>；</w:t>
            </w:r>
            <w:r>
              <w:rPr>
                <w:rFonts w:hint="eastAsia"/>
                <w:highlight w:val="none"/>
                <w:lang w:val="en-US" w:eastAsia="zh-CN"/>
              </w:rPr>
              <w:t>响应文件</w:t>
            </w:r>
            <w:r>
              <w:rPr>
                <w:rFonts w:hint="eastAsia"/>
                <w:highlight w:val="none"/>
              </w:rPr>
              <w:t>造假造成投诉质疑的，导致项目重新招标的，应赔偿采购人及代理机构成交金额的 10%。</w:t>
            </w:r>
          </w:p>
          <w:p w14:paraId="1079BAD2">
            <w:pPr>
              <w:bidi w:val="0"/>
              <w:jc w:val="both"/>
              <w:rPr>
                <w:rFonts w:hint="eastAsia"/>
                <w:highlight w:val="none"/>
                <w:lang w:val="en-US" w:eastAsia="zh-CN"/>
              </w:rPr>
            </w:pPr>
            <w:r>
              <w:rPr>
                <w:rFonts w:hint="eastAsia"/>
                <w:highlight w:val="none"/>
                <w:lang w:val="zh-CN"/>
              </w:rPr>
              <w:t>投标文件内附由法定代表人或其委托代理人签字并加盖单位公章的承诺书。</w:t>
            </w:r>
          </w:p>
        </w:tc>
      </w:tr>
    </w:tbl>
    <w:p w14:paraId="01FCB6E5">
      <w:pPr>
        <w:spacing w:line="360" w:lineRule="auto"/>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注：（1）供应商或其投标文件不符合上述情况之一的，则符合性审查不合格，不进入详细评审；</w:t>
      </w:r>
    </w:p>
    <w:p w14:paraId="059BAE2E">
      <w:pPr>
        <w:spacing w:line="360" w:lineRule="auto"/>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（2）每个评审项目合格打“√”，不合格打“×”。评审结论写“合格”或“不合格”。不合格须注明原因；</w:t>
      </w:r>
    </w:p>
    <w:p w14:paraId="47D42575">
      <w:pPr>
        <w:spacing w:line="360" w:lineRule="auto"/>
        <w:ind w:firstLine="420" w:firstLineChars="200"/>
        <w:rPr>
          <w:rFonts w:ascii="宋体" w:hAnsi="宋体" w:cs="黑体"/>
          <w:b/>
          <w:color w:val="000000" w:themeColor="text1"/>
          <w:sz w:val="24"/>
          <w:szCs w:val="24"/>
          <w:highlight w:val="none"/>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（3）符合性审查结束后，合格的供应商进入详细评审</w:t>
      </w:r>
      <w:r>
        <w:rPr>
          <w:rFonts w:hint="eastAsia" w:ascii="宋体" w:hAnsi="宋体"/>
          <w:color w:val="000000" w:themeColor="text1"/>
          <w:sz w:val="21"/>
          <w:szCs w:val="21"/>
          <w:highlight w:val="none"/>
          <w14:textFill>
            <w14:solidFill>
              <w14:schemeClr w14:val="tx1"/>
            </w14:solidFill>
          </w14:textFill>
        </w:rPr>
        <w:t>。</w:t>
      </w:r>
      <w:r>
        <w:rPr>
          <w:rFonts w:hint="eastAsia" w:ascii="宋体" w:hAnsi="宋体"/>
          <w:b/>
          <w:color w:val="000000" w:themeColor="text1"/>
          <w:sz w:val="24"/>
          <w:szCs w:val="24"/>
          <w:highlight w:val="none"/>
          <w14:textFill>
            <w14:solidFill>
              <w14:schemeClr w14:val="tx1"/>
            </w14:solidFill>
          </w14:textFill>
        </w:rPr>
        <w:t xml:space="preserve">  </w:t>
      </w:r>
    </w:p>
    <w:p w14:paraId="27578EF7">
      <w:pPr>
        <w:spacing w:line="360" w:lineRule="auto"/>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14:textFill>
            <w14:solidFill>
              <w14:schemeClr w14:val="tx1"/>
            </w14:solidFill>
          </w14:textFill>
        </w:rPr>
        <w:t>4</w:t>
      </w:r>
      <w:r>
        <w:rPr>
          <w:rFonts w:hint="eastAsia" w:ascii="宋体" w:hAnsi="宋体" w:cs="宋体"/>
          <w:color w:val="000000" w:themeColor="text1"/>
          <w:sz w:val="21"/>
          <w:szCs w:val="21"/>
          <w:highlight w:val="none"/>
          <w:lang w:val="zh-CN"/>
          <w14:textFill>
            <w14:solidFill>
              <w14:schemeClr w14:val="tx1"/>
            </w14:solidFill>
          </w14:textFill>
        </w:rPr>
        <w:t>）投标人所提供的所有证件均需在有效期内且注册单位名称与投标人的名称一致，如企业名称发生变更，需提供主管部门出具的变更证明材料。</w:t>
      </w:r>
    </w:p>
    <w:p w14:paraId="70341C4A">
      <w:pPr>
        <w:spacing w:line="360" w:lineRule="auto"/>
        <w:ind w:firstLine="420" w:firstLineChars="200"/>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14:textFill>
            <w14:solidFill>
              <w14:schemeClr w14:val="tx1"/>
            </w14:solidFill>
          </w14:textFill>
        </w:rPr>
        <w:t>5</w:t>
      </w:r>
      <w:r>
        <w:rPr>
          <w:rFonts w:hint="eastAsia" w:ascii="宋体" w:hAnsi="宋体" w:cs="宋体"/>
          <w:color w:val="000000" w:themeColor="text1"/>
          <w:sz w:val="21"/>
          <w:szCs w:val="21"/>
          <w:highlight w:val="none"/>
          <w:lang w:val="zh-CN"/>
          <w14:textFill>
            <w14:solidFill>
              <w14:schemeClr w14:val="tx1"/>
            </w14:solidFill>
          </w14:textFill>
        </w:rPr>
        <w:t>）上述内容中如某一证件正在年检或换证，需年检或换证部门出具有效证明方可确认。</w:t>
      </w:r>
    </w:p>
    <w:p w14:paraId="6E9FCF0B">
      <w:pPr>
        <w:spacing w:line="400" w:lineRule="exact"/>
        <w:rPr>
          <w:rFonts w:ascii="宋体" w:hAnsi="宋体" w:cs="黑体"/>
          <w:b/>
          <w:color w:val="000000" w:themeColor="text1"/>
          <w:sz w:val="24"/>
          <w:szCs w:val="24"/>
          <w:highlight w:val="none"/>
          <w14:textFill>
            <w14:solidFill>
              <w14:schemeClr w14:val="tx1"/>
            </w14:solidFill>
          </w14:textFill>
        </w:rPr>
      </w:pPr>
      <w:r>
        <w:rPr>
          <w:rFonts w:ascii="宋体" w:hAnsi="宋体" w:cs="黑体"/>
          <w:b/>
          <w:color w:val="000000" w:themeColor="text1"/>
          <w:sz w:val="24"/>
          <w:szCs w:val="24"/>
          <w:highlight w:val="none"/>
          <w14:textFill>
            <w14:solidFill>
              <w14:schemeClr w14:val="tx1"/>
            </w14:solidFill>
          </w14:textFill>
        </w:rPr>
        <w:br w:type="page"/>
      </w:r>
      <w:r>
        <w:rPr>
          <w:rFonts w:hint="eastAsia" w:ascii="宋体" w:hAnsi="宋体"/>
          <w:b/>
          <w:color w:val="000000" w:themeColor="text1"/>
          <w:sz w:val="24"/>
          <w:szCs w:val="24"/>
          <w:highlight w:val="none"/>
          <w14:textFill>
            <w14:solidFill>
              <w14:schemeClr w14:val="tx1"/>
            </w14:solidFill>
          </w14:textFill>
        </w:rPr>
        <w:t xml:space="preserve">（三）详细评审                    </w:t>
      </w:r>
    </w:p>
    <w:p w14:paraId="0FC0ACCC">
      <w:pPr>
        <w:pStyle w:val="24"/>
        <w:tabs>
          <w:tab w:val="left" w:pos="6840"/>
        </w:tabs>
        <w:ind w:right="-57"/>
        <w:jc w:val="center"/>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详细评审表</w:t>
      </w:r>
    </w:p>
    <w:tbl>
      <w:tblPr>
        <w:tblStyle w:val="45"/>
        <w:tblpPr w:leftFromText="180" w:rightFromText="180" w:vertAnchor="text" w:horzAnchor="page" w:tblpXSpec="center" w:tblpY="453"/>
        <w:tblOverlap w:val="never"/>
        <w:tblW w:w="96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1125"/>
        <w:gridCol w:w="1238"/>
        <w:gridCol w:w="6562"/>
      </w:tblGrid>
      <w:tr w14:paraId="6D291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637" w:type="dxa"/>
            <w:gridSpan w:val="4"/>
            <w:noWrap w:val="0"/>
            <w:vAlign w:val="center"/>
          </w:tcPr>
          <w:p w14:paraId="04DFCBB1">
            <w:pPr>
              <w:bidi w:val="0"/>
              <w:jc w:val="center"/>
              <w:rPr>
                <w:rFonts w:hint="default"/>
                <w:highlight w:val="none"/>
                <w:lang w:val="en-US" w:eastAsia="zh-CN"/>
              </w:rPr>
            </w:pPr>
            <w:r>
              <w:rPr>
                <w:rFonts w:hint="eastAsia"/>
                <w:highlight w:val="none"/>
                <w:lang w:val="en-US" w:eastAsia="zh-CN"/>
              </w:rPr>
              <w:t>01包评审表</w:t>
            </w:r>
          </w:p>
        </w:tc>
      </w:tr>
      <w:tr w14:paraId="7F80D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712" w:type="dxa"/>
            <w:noWrap w:val="0"/>
            <w:vAlign w:val="center"/>
          </w:tcPr>
          <w:p w14:paraId="284B8F81">
            <w:pPr>
              <w:bidi w:val="0"/>
              <w:jc w:val="center"/>
              <w:rPr>
                <w:rFonts w:hint="eastAsia"/>
                <w:highlight w:val="none"/>
              </w:rPr>
            </w:pPr>
            <w:r>
              <w:rPr>
                <w:rFonts w:hint="eastAsia"/>
                <w:highlight w:val="none"/>
              </w:rPr>
              <w:t>序号</w:t>
            </w:r>
          </w:p>
        </w:tc>
        <w:tc>
          <w:tcPr>
            <w:tcW w:w="1125" w:type="dxa"/>
            <w:noWrap w:val="0"/>
            <w:vAlign w:val="center"/>
          </w:tcPr>
          <w:p w14:paraId="67D6657B">
            <w:pPr>
              <w:bidi w:val="0"/>
              <w:jc w:val="center"/>
              <w:rPr>
                <w:rFonts w:hint="eastAsia"/>
                <w:highlight w:val="none"/>
              </w:rPr>
            </w:pPr>
            <w:r>
              <w:rPr>
                <w:rFonts w:hint="eastAsia"/>
                <w:highlight w:val="none"/>
              </w:rPr>
              <w:t>内容</w:t>
            </w:r>
          </w:p>
        </w:tc>
        <w:tc>
          <w:tcPr>
            <w:tcW w:w="1238" w:type="dxa"/>
            <w:noWrap w:val="0"/>
            <w:vAlign w:val="center"/>
          </w:tcPr>
          <w:p w14:paraId="3098AD10">
            <w:pPr>
              <w:bidi w:val="0"/>
              <w:jc w:val="center"/>
              <w:rPr>
                <w:rFonts w:hint="eastAsia"/>
                <w:highlight w:val="none"/>
              </w:rPr>
            </w:pPr>
            <w:r>
              <w:rPr>
                <w:rFonts w:hint="eastAsia"/>
                <w:highlight w:val="none"/>
              </w:rPr>
              <w:t>评分因素分项</w:t>
            </w:r>
          </w:p>
        </w:tc>
        <w:tc>
          <w:tcPr>
            <w:tcW w:w="6562" w:type="dxa"/>
            <w:noWrap w:val="0"/>
            <w:vAlign w:val="center"/>
          </w:tcPr>
          <w:p w14:paraId="76490E2E">
            <w:pPr>
              <w:bidi w:val="0"/>
              <w:jc w:val="center"/>
              <w:rPr>
                <w:rFonts w:hint="eastAsia"/>
                <w:highlight w:val="none"/>
              </w:rPr>
            </w:pPr>
            <w:r>
              <w:rPr>
                <w:rFonts w:hint="eastAsia"/>
                <w:highlight w:val="none"/>
              </w:rPr>
              <w:t>评审标准</w:t>
            </w:r>
          </w:p>
        </w:tc>
      </w:tr>
      <w:tr w14:paraId="67D5F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712" w:type="dxa"/>
            <w:noWrap w:val="0"/>
            <w:vAlign w:val="center"/>
          </w:tcPr>
          <w:p w14:paraId="4713D29B">
            <w:pPr>
              <w:bidi w:val="0"/>
              <w:jc w:val="left"/>
              <w:rPr>
                <w:rFonts w:hint="eastAsia"/>
                <w:highlight w:val="none"/>
              </w:rPr>
            </w:pPr>
            <w:r>
              <w:rPr>
                <w:rFonts w:hint="eastAsia"/>
                <w:highlight w:val="none"/>
              </w:rPr>
              <w:t>1</w:t>
            </w:r>
          </w:p>
        </w:tc>
        <w:tc>
          <w:tcPr>
            <w:tcW w:w="1125" w:type="dxa"/>
            <w:noWrap w:val="0"/>
            <w:vAlign w:val="center"/>
          </w:tcPr>
          <w:p w14:paraId="049D4C89">
            <w:pPr>
              <w:bidi w:val="0"/>
              <w:jc w:val="center"/>
              <w:rPr>
                <w:rFonts w:hint="eastAsia"/>
                <w:highlight w:val="none"/>
              </w:rPr>
            </w:pPr>
            <w:r>
              <w:rPr>
                <w:rFonts w:hint="eastAsia"/>
                <w:highlight w:val="none"/>
              </w:rPr>
              <w:t>价格</w:t>
            </w:r>
          </w:p>
          <w:p w14:paraId="4C583DF8">
            <w:pPr>
              <w:bidi w:val="0"/>
              <w:jc w:val="center"/>
              <w:rPr>
                <w:rFonts w:hint="eastAsia"/>
                <w:highlight w:val="none"/>
              </w:rPr>
            </w:pPr>
            <w:r>
              <w:rPr>
                <w:rFonts w:hint="eastAsia"/>
                <w:highlight w:val="none"/>
              </w:rPr>
              <w:t>部分</w:t>
            </w:r>
          </w:p>
          <w:p w14:paraId="3A931DB6">
            <w:pPr>
              <w:bidi w:val="0"/>
              <w:jc w:val="center"/>
              <w:rPr>
                <w:rFonts w:hint="eastAsia"/>
                <w:highlight w:val="none"/>
                <w:lang w:eastAsia="zh-CN"/>
              </w:rPr>
            </w:pPr>
            <w:r>
              <w:rPr>
                <w:rFonts w:hint="eastAsia"/>
                <w:highlight w:val="none"/>
                <w:lang w:eastAsia="zh-CN"/>
              </w:rPr>
              <w:t>（</w:t>
            </w:r>
            <w:r>
              <w:rPr>
                <w:rFonts w:hint="eastAsia"/>
                <w:highlight w:val="none"/>
                <w:lang w:val="en-US" w:eastAsia="zh-CN"/>
              </w:rPr>
              <w:t>30分</w:t>
            </w:r>
            <w:r>
              <w:rPr>
                <w:rFonts w:hint="eastAsia"/>
                <w:highlight w:val="none"/>
                <w:lang w:eastAsia="zh-CN"/>
              </w:rPr>
              <w:t>）</w:t>
            </w:r>
          </w:p>
        </w:tc>
        <w:tc>
          <w:tcPr>
            <w:tcW w:w="1238" w:type="dxa"/>
            <w:noWrap w:val="0"/>
            <w:vAlign w:val="center"/>
          </w:tcPr>
          <w:p w14:paraId="2C68277F">
            <w:pPr>
              <w:bidi w:val="0"/>
              <w:jc w:val="center"/>
              <w:rPr>
                <w:rFonts w:hint="eastAsia"/>
                <w:highlight w:val="none"/>
              </w:rPr>
            </w:pPr>
            <w:r>
              <w:rPr>
                <w:rFonts w:hint="eastAsia"/>
                <w:highlight w:val="none"/>
              </w:rPr>
              <w:t>评标价格</w:t>
            </w:r>
          </w:p>
          <w:p w14:paraId="3E27EFBF">
            <w:pPr>
              <w:bidi w:val="0"/>
              <w:jc w:val="center"/>
              <w:rPr>
                <w:rFonts w:hint="eastAsia"/>
                <w:highlight w:val="none"/>
              </w:rPr>
            </w:pPr>
            <w:r>
              <w:rPr>
                <w:rFonts w:hint="eastAsia"/>
                <w:highlight w:val="none"/>
              </w:rPr>
              <w:t>（30分）</w:t>
            </w:r>
          </w:p>
        </w:tc>
        <w:tc>
          <w:tcPr>
            <w:tcW w:w="6562" w:type="dxa"/>
            <w:noWrap w:val="0"/>
            <w:vAlign w:val="center"/>
          </w:tcPr>
          <w:p w14:paraId="2ADEC787">
            <w:pPr>
              <w:bidi w:val="0"/>
              <w:jc w:val="left"/>
              <w:rPr>
                <w:rFonts w:hint="eastAsia"/>
                <w:highlight w:val="none"/>
              </w:rPr>
            </w:pPr>
            <w:r>
              <w:rPr>
                <w:rFonts w:hint="eastAsia"/>
                <w:highlight w:val="none"/>
              </w:rPr>
              <w:t>实质性响应招标文件要求且价格最低的投标报价为评标基准价</w:t>
            </w:r>
            <w:r>
              <w:rPr>
                <w:rFonts w:hint="eastAsia"/>
                <w:highlight w:val="none"/>
                <w:lang w:eastAsia="zh-CN"/>
              </w:rPr>
              <w:t>，</w:t>
            </w:r>
            <w:r>
              <w:rPr>
                <w:rFonts w:hint="eastAsia"/>
                <w:highlight w:val="none"/>
                <w:lang w:val="en-US" w:eastAsia="zh-CN"/>
              </w:rPr>
              <w:t>其价格分为满分。</w:t>
            </w:r>
            <w:r>
              <w:rPr>
                <w:rFonts w:hint="eastAsia"/>
                <w:highlight w:val="none"/>
              </w:rPr>
              <w:t>其他供应商的价格分统一按照下列公式计算：</w:t>
            </w:r>
          </w:p>
          <w:p w14:paraId="7360BED2">
            <w:pPr>
              <w:bidi w:val="0"/>
              <w:jc w:val="left"/>
              <w:rPr>
                <w:rFonts w:hint="eastAsia"/>
                <w:highlight w:val="none"/>
                <w:lang w:val="en-US" w:eastAsia="zh-CN"/>
              </w:rPr>
            </w:pPr>
            <w:r>
              <w:rPr>
                <w:rFonts w:hint="eastAsia"/>
                <w:highlight w:val="none"/>
              </w:rPr>
              <w:t>评标价格分数=（评标基准价/投标报价）*价格权值（30%）*100</w:t>
            </w:r>
          </w:p>
          <w:p w14:paraId="2B4D9A0D">
            <w:pPr>
              <w:bidi w:val="0"/>
              <w:jc w:val="left"/>
              <w:rPr>
                <w:rFonts w:hint="eastAsia"/>
                <w:highlight w:val="none"/>
                <w:lang w:eastAsia="zh-CN"/>
              </w:rPr>
            </w:pPr>
            <w:r>
              <w:rPr>
                <w:rFonts w:hint="eastAsia"/>
                <w:highlight w:val="none"/>
              </w:rPr>
              <w:t>价格扣除：按照《政府采购促进中小企业发展管理办法》</w:t>
            </w:r>
            <w:r>
              <w:rPr>
                <w:rFonts w:hint="eastAsia"/>
                <w:highlight w:val="none"/>
                <w:lang w:val="en-US" w:eastAsia="zh-CN"/>
              </w:rPr>
              <w:t>和</w:t>
            </w:r>
            <w:r>
              <w:rPr>
                <w:rFonts w:hint="eastAsia"/>
                <w:highlight w:val="none"/>
              </w:rPr>
              <w:t>《关于进一步加大政府采购支持中小企业力度的通知》规定，如果本项目非专门面向中小企业采购，对小型和微型企业</w:t>
            </w:r>
            <w:r>
              <w:rPr>
                <w:rFonts w:hint="eastAsia"/>
                <w:highlight w:val="none"/>
                <w:lang w:eastAsia="zh-CN"/>
              </w:rPr>
              <w:t>供应商</w:t>
            </w:r>
            <w:r>
              <w:rPr>
                <w:rFonts w:hint="eastAsia"/>
                <w:highlight w:val="none"/>
              </w:rPr>
              <w:t>产品的价格给予</w:t>
            </w:r>
            <w:r>
              <w:rPr>
                <w:rFonts w:hint="eastAsia"/>
                <w:highlight w:val="none"/>
                <w:lang w:val="en-US" w:eastAsia="zh-CN"/>
              </w:rPr>
              <w:t>10</w:t>
            </w:r>
            <w:r>
              <w:rPr>
                <w:rFonts w:hint="eastAsia"/>
                <w:highlight w:val="none"/>
              </w:rPr>
              <w:t>%的扣除，用扣除后的价格参与评审。中小企业应按照本</w:t>
            </w:r>
            <w:r>
              <w:rPr>
                <w:rFonts w:hint="eastAsia"/>
                <w:highlight w:val="none"/>
                <w:lang w:val="en-US" w:eastAsia="zh-CN"/>
              </w:rPr>
              <w:t>招标</w:t>
            </w:r>
            <w:r>
              <w:rPr>
                <w:rFonts w:hint="eastAsia"/>
                <w:highlight w:val="none"/>
                <w:lang w:eastAsia="zh-CN"/>
              </w:rPr>
              <w:t>文件</w:t>
            </w:r>
            <w:r>
              <w:rPr>
                <w:rFonts w:hint="eastAsia"/>
                <w:highlight w:val="none"/>
              </w:rPr>
              <w:t>规定提供《中小企业声明函》</w:t>
            </w:r>
            <w:r>
              <w:rPr>
                <w:rFonts w:hint="eastAsia"/>
                <w:highlight w:val="none"/>
                <w:lang w:eastAsia="zh-CN"/>
              </w:rPr>
              <w:t>，</w:t>
            </w:r>
            <w:r>
              <w:rPr>
                <w:rFonts w:hint="eastAsia"/>
                <w:highlight w:val="none"/>
              </w:rPr>
              <w:t>否则不作为认定依据。监狱企业</w:t>
            </w:r>
            <w:r>
              <w:rPr>
                <w:rFonts w:hint="eastAsia"/>
                <w:highlight w:val="none"/>
                <w:lang w:val="en-US" w:eastAsia="zh-CN"/>
              </w:rPr>
              <w:t>及</w:t>
            </w:r>
            <w:r>
              <w:rPr>
                <w:rFonts w:hint="eastAsia"/>
                <w:highlight w:val="none"/>
              </w:rPr>
              <w:t>残疾人福利性单位视同小型、微型企业</w:t>
            </w:r>
            <w:r>
              <w:rPr>
                <w:rFonts w:hint="eastAsia"/>
                <w:highlight w:val="none"/>
                <w:lang w:eastAsia="zh-CN"/>
              </w:rPr>
              <w:t>，</w:t>
            </w:r>
            <w:r>
              <w:rPr>
                <w:rFonts w:hint="eastAsia"/>
                <w:highlight w:val="none"/>
              </w:rPr>
              <w:t>需提供相关证明材料</w:t>
            </w:r>
            <w:r>
              <w:rPr>
                <w:rFonts w:hint="eastAsia"/>
                <w:highlight w:val="none"/>
                <w:lang w:eastAsia="zh-CN"/>
              </w:rPr>
              <w:t>，</w:t>
            </w:r>
            <w:r>
              <w:rPr>
                <w:rFonts w:hint="eastAsia"/>
                <w:highlight w:val="none"/>
              </w:rPr>
              <w:t>不重复享受政策。</w:t>
            </w:r>
          </w:p>
        </w:tc>
      </w:tr>
      <w:tr w14:paraId="1EB8E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2" w:type="dxa"/>
            <w:vMerge w:val="restart"/>
            <w:noWrap w:val="0"/>
            <w:vAlign w:val="center"/>
          </w:tcPr>
          <w:p w14:paraId="526C80D6">
            <w:pPr>
              <w:bidi w:val="0"/>
              <w:jc w:val="left"/>
              <w:rPr>
                <w:rFonts w:hint="eastAsia"/>
                <w:highlight w:val="none"/>
                <w:lang w:val="en-US" w:eastAsia="zh-CN"/>
              </w:rPr>
            </w:pPr>
            <w:r>
              <w:rPr>
                <w:rFonts w:hint="eastAsia"/>
                <w:highlight w:val="none"/>
                <w:lang w:val="en-US" w:eastAsia="zh-CN"/>
              </w:rPr>
              <w:t>2</w:t>
            </w:r>
          </w:p>
        </w:tc>
        <w:tc>
          <w:tcPr>
            <w:tcW w:w="1125" w:type="dxa"/>
            <w:vMerge w:val="restart"/>
            <w:noWrap w:val="0"/>
            <w:vAlign w:val="center"/>
          </w:tcPr>
          <w:p w14:paraId="20CF9F67">
            <w:pPr>
              <w:bidi w:val="0"/>
              <w:jc w:val="center"/>
              <w:rPr>
                <w:rFonts w:hint="eastAsia"/>
                <w:highlight w:val="none"/>
                <w:lang w:val="en-US" w:eastAsia="zh-CN"/>
              </w:rPr>
            </w:pPr>
            <w:r>
              <w:rPr>
                <w:rFonts w:hint="eastAsia"/>
                <w:highlight w:val="none"/>
                <w:lang w:val="en-US" w:eastAsia="zh-CN"/>
              </w:rPr>
              <w:t>商务</w:t>
            </w:r>
          </w:p>
          <w:p w14:paraId="7DE05576">
            <w:pPr>
              <w:bidi w:val="0"/>
              <w:jc w:val="center"/>
              <w:rPr>
                <w:rFonts w:hint="eastAsia"/>
                <w:highlight w:val="none"/>
                <w:lang w:val="en-US" w:eastAsia="zh-CN"/>
              </w:rPr>
            </w:pPr>
            <w:r>
              <w:rPr>
                <w:rFonts w:hint="eastAsia"/>
                <w:highlight w:val="none"/>
                <w:lang w:val="en-US" w:eastAsia="zh-CN"/>
              </w:rPr>
              <w:t>部分</w:t>
            </w:r>
          </w:p>
          <w:p w14:paraId="78E0FBA0">
            <w:pPr>
              <w:bidi w:val="0"/>
              <w:jc w:val="center"/>
              <w:rPr>
                <w:rFonts w:hint="eastAsia"/>
                <w:highlight w:val="none"/>
                <w:lang w:val="en-US" w:eastAsia="zh-CN"/>
              </w:rPr>
            </w:pPr>
            <w:r>
              <w:rPr>
                <w:rFonts w:hint="eastAsia"/>
                <w:highlight w:val="none"/>
                <w:lang w:val="en-US" w:eastAsia="zh-CN"/>
              </w:rPr>
              <w:t>（10分）</w:t>
            </w:r>
          </w:p>
        </w:tc>
        <w:tc>
          <w:tcPr>
            <w:tcW w:w="1238" w:type="dxa"/>
            <w:noWrap w:val="0"/>
            <w:vAlign w:val="center"/>
          </w:tcPr>
          <w:p w14:paraId="376EEEF8">
            <w:pPr>
              <w:bidi w:val="0"/>
              <w:jc w:val="center"/>
              <w:rPr>
                <w:rFonts w:hint="eastAsia"/>
                <w:highlight w:val="none"/>
                <w:lang w:val="en-US" w:eastAsia="zh-CN"/>
              </w:rPr>
            </w:pPr>
            <w:r>
              <w:rPr>
                <w:rFonts w:hint="eastAsia"/>
                <w:highlight w:val="none"/>
                <w:lang w:val="en-US" w:eastAsia="zh-CN"/>
              </w:rPr>
              <w:t>业绩</w:t>
            </w:r>
          </w:p>
          <w:p w14:paraId="0D4E5A44">
            <w:pPr>
              <w:bidi w:val="0"/>
              <w:jc w:val="center"/>
              <w:rPr>
                <w:rFonts w:hint="eastAsia"/>
                <w:highlight w:val="none"/>
              </w:rPr>
            </w:pPr>
            <w:r>
              <w:rPr>
                <w:rFonts w:hint="eastAsia"/>
                <w:highlight w:val="none"/>
                <w:lang w:val="en-US" w:eastAsia="zh-CN"/>
              </w:rPr>
              <w:t>（5分）</w:t>
            </w:r>
          </w:p>
        </w:tc>
        <w:tc>
          <w:tcPr>
            <w:tcW w:w="6562" w:type="dxa"/>
            <w:noWrap w:val="0"/>
            <w:vAlign w:val="center"/>
          </w:tcPr>
          <w:p w14:paraId="693AF310">
            <w:pPr>
              <w:rPr>
                <w:rFonts w:hint="eastAsia"/>
                <w:highlight w:val="none"/>
                <w:lang w:val="en-US" w:eastAsia="zh-CN"/>
              </w:rPr>
            </w:pPr>
            <w:r>
              <w:rPr>
                <w:rFonts w:hint="eastAsia"/>
                <w:highlight w:val="none"/>
                <w:lang w:val="en-US" w:eastAsia="zh-CN"/>
              </w:rPr>
              <w:t>根据投标产品近三年（2022年1月至今）类似项目业绩，（</w:t>
            </w:r>
            <w:r>
              <w:rPr>
                <w:rFonts w:hint="eastAsia"/>
                <w:highlight w:val="none"/>
              </w:rPr>
              <w:t>染色体核型分析全自动滴片仪</w:t>
            </w:r>
            <w:r>
              <w:rPr>
                <w:rFonts w:hint="eastAsia"/>
                <w:highlight w:val="none"/>
                <w:lang w:eastAsia="zh-CN"/>
              </w:rPr>
              <w:t>、</w:t>
            </w:r>
            <w:r>
              <w:rPr>
                <w:rFonts w:hint="eastAsia"/>
                <w:highlight w:val="none"/>
              </w:rPr>
              <w:t>染色体核型分析全自动AI核型分析系统</w:t>
            </w:r>
            <w:r>
              <w:rPr>
                <w:rFonts w:hint="eastAsia"/>
                <w:highlight w:val="none"/>
                <w:lang w:eastAsia="zh-CN"/>
              </w:rPr>
              <w:t>、</w:t>
            </w:r>
            <w:r>
              <w:rPr>
                <w:rFonts w:hint="eastAsia"/>
                <w:highlight w:val="none"/>
              </w:rPr>
              <w:t>高通量测序仪</w:t>
            </w:r>
            <w:r>
              <w:rPr>
                <w:rFonts w:hint="eastAsia"/>
                <w:highlight w:val="none"/>
                <w:lang w:val="en-US" w:eastAsia="zh-CN"/>
              </w:rPr>
              <w:t>）每个投标产品至少提供1个业绩，得3分，不满足得0分，每增加1个业绩得1分，最高5分。</w:t>
            </w:r>
          </w:p>
          <w:p w14:paraId="78F84BCC">
            <w:pPr>
              <w:bidi w:val="0"/>
              <w:jc w:val="left"/>
              <w:rPr>
                <w:rFonts w:hint="eastAsia"/>
                <w:highlight w:val="none"/>
                <w:lang w:val="en-US" w:eastAsia="zh-CN"/>
              </w:rPr>
            </w:pPr>
            <w:r>
              <w:rPr>
                <w:rFonts w:hint="eastAsia"/>
                <w:highlight w:val="none"/>
                <w:lang w:val="en-US" w:eastAsia="zh-CN"/>
              </w:rPr>
              <w:t>（投标文件内附合同或中标通知书复印件并加盖公章，日期以签订日期为准。）</w:t>
            </w:r>
          </w:p>
        </w:tc>
      </w:tr>
      <w:tr w14:paraId="3185E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712" w:type="dxa"/>
            <w:vMerge w:val="continue"/>
            <w:noWrap w:val="0"/>
            <w:vAlign w:val="center"/>
          </w:tcPr>
          <w:p w14:paraId="401DE3E1">
            <w:pPr>
              <w:bidi w:val="0"/>
              <w:jc w:val="left"/>
              <w:rPr>
                <w:rFonts w:hint="eastAsia"/>
                <w:highlight w:val="none"/>
                <w:lang w:val="en-US" w:eastAsia="zh-CN"/>
              </w:rPr>
            </w:pPr>
          </w:p>
        </w:tc>
        <w:tc>
          <w:tcPr>
            <w:tcW w:w="1125" w:type="dxa"/>
            <w:vMerge w:val="continue"/>
            <w:noWrap w:val="0"/>
            <w:vAlign w:val="center"/>
          </w:tcPr>
          <w:p w14:paraId="71ED1C5E">
            <w:pPr>
              <w:bidi w:val="0"/>
              <w:jc w:val="center"/>
              <w:rPr>
                <w:rFonts w:hint="eastAsia"/>
                <w:highlight w:val="none"/>
                <w:lang w:val="en-US" w:eastAsia="zh-CN"/>
              </w:rPr>
            </w:pPr>
          </w:p>
        </w:tc>
        <w:tc>
          <w:tcPr>
            <w:tcW w:w="1238" w:type="dxa"/>
            <w:noWrap w:val="0"/>
            <w:vAlign w:val="center"/>
          </w:tcPr>
          <w:p w14:paraId="75106FE4">
            <w:pPr>
              <w:bidi w:val="0"/>
              <w:jc w:val="center"/>
              <w:rPr>
                <w:rFonts w:hint="eastAsia"/>
                <w:highlight w:val="none"/>
                <w:lang w:val="en-US" w:eastAsia="zh-CN"/>
              </w:rPr>
            </w:pPr>
            <w:r>
              <w:rPr>
                <w:rFonts w:hint="eastAsia"/>
                <w:highlight w:val="none"/>
                <w:lang w:val="en-US" w:eastAsia="zh-CN"/>
              </w:rPr>
              <w:t>服务承诺</w:t>
            </w:r>
          </w:p>
          <w:p w14:paraId="3F4FFCEF">
            <w:pPr>
              <w:bidi w:val="0"/>
              <w:jc w:val="center"/>
              <w:rPr>
                <w:rFonts w:hint="eastAsia"/>
                <w:highlight w:val="none"/>
                <w:lang w:val="en-US" w:eastAsia="zh-CN"/>
              </w:rPr>
            </w:pPr>
            <w:r>
              <w:rPr>
                <w:rFonts w:hint="eastAsia"/>
                <w:highlight w:val="none"/>
                <w:lang w:val="en-US" w:eastAsia="zh-CN"/>
              </w:rPr>
              <w:t>（5分）</w:t>
            </w:r>
          </w:p>
        </w:tc>
        <w:tc>
          <w:tcPr>
            <w:tcW w:w="6562" w:type="dxa"/>
            <w:noWrap w:val="0"/>
            <w:vAlign w:val="center"/>
          </w:tcPr>
          <w:p w14:paraId="712EF908">
            <w:pPr>
              <w:bidi w:val="0"/>
              <w:jc w:val="left"/>
              <w:rPr>
                <w:rFonts w:hint="eastAsia"/>
                <w:highlight w:val="none"/>
                <w:lang w:val="en-US" w:eastAsia="zh-CN"/>
              </w:rPr>
            </w:pPr>
            <w:r>
              <w:rPr>
                <w:rFonts w:hint="eastAsia"/>
                <w:highlight w:val="none"/>
                <w:lang w:val="en-US" w:eastAsia="zh-CN"/>
              </w:rPr>
              <w:t>采购人可接受的合理服务承诺，全面详尽、合理得5分，基本合理、可行得3分，差的得1分，无不得分。</w:t>
            </w:r>
          </w:p>
        </w:tc>
      </w:tr>
      <w:tr w14:paraId="3E431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712" w:type="dxa"/>
            <w:vMerge w:val="restart"/>
            <w:noWrap w:val="0"/>
            <w:vAlign w:val="center"/>
          </w:tcPr>
          <w:p w14:paraId="2088B6E1">
            <w:pPr>
              <w:bidi w:val="0"/>
              <w:jc w:val="left"/>
              <w:rPr>
                <w:rFonts w:hint="eastAsia"/>
                <w:highlight w:val="none"/>
                <w:lang w:val="en-US" w:eastAsia="zh-CN"/>
              </w:rPr>
            </w:pPr>
            <w:r>
              <w:rPr>
                <w:rFonts w:hint="eastAsia"/>
                <w:highlight w:val="none"/>
                <w:lang w:val="en-US" w:eastAsia="zh-CN"/>
              </w:rPr>
              <w:t>3</w:t>
            </w:r>
          </w:p>
        </w:tc>
        <w:tc>
          <w:tcPr>
            <w:tcW w:w="1125" w:type="dxa"/>
            <w:vMerge w:val="restart"/>
            <w:noWrap w:val="0"/>
            <w:vAlign w:val="center"/>
          </w:tcPr>
          <w:p w14:paraId="4E87645A">
            <w:pPr>
              <w:bidi w:val="0"/>
              <w:jc w:val="center"/>
              <w:rPr>
                <w:rFonts w:hint="eastAsia"/>
                <w:highlight w:val="none"/>
              </w:rPr>
            </w:pPr>
            <w:r>
              <w:rPr>
                <w:rFonts w:hint="eastAsia"/>
                <w:highlight w:val="none"/>
              </w:rPr>
              <w:t>技术</w:t>
            </w:r>
          </w:p>
          <w:p w14:paraId="31780C33">
            <w:pPr>
              <w:bidi w:val="0"/>
              <w:jc w:val="center"/>
              <w:rPr>
                <w:rFonts w:hint="eastAsia"/>
                <w:highlight w:val="none"/>
              </w:rPr>
            </w:pPr>
            <w:r>
              <w:rPr>
                <w:rFonts w:hint="eastAsia"/>
                <w:highlight w:val="none"/>
              </w:rPr>
              <w:t>部分</w:t>
            </w:r>
          </w:p>
          <w:p w14:paraId="52F097CD">
            <w:pPr>
              <w:bidi w:val="0"/>
              <w:jc w:val="center"/>
              <w:rPr>
                <w:rFonts w:hint="eastAsia"/>
                <w:highlight w:val="none"/>
              </w:rPr>
            </w:pPr>
            <w:r>
              <w:rPr>
                <w:rFonts w:hint="eastAsia"/>
                <w:highlight w:val="none"/>
                <w:lang w:val="en-US" w:eastAsia="zh-CN"/>
              </w:rPr>
              <w:t>（60分）</w:t>
            </w:r>
          </w:p>
        </w:tc>
        <w:tc>
          <w:tcPr>
            <w:tcW w:w="1238" w:type="dxa"/>
            <w:noWrap w:val="0"/>
            <w:vAlign w:val="center"/>
          </w:tcPr>
          <w:p w14:paraId="5D7BBE1F">
            <w:pPr>
              <w:bidi w:val="0"/>
              <w:jc w:val="center"/>
              <w:rPr>
                <w:rFonts w:hint="eastAsia"/>
                <w:highlight w:val="none"/>
              </w:rPr>
            </w:pPr>
            <w:r>
              <w:rPr>
                <w:rFonts w:hint="eastAsia"/>
                <w:highlight w:val="none"/>
              </w:rPr>
              <w:t>对招标文件技术规格要求的响应程度</w:t>
            </w:r>
          </w:p>
          <w:p w14:paraId="34F0E49B">
            <w:pPr>
              <w:bidi w:val="0"/>
              <w:jc w:val="center"/>
              <w:rPr>
                <w:rFonts w:hint="eastAsia"/>
                <w:highlight w:val="none"/>
              </w:rPr>
            </w:pPr>
            <w:r>
              <w:rPr>
                <w:rFonts w:hint="eastAsia"/>
                <w:highlight w:val="none"/>
              </w:rPr>
              <w:t>（</w:t>
            </w:r>
            <w:r>
              <w:rPr>
                <w:rFonts w:hint="eastAsia"/>
                <w:highlight w:val="none"/>
                <w:lang w:val="en-US" w:eastAsia="zh-CN"/>
              </w:rPr>
              <w:t>30</w:t>
            </w:r>
            <w:r>
              <w:rPr>
                <w:rFonts w:hint="eastAsia"/>
                <w:highlight w:val="none"/>
              </w:rPr>
              <w:t>分）</w:t>
            </w:r>
          </w:p>
        </w:tc>
        <w:tc>
          <w:tcPr>
            <w:tcW w:w="6562" w:type="dxa"/>
            <w:noWrap w:val="0"/>
            <w:vAlign w:val="center"/>
          </w:tcPr>
          <w:p w14:paraId="5848C5B8">
            <w:pPr>
              <w:bidi w:val="0"/>
              <w:jc w:val="left"/>
              <w:rPr>
                <w:rFonts w:hint="eastAsia"/>
                <w:highlight w:val="none"/>
                <w:lang w:val="en-US" w:eastAsia="zh-CN"/>
              </w:rPr>
            </w:pPr>
            <w:r>
              <w:rPr>
                <w:rFonts w:hint="eastAsia"/>
                <w:highlight w:val="none"/>
                <w:lang w:val="en-US" w:eastAsia="zh-CN"/>
              </w:rPr>
              <w:t>技术参数，每出现一项负偏离的扣2分，共计30分，分数扣完为止。</w:t>
            </w:r>
          </w:p>
          <w:p w14:paraId="3D3FF8B1">
            <w:pPr>
              <w:bidi w:val="0"/>
              <w:jc w:val="left"/>
              <w:rPr>
                <w:rFonts w:hint="eastAsia"/>
                <w:highlight w:val="none"/>
                <w:lang w:val="zh-CN"/>
              </w:rPr>
            </w:pPr>
            <w:r>
              <w:rPr>
                <w:rFonts w:hint="eastAsia"/>
                <w:highlight w:val="none"/>
                <w:lang w:val="en-US" w:eastAsia="zh-CN"/>
              </w:rPr>
              <w:t>注：供应商须在技术规格偏离表中对技术要求进行逐条响应</w:t>
            </w:r>
          </w:p>
        </w:tc>
      </w:tr>
      <w:tr w14:paraId="69750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12" w:type="dxa"/>
            <w:vMerge w:val="continue"/>
            <w:noWrap w:val="0"/>
            <w:vAlign w:val="center"/>
          </w:tcPr>
          <w:p w14:paraId="045659A3">
            <w:pPr>
              <w:bidi w:val="0"/>
              <w:jc w:val="left"/>
              <w:rPr>
                <w:rFonts w:hint="eastAsia"/>
                <w:highlight w:val="none"/>
                <w:lang w:val="en-US" w:eastAsia="zh-CN"/>
              </w:rPr>
            </w:pPr>
          </w:p>
        </w:tc>
        <w:tc>
          <w:tcPr>
            <w:tcW w:w="1125" w:type="dxa"/>
            <w:vMerge w:val="continue"/>
            <w:noWrap w:val="0"/>
            <w:vAlign w:val="center"/>
          </w:tcPr>
          <w:p w14:paraId="51310161">
            <w:pPr>
              <w:bidi w:val="0"/>
              <w:jc w:val="center"/>
              <w:rPr>
                <w:rFonts w:hint="eastAsia"/>
                <w:highlight w:val="none"/>
              </w:rPr>
            </w:pPr>
          </w:p>
        </w:tc>
        <w:tc>
          <w:tcPr>
            <w:tcW w:w="1238" w:type="dxa"/>
            <w:noWrap w:val="0"/>
            <w:vAlign w:val="center"/>
          </w:tcPr>
          <w:p w14:paraId="18F50CEA">
            <w:pPr>
              <w:bidi w:val="0"/>
              <w:jc w:val="center"/>
              <w:rPr>
                <w:rFonts w:hint="eastAsia"/>
                <w:highlight w:val="none"/>
              </w:rPr>
            </w:pPr>
            <w:r>
              <w:rPr>
                <w:rFonts w:hint="eastAsia"/>
                <w:highlight w:val="none"/>
              </w:rPr>
              <w:t>供货、安装调试方案（</w:t>
            </w:r>
            <w:r>
              <w:rPr>
                <w:rFonts w:hint="eastAsia"/>
                <w:highlight w:val="none"/>
                <w:lang w:val="en-US" w:eastAsia="zh-CN"/>
              </w:rPr>
              <w:t>6分</w:t>
            </w:r>
            <w:r>
              <w:rPr>
                <w:rFonts w:hint="eastAsia"/>
                <w:highlight w:val="none"/>
              </w:rPr>
              <w:t>）</w:t>
            </w:r>
          </w:p>
        </w:tc>
        <w:tc>
          <w:tcPr>
            <w:tcW w:w="6562" w:type="dxa"/>
            <w:noWrap w:val="0"/>
            <w:vAlign w:val="top"/>
          </w:tcPr>
          <w:p w14:paraId="0501B5FF">
            <w:pPr>
              <w:bidi w:val="0"/>
              <w:jc w:val="left"/>
              <w:rPr>
                <w:rFonts w:hint="eastAsia"/>
                <w:highlight w:val="none"/>
                <w:lang w:val="en-US" w:eastAsia="zh-CN"/>
              </w:rPr>
            </w:pPr>
            <w:r>
              <w:rPr>
                <w:rFonts w:hint="eastAsia"/>
                <w:highlight w:val="none"/>
                <w:lang w:val="en-US" w:eastAsia="zh-CN"/>
              </w:rPr>
              <w:t>根据招标要求和投标技术响应情况，对供应商提供的供货、安装调试方案进行评价：</w:t>
            </w:r>
          </w:p>
          <w:p w14:paraId="79F907CD">
            <w:pPr>
              <w:bidi w:val="0"/>
              <w:jc w:val="left"/>
              <w:rPr>
                <w:rFonts w:hint="eastAsia"/>
                <w:highlight w:val="none"/>
                <w:lang w:val="en-US" w:eastAsia="zh-CN"/>
              </w:rPr>
            </w:pPr>
            <w:r>
              <w:rPr>
                <w:rFonts w:hint="eastAsia"/>
                <w:highlight w:val="none"/>
                <w:lang w:val="en-US" w:eastAsia="zh-CN"/>
              </w:rPr>
              <w:t>①供货、安装、调试方案进行了详细的阐述，能正确理解本项目供货安装调试需求，阐述思路清晰，具体实施细节及措施详细论述，满足采购需求得6分；</w:t>
            </w:r>
          </w:p>
          <w:p w14:paraId="40800DF6">
            <w:pPr>
              <w:bidi w:val="0"/>
              <w:jc w:val="left"/>
              <w:rPr>
                <w:rFonts w:hint="eastAsia"/>
                <w:highlight w:val="none"/>
                <w:lang w:val="en-US" w:eastAsia="zh-CN"/>
              </w:rPr>
            </w:pPr>
            <w:r>
              <w:rPr>
                <w:rFonts w:hint="eastAsia"/>
                <w:highlight w:val="none"/>
                <w:lang w:val="en-US" w:eastAsia="zh-CN"/>
              </w:rPr>
              <w:t>②供货、安装、调试方案虽然进行了阐述但并未贴合供货安装调试需求进行详细论述，或方案中缺少具体实施细节及措施得4分；</w:t>
            </w:r>
          </w:p>
          <w:p w14:paraId="31D73CF6">
            <w:pPr>
              <w:bidi w:val="0"/>
              <w:jc w:val="left"/>
              <w:rPr>
                <w:rFonts w:hint="eastAsia"/>
                <w:highlight w:val="none"/>
                <w:lang w:val="en-US" w:eastAsia="zh-CN"/>
              </w:rPr>
            </w:pPr>
            <w:r>
              <w:rPr>
                <w:rFonts w:hint="eastAsia"/>
                <w:highlight w:val="none"/>
                <w:lang w:val="en-US" w:eastAsia="zh-CN"/>
              </w:rPr>
              <w:t>③供货、安装、调试方案虽进行阐述但仅能部分满足需求得1分；</w:t>
            </w:r>
          </w:p>
          <w:p w14:paraId="60671A2E">
            <w:pPr>
              <w:bidi w:val="0"/>
              <w:jc w:val="left"/>
              <w:rPr>
                <w:rFonts w:hint="eastAsia"/>
                <w:highlight w:val="none"/>
                <w:lang w:val="en-US" w:eastAsia="zh-CN"/>
              </w:rPr>
            </w:pPr>
            <w:r>
              <w:rPr>
                <w:rFonts w:hint="eastAsia"/>
                <w:highlight w:val="none"/>
                <w:lang w:val="en-US" w:eastAsia="zh-CN"/>
              </w:rPr>
              <w:t>④供货、安装、调试方案未进行任何阐述或不能满足采购需求得0分。</w:t>
            </w:r>
          </w:p>
        </w:tc>
      </w:tr>
      <w:tr w14:paraId="23208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2" w:type="dxa"/>
            <w:vMerge w:val="continue"/>
            <w:noWrap w:val="0"/>
            <w:vAlign w:val="center"/>
          </w:tcPr>
          <w:p w14:paraId="413C9D40">
            <w:pPr>
              <w:bidi w:val="0"/>
              <w:jc w:val="left"/>
              <w:rPr>
                <w:rFonts w:hint="eastAsia"/>
                <w:highlight w:val="none"/>
                <w:lang w:eastAsia="zh-CN"/>
              </w:rPr>
            </w:pPr>
          </w:p>
        </w:tc>
        <w:tc>
          <w:tcPr>
            <w:tcW w:w="1125" w:type="dxa"/>
            <w:vMerge w:val="continue"/>
            <w:noWrap w:val="0"/>
            <w:vAlign w:val="center"/>
          </w:tcPr>
          <w:p w14:paraId="17810526">
            <w:pPr>
              <w:bidi w:val="0"/>
              <w:jc w:val="center"/>
              <w:rPr>
                <w:rFonts w:hint="eastAsia"/>
                <w:highlight w:val="none"/>
              </w:rPr>
            </w:pPr>
          </w:p>
        </w:tc>
        <w:tc>
          <w:tcPr>
            <w:tcW w:w="1238" w:type="dxa"/>
            <w:noWrap w:val="0"/>
            <w:vAlign w:val="center"/>
          </w:tcPr>
          <w:p w14:paraId="16C34557">
            <w:pPr>
              <w:bidi w:val="0"/>
              <w:jc w:val="center"/>
              <w:rPr>
                <w:rFonts w:hint="eastAsia"/>
                <w:highlight w:val="none"/>
              </w:rPr>
            </w:pPr>
            <w:r>
              <w:rPr>
                <w:rFonts w:hint="eastAsia"/>
                <w:highlight w:val="none"/>
                <w:lang w:eastAsia="zh-CN"/>
              </w:rPr>
              <w:t>售后服务及维保方案（</w:t>
            </w:r>
            <w:r>
              <w:rPr>
                <w:rFonts w:hint="eastAsia"/>
                <w:highlight w:val="none"/>
                <w:lang w:val="en-US" w:eastAsia="zh-CN"/>
              </w:rPr>
              <w:t>6</w:t>
            </w:r>
            <w:r>
              <w:rPr>
                <w:rFonts w:hint="eastAsia"/>
                <w:highlight w:val="none"/>
                <w:lang w:eastAsia="zh-CN"/>
              </w:rPr>
              <w:t>分）</w:t>
            </w:r>
          </w:p>
        </w:tc>
        <w:tc>
          <w:tcPr>
            <w:tcW w:w="6562" w:type="dxa"/>
            <w:noWrap w:val="0"/>
            <w:vAlign w:val="center"/>
          </w:tcPr>
          <w:p w14:paraId="6323B06B">
            <w:pPr>
              <w:bidi w:val="0"/>
              <w:jc w:val="left"/>
              <w:rPr>
                <w:rFonts w:hint="eastAsia"/>
                <w:highlight w:val="none"/>
              </w:rPr>
            </w:pPr>
            <w:r>
              <w:rPr>
                <w:rFonts w:hint="eastAsia"/>
                <w:highlight w:val="none"/>
                <w:lang w:val="en-US" w:eastAsia="zh-CN"/>
              </w:rPr>
              <w:t>①</w:t>
            </w:r>
            <w:r>
              <w:rPr>
                <w:rFonts w:hint="eastAsia"/>
                <w:highlight w:val="none"/>
              </w:rPr>
              <w:t>售后服务方案（包括</w:t>
            </w:r>
            <w:r>
              <w:rPr>
                <w:rFonts w:hint="eastAsia"/>
                <w:highlight w:val="none"/>
                <w:lang w:eastAsia="zh-CN"/>
              </w:rPr>
              <w:t>但不限于</w:t>
            </w:r>
            <w:r>
              <w:rPr>
                <w:rFonts w:hint="eastAsia"/>
                <w:highlight w:val="none"/>
              </w:rPr>
              <w:t>响应时间、备件供应、</w:t>
            </w:r>
            <w:r>
              <w:rPr>
                <w:rFonts w:hint="eastAsia"/>
                <w:highlight w:val="none"/>
                <w:lang w:val="en-US" w:eastAsia="zh-CN"/>
              </w:rPr>
              <w:t>设备的保养、相关报告的提交、</w:t>
            </w:r>
            <w:r>
              <w:rPr>
                <w:rFonts w:hint="eastAsia"/>
                <w:highlight w:val="none"/>
              </w:rPr>
              <w:t>对易损件及时更新以及</w:t>
            </w:r>
            <w:r>
              <w:rPr>
                <w:rFonts w:hint="eastAsia"/>
                <w:highlight w:val="none"/>
                <w:lang w:eastAsia="zh-CN"/>
              </w:rPr>
              <w:t>质保期满后延保服务的各项报价清单和承诺</w:t>
            </w:r>
            <w:r>
              <w:rPr>
                <w:rFonts w:hint="eastAsia"/>
                <w:highlight w:val="none"/>
              </w:rPr>
              <w:t>）进行了详细的阐述，能正确理解售后服务需求，阐述思路清晰，具体措施详细，</w:t>
            </w:r>
            <w:r>
              <w:rPr>
                <w:rFonts w:hint="eastAsia"/>
                <w:highlight w:val="none"/>
                <w:lang w:val="en-US" w:eastAsia="zh-CN"/>
              </w:rPr>
              <w:t>以上内容需由投标人和设备生产厂商双方法人代表授权人签字并加盖公章，完全</w:t>
            </w:r>
            <w:r>
              <w:rPr>
                <w:rFonts w:hint="eastAsia"/>
                <w:highlight w:val="none"/>
              </w:rPr>
              <w:t>满足采购需求得</w:t>
            </w:r>
            <w:r>
              <w:rPr>
                <w:rFonts w:hint="eastAsia"/>
                <w:highlight w:val="none"/>
                <w:lang w:val="en-US" w:eastAsia="zh-CN"/>
              </w:rPr>
              <w:t>6</w:t>
            </w:r>
            <w:r>
              <w:rPr>
                <w:rFonts w:hint="eastAsia"/>
                <w:highlight w:val="none"/>
              </w:rPr>
              <w:t>分；</w:t>
            </w:r>
          </w:p>
          <w:p w14:paraId="4B5F1FD6">
            <w:pPr>
              <w:bidi w:val="0"/>
              <w:jc w:val="left"/>
              <w:rPr>
                <w:rFonts w:hint="eastAsia"/>
                <w:highlight w:val="none"/>
              </w:rPr>
            </w:pPr>
            <w:r>
              <w:rPr>
                <w:rFonts w:hint="eastAsia"/>
                <w:highlight w:val="none"/>
                <w:lang w:val="en-US" w:eastAsia="zh-CN"/>
              </w:rPr>
              <w:t>②</w:t>
            </w:r>
            <w:r>
              <w:rPr>
                <w:rFonts w:hint="eastAsia"/>
                <w:highlight w:val="none"/>
              </w:rPr>
              <w:t>售后服务方案虽进行了阐述但并未贴合售后服务需求进行详细论述，或售后服务方案中缺少具体措施得</w:t>
            </w:r>
            <w:r>
              <w:rPr>
                <w:rFonts w:hint="eastAsia"/>
                <w:highlight w:val="none"/>
                <w:lang w:val="en-US" w:eastAsia="zh-CN"/>
              </w:rPr>
              <w:t>4</w:t>
            </w:r>
            <w:r>
              <w:rPr>
                <w:rFonts w:hint="eastAsia"/>
                <w:highlight w:val="none"/>
              </w:rPr>
              <w:t>分；</w:t>
            </w:r>
          </w:p>
          <w:p w14:paraId="6B83E626">
            <w:pPr>
              <w:bidi w:val="0"/>
              <w:jc w:val="left"/>
              <w:rPr>
                <w:rFonts w:hint="eastAsia"/>
                <w:highlight w:val="none"/>
              </w:rPr>
            </w:pPr>
            <w:r>
              <w:rPr>
                <w:rFonts w:hint="eastAsia"/>
                <w:highlight w:val="none"/>
                <w:lang w:val="en-US" w:eastAsia="zh-CN"/>
              </w:rPr>
              <w:t>③</w:t>
            </w:r>
            <w:r>
              <w:rPr>
                <w:rFonts w:hint="eastAsia"/>
                <w:highlight w:val="none"/>
              </w:rPr>
              <w:t>售后服务方案虽进行阐述但仅能部分满足售后服务需求得</w:t>
            </w:r>
            <w:r>
              <w:rPr>
                <w:rFonts w:hint="eastAsia"/>
                <w:highlight w:val="none"/>
                <w:lang w:val="en-US" w:eastAsia="zh-CN"/>
              </w:rPr>
              <w:t>1</w:t>
            </w:r>
            <w:r>
              <w:rPr>
                <w:rFonts w:hint="eastAsia"/>
                <w:highlight w:val="none"/>
              </w:rPr>
              <w:t>分；</w:t>
            </w:r>
          </w:p>
          <w:p w14:paraId="7518355D">
            <w:pPr>
              <w:bidi w:val="0"/>
              <w:jc w:val="left"/>
              <w:rPr>
                <w:rFonts w:hint="eastAsia"/>
                <w:highlight w:val="none"/>
                <w:lang w:val="zh-CN"/>
              </w:rPr>
            </w:pPr>
            <w:r>
              <w:rPr>
                <w:rFonts w:hint="eastAsia"/>
                <w:highlight w:val="none"/>
                <w:lang w:val="en-US" w:eastAsia="zh-CN"/>
              </w:rPr>
              <w:t>④</w:t>
            </w:r>
            <w:r>
              <w:rPr>
                <w:rFonts w:hint="eastAsia"/>
                <w:highlight w:val="none"/>
              </w:rPr>
              <w:t>售后服务方案未进行任何阐述或不能满足采购需求得0分。</w:t>
            </w:r>
          </w:p>
        </w:tc>
      </w:tr>
      <w:tr w14:paraId="35166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712" w:type="dxa"/>
            <w:vMerge w:val="continue"/>
            <w:noWrap w:val="0"/>
            <w:vAlign w:val="center"/>
          </w:tcPr>
          <w:p w14:paraId="5631FC2E">
            <w:pPr>
              <w:bidi w:val="0"/>
              <w:jc w:val="left"/>
              <w:rPr>
                <w:rFonts w:hint="eastAsia"/>
                <w:highlight w:val="none"/>
                <w:lang w:val="en-US" w:eastAsia="zh-CN"/>
              </w:rPr>
            </w:pPr>
          </w:p>
        </w:tc>
        <w:tc>
          <w:tcPr>
            <w:tcW w:w="1125" w:type="dxa"/>
            <w:vMerge w:val="continue"/>
            <w:noWrap w:val="0"/>
            <w:vAlign w:val="center"/>
          </w:tcPr>
          <w:p w14:paraId="7F69D247">
            <w:pPr>
              <w:bidi w:val="0"/>
              <w:jc w:val="center"/>
              <w:rPr>
                <w:rFonts w:hint="eastAsia"/>
                <w:highlight w:val="none"/>
              </w:rPr>
            </w:pPr>
          </w:p>
        </w:tc>
        <w:tc>
          <w:tcPr>
            <w:tcW w:w="1238" w:type="dxa"/>
            <w:noWrap w:val="0"/>
            <w:vAlign w:val="center"/>
          </w:tcPr>
          <w:p w14:paraId="6D00DD23">
            <w:pPr>
              <w:bidi w:val="0"/>
              <w:jc w:val="center"/>
              <w:rPr>
                <w:rFonts w:hint="eastAsia"/>
                <w:highlight w:val="none"/>
                <w:lang w:val="en-US" w:eastAsia="zh-CN"/>
              </w:rPr>
            </w:pPr>
            <w:r>
              <w:rPr>
                <w:rFonts w:hint="eastAsia"/>
                <w:highlight w:val="none"/>
                <w:lang w:val="en-US" w:eastAsia="zh-CN"/>
              </w:rPr>
              <w:t>技术人员配置</w:t>
            </w:r>
            <w:r>
              <w:rPr>
                <w:rFonts w:hint="eastAsia"/>
                <w:highlight w:val="none"/>
              </w:rPr>
              <w:t>（</w:t>
            </w:r>
            <w:r>
              <w:rPr>
                <w:rFonts w:hint="eastAsia"/>
                <w:highlight w:val="none"/>
                <w:lang w:val="en-US" w:eastAsia="zh-CN"/>
              </w:rPr>
              <w:t>2</w:t>
            </w:r>
            <w:r>
              <w:rPr>
                <w:rFonts w:hint="eastAsia"/>
                <w:highlight w:val="none"/>
              </w:rPr>
              <w:t>分）</w:t>
            </w:r>
          </w:p>
        </w:tc>
        <w:tc>
          <w:tcPr>
            <w:tcW w:w="6562" w:type="dxa"/>
            <w:noWrap w:val="0"/>
            <w:vAlign w:val="center"/>
          </w:tcPr>
          <w:p w14:paraId="0A7A17AE">
            <w:pPr>
              <w:bidi w:val="0"/>
              <w:jc w:val="left"/>
              <w:rPr>
                <w:rFonts w:hint="eastAsia"/>
                <w:highlight w:val="none"/>
              </w:rPr>
            </w:pPr>
            <w:r>
              <w:rPr>
                <w:rFonts w:hint="eastAsia"/>
                <w:highlight w:val="none"/>
                <w:lang w:val="en-US" w:eastAsia="zh-CN"/>
              </w:rPr>
              <w:t>投标人为本项目实施拟派的操作指导工程师需取得设备生产厂家相关服务资格授权的人员，并提供相关资质及相关工作经验证明材料的得2分，未提供不得分。</w:t>
            </w:r>
          </w:p>
        </w:tc>
      </w:tr>
      <w:tr w14:paraId="415EC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12" w:type="dxa"/>
            <w:vMerge w:val="continue"/>
            <w:noWrap w:val="0"/>
            <w:vAlign w:val="center"/>
          </w:tcPr>
          <w:p w14:paraId="0195AC90">
            <w:pPr>
              <w:bidi w:val="0"/>
              <w:jc w:val="left"/>
              <w:rPr>
                <w:rFonts w:hint="eastAsia"/>
                <w:highlight w:val="none"/>
                <w:lang w:eastAsia="zh-CN"/>
              </w:rPr>
            </w:pPr>
          </w:p>
        </w:tc>
        <w:tc>
          <w:tcPr>
            <w:tcW w:w="1125" w:type="dxa"/>
            <w:vMerge w:val="continue"/>
            <w:noWrap w:val="0"/>
            <w:vAlign w:val="center"/>
          </w:tcPr>
          <w:p w14:paraId="0F07F591">
            <w:pPr>
              <w:bidi w:val="0"/>
              <w:jc w:val="center"/>
              <w:rPr>
                <w:rFonts w:hint="eastAsia"/>
                <w:highlight w:val="none"/>
              </w:rPr>
            </w:pPr>
          </w:p>
        </w:tc>
        <w:tc>
          <w:tcPr>
            <w:tcW w:w="1238" w:type="dxa"/>
            <w:vMerge w:val="restart"/>
            <w:noWrap w:val="0"/>
            <w:vAlign w:val="center"/>
          </w:tcPr>
          <w:p w14:paraId="2C020DD4">
            <w:pPr>
              <w:bidi w:val="0"/>
              <w:jc w:val="center"/>
              <w:rPr>
                <w:rFonts w:hint="eastAsia"/>
                <w:highlight w:val="none"/>
                <w:lang w:val="en-US" w:eastAsia="zh-CN"/>
              </w:rPr>
            </w:pPr>
            <w:r>
              <w:rPr>
                <w:rFonts w:hint="eastAsia"/>
                <w:highlight w:val="none"/>
              </w:rPr>
              <w:t>培训</w:t>
            </w:r>
            <w:r>
              <w:rPr>
                <w:rFonts w:hint="eastAsia"/>
                <w:highlight w:val="none"/>
                <w:lang w:val="en-US" w:eastAsia="zh-CN"/>
              </w:rPr>
              <w:t>方案</w:t>
            </w:r>
          </w:p>
          <w:p w14:paraId="37396C99">
            <w:pPr>
              <w:bidi w:val="0"/>
              <w:jc w:val="center"/>
              <w:rPr>
                <w:rFonts w:hint="eastAsia"/>
                <w:highlight w:val="none"/>
              </w:rPr>
            </w:pPr>
            <w:r>
              <w:rPr>
                <w:rFonts w:hint="eastAsia"/>
                <w:highlight w:val="none"/>
              </w:rPr>
              <w:t>（</w:t>
            </w:r>
            <w:r>
              <w:rPr>
                <w:rFonts w:hint="eastAsia"/>
                <w:highlight w:val="none"/>
                <w:lang w:val="en-US" w:eastAsia="zh-CN"/>
              </w:rPr>
              <w:t>6</w:t>
            </w:r>
            <w:r>
              <w:rPr>
                <w:rFonts w:hint="eastAsia"/>
                <w:highlight w:val="none"/>
              </w:rPr>
              <w:t>分）</w:t>
            </w:r>
          </w:p>
        </w:tc>
        <w:tc>
          <w:tcPr>
            <w:tcW w:w="6562" w:type="dxa"/>
            <w:noWrap w:val="0"/>
            <w:vAlign w:val="center"/>
          </w:tcPr>
          <w:p w14:paraId="29723A9B">
            <w:pPr>
              <w:bidi w:val="0"/>
              <w:jc w:val="left"/>
              <w:rPr>
                <w:rFonts w:hint="eastAsia"/>
                <w:highlight w:val="none"/>
                <w:lang w:val="en-US" w:eastAsia="zh-CN"/>
              </w:rPr>
            </w:pPr>
            <w:r>
              <w:rPr>
                <w:rFonts w:hint="eastAsia"/>
                <w:highlight w:val="none"/>
                <w:lang w:val="en-US" w:eastAsia="zh-CN"/>
              </w:rPr>
              <w:t>1.提供原厂培训，并提供设备生产厂家相关服务人员资格授权书的得1分，否则不得分；</w:t>
            </w:r>
          </w:p>
        </w:tc>
      </w:tr>
      <w:tr w14:paraId="25348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712" w:type="dxa"/>
            <w:vMerge w:val="continue"/>
            <w:noWrap w:val="0"/>
            <w:vAlign w:val="center"/>
          </w:tcPr>
          <w:p w14:paraId="4C63E07B">
            <w:pPr>
              <w:bidi w:val="0"/>
              <w:jc w:val="left"/>
              <w:rPr>
                <w:rFonts w:hint="eastAsia"/>
                <w:highlight w:val="none"/>
                <w:lang w:eastAsia="zh-CN"/>
              </w:rPr>
            </w:pPr>
          </w:p>
        </w:tc>
        <w:tc>
          <w:tcPr>
            <w:tcW w:w="1125" w:type="dxa"/>
            <w:vMerge w:val="continue"/>
            <w:noWrap w:val="0"/>
            <w:vAlign w:val="center"/>
          </w:tcPr>
          <w:p w14:paraId="11B06559">
            <w:pPr>
              <w:bidi w:val="0"/>
              <w:jc w:val="center"/>
              <w:rPr>
                <w:rFonts w:hint="eastAsia"/>
                <w:highlight w:val="none"/>
              </w:rPr>
            </w:pPr>
          </w:p>
        </w:tc>
        <w:tc>
          <w:tcPr>
            <w:tcW w:w="1238" w:type="dxa"/>
            <w:vMerge w:val="continue"/>
            <w:noWrap w:val="0"/>
            <w:vAlign w:val="center"/>
          </w:tcPr>
          <w:p w14:paraId="07E8BED9">
            <w:pPr>
              <w:bidi w:val="0"/>
              <w:jc w:val="center"/>
              <w:rPr>
                <w:rFonts w:hint="eastAsia"/>
                <w:highlight w:val="none"/>
              </w:rPr>
            </w:pPr>
          </w:p>
        </w:tc>
        <w:tc>
          <w:tcPr>
            <w:tcW w:w="6562" w:type="dxa"/>
            <w:noWrap w:val="0"/>
            <w:vAlign w:val="center"/>
          </w:tcPr>
          <w:p w14:paraId="0244A710">
            <w:pPr>
              <w:bidi w:val="0"/>
              <w:jc w:val="left"/>
              <w:rPr>
                <w:rFonts w:hint="eastAsia"/>
                <w:highlight w:val="none"/>
                <w:lang w:val="en-US" w:eastAsia="zh-CN"/>
              </w:rPr>
            </w:pPr>
            <w:r>
              <w:rPr>
                <w:rFonts w:hint="eastAsia"/>
                <w:highlight w:val="none"/>
                <w:lang w:val="en-US" w:eastAsia="zh-CN"/>
              </w:rPr>
              <w:t>2.并对培训内容、培训对象、培训时间做出计划，包括培训时间、地点、人次、方式、预计培训结果，保证采购人技术人员、操作人员掌握仪器的基本操作和日常维护。</w:t>
            </w:r>
          </w:p>
          <w:p w14:paraId="2F6FCF62">
            <w:pPr>
              <w:bidi w:val="0"/>
              <w:jc w:val="left"/>
              <w:rPr>
                <w:rFonts w:hint="eastAsia"/>
                <w:highlight w:val="none"/>
                <w:lang w:val="en-US" w:eastAsia="zh-CN"/>
              </w:rPr>
            </w:pPr>
            <w:r>
              <w:rPr>
                <w:rFonts w:hint="eastAsia"/>
                <w:highlight w:val="none"/>
                <w:lang w:val="en-US" w:eastAsia="zh-CN"/>
              </w:rPr>
              <w:t>①培训方案全面，安排科学，能正确理解培训要求，满足采购要求，得5分；</w:t>
            </w:r>
          </w:p>
          <w:p w14:paraId="4F7C5F53">
            <w:pPr>
              <w:bidi w:val="0"/>
              <w:jc w:val="left"/>
              <w:rPr>
                <w:rFonts w:hint="eastAsia"/>
                <w:highlight w:val="none"/>
                <w:lang w:val="en-US" w:eastAsia="zh-CN"/>
              </w:rPr>
            </w:pPr>
            <w:r>
              <w:rPr>
                <w:rFonts w:hint="eastAsia"/>
                <w:highlight w:val="none"/>
                <w:lang w:val="en-US" w:eastAsia="zh-CN"/>
              </w:rPr>
              <w:t>②培训方案基本完整，安排基本合理，基本满足培训需求，得3分；</w:t>
            </w:r>
          </w:p>
          <w:p w14:paraId="24BA12B5">
            <w:pPr>
              <w:bidi w:val="0"/>
              <w:jc w:val="left"/>
              <w:rPr>
                <w:rFonts w:hint="eastAsia"/>
                <w:highlight w:val="none"/>
                <w:lang w:val="en-US" w:eastAsia="zh-CN"/>
              </w:rPr>
            </w:pPr>
            <w:r>
              <w:rPr>
                <w:rFonts w:hint="eastAsia"/>
                <w:highlight w:val="none"/>
                <w:lang w:val="en-US" w:eastAsia="zh-CN"/>
              </w:rPr>
              <w:t>③培训方案不完整，安排不合理，不满足采购需求，得1分</w:t>
            </w:r>
          </w:p>
          <w:p w14:paraId="6FE88A14">
            <w:pPr>
              <w:bidi w:val="0"/>
              <w:jc w:val="left"/>
              <w:rPr>
                <w:rFonts w:hint="eastAsia"/>
                <w:highlight w:val="none"/>
                <w:lang w:val="en-US" w:eastAsia="zh-CN"/>
              </w:rPr>
            </w:pPr>
            <w:r>
              <w:rPr>
                <w:rFonts w:hint="eastAsia"/>
                <w:highlight w:val="none"/>
                <w:lang w:val="en-US" w:eastAsia="zh-CN"/>
              </w:rPr>
              <w:t>④未提供得0分。</w:t>
            </w:r>
          </w:p>
        </w:tc>
      </w:tr>
      <w:tr w14:paraId="33F50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712" w:type="dxa"/>
            <w:vMerge w:val="continue"/>
            <w:noWrap w:val="0"/>
            <w:vAlign w:val="center"/>
          </w:tcPr>
          <w:p w14:paraId="527F7164">
            <w:pPr>
              <w:bidi w:val="0"/>
              <w:jc w:val="left"/>
              <w:rPr>
                <w:rFonts w:hint="eastAsia"/>
                <w:highlight w:val="none"/>
                <w:lang w:eastAsia="zh-CN"/>
              </w:rPr>
            </w:pPr>
          </w:p>
        </w:tc>
        <w:tc>
          <w:tcPr>
            <w:tcW w:w="1125" w:type="dxa"/>
            <w:vMerge w:val="continue"/>
            <w:noWrap w:val="0"/>
            <w:vAlign w:val="center"/>
          </w:tcPr>
          <w:p w14:paraId="442AFA65">
            <w:pPr>
              <w:bidi w:val="0"/>
              <w:jc w:val="center"/>
              <w:rPr>
                <w:rFonts w:hint="eastAsia"/>
                <w:highlight w:val="none"/>
              </w:rPr>
            </w:pPr>
          </w:p>
        </w:tc>
        <w:tc>
          <w:tcPr>
            <w:tcW w:w="1238" w:type="dxa"/>
            <w:noWrap w:val="0"/>
            <w:vAlign w:val="center"/>
          </w:tcPr>
          <w:p w14:paraId="033EC6CF">
            <w:pPr>
              <w:bidi w:val="0"/>
              <w:jc w:val="center"/>
              <w:rPr>
                <w:rFonts w:hint="eastAsia"/>
                <w:highlight w:val="none"/>
                <w:lang w:val="en-US" w:eastAsia="zh-CN"/>
              </w:rPr>
            </w:pPr>
            <w:r>
              <w:rPr>
                <w:rFonts w:hint="eastAsia"/>
                <w:highlight w:val="none"/>
                <w:lang w:val="en-US" w:eastAsia="zh-CN"/>
              </w:rPr>
              <w:t>供货时间保证措施</w:t>
            </w:r>
          </w:p>
          <w:p w14:paraId="39361329">
            <w:pPr>
              <w:bidi w:val="0"/>
              <w:jc w:val="center"/>
              <w:rPr>
                <w:rFonts w:hint="eastAsia"/>
                <w:highlight w:val="none"/>
                <w:lang w:val="en-US" w:eastAsia="zh-CN"/>
              </w:rPr>
            </w:pPr>
            <w:r>
              <w:rPr>
                <w:rFonts w:hint="eastAsia"/>
                <w:highlight w:val="none"/>
                <w:lang w:val="en-US" w:eastAsia="zh-CN"/>
              </w:rPr>
              <w:t>（4分）</w:t>
            </w:r>
          </w:p>
        </w:tc>
        <w:tc>
          <w:tcPr>
            <w:tcW w:w="6562" w:type="dxa"/>
            <w:noWrap w:val="0"/>
            <w:vAlign w:val="center"/>
          </w:tcPr>
          <w:p w14:paraId="452F6BA2">
            <w:pPr>
              <w:bidi w:val="0"/>
              <w:jc w:val="left"/>
              <w:rPr>
                <w:rFonts w:hint="eastAsia"/>
                <w:highlight w:val="none"/>
                <w:lang w:val="en-US" w:eastAsia="zh-CN"/>
              </w:rPr>
            </w:pPr>
            <w:r>
              <w:rPr>
                <w:rFonts w:hint="eastAsia"/>
                <w:highlight w:val="none"/>
                <w:lang w:val="en-US" w:eastAsia="zh-CN"/>
              </w:rPr>
              <w:t>综合比较各投标人编制的供货时间保证措施，措施合理、可行、详尽得4分，仅有简单但可行措施得2分，内容极少得1分，没有不得分。</w:t>
            </w:r>
          </w:p>
        </w:tc>
      </w:tr>
      <w:tr w14:paraId="76C86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12" w:type="dxa"/>
            <w:vMerge w:val="continue"/>
            <w:noWrap w:val="0"/>
            <w:vAlign w:val="center"/>
          </w:tcPr>
          <w:p w14:paraId="6D84454E">
            <w:pPr>
              <w:bidi w:val="0"/>
              <w:jc w:val="left"/>
              <w:rPr>
                <w:rFonts w:hint="eastAsia"/>
                <w:highlight w:val="none"/>
                <w:lang w:eastAsia="zh-CN"/>
              </w:rPr>
            </w:pPr>
          </w:p>
        </w:tc>
        <w:tc>
          <w:tcPr>
            <w:tcW w:w="1125" w:type="dxa"/>
            <w:vMerge w:val="continue"/>
            <w:noWrap w:val="0"/>
            <w:vAlign w:val="center"/>
          </w:tcPr>
          <w:p w14:paraId="217DB032">
            <w:pPr>
              <w:bidi w:val="0"/>
              <w:jc w:val="center"/>
              <w:rPr>
                <w:rFonts w:hint="eastAsia"/>
                <w:highlight w:val="none"/>
              </w:rPr>
            </w:pPr>
          </w:p>
        </w:tc>
        <w:tc>
          <w:tcPr>
            <w:tcW w:w="1238" w:type="dxa"/>
            <w:noWrap w:val="0"/>
            <w:vAlign w:val="center"/>
          </w:tcPr>
          <w:p w14:paraId="11424971">
            <w:pPr>
              <w:bidi w:val="0"/>
              <w:jc w:val="center"/>
              <w:rPr>
                <w:rFonts w:hint="eastAsia"/>
                <w:highlight w:val="none"/>
                <w:lang w:val="en-US" w:eastAsia="zh-CN"/>
              </w:rPr>
            </w:pPr>
            <w:r>
              <w:rPr>
                <w:rFonts w:hint="eastAsia"/>
                <w:highlight w:val="none"/>
                <w:lang w:val="en-US" w:eastAsia="zh-CN"/>
              </w:rPr>
              <w:t>应急方案</w:t>
            </w:r>
          </w:p>
          <w:p w14:paraId="7897EC09">
            <w:pPr>
              <w:bidi w:val="0"/>
              <w:jc w:val="center"/>
              <w:rPr>
                <w:rFonts w:hint="eastAsia"/>
                <w:highlight w:val="none"/>
                <w:lang w:val="en-US" w:eastAsia="zh-CN"/>
              </w:rPr>
            </w:pPr>
            <w:r>
              <w:rPr>
                <w:rFonts w:hint="eastAsia"/>
                <w:highlight w:val="none"/>
                <w:lang w:val="en-US" w:eastAsia="zh-CN"/>
              </w:rPr>
              <w:t>（5分）</w:t>
            </w:r>
          </w:p>
        </w:tc>
        <w:tc>
          <w:tcPr>
            <w:tcW w:w="6562" w:type="dxa"/>
            <w:noWrap w:val="0"/>
            <w:vAlign w:val="top"/>
          </w:tcPr>
          <w:p w14:paraId="2E046C81">
            <w:pPr>
              <w:bidi w:val="0"/>
              <w:jc w:val="left"/>
              <w:rPr>
                <w:rFonts w:hint="eastAsia"/>
                <w:highlight w:val="none"/>
                <w:lang w:val="en-US" w:eastAsia="zh-CN"/>
              </w:rPr>
            </w:pPr>
            <w:r>
              <w:rPr>
                <w:rFonts w:hint="eastAsia"/>
                <w:highlight w:val="none"/>
                <w:lang w:val="en-US" w:eastAsia="zh-CN"/>
              </w:rPr>
              <w:t>根据供应商所提供应急措施方案进行评审。</w:t>
            </w:r>
          </w:p>
          <w:p w14:paraId="265C3EA2">
            <w:pPr>
              <w:bidi w:val="0"/>
              <w:jc w:val="left"/>
              <w:rPr>
                <w:rFonts w:hint="eastAsia"/>
                <w:highlight w:val="none"/>
                <w:lang w:val="en-US" w:eastAsia="zh-CN"/>
              </w:rPr>
            </w:pPr>
            <w:r>
              <w:rPr>
                <w:rFonts w:hint="eastAsia"/>
                <w:highlight w:val="none"/>
                <w:lang w:val="en-US" w:eastAsia="zh-CN"/>
              </w:rPr>
              <w:t>①方案非常明确、详尽，合理，可操作性强的得 5 分；</w:t>
            </w:r>
          </w:p>
          <w:p w14:paraId="10C6E8CA">
            <w:pPr>
              <w:bidi w:val="0"/>
              <w:jc w:val="left"/>
              <w:rPr>
                <w:rFonts w:hint="eastAsia"/>
                <w:highlight w:val="none"/>
                <w:lang w:val="en-US" w:eastAsia="zh-CN"/>
              </w:rPr>
            </w:pPr>
            <w:r>
              <w:rPr>
                <w:rFonts w:hint="eastAsia"/>
                <w:highlight w:val="none"/>
                <w:lang w:val="en-US" w:eastAsia="zh-CN"/>
              </w:rPr>
              <w:t>②方案明确、详尽，合理，可操作性较好的得 3 分；</w:t>
            </w:r>
          </w:p>
          <w:p w14:paraId="5BD32F1A">
            <w:pPr>
              <w:bidi w:val="0"/>
              <w:jc w:val="left"/>
              <w:rPr>
                <w:rFonts w:hint="eastAsia"/>
                <w:highlight w:val="none"/>
                <w:lang w:val="en-US" w:eastAsia="zh-CN"/>
              </w:rPr>
            </w:pPr>
            <w:r>
              <w:rPr>
                <w:rFonts w:hint="eastAsia"/>
                <w:highlight w:val="none"/>
                <w:lang w:val="en-US" w:eastAsia="zh-CN"/>
              </w:rPr>
              <w:t>③方案基本明确、合理，可操作性一般的得 2 分；</w:t>
            </w:r>
          </w:p>
          <w:p w14:paraId="1F20D64F">
            <w:pPr>
              <w:bidi w:val="0"/>
              <w:jc w:val="left"/>
              <w:rPr>
                <w:rFonts w:hint="eastAsia"/>
                <w:highlight w:val="none"/>
                <w:lang w:val="en-US" w:eastAsia="zh-CN"/>
              </w:rPr>
            </w:pPr>
            <w:r>
              <w:rPr>
                <w:rFonts w:hint="eastAsia"/>
                <w:highlight w:val="none"/>
                <w:lang w:val="en-US" w:eastAsia="zh-CN"/>
              </w:rPr>
              <w:t>④方案差的得 1 分；</w:t>
            </w:r>
          </w:p>
          <w:p w14:paraId="63254B1B">
            <w:pPr>
              <w:bidi w:val="0"/>
              <w:jc w:val="left"/>
              <w:rPr>
                <w:rFonts w:hint="eastAsia"/>
                <w:highlight w:val="none"/>
                <w:lang w:val="en-US" w:eastAsia="zh-CN"/>
              </w:rPr>
            </w:pPr>
            <w:r>
              <w:rPr>
                <w:rFonts w:hint="eastAsia"/>
                <w:highlight w:val="none"/>
                <w:lang w:val="en-US" w:eastAsia="zh-CN"/>
              </w:rPr>
              <w:t>⑤无不得分。</w:t>
            </w:r>
          </w:p>
        </w:tc>
      </w:tr>
      <w:tr w14:paraId="1B2F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712" w:type="dxa"/>
            <w:vMerge w:val="continue"/>
            <w:noWrap w:val="0"/>
            <w:vAlign w:val="center"/>
          </w:tcPr>
          <w:p w14:paraId="089566A7">
            <w:pPr>
              <w:bidi w:val="0"/>
              <w:jc w:val="left"/>
              <w:rPr>
                <w:rFonts w:hint="eastAsia"/>
                <w:highlight w:val="none"/>
                <w:lang w:val="en-US" w:eastAsia="zh-CN"/>
              </w:rPr>
            </w:pPr>
          </w:p>
        </w:tc>
        <w:tc>
          <w:tcPr>
            <w:tcW w:w="1125" w:type="dxa"/>
            <w:vMerge w:val="continue"/>
            <w:noWrap w:val="0"/>
            <w:vAlign w:val="center"/>
          </w:tcPr>
          <w:p w14:paraId="48603F09">
            <w:pPr>
              <w:bidi w:val="0"/>
              <w:jc w:val="center"/>
              <w:rPr>
                <w:rFonts w:hint="eastAsia"/>
                <w:highlight w:val="none"/>
              </w:rPr>
            </w:pPr>
          </w:p>
        </w:tc>
        <w:tc>
          <w:tcPr>
            <w:tcW w:w="1238" w:type="dxa"/>
            <w:noWrap w:val="0"/>
            <w:vAlign w:val="center"/>
          </w:tcPr>
          <w:p w14:paraId="4A04566D">
            <w:pPr>
              <w:bidi w:val="0"/>
              <w:jc w:val="center"/>
              <w:rPr>
                <w:rFonts w:hint="eastAsia"/>
                <w:highlight w:val="none"/>
              </w:rPr>
            </w:pPr>
            <w:r>
              <w:rPr>
                <w:rFonts w:hint="eastAsia"/>
                <w:highlight w:val="none"/>
              </w:rPr>
              <w:t>政府采购节约能源、环境保护评分（1分）</w:t>
            </w:r>
          </w:p>
        </w:tc>
        <w:tc>
          <w:tcPr>
            <w:tcW w:w="6562" w:type="dxa"/>
            <w:noWrap w:val="0"/>
            <w:vAlign w:val="center"/>
          </w:tcPr>
          <w:p w14:paraId="4849E264">
            <w:pPr>
              <w:bidi w:val="0"/>
              <w:jc w:val="left"/>
              <w:rPr>
                <w:rFonts w:hint="eastAsia"/>
                <w:highlight w:val="none"/>
              </w:rPr>
            </w:pPr>
            <w:bookmarkStart w:id="73" w:name="_Toc14357"/>
            <w:r>
              <w:rPr>
                <w:rFonts w:hint="eastAsia"/>
                <w:highlight w:val="none"/>
              </w:rPr>
              <w:t>政府采购的强制采购产品除外：</w:t>
            </w:r>
            <w:bookmarkEnd w:id="73"/>
          </w:p>
          <w:p w14:paraId="7EB5A90E">
            <w:pPr>
              <w:bidi w:val="0"/>
              <w:jc w:val="left"/>
              <w:rPr>
                <w:rFonts w:hint="eastAsia"/>
                <w:highlight w:val="none"/>
              </w:rPr>
            </w:pPr>
            <w:bookmarkStart w:id="74" w:name="_Toc15212"/>
            <w:r>
              <w:rPr>
                <w:rFonts w:hint="eastAsia"/>
                <w:highlight w:val="none"/>
              </w:rPr>
              <w:t>（1）投标产品属于财政部、发展改革委公布的“节能产品政府采购品目清单”范围的，且投标人出具了国家确定的认证机构出具的、处于有效期之内的节能产品认证证书的得0.5分；不是的为0分；</w:t>
            </w:r>
            <w:bookmarkEnd w:id="74"/>
            <w:r>
              <w:rPr>
                <w:rFonts w:hint="eastAsia"/>
                <w:highlight w:val="none"/>
              </w:rPr>
              <w:t>（注：如投标人所供产品类别列入财政部、国家发展和改革委员会发布的“节能产品政府采购品目清单”中规定强制采购的节能产品，则投标人必须提供强制采购的节能产品，且不得该项分值，否则视为无效投标）</w:t>
            </w:r>
          </w:p>
          <w:p w14:paraId="6DC920DC">
            <w:pPr>
              <w:bidi w:val="0"/>
              <w:jc w:val="left"/>
              <w:rPr>
                <w:rFonts w:hint="eastAsia"/>
                <w:highlight w:val="none"/>
              </w:rPr>
            </w:pPr>
            <w:bookmarkStart w:id="75" w:name="_Toc10959"/>
            <w:r>
              <w:rPr>
                <w:rFonts w:hint="eastAsia"/>
                <w:highlight w:val="none"/>
              </w:rPr>
              <w:t>（2）投标产品属于财政部、生态环境部公布的“环境标志产品政府采购品目清单”范围的，且投标人出具了国家确定的认证机构出具的、处于有效期之内的环境标志产品认证证书的得 0.5 分；不是的为 0 分；</w:t>
            </w:r>
            <w:bookmarkEnd w:id="75"/>
          </w:p>
        </w:tc>
      </w:tr>
    </w:tbl>
    <w:p w14:paraId="699C04C0">
      <w:pPr>
        <w:spacing w:line="360" w:lineRule="auto"/>
        <w:rPr>
          <w:rFonts w:hint="eastAsia" w:ascii="宋体" w:hAns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 xml:space="preserve"> </w:t>
      </w:r>
    </w:p>
    <w:p w14:paraId="4A625950">
      <w:pPr>
        <w:pStyle w:val="20"/>
        <w:rPr>
          <w:rFonts w:hint="eastAsia" w:ascii="宋体" w:hAnsi="宋体"/>
          <w:b/>
          <w:bCs/>
          <w:color w:val="000000" w:themeColor="text1"/>
          <w:sz w:val="24"/>
          <w:szCs w:val="24"/>
          <w:highlight w:val="none"/>
          <w14:textFill>
            <w14:solidFill>
              <w14:schemeClr w14:val="tx1"/>
            </w14:solidFill>
          </w14:textFill>
        </w:rPr>
      </w:pPr>
    </w:p>
    <w:p w14:paraId="5169D151">
      <w:pPr>
        <w:pStyle w:val="20"/>
        <w:rPr>
          <w:rFonts w:hint="eastAsia" w:ascii="宋体" w:hAnsi="宋体"/>
          <w:b/>
          <w:bCs/>
          <w:color w:val="000000" w:themeColor="text1"/>
          <w:sz w:val="24"/>
          <w:szCs w:val="24"/>
          <w:highlight w:val="none"/>
          <w14:textFill>
            <w14:solidFill>
              <w14:schemeClr w14:val="tx1"/>
            </w14:solidFill>
          </w14:textFill>
        </w:rPr>
      </w:pPr>
    </w:p>
    <w:p w14:paraId="10A70567">
      <w:pPr>
        <w:pStyle w:val="20"/>
        <w:rPr>
          <w:rFonts w:hint="eastAsia" w:ascii="宋体" w:hAnsi="宋体"/>
          <w:b/>
          <w:bCs/>
          <w:color w:val="000000" w:themeColor="text1"/>
          <w:sz w:val="24"/>
          <w:szCs w:val="24"/>
          <w:highlight w:val="none"/>
          <w14:textFill>
            <w14:solidFill>
              <w14:schemeClr w14:val="tx1"/>
            </w14:solidFill>
          </w14:textFill>
        </w:rPr>
      </w:pPr>
    </w:p>
    <w:p w14:paraId="399B8592">
      <w:pPr>
        <w:pStyle w:val="20"/>
        <w:rPr>
          <w:rFonts w:hint="eastAsia" w:ascii="宋体" w:hAnsi="宋体"/>
          <w:b/>
          <w:bCs/>
          <w:color w:val="000000" w:themeColor="text1"/>
          <w:sz w:val="24"/>
          <w:szCs w:val="24"/>
          <w:highlight w:val="none"/>
          <w14:textFill>
            <w14:solidFill>
              <w14:schemeClr w14:val="tx1"/>
            </w14:solidFill>
          </w14:textFill>
        </w:rPr>
      </w:pPr>
    </w:p>
    <w:p w14:paraId="2DA9F2EC">
      <w:pPr>
        <w:pStyle w:val="20"/>
        <w:rPr>
          <w:rFonts w:hint="eastAsia" w:ascii="宋体" w:hAnsi="宋体"/>
          <w:b/>
          <w:bCs/>
          <w:color w:val="000000" w:themeColor="text1"/>
          <w:sz w:val="24"/>
          <w:szCs w:val="24"/>
          <w:highlight w:val="none"/>
          <w14:textFill>
            <w14:solidFill>
              <w14:schemeClr w14:val="tx1"/>
            </w14:solidFill>
          </w14:textFill>
        </w:rPr>
      </w:pPr>
    </w:p>
    <w:p w14:paraId="497CDA75">
      <w:pPr>
        <w:pStyle w:val="20"/>
        <w:rPr>
          <w:rFonts w:hint="eastAsia" w:ascii="宋体" w:hAnsi="宋体"/>
          <w:b/>
          <w:bCs/>
          <w:color w:val="000000" w:themeColor="text1"/>
          <w:sz w:val="24"/>
          <w:szCs w:val="24"/>
          <w:highlight w:val="none"/>
          <w14:textFill>
            <w14:solidFill>
              <w14:schemeClr w14:val="tx1"/>
            </w14:solidFill>
          </w14:textFill>
        </w:rPr>
      </w:pPr>
    </w:p>
    <w:p w14:paraId="600EEE04">
      <w:pPr>
        <w:pStyle w:val="20"/>
        <w:rPr>
          <w:rFonts w:hint="eastAsia" w:ascii="宋体" w:hAnsi="宋体"/>
          <w:b/>
          <w:bCs/>
          <w:color w:val="000000" w:themeColor="text1"/>
          <w:sz w:val="24"/>
          <w:szCs w:val="24"/>
          <w:highlight w:val="none"/>
          <w14:textFill>
            <w14:solidFill>
              <w14:schemeClr w14:val="tx1"/>
            </w14:solidFill>
          </w14:textFill>
        </w:rPr>
      </w:pPr>
    </w:p>
    <w:p w14:paraId="5D57EA99">
      <w:pPr>
        <w:pStyle w:val="20"/>
        <w:rPr>
          <w:rFonts w:hint="eastAsia" w:ascii="宋体" w:hAnsi="宋体"/>
          <w:b/>
          <w:bCs/>
          <w:color w:val="000000" w:themeColor="text1"/>
          <w:sz w:val="24"/>
          <w:szCs w:val="24"/>
          <w:highlight w:val="none"/>
          <w14:textFill>
            <w14:solidFill>
              <w14:schemeClr w14:val="tx1"/>
            </w14:solidFill>
          </w14:textFill>
        </w:rPr>
      </w:pPr>
    </w:p>
    <w:p w14:paraId="3041E009">
      <w:pPr>
        <w:pStyle w:val="20"/>
        <w:rPr>
          <w:rFonts w:hint="eastAsia" w:ascii="宋体" w:hAnsi="宋体"/>
          <w:b/>
          <w:bCs/>
          <w:color w:val="000000" w:themeColor="text1"/>
          <w:sz w:val="24"/>
          <w:szCs w:val="24"/>
          <w:highlight w:val="none"/>
          <w14:textFill>
            <w14:solidFill>
              <w14:schemeClr w14:val="tx1"/>
            </w14:solidFill>
          </w14:textFill>
        </w:rPr>
      </w:pPr>
    </w:p>
    <w:p w14:paraId="5634181F">
      <w:pPr>
        <w:pStyle w:val="20"/>
        <w:rPr>
          <w:rFonts w:hint="eastAsia" w:ascii="宋体" w:hAnsi="宋体"/>
          <w:b/>
          <w:bCs/>
          <w:color w:val="000000" w:themeColor="text1"/>
          <w:sz w:val="24"/>
          <w:szCs w:val="24"/>
          <w:highlight w:val="none"/>
          <w14:textFill>
            <w14:solidFill>
              <w14:schemeClr w14:val="tx1"/>
            </w14:solidFill>
          </w14:textFill>
        </w:rPr>
      </w:pPr>
    </w:p>
    <w:p w14:paraId="7A44EFF7">
      <w:pPr>
        <w:pStyle w:val="20"/>
        <w:rPr>
          <w:rFonts w:hint="eastAsia" w:ascii="宋体" w:hAnsi="宋体"/>
          <w:b/>
          <w:bCs/>
          <w:color w:val="000000" w:themeColor="text1"/>
          <w:sz w:val="24"/>
          <w:szCs w:val="24"/>
          <w:highlight w:val="none"/>
          <w14:textFill>
            <w14:solidFill>
              <w14:schemeClr w14:val="tx1"/>
            </w14:solidFill>
          </w14:textFill>
        </w:rPr>
      </w:pPr>
    </w:p>
    <w:p w14:paraId="30E49CED">
      <w:pPr>
        <w:pStyle w:val="20"/>
        <w:rPr>
          <w:rFonts w:hint="eastAsia" w:ascii="宋体" w:hAnsi="宋体"/>
          <w:b/>
          <w:bCs/>
          <w:color w:val="000000" w:themeColor="text1"/>
          <w:sz w:val="24"/>
          <w:szCs w:val="24"/>
          <w:highlight w:val="none"/>
          <w14:textFill>
            <w14:solidFill>
              <w14:schemeClr w14:val="tx1"/>
            </w14:solidFill>
          </w14:textFill>
        </w:rPr>
      </w:pPr>
    </w:p>
    <w:p w14:paraId="3720D02A">
      <w:pPr>
        <w:outlineLvl w:val="9"/>
        <w:rPr>
          <w:rFonts w:ascii="宋体" w:hAnsi="宋体" w:cs="宋体"/>
          <w:color w:val="auto"/>
          <w:sz w:val="28"/>
          <w:szCs w:val="28"/>
          <w:highlight w:val="none"/>
        </w:rPr>
      </w:pPr>
      <w:r>
        <w:rPr>
          <w:rFonts w:hint="eastAsia" w:ascii="宋体" w:hAnsi="宋体" w:cs="宋体"/>
          <w:b/>
          <w:color w:val="auto"/>
          <w:sz w:val="28"/>
          <w:szCs w:val="28"/>
          <w:highlight w:val="none"/>
        </w:rPr>
        <w:t>注：政府采购促进中小企业发展扶持政策</w:t>
      </w:r>
    </w:p>
    <w:p w14:paraId="6F0AC337">
      <w:pPr>
        <w:spacing w:line="360" w:lineRule="auto"/>
        <w:jc w:val="center"/>
        <w:outlineLvl w:val="9"/>
        <w:rPr>
          <w:rFonts w:ascii="宋体" w:hAnsi="宋体" w:cs="宋体"/>
          <w:b/>
          <w:color w:val="auto"/>
          <w:sz w:val="28"/>
          <w:szCs w:val="28"/>
          <w:highlight w:val="none"/>
        </w:rPr>
      </w:pPr>
      <w:r>
        <w:rPr>
          <w:rFonts w:hint="eastAsia" w:ascii="宋体" w:hAnsi="宋体" w:cs="宋体"/>
          <w:b/>
          <w:color w:val="auto"/>
          <w:sz w:val="28"/>
          <w:szCs w:val="28"/>
          <w:highlight w:val="none"/>
        </w:rPr>
        <w:t>关于印发《政府采购促进中小企业发展管理办法》的通知</w:t>
      </w:r>
    </w:p>
    <w:p w14:paraId="6D7DBFF6">
      <w:pPr>
        <w:spacing w:line="360" w:lineRule="auto"/>
        <w:ind w:firstLine="480" w:firstLineChars="200"/>
        <w:jc w:val="center"/>
        <w:outlineLvl w:val="9"/>
        <w:rPr>
          <w:rFonts w:ascii="宋体" w:hAnsi="宋体" w:cs="宋体"/>
          <w:bCs/>
          <w:color w:val="auto"/>
          <w:sz w:val="24"/>
          <w:szCs w:val="24"/>
          <w:highlight w:val="none"/>
        </w:rPr>
      </w:pPr>
      <w:bookmarkStart w:id="76" w:name="_Toc18113"/>
      <w:r>
        <w:rPr>
          <w:rFonts w:hint="eastAsia" w:ascii="宋体" w:hAnsi="宋体" w:cs="宋体"/>
          <w:bCs/>
          <w:color w:val="auto"/>
          <w:sz w:val="24"/>
          <w:szCs w:val="24"/>
          <w:highlight w:val="none"/>
        </w:rPr>
        <w:t>财库〔2020〕46号</w:t>
      </w:r>
      <w:bookmarkEnd w:id="76"/>
    </w:p>
    <w:p w14:paraId="095F77B2">
      <w:pPr>
        <w:spacing w:line="360" w:lineRule="auto"/>
        <w:ind w:firstLine="480" w:firstLineChars="200"/>
        <w:outlineLvl w:val="9"/>
        <w:rPr>
          <w:rFonts w:ascii="宋体" w:hAnsi="宋体" w:cs="宋体"/>
          <w:bCs/>
          <w:color w:val="auto"/>
          <w:sz w:val="24"/>
          <w:szCs w:val="24"/>
          <w:highlight w:val="none"/>
        </w:rPr>
      </w:pPr>
      <w:r>
        <w:rPr>
          <w:rFonts w:hint="eastAsia" w:ascii="宋体" w:hAnsi="宋体" w:cs="宋体"/>
          <w:bCs/>
          <w:color w:val="auto"/>
          <w:sz w:val="24"/>
          <w:szCs w:val="24"/>
          <w:highlight w:val="none"/>
        </w:rPr>
        <w:t>各中央预算单位办公厅（室），各省、自治区、直辖市、计划单列市财政厅（局）、工业和信息化主管部门，新疆生产建设兵团财政局、工业和信息化主管部门：</w:t>
      </w:r>
    </w:p>
    <w:p w14:paraId="31C923F4">
      <w:pPr>
        <w:spacing w:line="360" w:lineRule="auto"/>
        <w:ind w:firstLine="480" w:firstLineChars="200"/>
        <w:outlineLvl w:val="9"/>
        <w:rPr>
          <w:rFonts w:ascii="宋体" w:hAnsi="宋体" w:cs="宋体"/>
          <w:bCs/>
          <w:color w:val="auto"/>
          <w:sz w:val="24"/>
          <w:szCs w:val="24"/>
          <w:highlight w:val="none"/>
        </w:rPr>
      </w:pPr>
      <w:r>
        <w:rPr>
          <w:rFonts w:hint="eastAsia" w:ascii="宋体" w:hAnsi="宋体" w:cs="宋体"/>
          <w:bCs/>
          <w:color w:val="auto"/>
          <w:sz w:val="24"/>
          <w:szCs w:val="24"/>
          <w:highlight w:val="none"/>
        </w:rPr>
        <w:t>　　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76AC09BA">
      <w:pPr>
        <w:spacing w:line="360" w:lineRule="auto"/>
        <w:outlineLvl w:val="9"/>
        <w:rPr>
          <w:rFonts w:ascii="宋体" w:hAnsi="宋体" w:cs="宋体"/>
          <w:bCs/>
          <w:color w:val="auto"/>
          <w:sz w:val="24"/>
          <w:szCs w:val="24"/>
          <w:highlight w:val="none"/>
        </w:rPr>
      </w:pPr>
    </w:p>
    <w:p w14:paraId="7A71E742">
      <w:pPr>
        <w:spacing w:line="360" w:lineRule="auto"/>
        <w:outlineLvl w:val="9"/>
        <w:rPr>
          <w:rFonts w:ascii="宋体" w:hAnsi="宋体" w:cs="宋体"/>
          <w:b/>
          <w:color w:val="auto"/>
          <w:sz w:val="24"/>
          <w:szCs w:val="24"/>
          <w:highlight w:val="none"/>
        </w:rPr>
      </w:pPr>
      <w:r>
        <w:rPr>
          <w:rFonts w:hint="eastAsia" w:ascii="宋体" w:hAnsi="宋体" w:cs="宋体"/>
          <w:b/>
          <w:color w:val="auto"/>
          <w:sz w:val="24"/>
          <w:szCs w:val="24"/>
          <w:highlight w:val="none"/>
        </w:rPr>
        <w:t>附件：</w:t>
      </w:r>
    </w:p>
    <w:p w14:paraId="6DF921DC">
      <w:pPr>
        <w:pStyle w:val="40"/>
        <w:spacing w:before="0" w:beforeAutospacing="0" w:after="0" w:afterAutospacing="0" w:line="360" w:lineRule="auto"/>
        <w:jc w:val="center"/>
        <w:outlineLvl w:val="9"/>
        <w:rPr>
          <w:rStyle w:val="48"/>
          <w:rFonts w:ascii="宋体" w:hAnsi="宋体" w:cs="宋体"/>
          <w:color w:val="auto"/>
          <w:sz w:val="24"/>
          <w:szCs w:val="24"/>
          <w:highlight w:val="none"/>
        </w:rPr>
      </w:pPr>
    </w:p>
    <w:p w14:paraId="2852F8FC">
      <w:pPr>
        <w:pStyle w:val="40"/>
        <w:spacing w:before="0" w:beforeAutospacing="0" w:after="0" w:afterAutospacing="0" w:line="360" w:lineRule="auto"/>
        <w:jc w:val="center"/>
        <w:outlineLvl w:val="9"/>
        <w:rPr>
          <w:rFonts w:cs="宋体"/>
          <w:color w:val="auto"/>
          <w:sz w:val="28"/>
          <w:szCs w:val="28"/>
          <w:highlight w:val="none"/>
        </w:rPr>
      </w:pPr>
      <w:r>
        <w:rPr>
          <w:rStyle w:val="48"/>
          <w:rFonts w:hint="eastAsia" w:ascii="宋体" w:hAnsi="宋体" w:cs="宋体"/>
          <w:color w:val="auto"/>
          <w:sz w:val="28"/>
          <w:szCs w:val="28"/>
          <w:highlight w:val="none"/>
        </w:rPr>
        <w:t>政府采购促进中小企业发展管理办法</w:t>
      </w:r>
    </w:p>
    <w:p w14:paraId="6F4CA7AC">
      <w:pPr>
        <w:pStyle w:val="40"/>
        <w:spacing w:before="0" w:beforeAutospacing="0" w:after="0" w:afterAutospacing="0" w:line="360" w:lineRule="auto"/>
        <w:outlineLvl w:val="9"/>
        <w:rPr>
          <w:rFonts w:cs="宋体"/>
          <w:color w:val="auto"/>
          <w:sz w:val="24"/>
          <w:szCs w:val="24"/>
          <w:highlight w:val="none"/>
        </w:rPr>
      </w:pPr>
    </w:p>
    <w:p w14:paraId="5F07301B">
      <w:pPr>
        <w:spacing w:line="360" w:lineRule="auto"/>
        <w:ind w:firstLine="480" w:firstLineChars="200"/>
        <w:outlineLvl w:val="9"/>
        <w:rPr>
          <w:rFonts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第一条　为了发挥政府采购的政策功能，促进中小企业健康发展，根据《中华人民共和国政府采购法》、《中华人民共和国中小企业促进法》等有关法律法规，制定本办法。</w:t>
      </w:r>
    </w:p>
    <w:p w14:paraId="391583F3">
      <w:pPr>
        <w:spacing w:line="360" w:lineRule="auto"/>
        <w:ind w:firstLine="480" w:firstLineChars="200"/>
        <w:outlineLvl w:val="9"/>
        <w:rPr>
          <w:rFonts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5B4DC13">
      <w:pPr>
        <w:spacing w:line="360" w:lineRule="auto"/>
        <w:ind w:firstLine="480" w:firstLineChars="200"/>
        <w:outlineLvl w:val="9"/>
        <w:rPr>
          <w:rFonts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符合中小企业划分标准的个体工商户，在政府采购活动中视同中小企业。</w:t>
      </w:r>
    </w:p>
    <w:p w14:paraId="4BC05BAF">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第三条　采购人在政府采购活</w:t>
      </w:r>
      <w:r>
        <w:rPr>
          <w:rFonts w:hint="eastAsia" w:ascii="宋体" w:hAnsi="宋体" w:cs="宋体"/>
          <w:color w:val="auto"/>
          <w:sz w:val="24"/>
          <w:szCs w:val="24"/>
          <w:highlight w:val="none"/>
          <w:lang w:val="zh-CN"/>
        </w:rPr>
        <w:t>动中应当通过加强采购需求管理，落实预留采</w:t>
      </w:r>
      <w:r>
        <w:rPr>
          <w:rFonts w:hint="eastAsia" w:ascii="宋体" w:hAnsi="宋体" w:eastAsia="宋体" w:cs="宋体"/>
          <w:bCs/>
          <w:color w:val="auto"/>
          <w:sz w:val="24"/>
          <w:szCs w:val="24"/>
          <w:highlight w:val="none"/>
          <w:lang w:val="zh-CN"/>
        </w:rPr>
        <w:t>购份额、价格评审优惠、优先采购等措施，提高中小企业在政府采购中的份额，支持中小企业发展。</w:t>
      </w:r>
    </w:p>
    <w:p w14:paraId="2A86700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第四条　在政府采购活动中，供应商提供的货物、工程或者服务符合下列情形的，享受本办法规定的中小企业扶持政策：</w:t>
      </w:r>
    </w:p>
    <w:p w14:paraId="1BA5252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（一）在货物采购项目中，货物由中小企业制造，即货物由中小企业生产且使用该中小企业商号或者注册商标；</w:t>
      </w:r>
    </w:p>
    <w:p w14:paraId="18536EF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（二）在工程采购项目中，工程由中小企业承建，即工程施工单位为中小企业；</w:t>
      </w:r>
    </w:p>
    <w:p w14:paraId="34E77435">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（三）在服务采购项目中，服务由中小企业承接，即提供服务的人员为中小企业依照《中华人民共和国劳动合同法》订立劳动合同的从业人员。</w:t>
      </w:r>
    </w:p>
    <w:p w14:paraId="69CD95D5">
      <w:pPr>
        <w:spacing w:line="400" w:lineRule="exact"/>
        <w:ind w:firstLine="480" w:firstLineChars="20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在货物采购项目中，供应商提供的货物既有中小企业制造货物，也有大型企业制造货</w:t>
      </w:r>
    </w:p>
    <w:p w14:paraId="705AD3E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物的，不享受本办法规定的中小企业扶持政策。</w:t>
      </w:r>
    </w:p>
    <w:p w14:paraId="017FDD16">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以联合体形式参加政府采购活动，联合体各方均为中小企业的，联合体视同中小企业。其中，联合体各方均为小微企业的，联合体视同小微企业。</w:t>
      </w:r>
    </w:p>
    <w:p w14:paraId="23C808E4">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AD0AC35">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E88C220">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符合下列情形之一的，可不专门面向中小企业预留采购份额：</w:t>
      </w:r>
    </w:p>
    <w:p w14:paraId="3E78A3B5">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（一）法律法规和国家有关政策明确规定优先或者应当面向事业单位、社会组织等非企业主体采购的；</w:t>
      </w:r>
    </w:p>
    <w:p w14:paraId="738D3DA4">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（二）因确需使用不可替代的专利、专有技术，基础设施限制，或者提供特定公共服务等原因，只能从中小企业之外的供应商处采购的；</w:t>
      </w:r>
    </w:p>
    <w:p w14:paraId="0C4C61F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（三）按照本办法规定预留采购份额无法确保充分供应、充分竞争，或者存在可能影响政府采购目标实现的情形；</w:t>
      </w:r>
    </w:p>
    <w:p w14:paraId="24C8E32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（四）框架协议采购项目；</w:t>
      </w:r>
    </w:p>
    <w:p w14:paraId="252B87A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（五）省级以上人民政府财政部门规定的其他情形。</w:t>
      </w:r>
    </w:p>
    <w:p w14:paraId="21DFB55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除上述情形外，其他均为适宜由中小企业提供的情形。</w:t>
      </w:r>
    </w:p>
    <w:p w14:paraId="6746A8F0">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第七条　采购限额标准以上，200万元以下的货物和服务采购项目、400万元以下的工程采购项目，适宜由中小企业提供的，采购人应当专门面向中小企业采购。</w:t>
      </w:r>
    </w:p>
    <w:p w14:paraId="46094CF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79C534F">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（一）将采购项目整体或者设置采购包专门面向中小企业采购；</w:t>
      </w:r>
    </w:p>
    <w:p w14:paraId="1C917EC2">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（二）要求供应商以联合体形式参加采购活动，且联合体中中小企业承担的部分达到一定比例；</w:t>
      </w:r>
    </w:p>
    <w:p w14:paraId="2C8028D6">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（三）要求获得采购合同的供应商将采购项目中的一定比例分包给一家或者多家中小企业。</w:t>
      </w:r>
    </w:p>
    <w:p w14:paraId="2F6464D0">
      <w:pPr>
        <w:spacing w:line="400" w:lineRule="exact"/>
        <w:ind w:firstLine="480" w:firstLineChars="20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组成联合体或者接受分包合同的中小企业与联合体内其他企业、分包企业之间不得存</w:t>
      </w:r>
    </w:p>
    <w:p w14:paraId="07D22404">
      <w:pPr>
        <w:spacing w:line="360" w:lineRule="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在直接控股、管理关系。</w:t>
      </w:r>
    </w:p>
    <w:p w14:paraId="2C59AA0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37AB95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50D55A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8B42A28">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6565DFF7">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4F0535B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第十二条　采购项目涉及中小企业采购的，采购文件应当明确以下内容：</w:t>
      </w:r>
    </w:p>
    <w:p w14:paraId="1D7E3B78">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（一）预留份额的采购项目或者采购包，明确该项目或相关采购包专门面向中小企业采购，以及相关标的及预算金额；</w:t>
      </w:r>
    </w:p>
    <w:p w14:paraId="50583B0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（二）要求以联合体形式参加或者合同分包的，明确联合协议或者分包意向协议中中小企业合同金额应当达到的比例，并作为供应商资格条件；</w:t>
      </w:r>
    </w:p>
    <w:p w14:paraId="20A4C5A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（三）非预留份额的采购项目或者采购包，明确有关价格扣除比例或者价格分加分比例；</w:t>
      </w:r>
    </w:p>
    <w:p w14:paraId="28A028D9">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（四）规定依据本办法规定享受扶持政策获得政府采购合同的，小微企业不得将合同分包给大中型企业，中型企业不得将合同分包给大型企业；</w:t>
      </w:r>
    </w:p>
    <w:p w14:paraId="64FDD3EF">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（五）采购人认为具备相关条件的，明确对中小企业在资金支付期限、预付款比例等方面的优惠措施；</w:t>
      </w:r>
    </w:p>
    <w:p w14:paraId="3861618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（六）明确采购标的对应的中小企业划分标准所属行业；</w:t>
      </w:r>
    </w:p>
    <w:p w14:paraId="4F897C1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（七）法律法规和省级以上人民政府财政部门规定的其他事项。</w:t>
      </w:r>
    </w:p>
    <w:p w14:paraId="2DA082F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第十三条　中标、成交供应商享受本办法规定的中小企业扶持政策的，采购人、采购代理机构应当随中标、成交结果公开中标、成交供应商的《中小企业声明函》。</w:t>
      </w:r>
    </w:p>
    <w:p w14:paraId="4B1AD9F7">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适用招标投标法的政府采购工程建设项目，应当在公示中标候选人时公开中标候选人的《中小企业声明函》。</w:t>
      </w:r>
    </w:p>
    <w:p w14:paraId="29213A9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EA114E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14:paraId="72412656">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14:paraId="783176E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中小企业主管部门应当在收到财政部门或者有关招标投标行政监督部门关于协助开展中小企业认定函后10个工作日内做出书面答复。</w:t>
      </w:r>
    </w:p>
    <w:p w14:paraId="67988B20">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57BC39A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0BB0C2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4294170">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第二十条　供应商按照本办法规定提供声明函内容不实的，属于提供虚假材料谋取中标、成交，依照《中华人民共和国政府采购法》等国家有关规定追究相应责任。</w:t>
      </w:r>
    </w:p>
    <w:p w14:paraId="7F723938">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适用招标投标法的政府采购工程建设项目，投标人按照本办法规定提供声明函内容不实的，属于弄虚作假骗取中标，依照《中华人民共和国招标投标法》等国家有关规定追究相应责任。</w:t>
      </w:r>
    </w:p>
    <w:p w14:paraId="369324F2">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F339FA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第二十二条　对外援助项目、国家相关资格或者资质管理制度另有规定的项目，不适用本办法。</w:t>
      </w:r>
    </w:p>
    <w:p w14:paraId="68C5EF39">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第二十三条　关于视同中小企业的其他主体的政府采购扶持政策，由财政部会同有关部门另行规定。</w:t>
      </w:r>
    </w:p>
    <w:p w14:paraId="04B11AD8">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第二十四条　省级财政部门可以会同中小企业主管部门根据本办法的规定制定具体实施办法。</w:t>
      </w:r>
    </w:p>
    <w:p w14:paraId="05CEE4C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第二十五条　本办法自2022年1月1日起施行。《财政部工业和信息化部关于印发〈政府采购促进中小企业发展暂行办法〉的通知》（财库﹝2011﹞181号）同时废止。</w:t>
      </w:r>
    </w:p>
    <w:p w14:paraId="583D78F5">
      <w:pPr>
        <w:spacing w:line="360" w:lineRule="auto"/>
        <w:ind w:firstLine="480" w:firstLineChars="200"/>
        <w:outlineLvl w:val="9"/>
        <w:rPr>
          <w:rFonts w:hint="eastAsia" w:ascii="宋体" w:hAnsi="宋体" w:eastAsia="宋体" w:cs="宋体"/>
          <w:bCs/>
          <w:color w:val="auto"/>
          <w:sz w:val="24"/>
          <w:szCs w:val="24"/>
          <w:highlight w:val="none"/>
          <w:lang w:val="zh-CN"/>
        </w:rPr>
      </w:pPr>
    </w:p>
    <w:p w14:paraId="66B9B5EC">
      <w:pPr>
        <w:spacing w:line="360" w:lineRule="auto"/>
        <w:ind w:firstLine="480" w:firstLineChars="200"/>
        <w:outlineLvl w:val="9"/>
        <w:rPr>
          <w:rFonts w:hint="eastAsia" w:ascii="宋体" w:hAnsi="宋体" w:eastAsia="宋体" w:cs="宋体"/>
          <w:bCs/>
          <w:color w:val="auto"/>
          <w:sz w:val="24"/>
          <w:szCs w:val="24"/>
          <w:highlight w:val="none"/>
          <w:lang w:val="zh-CN"/>
        </w:rPr>
      </w:pPr>
    </w:p>
    <w:p w14:paraId="17867328">
      <w:pPr>
        <w:spacing w:line="360" w:lineRule="auto"/>
        <w:ind w:firstLine="480" w:firstLineChars="200"/>
        <w:outlineLvl w:val="9"/>
        <w:rPr>
          <w:rFonts w:hint="eastAsia" w:ascii="宋体" w:hAnsi="宋体" w:eastAsia="宋体" w:cs="宋体"/>
          <w:bCs/>
          <w:color w:val="auto"/>
          <w:sz w:val="24"/>
          <w:szCs w:val="24"/>
          <w:highlight w:val="none"/>
          <w:lang w:val="zh-CN"/>
        </w:rPr>
      </w:pPr>
    </w:p>
    <w:p w14:paraId="26C2F29B">
      <w:pPr>
        <w:spacing w:line="360" w:lineRule="auto"/>
        <w:ind w:firstLine="480" w:firstLineChars="200"/>
        <w:outlineLvl w:val="9"/>
        <w:rPr>
          <w:rFonts w:hint="eastAsia" w:ascii="宋体" w:hAnsi="宋体" w:eastAsia="宋体" w:cs="宋体"/>
          <w:bCs/>
          <w:color w:val="auto"/>
          <w:sz w:val="24"/>
          <w:szCs w:val="24"/>
          <w:highlight w:val="none"/>
          <w:lang w:val="zh-CN"/>
        </w:rPr>
      </w:pPr>
    </w:p>
    <w:p w14:paraId="17E2EA2C">
      <w:pPr>
        <w:spacing w:line="360" w:lineRule="auto"/>
        <w:ind w:firstLine="480" w:firstLineChars="200"/>
        <w:outlineLvl w:val="9"/>
        <w:rPr>
          <w:rFonts w:hint="eastAsia" w:ascii="宋体" w:hAnsi="宋体" w:eastAsia="宋体" w:cs="宋体"/>
          <w:bCs/>
          <w:color w:val="auto"/>
          <w:sz w:val="24"/>
          <w:szCs w:val="24"/>
          <w:highlight w:val="none"/>
          <w:lang w:val="zh-CN"/>
        </w:rPr>
      </w:pPr>
    </w:p>
    <w:p w14:paraId="1897750D">
      <w:pPr>
        <w:spacing w:line="360" w:lineRule="auto"/>
        <w:ind w:firstLine="480" w:firstLineChars="200"/>
        <w:outlineLvl w:val="9"/>
        <w:rPr>
          <w:rFonts w:hint="eastAsia" w:ascii="宋体" w:hAnsi="宋体" w:eastAsia="宋体" w:cs="宋体"/>
          <w:bCs/>
          <w:color w:val="auto"/>
          <w:sz w:val="24"/>
          <w:szCs w:val="24"/>
          <w:highlight w:val="none"/>
          <w:lang w:val="zh-CN"/>
        </w:rPr>
      </w:pPr>
    </w:p>
    <w:p w14:paraId="7F38FCD8">
      <w:pPr>
        <w:spacing w:line="360" w:lineRule="auto"/>
        <w:ind w:firstLine="480" w:firstLineChars="200"/>
        <w:outlineLvl w:val="9"/>
        <w:rPr>
          <w:rFonts w:hint="eastAsia" w:ascii="宋体" w:hAnsi="宋体" w:eastAsia="宋体" w:cs="宋体"/>
          <w:bCs/>
          <w:color w:val="auto"/>
          <w:sz w:val="24"/>
          <w:szCs w:val="24"/>
          <w:highlight w:val="none"/>
          <w:lang w:val="zh-CN"/>
        </w:rPr>
      </w:pPr>
    </w:p>
    <w:p w14:paraId="17570E39">
      <w:pPr>
        <w:spacing w:line="360" w:lineRule="auto"/>
        <w:ind w:firstLine="480" w:firstLineChars="200"/>
        <w:outlineLvl w:val="9"/>
        <w:rPr>
          <w:rFonts w:hint="eastAsia" w:ascii="宋体" w:hAnsi="宋体" w:eastAsia="宋体" w:cs="宋体"/>
          <w:bCs/>
          <w:color w:val="auto"/>
          <w:sz w:val="24"/>
          <w:szCs w:val="24"/>
          <w:highlight w:val="none"/>
          <w:lang w:val="zh-CN"/>
        </w:rPr>
      </w:pPr>
    </w:p>
    <w:p w14:paraId="056A3986">
      <w:pPr>
        <w:spacing w:line="360" w:lineRule="auto"/>
        <w:ind w:firstLine="480" w:firstLineChars="200"/>
        <w:outlineLvl w:val="9"/>
        <w:rPr>
          <w:rFonts w:hint="eastAsia" w:ascii="宋体" w:hAnsi="宋体" w:eastAsia="宋体" w:cs="宋体"/>
          <w:bCs/>
          <w:color w:val="auto"/>
          <w:sz w:val="24"/>
          <w:szCs w:val="24"/>
          <w:highlight w:val="none"/>
          <w:lang w:val="zh-CN"/>
        </w:rPr>
      </w:pPr>
    </w:p>
    <w:p w14:paraId="569A90C3">
      <w:pPr>
        <w:spacing w:line="360" w:lineRule="auto"/>
        <w:ind w:firstLine="480" w:firstLineChars="200"/>
        <w:outlineLvl w:val="9"/>
        <w:rPr>
          <w:rFonts w:hint="eastAsia" w:ascii="宋体" w:hAnsi="宋体" w:eastAsia="宋体" w:cs="宋体"/>
          <w:bCs/>
          <w:color w:val="auto"/>
          <w:sz w:val="24"/>
          <w:szCs w:val="24"/>
          <w:highlight w:val="none"/>
          <w:lang w:val="zh-CN"/>
        </w:rPr>
      </w:pPr>
    </w:p>
    <w:p w14:paraId="41AD6EAF">
      <w:pPr>
        <w:spacing w:line="360" w:lineRule="auto"/>
        <w:ind w:firstLine="480" w:firstLineChars="200"/>
        <w:outlineLvl w:val="9"/>
        <w:rPr>
          <w:rFonts w:hint="eastAsia" w:ascii="宋体" w:hAnsi="宋体" w:eastAsia="宋体" w:cs="宋体"/>
          <w:bCs/>
          <w:color w:val="auto"/>
          <w:sz w:val="24"/>
          <w:szCs w:val="24"/>
          <w:highlight w:val="none"/>
          <w:lang w:val="zh-CN"/>
        </w:rPr>
      </w:pPr>
    </w:p>
    <w:p w14:paraId="70A966A7">
      <w:pPr>
        <w:spacing w:line="360" w:lineRule="auto"/>
        <w:ind w:firstLine="480" w:firstLineChars="200"/>
        <w:outlineLvl w:val="9"/>
        <w:rPr>
          <w:rFonts w:hint="eastAsia" w:ascii="宋体" w:hAnsi="宋体" w:eastAsia="宋体" w:cs="宋体"/>
          <w:bCs/>
          <w:color w:val="auto"/>
          <w:sz w:val="24"/>
          <w:szCs w:val="24"/>
          <w:highlight w:val="none"/>
          <w:lang w:val="zh-CN"/>
        </w:rPr>
      </w:pPr>
    </w:p>
    <w:p w14:paraId="261E5113">
      <w:pPr>
        <w:spacing w:line="360" w:lineRule="auto"/>
        <w:ind w:firstLine="480" w:firstLineChars="200"/>
        <w:outlineLvl w:val="9"/>
        <w:rPr>
          <w:rFonts w:hint="eastAsia" w:ascii="宋体" w:hAnsi="宋体" w:eastAsia="宋体" w:cs="宋体"/>
          <w:bCs/>
          <w:color w:val="auto"/>
          <w:sz w:val="24"/>
          <w:szCs w:val="24"/>
          <w:highlight w:val="none"/>
          <w:lang w:val="zh-CN"/>
        </w:rPr>
      </w:pPr>
    </w:p>
    <w:p w14:paraId="79C896BE">
      <w:pPr>
        <w:jc w:val="center"/>
        <w:outlineLvl w:val="9"/>
        <w:rPr>
          <w:rFonts w:hint="eastAsia" w:ascii="宋体" w:hAnsi="宋体" w:eastAsia="宋体" w:cs="宋体"/>
          <w:b/>
          <w:bCs/>
          <w:i w:val="0"/>
          <w:iCs w:val="0"/>
          <w:caps w:val="0"/>
          <w:color w:val="auto"/>
          <w:spacing w:val="0"/>
          <w:sz w:val="24"/>
          <w:szCs w:val="24"/>
          <w:highlight w:val="none"/>
        </w:rPr>
      </w:pPr>
      <w:r>
        <w:rPr>
          <w:rFonts w:hint="eastAsia" w:ascii="宋体" w:hAnsi="宋体" w:eastAsia="宋体" w:cs="宋体"/>
          <w:b/>
          <w:bCs/>
          <w:i w:val="0"/>
          <w:iCs w:val="0"/>
          <w:caps w:val="0"/>
          <w:color w:val="auto"/>
          <w:spacing w:val="0"/>
          <w:kern w:val="0"/>
          <w:sz w:val="28"/>
          <w:szCs w:val="28"/>
          <w:highlight w:val="none"/>
          <w:shd w:val="clear" w:color="auto" w:fill="FFFFFF"/>
          <w:vertAlign w:val="baseline"/>
          <w:lang w:val="en-US" w:eastAsia="zh-CN" w:bidi="ar"/>
        </w:rPr>
        <w:t>关于进一步加大政府采购支持中小企业力度的通知</w:t>
      </w:r>
    </w:p>
    <w:p w14:paraId="6B6B917B">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Lines="50" w:beforeAutospacing="0" w:after="0" w:afterLines="50" w:afterAutospacing="0" w:line="312" w:lineRule="auto"/>
        <w:ind w:left="0" w:right="0" w:firstLine="0"/>
        <w:jc w:val="center"/>
        <w:textAlignment w:val="baseline"/>
        <w:outlineLvl w:val="9"/>
        <w:rPr>
          <w:rFonts w:hint="eastAsia" w:ascii="宋体" w:hAnsi="宋体" w:eastAsia="宋体" w:cs="宋体"/>
          <w:b w:val="0"/>
          <w:bCs w:val="0"/>
          <w:i w:val="0"/>
          <w:iCs w:val="0"/>
          <w:caps w:val="0"/>
          <w:color w:val="auto"/>
          <w:spacing w:val="0"/>
          <w:sz w:val="24"/>
          <w:szCs w:val="24"/>
          <w:highlight w:val="none"/>
          <w:u w:val="none"/>
        </w:rPr>
      </w:pPr>
      <w:r>
        <w:rPr>
          <w:rFonts w:hint="eastAsia" w:ascii="宋体" w:hAnsi="宋体" w:eastAsia="宋体" w:cs="宋体"/>
          <w:b w:val="0"/>
          <w:bCs w:val="0"/>
          <w:i w:val="0"/>
          <w:iCs w:val="0"/>
          <w:caps w:val="0"/>
          <w:color w:val="auto"/>
          <w:spacing w:val="0"/>
          <w:kern w:val="0"/>
          <w:sz w:val="24"/>
          <w:szCs w:val="24"/>
          <w:highlight w:val="none"/>
          <w:u w:val="none"/>
          <w:shd w:val="clear" w:color="auto" w:fill="FFFFFF"/>
          <w:vertAlign w:val="baseline"/>
          <w:lang w:val="en-US" w:eastAsia="zh-CN" w:bidi="ar"/>
        </w:rPr>
        <w:t>财库〔2022〕19号</w:t>
      </w:r>
    </w:p>
    <w:p w14:paraId="294CB9E5">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各中央预算单位，各省、自治区、直辖市、计划单列市财政厅（局），新疆生产建设兵团财政局：</w:t>
      </w:r>
    </w:p>
    <w:p w14:paraId="54F8593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0B1C6D47">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12A5B868">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89F122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081706B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四、认真做好组织实施。各地区、各部门应当加强组织领导，明确工作责任，细化执行要求，强化监督检查，确保国务院部署落实到位，对通知执行中出现的问题要及时</w:t>
      </w:r>
    </w:p>
    <w:p w14:paraId="4FD366C2">
      <w:pPr>
        <w:spacing w:line="360" w:lineRule="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向财政部报告。</w:t>
      </w:r>
    </w:p>
    <w:p w14:paraId="3D2DD0EF">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本通知自2022年7月1日起执行。</w:t>
      </w:r>
    </w:p>
    <w:p w14:paraId="4D7ED859">
      <w:pPr>
        <w:spacing w:line="360" w:lineRule="auto"/>
        <w:ind w:firstLine="480" w:firstLineChars="200"/>
        <w:jc w:val="center"/>
        <w:outlineLvl w:val="9"/>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 xml:space="preserve">                     </w:t>
      </w:r>
    </w:p>
    <w:p w14:paraId="7249A199">
      <w:pPr>
        <w:spacing w:line="360" w:lineRule="auto"/>
        <w:ind w:firstLine="480" w:firstLineChars="200"/>
        <w:jc w:val="center"/>
        <w:outlineLvl w:val="9"/>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　　财 政 部</w:t>
      </w:r>
    </w:p>
    <w:p w14:paraId="5174E748">
      <w:pPr>
        <w:spacing w:line="360" w:lineRule="auto"/>
        <w:ind w:firstLine="480" w:firstLineChars="200"/>
        <w:jc w:val="center"/>
        <w:outlineLvl w:val="9"/>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2022年5月30日</w:t>
      </w:r>
    </w:p>
    <w:p w14:paraId="4569D9A2">
      <w:pPr>
        <w:spacing w:line="360" w:lineRule="auto"/>
        <w:ind w:firstLine="480" w:firstLineChars="200"/>
        <w:outlineLvl w:val="9"/>
        <w:rPr>
          <w:rFonts w:hint="eastAsia" w:ascii="宋体" w:hAnsi="宋体" w:eastAsia="宋体" w:cs="宋体"/>
          <w:bCs/>
          <w:color w:val="auto"/>
          <w:sz w:val="24"/>
          <w:szCs w:val="24"/>
          <w:highlight w:val="none"/>
          <w:lang w:val="zh-CN"/>
        </w:rPr>
      </w:pPr>
    </w:p>
    <w:p w14:paraId="6F14B59F">
      <w:pPr>
        <w:spacing w:line="360" w:lineRule="auto"/>
        <w:ind w:firstLine="480" w:firstLineChars="200"/>
        <w:outlineLvl w:val="9"/>
        <w:rPr>
          <w:rFonts w:hint="eastAsia" w:ascii="宋体" w:hAnsi="宋体" w:eastAsia="宋体" w:cs="宋体"/>
          <w:bCs/>
          <w:color w:val="auto"/>
          <w:sz w:val="24"/>
          <w:szCs w:val="24"/>
          <w:highlight w:val="none"/>
          <w:lang w:val="zh-CN"/>
        </w:rPr>
      </w:pPr>
    </w:p>
    <w:p w14:paraId="1F7DE690">
      <w:pPr>
        <w:spacing w:line="360" w:lineRule="auto"/>
        <w:ind w:firstLine="480" w:firstLineChars="200"/>
        <w:outlineLvl w:val="9"/>
        <w:rPr>
          <w:rFonts w:hint="eastAsia" w:ascii="宋体" w:hAnsi="宋体" w:eastAsia="宋体" w:cs="宋体"/>
          <w:bCs/>
          <w:color w:val="auto"/>
          <w:sz w:val="24"/>
          <w:szCs w:val="24"/>
          <w:highlight w:val="none"/>
          <w:lang w:val="zh-CN"/>
        </w:rPr>
      </w:pPr>
    </w:p>
    <w:p w14:paraId="6A2D1D9D">
      <w:pPr>
        <w:spacing w:line="360" w:lineRule="auto"/>
        <w:ind w:firstLine="480" w:firstLineChars="200"/>
        <w:outlineLvl w:val="9"/>
        <w:rPr>
          <w:rFonts w:hint="eastAsia" w:ascii="宋体" w:hAnsi="宋体" w:eastAsia="宋体" w:cs="宋体"/>
          <w:bCs/>
          <w:color w:val="auto"/>
          <w:sz w:val="24"/>
          <w:szCs w:val="24"/>
          <w:highlight w:val="none"/>
          <w:lang w:val="zh-CN"/>
        </w:rPr>
      </w:pPr>
    </w:p>
    <w:p w14:paraId="3504DC4E">
      <w:pPr>
        <w:spacing w:line="360" w:lineRule="auto"/>
        <w:ind w:firstLine="480" w:firstLineChars="200"/>
        <w:outlineLvl w:val="9"/>
        <w:rPr>
          <w:rFonts w:hint="eastAsia" w:ascii="宋体" w:hAnsi="宋体" w:eastAsia="宋体" w:cs="宋体"/>
          <w:bCs/>
          <w:color w:val="auto"/>
          <w:sz w:val="24"/>
          <w:szCs w:val="24"/>
          <w:highlight w:val="none"/>
          <w:lang w:val="zh-CN"/>
        </w:rPr>
      </w:pPr>
    </w:p>
    <w:p w14:paraId="4287210F">
      <w:pPr>
        <w:spacing w:line="360" w:lineRule="auto"/>
        <w:ind w:firstLine="480" w:firstLineChars="200"/>
        <w:outlineLvl w:val="9"/>
        <w:rPr>
          <w:rFonts w:hint="eastAsia" w:ascii="宋体" w:hAnsi="宋体" w:eastAsia="宋体" w:cs="宋体"/>
          <w:bCs/>
          <w:color w:val="auto"/>
          <w:sz w:val="24"/>
          <w:szCs w:val="24"/>
          <w:highlight w:val="none"/>
          <w:lang w:val="zh-CN"/>
        </w:rPr>
      </w:pPr>
    </w:p>
    <w:p w14:paraId="1734129E">
      <w:pPr>
        <w:spacing w:line="360" w:lineRule="auto"/>
        <w:ind w:firstLine="480" w:firstLineChars="200"/>
        <w:outlineLvl w:val="9"/>
        <w:rPr>
          <w:rFonts w:hint="eastAsia" w:ascii="宋体" w:hAnsi="宋体" w:eastAsia="宋体" w:cs="宋体"/>
          <w:bCs/>
          <w:color w:val="auto"/>
          <w:sz w:val="24"/>
          <w:szCs w:val="24"/>
          <w:highlight w:val="none"/>
          <w:lang w:val="zh-CN"/>
        </w:rPr>
      </w:pPr>
    </w:p>
    <w:p w14:paraId="20A10007">
      <w:pPr>
        <w:spacing w:line="360" w:lineRule="auto"/>
        <w:ind w:firstLine="480" w:firstLineChars="200"/>
        <w:outlineLvl w:val="9"/>
        <w:rPr>
          <w:rFonts w:hint="eastAsia" w:ascii="宋体" w:hAnsi="宋体" w:eastAsia="宋体" w:cs="宋体"/>
          <w:bCs/>
          <w:color w:val="auto"/>
          <w:sz w:val="24"/>
          <w:szCs w:val="24"/>
          <w:highlight w:val="none"/>
          <w:lang w:val="zh-CN"/>
        </w:rPr>
      </w:pPr>
    </w:p>
    <w:p w14:paraId="1B96DB77">
      <w:pPr>
        <w:spacing w:line="360" w:lineRule="auto"/>
        <w:ind w:firstLine="480" w:firstLineChars="200"/>
        <w:outlineLvl w:val="9"/>
        <w:rPr>
          <w:rFonts w:hint="eastAsia" w:ascii="宋体" w:hAnsi="宋体" w:eastAsia="宋体" w:cs="宋体"/>
          <w:bCs/>
          <w:color w:val="auto"/>
          <w:sz w:val="24"/>
          <w:szCs w:val="24"/>
          <w:highlight w:val="none"/>
          <w:lang w:val="zh-CN"/>
        </w:rPr>
      </w:pPr>
    </w:p>
    <w:p w14:paraId="0729C280">
      <w:pPr>
        <w:spacing w:line="360" w:lineRule="auto"/>
        <w:ind w:firstLine="480" w:firstLineChars="200"/>
        <w:outlineLvl w:val="9"/>
        <w:rPr>
          <w:rFonts w:hint="eastAsia" w:ascii="宋体" w:hAnsi="宋体" w:eastAsia="宋体" w:cs="宋体"/>
          <w:bCs/>
          <w:color w:val="auto"/>
          <w:sz w:val="24"/>
          <w:szCs w:val="24"/>
          <w:highlight w:val="none"/>
          <w:lang w:val="zh-CN"/>
        </w:rPr>
      </w:pPr>
    </w:p>
    <w:p w14:paraId="399322D8">
      <w:pPr>
        <w:spacing w:line="360" w:lineRule="auto"/>
        <w:ind w:firstLine="480" w:firstLineChars="200"/>
        <w:outlineLvl w:val="9"/>
        <w:rPr>
          <w:rFonts w:hint="eastAsia" w:ascii="宋体" w:hAnsi="宋体" w:eastAsia="宋体" w:cs="宋体"/>
          <w:bCs/>
          <w:color w:val="auto"/>
          <w:sz w:val="24"/>
          <w:szCs w:val="24"/>
          <w:highlight w:val="none"/>
          <w:lang w:val="zh-CN"/>
        </w:rPr>
      </w:pPr>
    </w:p>
    <w:p w14:paraId="4C5178BB">
      <w:pPr>
        <w:spacing w:line="360" w:lineRule="auto"/>
        <w:ind w:firstLine="480" w:firstLineChars="200"/>
        <w:outlineLvl w:val="9"/>
        <w:rPr>
          <w:rFonts w:hint="eastAsia" w:ascii="宋体" w:hAnsi="宋体" w:eastAsia="宋体" w:cs="宋体"/>
          <w:bCs/>
          <w:color w:val="auto"/>
          <w:sz w:val="24"/>
          <w:szCs w:val="24"/>
          <w:highlight w:val="none"/>
          <w:lang w:val="zh-CN"/>
        </w:rPr>
      </w:pPr>
    </w:p>
    <w:p w14:paraId="0913E9D9">
      <w:pPr>
        <w:spacing w:line="360" w:lineRule="auto"/>
        <w:ind w:firstLine="480" w:firstLineChars="200"/>
        <w:outlineLvl w:val="9"/>
        <w:rPr>
          <w:rFonts w:hint="eastAsia" w:ascii="宋体" w:hAnsi="宋体" w:eastAsia="宋体" w:cs="宋体"/>
          <w:bCs/>
          <w:color w:val="auto"/>
          <w:sz w:val="24"/>
          <w:szCs w:val="24"/>
          <w:highlight w:val="none"/>
          <w:lang w:val="zh-CN"/>
        </w:rPr>
      </w:pPr>
    </w:p>
    <w:p w14:paraId="2982745A">
      <w:pPr>
        <w:spacing w:line="360" w:lineRule="auto"/>
        <w:ind w:firstLine="480" w:firstLineChars="200"/>
        <w:outlineLvl w:val="9"/>
        <w:rPr>
          <w:rFonts w:hint="eastAsia" w:ascii="宋体" w:hAnsi="宋体" w:eastAsia="宋体" w:cs="宋体"/>
          <w:bCs/>
          <w:color w:val="auto"/>
          <w:sz w:val="24"/>
          <w:szCs w:val="24"/>
          <w:highlight w:val="none"/>
          <w:lang w:val="zh-CN"/>
        </w:rPr>
      </w:pPr>
    </w:p>
    <w:p w14:paraId="6B1BBBFA">
      <w:pPr>
        <w:spacing w:line="360" w:lineRule="auto"/>
        <w:ind w:firstLine="480" w:firstLineChars="200"/>
        <w:outlineLvl w:val="9"/>
        <w:rPr>
          <w:rFonts w:hint="eastAsia" w:ascii="宋体" w:hAnsi="宋体" w:eastAsia="宋体" w:cs="宋体"/>
          <w:bCs/>
          <w:color w:val="auto"/>
          <w:sz w:val="24"/>
          <w:szCs w:val="24"/>
          <w:highlight w:val="none"/>
          <w:lang w:val="zh-CN"/>
        </w:rPr>
      </w:pPr>
    </w:p>
    <w:p w14:paraId="6D114103">
      <w:pPr>
        <w:spacing w:line="360" w:lineRule="auto"/>
        <w:ind w:firstLine="480" w:firstLineChars="200"/>
        <w:outlineLvl w:val="9"/>
        <w:rPr>
          <w:rFonts w:hint="eastAsia" w:ascii="宋体" w:hAnsi="宋体" w:eastAsia="宋体" w:cs="宋体"/>
          <w:bCs/>
          <w:color w:val="auto"/>
          <w:sz w:val="24"/>
          <w:szCs w:val="24"/>
          <w:highlight w:val="none"/>
          <w:lang w:val="zh-CN"/>
        </w:rPr>
      </w:pPr>
    </w:p>
    <w:p w14:paraId="636D1EE2">
      <w:pPr>
        <w:spacing w:line="360" w:lineRule="auto"/>
        <w:ind w:firstLine="480" w:firstLineChars="200"/>
        <w:outlineLvl w:val="9"/>
        <w:rPr>
          <w:rFonts w:hint="eastAsia" w:ascii="宋体" w:hAnsi="宋体" w:eastAsia="宋体" w:cs="宋体"/>
          <w:bCs/>
          <w:color w:val="auto"/>
          <w:sz w:val="24"/>
          <w:szCs w:val="24"/>
          <w:highlight w:val="none"/>
          <w:lang w:val="zh-CN"/>
        </w:rPr>
      </w:pPr>
    </w:p>
    <w:p w14:paraId="2FCD4243">
      <w:pPr>
        <w:spacing w:line="360" w:lineRule="auto"/>
        <w:ind w:firstLine="480" w:firstLineChars="200"/>
        <w:outlineLvl w:val="9"/>
        <w:rPr>
          <w:rFonts w:hint="eastAsia" w:ascii="宋体" w:hAnsi="宋体" w:eastAsia="宋体" w:cs="宋体"/>
          <w:bCs/>
          <w:color w:val="auto"/>
          <w:sz w:val="24"/>
          <w:szCs w:val="24"/>
          <w:highlight w:val="none"/>
          <w:lang w:val="zh-CN"/>
        </w:rPr>
      </w:pPr>
    </w:p>
    <w:p w14:paraId="5417045D">
      <w:pPr>
        <w:spacing w:line="360" w:lineRule="auto"/>
        <w:ind w:firstLine="480" w:firstLineChars="200"/>
        <w:outlineLvl w:val="9"/>
        <w:rPr>
          <w:rFonts w:hint="eastAsia" w:ascii="宋体" w:hAnsi="宋体" w:eastAsia="宋体" w:cs="宋体"/>
          <w:bCs/>
          <w:color w:val="auto"/>
          <w:sz w:val="24"/>
          <w:szCs w:val="24"/>
          <w:highlight w:val="none"/>
          <w:lang w:val="zh-CN"/>
        </w:rPr>
      </w:pPr>
    </w:p>
    <w:p w14:paraId="41BA6FFF">
      <w:pPr>
        <w:spacing w:line="360" w:lineRule="auto"/>
        <w:ind w:firstLine="480" w:firstLineChars="200"/>
        <w:outlineLvl w:val="9"/>
        <w:rPr>
          <w:rFonts w:hint="eastAsia" w:ascii="宋体" w:hAnsi="宋体" w:eastAsia="宋体" w:cs="宋体"/>
          <w:bCs/>
          <w:color w:val="auto"/>
          <w:sz w:val="24"/>
          <w:szCs w:val="24"/>
          <w:highlight w:val="none"/>
          <w:lang w:val="zh-CN"/>
        </w:rPr>
      </w:pPr>
    </w:p>
    <w:p w14:paraId="59B2EAFD">
      <w:pPr>
        <w:widowControl/>
        <w:jc w:val="left"/>
        <w:outlineLvl w:val="9"/>
        <w:rPr>
          <w:rFonts w:ascii="宋体" w:hAnsi="宋体" w:cs="宋体"/>
          <w:b/>
          <w:color w:val="auto"/>
          <w:sz w:val="24"/>
          <w:szCs w:val="24"/>
          <w:highlight w:val="none"/>
        </w:rPr>
      </w:pPr>
      <w:r>
        <w:rPr>
          <w:rFonts w:hint="eastAsia" w:ascii="宋体" w:hAnsi="宋体" w:cs="宋体"/>
          <w:b/>
          <w:color w:val="auto"/>
          <w:sz w:val="28"/>
          <w:szCs w:val="28"/>
          <w:highlight w:val="none"/>
        </w:rPr>
        <w:t>工业和信息化部 国家统计局国家发展改革委财政部</w:t>
      </w:r>
    </w:p>
    <w:p w14:paraId="460F5A37">
      <w:pPr>
        <w:spacing w:line="500" w:lineRule="exact"/>
        <w:jc w:val="center"/>
        <w:outlineLvl w:val="9"/>
        <w:rPr>
          <w:rFonts w:ascii="宋体" w:hAnsi="宋体" w:cs="宋体"/>
          <w:b/>
          <w:color w:val="auto"/>
          <w:sz w:val="28"/>
          <w:szCs w:val="28"/>
          <w:highlight w:val="none"/>
        </w:rPr>
      </w:pPr>
      <w:r>
        <w:rPr>
          <w:rFonts w:hint="eastAsia" w:ascii="宋体" w:hAnsi="宋体" w:cs="宋体"/>
          <w:b/>
          <w:color w:val="auto"/>
          <w:sz w:val="28"/>
          <w:szCs w:val="28"/>
          <w:highlight w:val="none"/>
        </w:rPr>
        <w:t>工信部联企业[2011]300号</w:t>
      </w:r>
    </w:p>
    <w:p w14:paraId="528B8FF1">
      <w:pPr>
        <w:spacing w:line="500" w:lineRule="exact"/>
        <w:jc w:val="center"/>
        <w:outlineLvl w:val="9"/>
        <w:rPr>
          <w:rFonts w:ascii="宋体" w:hAnsi="宋体" w:cs="宋体"/>
          <w:color w:val="auto"/>
          <w:sz w:val="24"/>
          <w:szCs w:val="24"/>
          <w:highlight w:val="none"/>
        </w:rPr>
      </w:pPr>
      <w:r>
        <w:rPr>
          <w:rFonts w:hint="eastAsia" w:ascii="宋体" w:hAnsi="宋体" w:cs="宋体"/>
          <w:color w:val="auto"/>
          <w:sz w:val="24"/>
          <w:szCs w:val="24"/>
          <w:highlight w:val="none"/>
        </w:rPr>
        <w:t>关于印发中小企业划型标准规定的通知</w:t>
      </w:r>
    </w:p>
    <w:p w14:paraId="06E73668">
      <w:pPr>
        <w:spacing w:line="500" w:lineRule="exact"/>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各省、自治区、直辖市人民政府，国务院各部委、各直属机构及有关单位：</w:t>
      </w:r>
    </w:p>
    <w:p w14:paraId="2A2F9452">
      <w:pPr>
        <w:spacing w:line="500" w:lineRule="exact"/>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AA994E4">
      <w:pPr>
        <w:spacing w:line="500" w:lineRule="exact"/>
        <w:ind w:firstLine="120" w:firstLineChars="50"/>
        <w:jc w:val="right"/>
        <w:outlineLvl w:val="9"/>
        <w:rPr>
          <w:rFonts w:ascii="宋体" w:hAnsi="宋体" w:cs="宋体"/>
          <w:color w:val="auto"/>
          <w:sz w:val="24"/>
          <w:szCs w:val="24"/>
          <w:highlight w:val="none"/>
        </w:rPr>
      </w:pPr>
      <w:r>
        <w:rPr>
          <w:rFonts w:hint="eastAsia" w:ascii="宋体" w:hAnsi="宋体" w:cs="宋体"/>
          <w:color w:val="auto"/>
          <w:sz w:val="24"/>
          <w:szCs w:val="24"/>
          <w:highlight w:val="none"/>
        </w:rPr>
        <w:t xml:space="preserve">        工业和信息化部  国家统计局</w:t>
      </w:r>
    </w:p>
    <w:p w14:paraId="2800BF74">
      <w:pPr>
        <w:spacing w:line="500" w:lineRule="exact"/>
        <w:ind w:firstLine="120" w:firstLineChars="50"/>
        <w:jc w:val="right"/>
        <w:outlineLvl w:val="9"/>
        <w:rPr>
          <w:rFonts w:ascii="宋体" w:hAnsi="宋体" w:cs="宋体"/>
          <w:color w:val="auto"/>
          <w:sz w:val="24"/>
          <w:szCs w:val="24"/>
          <w:highlight w:val="none"/>
        </w:rPr>
      </w:pPr>
      <w:r>
        <w:rPr>
          <w:rFonts w:hint="eastAsia" w:ascii="宋体" w:hAnsi="宋体" w:cs="宋体"/>
          <w:color w:val="auto"/>
          <w:sz w:val="24"/>
          <w:szCs w:val="24"/>
          <w:highlight w:val="none"/>
        </w:rPr>
        <w:t xml:space="preserve">       国家发展和改革委员会  财政部</w:t>
      </w:r>
    </w:p>
    <w:p w14:paraId="7BF89886">
      <w:pPr>
        <w:spacing w:line="500" w:lineRule="exact"/>
        <w:ind w:firstLine="120" w:firstLineChars="50"/>
        <w:jc w:val="right"/>
        <w:outlineLvl w:val="9"/>
        <w:rPr>
          <w:rFonts w:ascii="宋体" w:hAnsi="宋体" w:cs="宋体"/>
          <w:color w:val="auto"/>
          <w:sz w:val="24"/>
          <w:szCs w:val="24"/>
          <w:highlight w:val="none"/>
        </w:rPr>
      </w:pPr>
      <w:r>
        <w:rPr>
          <w:rFonts w:hint="eastAsia" w:ascii="宋体" w:hAnsi="宋体" w:cs="宋体"/>
          <w:color w:val="auto"/>
          <w:sz w:val="24"/>
          <w:szCs w:val="24"/>
          <w:highlight w:val="none"/>
        </w:rPr>
        <w:t xml:space="preserve">       二○一一年六月十八日</w:t>
      </w:r>
    </w:p>
    <w:p w14:paraId="0289A59B">
      <w:pPr>
        <w:spacing w:line="500" w:lineRule="exact"/>
        <w:jc w:val="center"/>
        <w:outlineLvl w:val="9"/>
        <w:rPr>
          <w:rFonts w:ascii="宋体" w:hAnsi="宋体" w:cs="宋体"/>
          <w:b/>
          <w:color w:val="auto"/>
          <w:sz w:val="28"/>
          <w:szCs w:val="28"/>
          <w:highlight w:val="none"/>
        </w:rPr>
      </w:pPr>
      <w:r>
        <w:rPr>
          <w:rFonts w:hint="eastAsia" w:ascii="宋体" w:hAnsi="宋体" w:cs="宋体"/>
          <w:b/>
          <w:color w:val="auto"/>
          <w:sz w:val="28"/>
          <w:szCs w:val="28"/>
          <w:highlight w:val="none"/>
        </w:rPr>
        <w:t>中小企业划型标准规定</w:t>
      </w:r>
    </w:p>
    <w:p w14:paraId="4BDC9179">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一、根据《中华人民共和国中小企业促进法》和《国务院关于进一步促进中小企业发展的若干意见》(国发〔2009〕36号)，制定本规定。</w:t>
      </w:r>
    </w:p>
    <w:p w14:paraId="7E4D6FD9">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二、中小企业划分为中型、小型、微型三种类型，具体标准根据企业从业人员、营业收入、资产总额等指标，结合行业特点制定。</w:t>
      </w:r>
    </w:p>
    <w:p w14:paraId="36A19477">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A5E7F14">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四、各行业划型标准为：</w:t>
      </w:r>
    </w:p>
    <w:p w14:paraId="2069B1F7">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（一）农、林、牧、渔业。营业收入20000万元以下的为中小微型企业。其中，营业收入500万元及以上的为中型企业，营业收入50万元及以上的为小型企业，营业收入50万元以下的为微型企业。</w:t>
      </w:r>
    </w:p>
    <w:p w14:paraId="674588AC">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FBE8A1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A0B4CC2">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3F1434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BD056B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422CA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1C09AA5">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0DD38D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43A9ECE">
      <w:pPr>
        <w:spacing w:line="360" w:lineRule="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w:t>
      </w:r>
    </w:p>
    <w:p w14:paraId="110E6DBE">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万元以下的为微型企业。</w:t>
      </w:r>
    </w:p>
    <w:p w14:paraId="35D6A5B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85E10F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678DE8D">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DBEED3F">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C4B9B4B">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A1A905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（十六）其他未列明行业。从业人员300人以下的为中小微型企业。其中，从业人员100人及以上的为中型企业；从业人员10人及以上的为小型企业；从业人员10人以下的为微型企业。</w:t>
      </w:r>
    </w:p>
    <w:p w14:paraId="61EB598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五、企业类型的划分以统计部门的统计数据为依据。</w:t>
      </w:r>
    </w:p>
    <w:p w14:paraId="603ABD33">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六、本规定适用于在中华人民共和国境内依法设立的各类所有制和各种组织形式的企业。个体工商户和本规定以外的行业，参照本规定进行划型。</w:t>
      </w:r>
    </w:p>
    <w:p w14:paraId="12BF816A">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1D7D40F1">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八、本规定由工业和信息化部、国家统计局会同有关部门根据《国民经济行业分类》修订情况和企业发展变化情况适时修订。</w:t>
      </w:r>
    </w:p>
    <w:p w14:paraId="305F9AD2">
      <w:pPr>
        <w:spacing w:line="360" w:lineRule="auto"/>
        <w:ind w:firstLine="480" w:firstLineChars="20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九、本规定由工业和信息化部、国家统计局会同有关部门负责解释。</w:t>
      </w:r>
    </w:p>
    <w:p w14:paraId="3EC2FEA6">
      <w:pPr>
        <w:spacing w:line="360" w:lineRule="auto"/>
        <w:ind w:firstLine="480" w:firstLineChars="200"/>
        <w:outlineLvl w:val="9"/>
        <w:rPr>
          <w:rFonts w:ascii="宋体" w:hAnsi="宋体" w:cs="宋体"/>
          <w:color w:val="auto"/>
          <w:sz w:val="24"/>
          <w:szCs w:val="24"/>
          <w:highlight w:val="none"/>
        </w:rPr>
      </w:pPr>
      <w:r>
        <w:rPr>
          <w:rFonts w:hint="eastAsia" w:ascii="宋体" w:hAnsi="宋体" w:eastAsia="宋体" w:cs="宋体"/>
          <w:bCs/>
          <w:color w:val="auto"/>
          <w:sz w:val="24"/>
          <w:szCs w:val="24"/>
          <w:highlight w:val="none"/>
          <w:lang w:val="zh-CN"/>
        </w:rPr>
        <w:t>十、本规定自发布之日起执行，原国家经贸委、原国家计委、财政部和国家统计局2003年颁布的《中小企业标准暂行规定》同时废止。</w:t>
      </w:r>
    </w:p>
    <w:p w14:paraId="22BBBA9B">
      <w:pPr>
        <w:spacing w:line="400" w:lineRule="exact"/>
        <w:rPr>
          <w:rFonts w:hint="eastAsia" w:ascii="宋体" w:hAnsi="宋体" w:eastAsia="宋体" w:cs="宋体"/>
          <w:bCs/>
          <w:color w:val="auto"/>
          <w:sz w:val="24"/>
          <w:szCs w:val="24"/>
          <w:highlight w:val="none"/>
          <w:lang w:val="zh-CN"/>
        </w:rPr>
      </w:pPr>
    </w:p>
    <w:p w14:paraId="2A1F53E7">
      <w:pPr>
        <w:spacing w:line="400" w:lineRule="exact"/>
        <w:ind w:firstLine="40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14:paraId="04B68949">
      <w:pPr>
        <w:rPr>
          <w:color w:val="000000" w:themeColor="text1"/>
          <w:highlight w:val="none"/>
          <w14:textFill>
            <w14:solidFill>
              <w14:schemeClr w14:val="tx1"/>
            </w14:solidFill>
          </w14:textFill>
        </w:rPr>
      </w:pPr>
    </w:p>
    <w:p w14:paraId="1650EAF3">
      <w:pPr>
        <w:pStyle w:val="2"/>
        <w:spacing w:before="0" w:after="0" w:line="360" w:lineRule="auto"/>
        <w:jc w:val="center"/>
        <w:rPr>
          <w:color w:val="000000" w:themeColor="text1"/>
          <w:highlight w:val="none"/>
          <w14:textFill>
            <w14:solidFill>
              <w14:schemeClr w14:val="tx1"/>
            </w14:solidFill>
          </w14:textFill>
        </w:rPr>
      </w:pPr>
      <w:bookmarkStart w:id="77" w:name="_Toc55578495"/>
      <w:r>
        <w:rPr>
          <w:rFonts w:hint="eastAsia"/>
          <w:color w:val="000000" w:themeColor="text1"/>
          <w:highlight w:val="none"/>
          <w14:textFill>
            <w14:solidFill>
              <w14:schemeClr w14:val="tx1"/>
            </w14:solidFill>
          </w14:textFill>
        </w:rPr>
        <w:t xml:space="preserve">第四部分  </w:t>
      </w:r>
      <w:bookmarkEnd w:id="77"/>
      <w:r>
        <w:rPr>
          <w:rFonts w:hint="eastAsia"/>
          <w:color w:val="000000" w:themeColor="text1"/>
          <w:highlight w:val="none"/>
          <w14:textFill>
            <w14:solidFill>
              <w14:schemeClr w14:val="tx1"/>
            </w14:solidFill>
          </w14:textFill>
        </w:rPr>
        <w:t>采购需求</w:t>
      </w:r>
    </w:p>
    <w:p w14:paraId="2930840D">
      <w:pPr>
        <w:pStyle w:val="17"/>
        <w:numPr>
          <w:ilvl w:val="0"/>
          <w:numId w:val="0"/>
        </w:numPr>
        <w:spacing w:before="34"/>
        <w:ind w:left="139" w:leftChars="0" w:right="114" w:rightChars="0"/>
        <w:jc w:val="left"/>
        <w:rPr>
          <w:rFonts w:hint="eastAsia" w:ascii="宋体" w:hAnsi="宋体" w:eastAsia="宋体" w:cs="宋体"/>
          <w:b/>
          <w:bCs/>
          <w:sz w:val="24"/>
          <w:highlight w:val="none"/>
        </w:rPr>
      </w:pPr>
      <w:bookmarkStart w:id="78" w:name="_第五部分__"/>
      <w:bookmarkEnd w:id="78"/>
      <w:bookmarkStart w:id="79" w:name="_Toc55578496"/>
      <w:r>
        <w:rPr>
          <w:rFonts w:hint="eastAsia" w:ascii="宋体" w:hAnsi="宋体" w:eastAsia="宋体" w:cs="宋体"/>
          <w:b/>
          <w:bCs/>
          <w:sz w:val="24"/>
          <w:highlight w:val="none"/>
          <w:lang w:val="en-US" w:eastAsia="zh-CN" w:bidi="ar-SA"/>
        </w:rPr>
        <w:t>一、</w:t>
      </w:r>
      <w:r>
        <w:rPr>
          <w:rFonts w:hint="eastAsia" w:ascii="宋体" w:hAnsi="宋体" w:eastAsia="宋体" w:cs="宋体"/>
          <w:b/>
          <w:bCs/>
          <w:sz w:val="24"/>
          <w:highlight w:val="none"/>
        </w:rPr>
        <w:t>货物需求一览表</w:t>
      </w:r>
      <w:r>
        <w:rPr>
          <w:rFonts w:hint="eastAsia" w:ascii="宋体" w:hAnsi="宋体" w:eastAsia="宋体" w:cs="宋体"/>
          <w:b/>
          <w:bCs/>
          <w:sz w:val="24"/>
          <w:highlight w:val="none"/>
          <w:lang w:eastAsia="zh-CN"/>
        </w:rPr>
        <w:t>（设备需求明细表）</w:t>
      </w:r>
    </w:p>
    <w:tbl>
      <w:tblPr>
        <w:tblStyle w:val="45"/>
        <w:tblW w:w="874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6"/>
        <w:gridCol w:w="888"/>
        <w:gridCol w:w="3900"/>
        <w:gridCol w:w="1200"/>
        <w:gridCol w:w="936"/>
        <w:gridCol w:w="1200"/>
      </w:tblGrid>
      <w:tr w14:paraId="0CE1F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9"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C5331">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746C5">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包号</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B975B">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设备名称</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A3156">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lang w:val="en-US" w:eastAsia="zh-CN"/>
              </w:rPr>
            </w:pPr>
            <w:r>
              <w:rPr>
                <w:rFonts w:hint="eastAsia" w:ascii="宋体" w:hAnsi="宋体" w:eastAsia="宋体" w:cs="宋体"/>
                <w:b/>
                <w:bCs/>
                <w:i w:val="0"/>
                <w:iCs w:val="0"/>
                <w:color w:val="000000"/>
                <w:sz w:val="21"/>
                <w:szCs w:val="21"/>
                <w:highlight w:val="none"/>
                <w:u w:val="none"/>
                <w:lang w:val="en-US" w:eastAsia="zh-CN"/>
              </w:rPr>
              <w:t>单台最高限价</w:t>
            </w:r>
          </w:p>
          <w:p w14:paraId="6BC6839D">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sz w:val="21"/>
                <w:szCs w:val="21"/>
                <w:highlight w:val="none"/>
                <w:u w:val="none"/>
                <w:lang w:val="en-US" w:eastAsia="zh-CN"/>
              </w:rPr>
              <w:t>（万元）</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A112F">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数量</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92E97">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最高限价总价</w:t>
            </w:r>
          </w:p>
          <w:p w14:paraId="2B8278EA">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（万元）</w:t>
            </w:r>
          </w:p>
        </w:tc>
      </w:tr>
      <w:tr w14:paraId="3F160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DA34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8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BBC8EE">
            <w:pPr>
              <w:keepNext w:val="0"/>
              <w:keepLines w:val="0"/>
              <w:widowControl/>
              <w:suppressLineNumbers w:val="0"/>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i w:val="0"/>
                <w:iCs w:val="0"/>
                <w:color w:val="000000"/>
                <w:kern w:val="0"/>
                <w:sz w:val="21"/>
                <w:szCs w:val="21"/>
                <w:highlight w:val="none"/>
                <w:u w:val="none"/>
                <w:lang w:val="en-US" w:eastAsia="zh-CN" w:bidi="ar"/>
              </w:rPr>
              <w:t>01包</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8D2FD">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染色体核型分析全自动滴片仪</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443A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C9CA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1149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w:t>
            </w:r>
          </w:p>
        </w:tc>
      </w:tr>
      <w:tr w14:paraId="43BB0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266E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8455E8">
            <w:pPr>
              <w:jc w:val="center"/>
              <w:rPr>
                <w:rFonts w:hint="eastAsia" w:ascii="宋体" w:hAnsi="宋体" w:eastAsia="宋体" w:cs="宋体"/>
                <w:i w:val="0"/>
                <w:iCs w:val="0"/>
                <w:color w:val="000000"/>
                <w:sz w:val="21"/>
                <w:szCs w:val="21"/>
                <w:highlight w:val="none"/>
                <w:u w:val="none"/>
              </w:rPr>
            </w:pP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1505B">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染色体核型分析全自动AI核型分析系统</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12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42C4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046F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r>
      <w:tr w14:paraId="2082F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018F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AC76B">
            <w:pPr>
              <w:jc w:val="center"/>
              <w:rPr>
                <w:rFonts w:hint="eastAsia" w:ascii="宋体" w:hAnsi="宋体" w:eastAsia="宋体" w:cs="宋体"/>
                <w:i w:val="0"/>
                <w:iCs w:val="0"/>
                <w:color w:val="000000"/>
                <w:sz w:val="21"/>
                <w:szCs w:val="21"/>
                <w:highlight w:val="none"/>
                <w:u w:val="none"/>
              </w:rPr>
            </w:pP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A738">
            <w:pPr>
              <w:keepNext w:val="0"/>
              <w:keepLines w:val="0"/>
              <w:widowControl/>
              <w:suppressLineNumbers w:val="0"/>
              <w:jc w:val="both"/>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高通量测序仪</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5D98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230</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4491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E028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230</w:t>
            </w:r>
          </w:p>
        </w:tc>
      </w:tr>
    </w:tbl>
    <w:p w14:paraId="54A1BA3A">
      <w:pPr>
        <w:rPr>
          <w:b/>
          <w:bCs/>
          <w:sz w:val="24"/>
          <w:szCs w:val="24"/>
          <w:highlight w:val="none"/>
        </w:rPr>
      </w:pPr>
    </w:p>
    <w:p w14:paraId="1F232DA8">
      <w:pPr>
        <w:ind w:firstLine="482" w:firstLineChars="200"/>
        <w:rPr>
          <w:rFonts w:hint="eastAsia"/>
          <w:b/>
          <w:bCs/>
          <w:sz w:val="24"/>
          <w:szCs w:val="24"/>
          <w:highlight w:val="none"/>
          <w:lang w:val="en-US" w:eastAsia="zh-CN"/>
        </w:rPr>
      </w:pPr>
    </w:p>
    <w:p w14:paraId="044252D3">
      <w:pPr>
        <w:ind w:firstLine="482" w:firstLineChars="200"/>
        <w:rPr>
          <w:rFonts w:hint="eastAsia"/>
          <w:b/>
          <w:bCs/>
          <w:sz w:val="24"/>
          <w:szCs w:val="24"/>
          <w:highlight w:val="none"/>
          <w:lang w:val="en-US" w:eastAsia="zh-CN"/>
        </w:rPr>
      </w:pPr>
    </w:p>
    <w:p w14:paraId="5E7331E4">
      <w:pPr>
        <w:ind w:firstLine="482" w:firstLineChars="200"/>
        <w:rPr>
          <w:rFonts w:hint="eastAsia"/>
          <w:b/>
          <w:bCs/>
          <w:sz w:val="24"/>
          <w:szCs w:val="24"/>
          <w:highlight w:val="none"/>
          <w:lang w:val="en-US" w:eastAsia="zh-CN"/>
        </w:rPr>
      </w:pPr>
    </w:p>
    <w:p w14:paraId="7E8E7775">
      <w:pPr>
        <w:ind w:firstLine="482" w:firstLineChars="200"/>
        <w:rPr>
          <w:rFonts w:hint="eastAsia"/>
          <w:b/>
          <w:bCs/>
          <w:sz w:val="24"/>
          <w:szCs w:val="24"/>
          <w:highlight w:val="none"/>
          <w:lang w:val="en-US" w:eastAsia="zh-CN"/>
        </w:rPr>
      </w:pPr>
    </w:p>
    <w:p w14:paraId="2617A03C">
      <w:pPr>
        <w:ind w:firstLine="482" w:firstLineChars="200"/>
        <w:rPr>
          <w:rFonts w:hint="eastAsia"/>
          <w:b/>
          <w:bCs/>
          <w:sz w:val="24"/>
          <w:szCs w:val="24"/>
          <w:highlight w:val="none"/>
          <w:lang w:val="en-US" w:eastAsia="zh-CN"/>
        </w:rPr>
      </w:pPr>
    </w:p>
    <w:p w14:paraId="7B281F89">
      <w:pPr>
        <w:ind w:firstLine="482" w:firstLineChars="200"/>
        <w:rPr>
          <w:rFonts w:hint="eastAsia"/>
          <w:b/>
          <w:bCs/>
          <w:sz w:val="24"/>
          <w:szCs w:val="24"/>
          <w:highlight w:val="none"/>
          <w:lang w:val="en-US" w:eastAsia="zh-CN"/>
        </w:rPr>
      </w:pPr>
    </w:p>
    <w:p w14:paraId="521D23DF">
      <w:pPr>
        <w:ind w:firstLine="482" w:firstLineChars="200"/>
        <w:rPr>
          <w:rFonts w:hint="eastAsia"/>
          <w:b/>
          <w:bCs/>
          <w:sz w:val="24"/>
          <w:szCs w:val="24"/>
          <w:highlight w:val="none"/>
          <w:lang w:val="en-US" w:eastAsia="zh-CN"/>
        </w:rPr>
      </w:pPr>
    </w:p>
    <w:p w14:paraId="3C706AAC">
      <w:pPr>
        <w:ind w:firstLine="482" w:firstLineChars="200"/>
        <w:rPr>
          <w:rFonts w:hint="eastAsia"/>
          <w:b/>
          <w:bCs/>
          <w:sz w:val="24"/>
          <w:szCs w:val="24"/>
          <w:highlight w:val="none"/>
          <w:lang w:val="en-US" w:eastAsia="zh-CN"/>
        </w:rPr>
      </w:pPr>
    </w:p>
    <w:p w14:paraId="7807E392">
      <w:pPr>
        <w:ind w:firstLine="482" w:firstLineChars="200"/>
        <w:rPr>
          <w:rFonts w:hint="eastAsia"/>
          <w:b/>
          <w:bCs/>
          <w:sz w:val="24"/>
          <w:szCs w:val="24"/>
          <w:highlight w:val="none"/>
          <w:lang w:val="en-US" w:eastAsia="zh-CN"/>
        </w:rPr>
      </w:pPr>
    </w:p>
    <w:p w14:paraId="596AA415">
      <w:pPr>
        <w:ind w:firstLine="482" w:firstLineChars="200"/>
        <w:rPr>
          <w:rFonts w:hint="eastAsia"/>
          <w:b/>
          <w:bCs/>
          <w:sz w:val="24"/>
          <w:szCs w:val="24"/>
          <w:highlight w:val="none"/>
          <w:lang w:val="en-US" w:eastAsia="zh-CN"/>
        </w:rPr>
      </w:pPr>
    </w:p>
    <w:p w14:paraId="2825D6BD">
      <w:pPr>
        <w:ind w:firstLine="482" w:firstLineChars="200"/>
        <w:rPr>
          <w:rFonts w:hint="eastAsia"/>
          <w:b/>
          <w:bCs/>
          <w:sz w:val="24"/>
          <w:szCs w:val="24"/>
          <w:highlight w:val="none"/>
          <w:lang w:val="en-US" w:eastAsia="zh-CN"/>
        </w:rPr>
      </w:pPr>
    </w:p>
    <w:p w14:paraId="2153359A">
      <w:pPr>
        <w:ind w:firstLine="482" w:firstLineChars="200"/>
        <w:rPr>
          <w:rFonts w:hint="eastAsia"/>
          <w:b/>
          <w:bCs/>
          <w:sz w:val="24"/>
          <w:szCs w:val="24"/>
          <w:highlight w:val="none"/>
          <w:lang w:val="en-US" w:eastAsia="zh-CN"/>
        </w:rPr>
      </w:pPr>
    </w:p>
    <w:p w14:paraId="4093BE0E">
      <w:pPr>
        <w:ind w:firstLine="482" w:firstLineChars="200"/>
        <w:rPr>
          <w:rFonts w:hint="eastAsia"/>
          <w:b/>
          <w:bCs/>
          <w:sz w:val="24"/>
          <w:szCs w:val="24"/>
          <w:highlight w:val="none"/>
          <w:lang w:val="en-US" w:eastAsia="zh-CN"/>
        </w:rPr>
      </w:pPr>
    </w:p>
    <w:p w14:paraId="50608238">
      <w:pPr>
        <w:ind w:firstLine="482" w:firstLineChars="200"/>
        <w:rPr>
          <w:rFonts w:hint="eastAsia"/>
          <w:b/>
          <w:bCs/>
          <w:sz w:val="24"/>
          <w:szCs w:val="24"/>
          <w:highlight w:val="none"/>
          <w:lang w:val="en-US" w:eastAsia="zh-CN"/>
        </w:rPr>
      </w:pPr>
    </w:p>
    <w:p w14:paraId="54C4EE1E">
      <w:pPr>
        <w:ind w:firstLine="482" w:firstLineChars="200"/>
        <w:rPr>
          <w:rFonts w:hint="eastAsia"/>
          <w:b/>
          <w:bCs/>
          <w:sz w:val="24"/>
          <w:szCs w:val="24"/>
          <w:highlight w:val="none"/>
          <w:lang w:val="en-US" w:eastAsia="zh-CN"/>
        </w:rPr>
      </w:pPr>
    </w:p>
    <w:p w14:paraId="1C242D2C">
      <w:pPr>
        <w:ind w:firstLine="482" w:firstLineChars="200"/>
        <w:rPr>
          <w:rFonts w:hint="eastAsia"/>
          <w:b/>
          <w:bCs/>
          <w:sz w:val="24"/>
          <w:szCs w:val="24"/>
          <w:highlight w:val="none"/>
          <w:lang w:val="en-US" w:eastAsia="zh-CN"/>
        </w:rPr>
      </w:pPr>
    </w:p>
    <w:p w14:paraId="146BFC30">
      <w:pPr>
        <w:ind w:firstLine="482" w:firstLineChars="200"/>
        <w:rPr>
          <w:rFonts w:hint="eastAsia"/>
          <w:b/>
          <w:bCs/>
          <w:sz w:val="24"/>
          <w:szCs w:val="24"/>
          <w:highlight w:val="none"/>
          <w:lang w:val="en-US" w:eastAsia="zh-CN"/>
        </w:rPr>
      </w:pPr>
    </w:p>
    <w:p w14:paraId="734326E0">
      <w:pPr>
        <w:ind w:firstLine="482" w:firstLineChars="200"/>
        <w:rPr>
          <w:rFonts w:hint="eastAsia"/>
          <w:b/>
          <w:bCs/>
          <w:sz w:val="24"/>
          <w:szCs w:val="24"/>
          <w:highlight w:val="none"/>
          <w:lang w:val="en-US" w:eastAsia="zh-CN"/>
        </w:rPr>
      </w:pPr>
    </w:p>
    <w:p w14:paraId="54C5657E">
      <w:pPr>
        <w:ind w:firstLine="482" w:firstLineChars="200"/>
        <w:rPr>
          <w:rFonts w:hint="eastAsia"/>
          <w:b/>
          <w:bCs/>
          <w:sz w:val="24"/>
          <w:szCs w:val="24"/>
          <w:highlight w:val="none"/>
          <w:lang w:val="en-US" w:eastAsia="zh-CN"/>
        </w:rPr>
      </w:pPr>
    </w:p>
    <w:p w14:paraId="45A42800">
      <w:pPr>
        <w:ind w:firstLine="482" w:firstLineChars="200"/>
        <w:rPr>
          <w:rFonts w:hint="eastAsia"/>
          <w:b/>
          <w:bCs/>
          <w:sz w:val="24"/>
          <w:szCs w:val="24"/>
          <w:highlight w:val="none"/>
          <w:lang w:val="en-US" w:eastAsia="zh-CN"/>
        </w:rPr>
      </w:pPr>
    </w:p>
    <w:p w14:paraId="4A1BC4F5">
      <w:pPr>
        <w:ind w:firstLine="482" w:firstLineChars="200"/>
        <w:rPr>
          <w:rFonts w:hint="eastAsia"/>
          <w:b/>
          <w:bCs/>
          <w:sz w:val="24"/>
          <w:szCs w:val="24"/>
          <w:highlight w:val="none"/>
          <w:lang w:val="en-US" w:eastAsia="zh-CN"/>
        </w:rPr>
      </w:pPr>
    </w:p>
    <w:p w14:paraId="67D99027">
      <w:pPr>
        <w:ind w:firstLine="482" w:firstLineChars="200"/>
        <w:rPr>
          <w:rFonts w:hint="eastAsia"/>
          <w:b/>
          <w:bCs/>
          <w:sz w:val="24"/>
          <w:szCs w:val="24"/>
          <w:highlight w:val="none"/>
          <w:lang w:val="en-US" w:eastAsia="zh-CN"/>
        </w:rPr>
      </w:pPr>
    </w:p>
    <w:p w14:paraId="62062D07">
      <w:pPr>
        <w:ind w:firstLine="482" w:firstLineChars="200"/>
        <w:rPr>
          <w:rFonts w:hint="eastAsia"/>
          <w:b/>
          <w:bCs/>
          <w:sz w:val="24"/>
          <w:szCs w:val="24"/>
          <w:highlight w:val="none"/>
          <w:lang w:val="en-US" w:eastAsia="zh-CN"/>
        </w:rPr>
      </w:pPr>
    </w:p>
    <w:p w14:paraId="6BD3C6F7">
      <w:pPr>
        <w:ind w:firstLine="482" w:firstLineChars="200"/>
        <w:rPr>
          <w:rFonts w:hint="eastAsia"/>
          <w:b/>
          <w:bCs/>
          <w:sz w:val="24"/>
          <w:szCs w:val="24"/>
          <w:highlight w:val="none"/>
          <w:lang w:val="en-US" w:eastAsia="zh-CN"/>
        </w:rPr>
      </w:pPr>
    </w:p>
    <w:p w14:paraId="65FE99D2">
      <w:pPr>
        <w:ind w:firstLine="482" w:firstLineChars="200"/>
        <w:rPr>
          <w:rFonts w:hint="eastAsia"/>
          <w:b/>
          <w:bCs/>
          <w:sz w:val="24"/>
          <w:szCs w:val="24"/>
          <w:highlight w:val="none"/>
          <w:lang w:val="en-US" w:eastAsia="zh-CN"/>
        </w:rPr>
      </w:pPr>
    </w:p>
    <w:p w14:paraId="53A93D06">
      <w:pPr>
        <w:ind w:firstLine="482" w:firstLineChars="200"/>
        <w:rPr>
          <w:rFonts w:hint="eastAsia"/>
          <w:b/>
          <w:bCs/>
          <w:sz w:val="24"/>
          <w:szCs w:val="24"/>
          <w:highlight w:val="none"/>
          <w:lang w:val="en-US" w:eastAsia="zh-CN"/>
        </w:rPr>
      </w:pPr>
    </w:p>
    <w:p w14:paraId="4439631B">
      <w:pPr>
        <w:ind w:firstLine="482" w:firstLineChars="200"/>
        <w:rPr>
          <w:rFonts w:hint="eastAsia"/>
          <w:b/>
          <w:bCs/>
          <w:sz w:val="24"/>
          <w:szCs w:val="24"/>
          <w:highlight w:val="none"/>
          <w:lang w:val="en-US" w:eastAsia="zh-CN"/>
        </w:rPr>
      </w:pPr>
    </w:p>
    <w:p w14:paraId="467EA9E5">
      <w:pPr>
        <w:ind w:firstLine="482" w:firstLineChars="200"/>
        <w:rPr>
          <w:rFonts w:hint="eastAsia"/>
          <w:b/>
          <w:bCs/>
          <w:sz w:val="24"/>
          <w:szCs w:val="24"/>
          <w:highlight w:val="none"/>
          <w:lang w:val="en-US" w:eastAsia="zh-CN"/>
        </w:rPr>
      </w:pPr>
    </w:p>
    <w:p w14:paraId="7646308A">
      <w:pPr>
        <w:ind w:firstLine="482" w:firstLineChars="200"/>
        <w:rPr>
          <w:rFonts w:hint="eastAsia"/>
          <w:b/>
          <w:bCs/>
          <w:sz w:val="24"/>
          <w:szCs w:val="24"/>
          <w:highlight w:val="none"/>
          <w:lang w:val="en-US" w:eastAsia="zh-CN"/>
        </w:rPr>
      </w:pPr>
    </w:p>
    <w:p w14:paraId="6E7A81A8">
      <w:pPr>
        <w:ind w:firstLine="482" w:firstLineChars="200"/>
        <w:rPr>
          <w:rFonts w:hint="eastAsia"/>
          <w:b/>
          <w:bCs/>
          <w:sz w:val="24"/>
          <w:szCs w:val="24"/>
          <w:highlight w:val="none"/>
          <w:lang w:val="en-US" w:eastAsia="zh-CN"/>
        </w:rPr>
      </w:pPr>
    </w:p>
    <w:p w14:paraId="742AE07E">
      <w:pPr>
        <w:ind w:firstLine="482" w:firstLineChars="200"/>
        <w:rPr>
          <w:rFonts w:hint="eastAsia"/>
          <w:b/>
          <w:bCs/>
          <w:sz w:val="24"/>
          <w:szCs w:val="24"/>
          <w:highlight w:val="none"/>
          <w:lang w:val="en-US" w:eastAsia="zh-CN"/>
        </w:rPr>
      </w:pPr>
    </w:p>
    <w:p w14:paraId="74EE426A">
      <w:pPr>
        <w:ind w:firstLine="482" w:firstLineChars="200"/>
        <w:rPr>
          <w:rFonts w:hint="eastAsia"/>
          <w:b/>
          <w:bCs/>
          <w:sz w:val="24"/>
          <w:szCs w:val="24"/>
          <w:highlight w:val="none"/>
          <w:lang w:val="en-US" w:eastAsia="zh-CN"/>
        </w:rPr>
      </w:pPr>
    </w:p>
    <w:p w14:paraId="238DFE98">
      <w:pPr>
        <w:ind w:firstLine="482" w:firstLineChars="200"/>
        <w:rPr>
          <w:rFonts w:hint="eastAsia"/>
          <w:b/>
          <w:bCs/>
          <w:sz w:val="24"/>
          <w:szCs w:val="24"/>
          <w:highlight w:val="none"/>
          <w:lang w:val="en-US" w:eastAsia="zh-CN"/>
        </w:rPr>
      </w:pPr>
    </w:p>
    <w:p w14:paraId="33F933CA">
      <w:pPr>
        <w:ind w:firstLine="482" w:firstLineChars="200"/>
        <w:rPr>
          <w:rFonts w:hint="eastAsia"/>
          <w:b/>
          <w:bCs/>
          <w:sz w:val="24"/>
          <w:szCs w:val="24"/>
          <w:highlight w:val="none"/>
          <w:lang w:val="en-US" w:eastAsia="zh-CN"/>
        </w:rPr>
      </w:pPr>
    </w:p>
    <w:p w14:paraId="4A5CEC5B">
      <w:pPr>
        <w:numPr>
          <w:ilvl w:val="0"/>
          <w:numId w:val="0"/>
        </w:numPr>
        <w:ind w:left="139" w:leftChars="0" w:firstLine="0" w:firstLineChars="0"/>
        <w:rPr>
          <w:rFonts w:hint="eastAsia"/>
          <w:b/>
          <w:bCs/>
          <w:sz w:val="24"/>
          <w:szCs w:val="24"/>
          <w:highlight w:val="none"/>
        </w:rPr>
      </w:pPr>
      <w:r>
        <w:rPr>
          <w:rFonts w:hint="eastAsia" w:ascii="Times New Roman" w:hAnsi="Times New Roman" w:eastAsia="宋体" w:cs="Times New Roman"/>
          <w:b/>
          <w:bCs/>
          <w:sz w:val="24"/>
          <w:szCs w:val="24"/>
          <w:highlight w:val="none"/>
          <w:lang w:val="en-US" w:eastAsia="zh-CN" w:bidi="ar-SA"/>
        </w:rPr>
        <w:t>二、</w:t>
      </w:r>
      <w:r>
        <w:rPr>
          <w:rFonts w:hint="eastAsia"/>
          <w:b/>
          <w:bCs/>
          <w:sz w:val="24"/>
          <w:szCs w:val="24"/>
          <w:highlight w:val="none"/>
          <w:lang w:val="en-US" w:eastAsia="zh-CN"/>
        </w:rPr>
        <w:t>技</w:t>
      </w:r>
      <w:r>
        <w:rPr>
          <w:rFonts w:hint="eastAsia"/>
          <w:b/>
          <w:bCs/>
          <w:sz w:val="24"/>
          <w:szCs w:val="24"/>
          <w:highlight w:val="none"/>
        </w:rPr>
        <w:t>术要求</w:t>
      </w:r>
    </w:p>
    <w:p w14:paraId="4829D0E9">
      <w:pPr>
        <w:bidi w:val="0"/>
        <w:spacing w:line="360" w:lineRule="auto"/>
        <w:rPr>
          <w:rFonts w:hint="eastAsia"/>
          <w:sz w:val="24"/>
          <w:szCs w:val="24"/>
          <w:highlight w:val="none"/>
          <w:lang w:val="en-US" w:eastAsia="zh-CN"/>
        </w:rPr>
      </w:pPr>
    </w:p>
    <w:p w14:paraId="27C39BA6">
      <w:pPr>
        <w:numPr>
          <w:ilvl w:val="0"/>
          <w:numId w:val="5"/>
        </w:numPr>
        <w:bidi w:val="0"/>
        <w:spacing w:line="360" w:lineRule="auto"/>
        <w:rPr>
          <w:rFonts w:hint="eastAsia"/>
          <w:b/>
          <w:bCs/>
          <w:sz w:val="24"/>
          <w:szCs w:val="24"/>
          <w:highlight w:val="none"/>
          <w:lang w:val="en-US" w:eastAsia="zh-CN"/>
        </w:rPr>
      </w:pPr>
      <w:r>
        <w:rPr>
          <w:rFonts w:hint="eastAsia"/>
          <w:b/>
          <w:bCs/>
          <w:sz w:val="24"/>
          <w:szCs w:val="24"/>
          <w:highlight w:val="none"/>
          <w:lang w:val="en-US" w:eastAsia="zh-CN"/>
        </w:rPr>
        <w:t>全自动染色体滴片仪</w:t>
      </w:r>
    </w:p>
    <w:p w14:paraId="245862BA">
      <w:pPr>
        <w:numPr>
          <w:ilvl w:val="0"/>
          <w:numId w:val="0"/>
        </w:numPr>
        <w:bidi w:val="0"/>
        <w:spacing w:line="360" w:lineRule="auto"/>
        <w:rPr>
          <w:rFonts w:hint="eastAsia"/>
          <w:b/>
          <w:bCs/>
          <w:sz w:val="24"/>
          <w:szCs w:val="24"/>
          <w:highlight w:val="none"/>
          <w:lang w:val="en-US" w:eastAsia="zh-CN"/>
        </w:rPr>
      </w:pPr>
    </w:p>
    <w:p w14:paraId="6C9BE7C4">
      <w:pPr>
        <w:spacing w:line="360" w:lineRule="auto"/>
        <w:jc w:val="both"/>
        <w:rPr>
          <w:rFonts w:hint="eastAsia"/>
          <w:sz w:val="24"/>
          <w:szCs w:val="24"/>
          <w:highlight w:val="none"/>
        </w:rPr>
      </w:pPr>
      <w:r>
        <w:rPr>
          <w:rFonts w:hint="eastAsia"/>
          <w:sz w:val="24"/>
          <w:szCs w:val="24"/>
          <w:highlight w:val="none"/>
        </w:rPr>
        <w:t>设备采购具体技术参数及要求：</w:t>
      </w:r>
      <w:r>
        <w:rPr>
          <w:rFonts w:hint="eastAsia"/>
          <w:sz w:val="24"/>
          <w:szCs w:val="24"/>
          <w:highlight w:val="none"/>
        </w:rPr>
        <w:br w:type="textWrapping"/>
      </w:r>
      <w:r>
        <w:rPr>
          <w:rFonts w:hint="eastAsia"/>
          <w:sz w:val="24"/>
          <w:szCs w:val="24"/>
          <w:highlight w:val="none"/>
        </w:rPr>
        <w:t>1,主要功能：可应用于外周血、骨髓、羊水样品的染色体滴片过程，滴片过程需自动化、标准化和条码化。</w:t>
      </w:r>
      <w:r>
        <w:rPr>
          <w:rFonts w:hint="eastAsia"/>
          <w:sz w:val="24"/>
          <w:szCs w:val="24"/>
          <w:highlight w:val="none"/>
        </w:rPr>
        <w:br w:type="textWrapping"/>
      </w:r>
      <w:r>
        <w:rPr>
          <w:rFonts w:hint="eastAsia"/>
          <w:sz w:val="24"/>
          <w:szCs w:val="24"/>
          <w:highlight w:val="none"/>
        </w:rPr>
        <w:t>2.滴片方式：自动滴片，全自动分散。</w:t>
      </w:r>
      <w:r>
        <w:rPr>
          <w:rFonts w:hint="eastAsia"/>
          <w:sz w:val="24"/>
          <w:szCs w:val="24"/>
          <w:highlight w:val="none"/>
        </w:rPr>
        <w:br w:type="textWrapping"/>
      </w:r>
      <w:r>
        <w:rPr>
          <w:rFonts w:hint="eastAsia"/>
          <w:sz w:val="24"/>
          <w:szCs w:val="24"/>
          <w:highlight w:val="none"/>
        </w:rPr>
        <w:t>3.温度设定范围：20-40℃可调。</w:t>
      </w:r>
      <w:r>
        <w:rPr>
          <w:rFonts w:hint="eastAsia"/>
          <w:sz w:val="24"/>
          <w:szCs w:val="24"/>
          <w:highlight w:val="none"/>
        </w:rPr>
        <w:br w:type="textWrapping"/>
      </w:r>
      <w:r>
        <w:rPr>
          <w:rFonts w:hint="eastAsia"/>
          <w:sz w:val="24"/>
          <w:szCs w:val="24"/>
          <w:highlight w:val="none"/>
        </w:rPr>
        <w:t>4.批处理标本数量≥64个，载玻片≥128张。</w:t>
      </w:r>
      <w:r>
        <w:rPr>
          <w:rFonts w:hint="eastAsia"/>
          <w:sz w:val="24"/>
          <w:szCs w:val="24"/>
          <w:highlight w:val="none"/>
        </w:rPr>
        <w:br w:type="textWrapping"/>
      </w:r>
      <w:r>
        <w:rPr>
          <w:rFonts w:hint="eastAsia"/>
          <w:sz w:val="24"/>
          <w:szCs w:val="24"/>
          <w:highlight w:val="none"/>
        </w:rPr>
        <w:t>5.自动扫描录入样本条码。</w:t>
      </w:r>
      <w:r>
        <w:rPr>
          <w:rFonts w:hint="eastAsia"/>
          <w:sz w:val="24"/>
          <w:szCs w:val="24"/>
          <w:highlight w:val="none"/>
        </w:rPr>
        <w:br w:type="textWrapping"/>
      </w:r>
      <w:r>
        <w:rPr>
          <w:rFonts w:hint="eastAsia"/>
          <w:sz w:val="24"/>
          <w:szCs w:val="24"/>
          <w:highlight w:val="none"/>
        </w:rPr>
        <w:t>6.自动扫描载玻片条码。</w:t>
      </w:r>
      <w:r>
        <w:rPr>
          <w:rFonts w:hint="eastAsia"/>
          <w:sz w:val="24"/>
          <w:szCs w:val="24"/>
          <w:highlight w:val="none"/>
        </w:rPr>
        <w:br w:type="textWrapping"/>
      </w:r>
      <w:r>
        <w:rPr>
          <w:rFonts w:hint="eastAsia"/>
          <w:sz w:val="24"/>
          <w:szCs w:val="24"/>
          <w:highlight w:val="none"/>
        </w:rPr>
        <w:t>7.条码扫描装置自动匹配血液样本与玻片。</w:t>
      </w:r>
      <w:r>
        <w:rPr>
          <w:rFonts w:hint="eastAsia"/>
          <w:sz w:val="24"/>
          <w:szCs w:val="24"/>
          <w:highlight w:val="none"/>
        </w:rPr>
        <w:br w:type="textWrapping"/>
      </w:r>
      <w:r>
        <w:rPr>
          <w:rFonts w:hint="eastAsia"/>
          <w:sz w:val="24"/>
          <w:szCs w:val="24"/>
          <w:highlight w:val="none"/>
        </w:rPr>
        <w:t>8.标本悬液量：≥0.5ml。</w:t>
      </w:r>
      <w:r>
        <w:rPr>
          <w:rFonts w:hint="eastAsia"/>
          <w:sz w:val="24"/>
          <w:szCs w:val="24"/>
          <w:highlight w:val="none"/>
        </w:rPr>
        <w:br w:type="textWrapping"/>
      </w:r>
      <w:r>
        <w:rPr>
          <w:rFonts w:hint="eastAsia"/>
          <w:sz w:val="24"/>
          <w:szCs w:val="24"/>
          <w:highlight w:val="none"/>
        </w:rPr>
        <w:t>9.每点滴液量：10-100ul。</w:t>
      </w:r>
      <w:r>
        <w:rPr>
          <w:rFonts w:hint="eastAsia"/>
          <w:sz w:val="24"/>
          <w:szCs w:val="24"/>
          <w:highlight w:val="none"/>
        </w:rPr>
        <w:br w:type="textWrapping"/>
      </w:r>
      <w:r>
        <w:rPr>
          <w:rFonts w:hint="eastAsia"/>
          <w:sz w:val="24"/>
          <w:szCs w:val="24"/>
          <w:highlight w:val="none"/>
        </w:rPr>
        <w:t>10.每玻片滴液：1-3滴。</w:t>
      </w:r>
      <w:r>
        <w:rPr>
          <w:rFonts w:hint="eastAsia"/>
          <w:sz w:val="24"/>
          <w:szCs w:val="24"/>
          <w:highlight w:val="none"/>
        </w:rPr>
        <w:br w:type="textWrapping"/>
      </w:r>
      <w:r>
        <w:rPr>
          <w:rFonts w:hint="eastAsia"/>
          <w:sz w:val="24"/>
          <w:szCs w:val="24"/>
          <w:highlight w:val="none"/>
        </w:rPr>
        <w:t>11.自动比对载玻片和样本条码，保证样本信息准确。</w:t>
      </w:r>
      <w:r>
        <w:rPr>
          <w:rFonts w:hint="eastAsia"/>
          <w:sz w:val="24"/>
          <w:szCs w:val="24"/>
          <w:highlight w:val="none"/>
        </w:rPr>
        <w:br w:type="textWrapping"/>
      </w:r>
      <w:r>
        <w:rPr>
          <w:rFonts w:hint="eastAsia"/>
          <w:sz w:val="24"/>
          <w:szCs w:val="24"/>
          <w:highlight w:val="none"/>
        </w:rPr>
        <w:t>12.配置废气吸附排放装置。</w:t>
      </w:r>
    </w:p>
    <w:p w14:paraId="04F3FAE1">
      <w:pPr>
        <w:jc w:val="both"/>
        <w:rPr>
          <w:sz w:val="28"/>
          <w:szCs w:val="28"/>
          <w:highlight w:val="none"/>
        </w:rPr>
      </w:pPr>
    </w:p>
    <w:p w14:paraId="17D9B6A8">
      <w:pPr>
        <w:jc w:val="both"/>
        <w:rPr>
          <w:sz w:val="28"/>
          <w:szCs w:val="28"/>
          <w:highlight w:val="none"/>
        </w:rPr>
      </w:pPr>
    </w:p>
    <w:p w14:paraId="1A8A8B90">
      <w:pPr>
        <w:bidi w:val="0"/>
        <w:rPr>
          <w:rFonts w:hint="eastAsia"/>
          <w:highlight w:val="none"/>
          <w:lang w:val="en-US" w:eastAsia="zh-CN"/>
        </w:rPr>
      </w:pPr>
    </w:p>
    <w:p w14:paraId="24AE3FB9">
      <w:pPr>
        <w:bidi w:val="0"/>
        <w:rPr>
          <w:rFonts w:hint="eastAsia"/>
          <w:highlight w:val="none"/>
          <w:lang w:val="en-US" w:eastAsia="zh-CN"/>
        </w:rPr>
      </w:pPr>
    </w:p>
    <w:p w14:paraId="52F2C882">
      <w:pPr>
        <w:bidi w:val="0"/>
        <w:rPr>
          <w:rFonts w:hint="eastAsia"/>
          <w:highlight w:val="none"/>
          <w:lang w:val="en-US" w:eastAsia="zh-CN"/>
        </w:rPr>
      </w:pPr>
    </w:p>
    <w:p w14:paraId="34D0266F">
      <w:pPr>
        <w:bidi w:val="0"/>
        <w:rPr>
          <w:rFonts w:hint="eastAsia"/>
          <w:highlight w:val="none"/>
          <w:lang w:val="en-US" w:eastAsia="zh-CN"/>
        </w:rPr>
      </w:pPr>
    </w:p>
    <w:p w14:paraId="1EA2499A">
      <w:pPr>
        <w:bidi w:val="0"/>
        <w:rPr>
          <w:rFonts w:hint="eastAsia"/>
          <w:highlight w:val="none"/>
          <w:lang w:val="en-US" w:eastAsia="zh-CN"/>
        </w:rPr>
      </w:pPr>
    </w:p>
    <w:p w14:paraId="1309D518">
      <w:pPr>
        <w:bidi w:val="0"/>
        <w:rPr>
          <w:rFonts w:hint="eastAsia"/>
          <w:sz w:val="21"/>
          <w:szCs w:val="21"/>
          <w:highlight w:val="none"/>
        </w:rPr>
      </w:pPr>
      <w:r>
        <w:rPr>
          <w:rFonts w:hint="eastAsia"/>
          <w:sz w:val="21"/>
          <w:szCs w:val="21"/>
          <w:highlight w:val="none"/>
          <w:lang w:val="en-US" w:eastAsia="zh-CN"/>
        </w:rPr>
        <w:t>注：</w:t>
      </w:r>
      <w:r>
        <w:rPr>
          <w:rFonts w:hint="eastAsia"/>
          <w:sz w:val="21"/>
          <w:szCs w:val="21"/>
          <w:highlight w:val="none"/>
        </w:rPr>
        <w:t>技术指标参数应当在投标文件中提供技术支持资料。</w:t>
      </w:r>
    </w:p>
    <w:p w14:paraId="695D68D8">
      <w:pPr>
        <w:bidi w:val="0"/>
        <w:rPr>
          <w:rFonts w:hint="eastAsia"/>
          <w:sz w:val="21"/>
          <w:szCs w:val="21"/>
          <w:highlight w:val="none"/>
        </w:rPr>
      </w:pPr>
      <w:r>
        <w:rPr>
          <w:rFonts w:hint="eastAsia"/>
          <w:sz w:val="21"/>
          <w:szCs w:val="21"/>
          <w:highlight w:val="none"/>
        </w:rPr>
        <w:t>（技术支持资料需提供下述任意证明材料一种或多种：</w:t>
      </w:r>
    </w:p>
    <w:p w14:paraId="77786690">
      <w:pPr>
        <w:bidi w:val="0"/>
        <w:rPr>
          <w:rFonts w:hint="eastAsia"/>
          <w:sz w:val="21"/>
          <w:szCs w:val="21"/>
          <w:highlight w:val="none"/>
        </w:rPr>
      </w:pPr>
      <w:r>
        <w:rPr>
          <w:rFonts w:hint="eastAsia"/>
          <w:sz w:val="21"/>
          <w:szCs w:val="21"/>
          <w:highlight w:val="none"/>
        </w:rPr>
        <w:t>①医疗器械注册证的附件《产品技术要求》并加盖公章；</w:t>
      </w:r>
    </w:p>
    <w:p w14:paraId="7EF68043">
      <w:pPr>
        <w:bidi w:val="0"/>
        <w:rPr>
          <w:rFonts w:hint="eastAsia"/>
          <w:sz w:val="21"/>
          <w:szCs w:val="21"/>
          <w:highlight w:val="none"/>
        </w:rPr>
      </w:pPr>
      <w:r>
        <w:rPr>
          <w:rFonts w:hint="eastAsia"/>
          <w:sz w:val="21"/>
          <w:szCs w:val="21"/>
          <w:highlight w:val="none"/>
        </w:rPr>
        <w:t>②第三方检测机构出具的检测报告并加盖公章；</w:t>
      </w:r>
    </w:p>
    <w:p w14:paraId="39001247">
      <w:pPr>
        <w:bidi w:val="0"/>
        <w:rPr>
          <w:rFonts w:hint="eastAsia"/>
          <w:sz w:val="21"/>
          <w:szCs w:val="21"/>
          <w:highlight w:val="none"/>
        </w:rPr>
      </w:pPr>
      <w:r>
        <w:rPr>
          <w:rFonts w:hint="eastAsia"/>
          <w:sz w:val="21"/>
          <w:szCs w:val="21"/>
          <w:highlight w:val="none"/>
        </w:rPr>
        <w:t>③制造商公开发布的印刷资料（即宣传彩页）并加盖公章；</w:t>
      </w:r>
    </w:p>
    <w:p w14:paraId="0BA49C8A">
      <w:pPr>
        <w:bidi w:val="0"/>
        <w:rPr>
          <w:rFonts w:hint="eastAsia"/>
          <w:sz w:val="21"/>
          <w:szCs w:val="21"/>
          <w:highlight w:val="none"/>
        </w:rPr>
      </w:pPr>
      <w:r>
        <w:rPr>
          <w:rFonts w:hint="eastAsia"/>
          <w:sz w:val="21"/>
          <w:szCs w:val="21"/>
          <w:highlight w:val="none"/>
        </w:rPr>
        <w:t>④制造商提供的其他技术参数佐证资料。</w:t>
      </w:r>
    </w:p>
    <w:p w14:paraId="1D4AFE2E">
      <w:pPr>
        <w:bidi w:val="0"/>
        <w:rPr>
          <w:rFonts w:hint="eastAsia"/>
          <w:b/>
          <w:bCs/>
          <w:highlight w:val="none"/>
          <w:lang w:val="en-US" w:eastAsia="zh-CN"/>
        </w:rPr>
      </w:pPr>
      <w:r>
        <w:rPr>
          <w:rFonts w:hint="eastAsia"/>
          <w:sz w:val="21"/>
          <w:szCs w:val="21"/>
          <w:highlight w:val="none"/>
        </w:rPr>
        <w:t>技术参数的佐证内容应体现在上述证明材料中，未体现的视为不响应，凡不符合上述要求的，将视为无效技术支持资料）。</w:t>
      </w:r>
    </w:p>
    <w:p w14:paraId="44977DAF">
      <w:pPr>
        <w:bidi w:val="0"/>
        <w:rPr>
          <w:rFonts w:hint="eastAsia"/>
          <w:highlight w:val="none"/>
          <w:lang w:val="en-US" w:eastAsia="zh-CN"/>
        </w:rPr>
      </w:pPr>
    </w:p>
    <w:p w14:paraId="2AC7D19B">
      <w:pPr>
        <w:numPr>
          <w:ilvl w:val="0"/>
          <w:numId w:val="5"/>
        </w:numPr>
        <w:bidi w:val="0"/>
        <w:spacing w:line="360" w:lineRule="auto"/>
        <w:ind w:left="0" w:leftChars="0" w:firstLine="0" w:firstLineChars="0"/>
        <w:rPr>
          <w:rFonts w:hint="eastAsia"/>
          <w:b/>
          <w:bCs/>
          <w:sz w:val="24"/>
          <w:szCs w:val="24"/>
          <w:highlight w:val="none"/>
          <w:lang w:val="en-US" w:eastAsia="zh-CN"/>
        </w:rPr>
      </w:pPr>
      <w:r>
        <w:rPr>
          <w:rFonts w:hint="eastAsia"/>
          <w:b/>
          <w:bCs/>
          <w:sz w:val="24"/>
          <w:szCs w:val="24"/>
          <w:highlight w:val="none"/>
          <w:lang w:val="en-US" w:eastAsia="zh-CN"/>
        </w:rPr>
        <w:t>AI染色体分析系统参数</w:t>
      </w:r>
    </w:p>
    <w:p w14:paraId="0FECA27E">
      <w:pPr>
        <w:numPr>
          <w:ilvl w:val="0"/>
          <w:numId w:val="0"/>
        </w:numPr>
        <w:bidi w:val="0"/>
        <w:spacing w:line="360" w:lineRule="auto"/>
        <w:ind w:leftChars="0"/>
        <w:rPr>
          <w:rFonts w:hint="default"/>
          <w:b/>
          <w:bCs/>
          <w:sz w:val="24"/>
          <w:szCs w:val="24"/>
          <w:highlight w:val="none"/>
          <w:lang w:val="en-US" w:eastAsia="zh-CN"/>
        </w:rPr>
      </w:pPr>
    </w:p>
    <w:p w14:paraId="0E2374B0">
      <w:pPr>
        <w:spacing w:line="360" w:lineRule="auto"/>
        <w:jc w:val="left"/>
        <w:rPr>
          <w:sz w:val="24"/>
          <w:szCs w:val="24"/>
          <w:highlight w:val="none"/>
        </w:rPr>
      </w:pPr>
      <w:r>
        <w:rPr>
          <w:rFonts w:hint="eastAsia"/>
          <w:sz w:val="24"/>
          <w:szCs w:val="24"/>
          <w:highlight w:val="none"/>
        </w:rPr>
        <w:t>设备采购具体技术参数及要求：</w:t>
      </w:r>
    </w:p>
    <w:p w14:paraId="2FB67E3D">
      <w:pPr>
        <w:spacing w:line="360" w:lineRule="auto"/>
        <w:jc w:val="left"/>
        <w:rPr>
          <w:rFonts w:hint="eastAsia"/>
          <w:sz w:val="24"/>
          <w:szCs w:val="24"/>
          <w:highlight w:val="none"/>
        </w:rPr>
      </w:pPr>
      <w:r>
        <w:rPr>
          <w:rFonts w:hint="eastAsia"/>
          <w:sz w:val="24"/>
          <w:szCs w:val="24"/>
          <w:highlight w:val="none"/>
        </w:rPr>
        <w:t>1.全自动扫描与核型分析可实现无缝连接。</w:t>
      </w:r>
      <w:r>
        <w:rPr>
          <w:rFonts w:hint="eastAsia"/>
          <w:sz w:val="24"/>
          <w:szCs w:val="24"/>
          <w:highlight w:val="none"/>
        </w:rPr>
        <w:br w:type="textWrapping"/>
      </w:r>
      <w:r>
        <w:rPr>
          <w:rFonts w:hint="eastAsia"/>
          <w:sz w:val="24"/>
          <w:szCs w:val="24"/>
          <w:highlight w:val="none"/>
        </w:rPr>
        <w:t>2.软件执行分析时，以病例作为分析的基本单位，保证病例数据完整，以树形图的形式进行文件的显示和集合，实验资料有序管理。</w:t>
      </w:r>
      <w:r>
        <w:rPr>
          <w:rFonts w:hint="eastAsia"/>
          <w:sz w:val="24"/>
          <w:szCs w:val="24"/>
          <w:highlight w:val="none"/>
        </w:rPr>
        <w:br w:type="textWrapping"/>
      </w:r>
      <w:r>
        <w:rPr>
          <w:rFonts w:hint="eastAsia"/>
          <w:sz w:val="24"/>
          <w:szCs w:val="24"/>
          <w:highlight w:val="none"/>
        </w:rPr>
        <w:t>3.具有自动或手动控制、背景修正、局部放大、阈值处理和染色体边缘光洁度优化功能，并能添加文字及其他标签注释。</w:t>
      </w:r>
      <w:r>
        <w:rPr>
          <w:rFonts w:hint="eastAsia"/>
          <w:sz w:val="24"/>
          <w:szCs w:val="24"/>
          <w:highlight w:val="none"/>
        </w:rPr>
        <w:br w:type="textWrapping"/>
      </w:r>
      <w:r>
        <w:rPr>
          <w:rFonts w:hint="eastAsia"/>
          <w:sz w:val="24"/>
          <w:szCs w:val="24"/>
          <w:highlight w:val="none"/>
        </w:rPr>
        <w:t>4.对十字交叉、粘联和重叠的染色体具有预分割功能，并可采用自动或手工染色体分割。</w:t>
      </w:r>
      <w:r>
        <w:rPr>
          <w:rFonts w:hint="eastAsia"/>
          <w:sz w:val="24"/>
          <w:szCs w:val="24"/>
          <w:highlight w:val="none"/>
        </w:rPr>
        <w:br w:type="textWrapping"/>
      </w:r>
      <w:r>
        <w:rPr>
          <w:rFonts w:hint="eastAsia"/>
          <w:sz w:val="24"/>
          <w:szCs w:val="24"/>
          <w:highlight w:val="none"/>
        </w:rPr>
        <w:t>5.能对染色体进行倒转、旋转、拉直和彩色涂抹识别操作。</w:t>
      </w:r>
      <w:r>
        <w:rPr>
          <w:rFonts w:hint="eastAsia"/>
          <w:sz w:val="24"/>
          <w:szCs w:val="24"/>
          <w:highlight w:val="none"/>
        </w:rPr>
        <w:br w:type="textWrapping"/>
      </w:r>
      <w:r>
        <w:rPr>
          <w:rFonts w:hint="eastAsia"/>
          <w:sz w:val="24"/>
          <w:szCs w:val="24"/>
          <w:highlight w:val="none"/>
        </w:rPr>
        <w:t>6.具有二维解析（2D）、3D工具对染色体条带进行精细比较分析功能；具备核型分析的无限撤销/恢复功能。</w:t>
      </w:r>
      <w:r>
        <w:rPr>
          <w:rFonts w:hint="eastAsia"/>
          <w:sz w:val="24"/>
          <w:szCs w:val="24"/>
          <w:highlight w:val="none"/>
        </w:rPr>
        <w:br w:type="textWrapping"/>
      </w:r>
      <w:r>
        <w:rPr>
          <w:rFonts w:hint="eastAsia"/>
          <w:sz w:val="24"/>
          <w:szCs w:val="24"/>
          <w:highlight w:val="none"/>
        </w:rPr>
        <w:t>7.可应用不同的扫描分类器对扫到的分裂相进行自动排序。</w:t>
      </w:r>
      <w:r>
        <w:rPr>
          <w:rFonts w:hint="eastAsia"/>
          <w:sz w:val="24"/>
          <w:szCs w:val="24"/>
          <w:highlight w:val="none"/>
        </w:rPr>
        <w:br w:type="textWrapping"/>
      </w:r>
      <w:r>
        <w:rPr>
          <w:rFonts w:hint="eastAsia"/>
          <w:sz w:val="24"/>
          <w:szCs w:val="24"/>
          <w:highlight w:val="none"/>
        </w:rPr>
        <w:t>8.预览功能：多种中期相分析方式共存，计数染色体数量、直接在中期上标记染色体号和切割排核型根据需要在图廊里自由选择。</w:t>
      </w:r>
      <w:r>
        <w:rPr>
          <w:rFonts w:hint="eastAsia"/>
          <w:sz w:val="24"/>
          <w:szCs w:val="24"/>
          <w:highlight w:val="none"/>
        </w:rPr>
        <w:br w:type="textWrapping"/>
      </w:r>
      <w:r>
        <w:rPr>
          <w:rFonts w:hint="eastAsia"/>
          <w:sz w:val="24"/>
          <w:szCs w:val="24"/>
          <w:highlight w:val="none"/>
        </w:rPr>
        <w:t>9.染色体自动排队，并可以对已有的分类器进行训练，使之与分析对象更匹配。能根据（G，R等显带）进行自动染色体分类。</w:t>
      </w:r>
      <w:r>
        <w:rPr>
          <w:rFonts w:hint="eastAsia"/>
          <w:sz w:val="24"/>
          <w:szCs w:val="24"/>
          <w:highlight w:val="none"/>
        </w:rPr>
        <w:br w:type="textWrapping"/>
      </w:r>
      <w:r>
        <w:rPr>
          <w:rFonts w:hint="eastAsia"/>
          <w:sz w:val="24"/>
          <w:szCs w:val="24"/>
          <w:highlight w:val="none"/>
        </w:rPr>
        <w:t>10.具有快速交互的染色体和核型编辑功能。</w:t>
      </w:r>
      <w:r>
        <w:rPr>
          <w:rFonts w:hint="eastAsia"/>
          <w:sz w:val="24"/>
          <w:szCs w:val="24"/>
          <w:highlight w:val="none"/>
        </w:rPr>
        <w:br w:type="textWrapping"/>
      </w:r>
      <w:r>
        <w:rPr>
          <w:rFonts w:hint="eastAsia"/>
          <w:sz w:val="24"/>
          <w:szCs w:val="24"/>
          <w:highlight w:val="none"/>
        </w:rPr>
        <w:t>11.G带有300、400、550、700、850及以上条带的分类标准、R带有400、550条带的标准。</w:t>
      </w:r>
      <w:r>
        <w:rPr>
          <w:rFonts w:hint="eastAsia"/>
          <w:sz w:val="24"/>
          <w:szCs w:val="24"/>
          <w:highlight w:val="none"/>
        </w:rPr>
        <w:br w:type="textWrapping"/>
      </w:r>
      <w:r>
        <w:rPr>
          <w:rFonts w:hint="eastAsia"/>
          <w:sz w:val="24"/>
          <w:szCs w:val="24"/>
          <w:highlight w:val="none"/>
        </w:rPr>
        <w:t>12.可编辑自定义染色体标准模式图条带。</w:t>
      </w:r>
    </w:p>
    <w:p w14:paraId="0814654B">
      <w:pPr>
        <w:bidi w:val="0"/>
        <w:spacing w:line="360" w:lineRule="auto"/>
        <w:rPr>
          <w:rFonts w:hint="eastAsia"/>
          <w:sz w:val="24"/>
          <w:szCs w:val="24"/>
          <w:highlight w:val="none"/>
          <w:lang w:val="en-US" w:eastAsia="zh-CN"/>
        </w:rPr>
      </w:pPr>
    </w:p>
    <w:p w14:paraId="39F71F95">
      <w:pPr>
        <w:bidi w:val="0"/>
        <w:spacing w:line="360" w:lineRule="auto"/>
        <w:rPr>
          <w:rFonts w:hint="eastAsia"/>
          <w:sz w:val="24"/>
          <w:szCs w:val="24"/>
          <w:highlight w:val="none"/>
          <w:lang w:val="en-US" w:eastAsia="zh-CN"/>
        </w:rPr>
      </w:pPr>
    </w:p>
    <w:p w14:paraId="03FD330B">
      <w:pPr>
        <w:bidi w:val="0"/>
        <w:spacing w:line="360" w:lineRule="auto"/>
        <w:rPr>
          <w:rFonts w:hint="eastAsia"/>
          <w:sz w:val="24"/>
          <w:szCs w:val="24"/>
          <w:highlight w:val="none"/>
          <w:lang w:val="en-US" w:eastAsia="zh-CN"/>
        </w:rPr>
      </w:pPr>
    </w:p>
    <w:p w14:paraId="75881AEC">
      <w:pPr>
        <w:bidi w:val="0"/>
        <w:spacing w:line="360" w:lineRule="auto"/>
        <w:rPr>
          <w:rFonts w:hint="eastAsia"/>
          <w:sz w:val="24"/>
          <w:szCs w:val="24"/>
          <w:highlight w:val="none"/>
          <w:lang w:val="en-US" w:eastAsia="zh-CN"/>
        </w:rPr>
      </w:pPr>
    </w:p>
    <w:p w14:paraId="6DF0647C">
      <w:pPr>
        <w:bidi w:val="0"/>
        <w:rPr>
          <w:rFonts w:hint="eastAsia"/>
          <w:sz w:val="21"/>
          <w:szCs w:val="21"/>
          <w:highlight w:val="none"/>
        </w:rPr>
      </w:pPr>
      <w:r>
        <w:rPr>
          <w:rFonts w:hint="eastAsia"/>
          <w:sz w:val="21"/>
          <w:szCs w:val="21"/>
          <w:highlight w:val="none"/>
          <w:lang w:val="en-US" w:eastAsia="zh-CN"/>
        </w:rPr>
        <w:t>注：</w:t>
      </w:r>
      <w:r>
        <w:rPr>
          <w:rFonts w:hint="eastAsia"/>
          <w:sz w:val="21"/>
          <w:szCs w:val="21"/>
          <w:highlight w:val="none"/>
        </w:rPr>
        <w:t>技术指标参数应当在投标文件中提供技术支持资料。</w:t>
      </w:r>
    </w:p>
    <w:p w14:paraId="33E5D9C0">
      <w:pPr>
        <w:bidi w:val="0"/>
        <w:rPr>
          <w:rFonts w:hint="eastAsia"/>
          <w:sz w:val="21"/>
          <w:szCs w:val="21"/>
          <w:highlight w:val="none"/>
        </w:rPr>
      </w:pPr>
      <w:r>
        <w:rPr>
          <w:rFonts w:hint="eastAsia"/>
          <w:sz w:val="21"/>
          <w:szCs w:val="21"/>
          <w:highlight w:val="none"/>
        </w:rPr>
        <w:t>（技术支持资料需提供下述任意证明材料一种或多种：</w:t>
      </w:r>
    </w:p>
    <w:p w14:paraId="7766F4BE">
      <w:pPr>
        <w:bidi w:val="0"/>
        <w:rPr>
          <w:rFonts w:hint="eastAsia"/>
          <w:sz w:val="21"/>
          <w:szCs w:val="21"/>
          <w:highlight w:val="none"/>
        </w:rPr>
      </w:pPr>
      <w:r>
        <w:rPr>
          <w:rFonts w:hint="eastAsia"/>
          <w:sz w:val="21"/>
          <w:szCs w:val="21"/>
          <w:highlight w:val="none"/>
        </w:rPr>
        <w:t>①医疗器械注册证的附件《产品技术要求》并加盖公章；</w:t>
      </w:r>
    </w:p>
    <w:p w14:paraId="493AA94F">
      <w:pPr>
        <w:bidi w:val="0"/>
        <w:rPr>
          <w:rFonts w:hint="eastAsia"/>
          <w:sz w:val="21"/>
          <w:szCs w:val="21"/>
          <w:highlight w:val="none"/>
        </w:rPr>
      </w:pPr>
      <w:r>
        <w:rPr>
          <w:rFonts w:hint="eastAsia"/>
          <w:sz w:val="21"/>
          <w:szCs w:val="21"/>
          <w:highlight w:val="none"/>
        </w:rPr>
        <w:t>②第三方检测机构出具的检测报告并加盖公章；</w:t>
      </w:r>
    </w:p>
    <w:p w14:paraId="2BC5B7AF">
      <w:pPr>
        <w:bidi w:val="0"/>
        <w:rPr>
          <w:rFonts w:hint="eastAsia"/>
          <w:sz w:val="21"/>
          <w:szCs w:val="21"/>
          <w:highlight w:val="none"/>
        </w:rPr>
      </w:pPr>
      <w:r>
        <w:rPr>
          <w:rFonts w:hint="eastAsia"/>
          <w:sz w:val="21"/>
          <w:szCs w:val="21"/>
          <w:highlight w:val="none"/>
        </w:rPr>
        <w:t>③制造商公开发布的印刷资料（即宣传彩页）并加盖公章；</w:t>
      </w:r>
    </w:p>
    <w:p w14:paraId="7C0D8FAC">
      <w:pPr>
        <w:bidi w:val="0"/>
        <w:rPr>
          <w:rFonts w:hint="eastAsia"/>
          <w:sz w:val="21"/>
          <w:szCs w:val="21"/>
          <w:highlight w:val="none"/>
        </w:rPr>
      </w:pPr>
      <w:r>
        <w:rPr>
          <w:rFonts w:hint="eastAsia"/>
          <w:sz w:val="21"/>
          <w:szCs w:val="21"/>
          <w:highlight w:val="none"/>
        </w:rPr>
        <w:t>④制造商提供的其他技术参数佐证资料。</w:t>
      </w:r>
    </w:p>
    <w:p w14:paraId="60D8013C">
      <w:pPr>
        <w:bidi w:val="0"/>
        <w:spacing w:line="360" w:lineRule="auto"/>
        <w:rPr>
          <w:rFonts w:hint="eastAsia"/>
          <w:sz w:val="24"/>
          <w:szCs w:val="24"/>
          <w:highlight w:val="none"/>
          <w:lang w:val="en-US" w:eastAsia="zh-CN"/>
        </w:rPr>
      </w:pPr>
      <w:r>
        <w:rPr>
          <w:rFonts w:hint="eastAsia"/>
          <w:sz w:val="21"/>
          <w:szCs w:val="21"/>
          <w:highlight w:val="none"/>
        </w:rPr>
        <w:t>技术参数的佐证内容应体现在上述证明材料中，未体现的视为不响应，凡不符合上述要求的，将视为无效技术支持资料）。</w:t>
      </w:r>
    </w:p>
    <w:p w14:paraId="0434FD9E">
      <w:pPr>
        <w:bidi w:val="0"/>
        <w:spacing w:line="360" w:lineRule="auto"/>
        <w:rPr>
          <w:rFonts w:hint="eastAsia"/>
          <w:b/>
          <w:bCs/>
          <w:sz w:val="24"/>
          <w:szCs w:val="24"/>
          <w:highlight w:val="none"/>
          <w:lang w:val="en-US" w:eastAsia="zh-CN"/>
        </w:rPr>
      </w:pPr>
      <w:r>
        <w:rPr>
          <w:rFonts w:hint="eastAsia"/>
          <w:b/>
          <w:bCs/>
          <w:sz w:val="24"/>
          <w:szCs w:val="24"/>
          <w:highlight w:val="none"/>
          <w:lang w:val="en-US" w:eastAsia="zh-CN"/>
        </w:rPr>
        <w:t>（3）高通量基因测序仪</w:t>
      </w:r>
    </w:p>
    <w:p w14:paraId="447CA721">
      <w:pPr>
        <w:spacing w:line="360" w:lineRule="auto"/>
        <w:jc w:val="both"/>
        <w:rPr>
          <w:rFonts w:hint="eastAsia"/>
          <w:sz w:val="24"/>
          <w:szCs w:val="24"/>
          <w:highlight w:val="none"/>
        </w:rPr>
      </w:pPr>
    </w:p>
    <w:p w14:paraId="382E4B78">
      <w:pPr>
        <w:spacing w:line="360" w:lineRule="auto"/>
        <w:jc w:val="both"/>
        <w:rPr>
          <w:sz w:val="24"/>
          <w:szCs w:val="24"/>
          <w:highlight w:val="none"/>
        </w:rPr>
      </w:pPr>
      <w:r>
        <w:rPr>
          <w:rFonts w:hint="eastAsia"/>
          <w:sz w:val="24"/>
          <w:szCs w:val="24"/>
          <w:highlight w:val="none"/>
        </w:rPr>
        <w:t>设备采购具体技术参数及要求：</w:t>
      </w:r>
    </w:p>
    <w:p w14:paraId="214CFF68">
      <w:pPr>
        <w:spacing w:line="360" w:lineRule="auto"/>
        <w:jc w:val="both"/>
        <w:rPr>
          <w:rFonts w:hint="eastAsia"/>
          <w:sz w:val="24"/>
          <w:szCs w:val="24"/>
          <w:highlight w:val="none"/>
        </w:rPr>
      </w:pPr>
      <w:r>
        <w:rPr>
          <w:rFonts w:hint="eastAsia"/>
          <w:sz w:val="24"/>
          <w:szCs w:val="24"/>
          <w:highlight w:val="none"/>
        </w:rPr>
        <w:t>1.数据密度：高通量芯片可生成≥400M片段序列。</w:t>
      </w:r>
      <w:r>
        <w:rPr>
          <w:rFonts w:hint="eastAsia"/>
          <w:sz w:val="24"/>
          <w:szCs w:val="24"/>
          <w:highlight w:val="none"/>
        </w:rPr>
        <w:br w:type="textWrapping"/>
      </w:r>
      <w:r>
        <w:rPr>
          <w:rFonts w:hint="eastAsia"/>
          <w:sz w:val="24"/>
          <w:szCs w:val="24"/>
          <w:highlight w:val="none"/>
        </w:rPr>
        <w:t>2.测序方式：支持单端测序和双端测序。</w:t>
      </w:r>
      <w:r>
        <w:rPr>
          <w:rFonts w:hint="eastAsia"/>
          <w:sz w:val="24"/>
          <w:szCs w:val="24"/>
          <w:highlight w:val="none"/>
        </w:rPr>
        <w:br w:type="textWrapping"/>
      </w:r>
      <w:r>
        <w:rPr>
          <w:rFonts w:hint="eastAsia"/>
          <w:sz w:val="24"/>
          <w:szCs w:val="24"/>
          <w:highlight w:val="none"/>
        </w:rPr>
        <w:t>3.最长读长：≥2x150bp。</w:t>
      </w:r>
      <w:r>
        <w:rPr>
          <w:rFonts w:hint="eastAsia"/>
          <w:sz w:val="24"/>
          <w:szCs w:val="24"/>
          <w:highlight w:val="none"/>
        </w:rPr>
        <w:br w:type="textWrapping"/>
      </w:r>
      <w:r>
        <w:rPr>
          <w:rFonts w:hint="eastAsia"/>
          <w:sz w:val="24"/>
          <w:szCs w:val="24"/>
          <w:highlight w:val="none"/>
        </w:rPr>
        <w:t>4.最高数据产量≥120Gb。</w:t>
      </w:r>
      <w:r>
        <w:rPr>
          <w:rFonts w:hint="eastAsia"/>
          <w:sz w:val="24"/>
          <w:szCs w:val="24"/>
          <w:highlight w:val="none"/>
        </w:rPr>
        <w:br w:type="textWrapping"/>
      </w:r>
      <w:r>
        <w:rPr>
          <w:rFonts w:hint="eastAsia"/>
          <w:sz w:val="24"/>
          <w:szCs w:val="24"/>
          <w:highlight w:val="none"/>
        </w:rPr>
        <w:t>5.数据质量：NIPT模式下Q30≥85%</w:t>
      </w:r>
      <w:r>
        <w:rPr>
          <w:rFonts w:hint="eastAsia"/>
          <w:sz w:val="24"/>
          <w:szCs w:val="24"/>
          <w:highlight w:val="none"/>
        </w:rPr>
        <w:br w:type="textWrapping"/>
      </w:r>
      <w:r>
        <w:rPr>
          <w:rFonts w:hint="eastAsia"/>
          <w:sz w:val="24"/>
          <w:szCs w:val="24"/>
          <w:highlight w:val="none"/>
        </w:rPr>
        <w:t>6.可开展NIPT检测、NIPT PLUS检测、染色体拷贝数变异检测等。</w:t>
      </w:r>
      <w:r>
        <w:rPr>
          <w:rFonts w:hint="eastAsia"/>
          <w:sz w:val="24"/>
          <w:szCs w:val="24"/>
          <w:highlight w:val="none"/>
        </w:rPr>
        <w:br w:type="textWrapping"/>
      </w:r>
      <w:r>
        <w:rPr>
          <w:rFonts w:hint="eastAsia"/>
          <w:sz w:val="24"/>
          <w:szCs w:val="24"/>
          <w:highlight w:val="none"/>
        </w:rPr>
        <w:t>7.检测样本量：单次运行可完成≥96个NIPT样本的检测。</w:t>
      </w:r>
      <w:r>
        <w:rPr>
          <w:rFonts w:hint="eastAsia"/>
          <w:sz w:val="24"/>
          <w:szCs w:val="24"/>
          <w:highlight w:val="none"/>
        </w:rPr>
        <w:br w:type="textWrapping"/>
      </w:r>
      <w:r>
        <w:rPr>
          <w:rFonts w:hint="eastAsia"/>
          <w:sz w:val="24"/>
          <w:szCs w:val="24"/>
          <w:highlight w:val="none"/>
        </w:rPr>
        <w:t>8.测序准确度：≥99%。</w:t>
      </w:r>
      <w:r>
        <w:rPr>
          <w:rFonts w:hint="eastAsia"/>
          <w:sz w:val="24"/>
          <w:szCs w:val="24"/>
          <w:highlight w:val="none"/>
        </w:rPr>
        <w:br w:type="textWrapping"/>
      </w:r>
      <w:r>
        <w:rPr>
          <w:rFonts w:hint="eastAsia"/>
          <w:sz w:val="24"/>
          <w:szCs w:val="24"/>
          <w:highlight w:val="none"/>
        </w:rPr>
        <w:t>9.NIPT试验周期：从采样到报告全程≤3天。</w:t>
      </w:r>
      <w:r>
        <w:rPr>
          <w:rFonts w:hint="eastAsia"/>
          <w:sz w:val="24"/>
          <w:szCs w:val="24"/>
          <w:highlight w:val="none"/>
        </w:rPr>
        <w:br w:type="textWrapping"/>
      </w:r>
      <w:r>
        <w:rPr>
          <w:rFonts w:hint="eastAsia"/>
          <w:sz w:val="24"/>
          <w:szCs w:val="24"/>
          <w:highlight w:val="none"/>
        </w:rPr>
        <w:t>10.测序重复性：≥99%。</w:t>
      </w:r>
      <w:r>
        <w:rPr>
          <w:rFonts w:hint="eastAsia"/>
          <w:sz w:val="24"/>
          <w:szCs w:val="24"/>
          <w:highlight w:val="none"/>
        </w:rPr>
        <w:br w:type="textWrapping"/>
      </w:r>
      <w:r>
        <w:rPr>
          <w:rFonts w:hint="eastAsia"/>
          <w:sz w:val="24"/>
          <w:szCs w:val="24"/>
          <w:highlight w:val="none"/>
        </w:rPr>
        <w:t>11.测序速度：DNA平均测序速度≥400bp/s。</w:t>
      </w:r>
    </w:p>
    <w:p w14:paraId="31D9160B">
      <w:pPr>
        <w:jc w:val="both"/>
        <w:rPr>
          <w:sz w:val="28"/>
          <w:szCs w:val="28"/>
          <w:highlight w:val="none"/>
        </w:rPr>
      </w:pPr>
    </w:p>
    <w:p w14:paraId="3D16C3C9">
      <w:pPr>
        <w:ind w:firstLine="422" w:firstLineChars="200"/>
        <w:rPr>
          <w:rFonts w:hint="eastAsia" w:ascii="宋体" w:hAnsi="宋体" w:cs="宋体"/>
          <w:b/>
          <w:sz w:val="21"/>
          <w:szCs w:val="21"/>
          <w:highlight w:val="none"/>
          <w:lang w:val="en-US" w:eastAsia="zh-CN"/>
        </w:rPr>
      </w:pPr>
    </w:p>
    <w:p w14:paraId="285B6E5D">
      <w:pPr>
        <w:ind w:firstLine="422" w:firstLineChars="200"/>
        <w:rPr>
          <w:rFonts w:hint="eastAsia" w:ascii="宋体" w:hAnsi="宋体" w:cs="宋体"/>
          <w:b/>
          <w:sz w:val="21"/>
          <w:szCs w:val="21"/>
          <w:highlight w:val="none"/>
          <w:lang w:val="en-US" w:eastAsia="zh-CN"/>
        </w:rPr>
      </w:pPr>
    </w:p>
    <w:p w14:paraId="3BDF32FC">
      <w:pPr>
        <w:ind w:firstLine="422" w:firstLineChars="200"/>
        <w:rPr>
          <w:rFonts w:hint="eastAsia" w:ascii="宋体" w:hAnsi="宋体" w:cs="宋体"/>
          <w:b/>
          <w:sz w:val="21"/>
          <w:szCs w:val="21"/>
          <w:highlight w:val="none"/>
          <w:lang w:val="en-US" w:eastAsia="zh-CN"/>
        </w:rPr>
      </w:pPr>
    </w:p>
    <w:p w14:paraId="5BC50FDC">
      <w:pPr>
        <w:ind w:firstLine="422" w:firstLineChars="200"/>
        <w:rPr>
          <w:rFonts w:hint="eastAsia" w:ascii="宋体" w:hAnsi="宋体" w:cs="宋体"/>
          <w:b/>
          <w:sz w:val="21"/>
          <w:szCs w:val="21"/>
          <w:highlight w:val="none"/>
          <w:lang w:val="en-US" w:eastAsia="zh-CN"/>
        </w:rPr>
      </w:pPr>
    </w:p>
    <w:p w14:paraId="00832F28">
      <w:pPr>
        <w:ind w:firstLine="422" w:firstLineChars="200"/>
        <w:rPr>
          <w:rFonts w:hint="eastAsia" w:ascii="宋体" w:hAnsi="宋体" w:cs="宋体"/>
          <w:b/>
          <w:sz w:val="21"/>
          <w:szCs w:val="21"/>
          <w:highlight w:val="none"/>
          <w:lang w:val="en-US" w:eastAsia="zh-CN"/>
        </w:rPr>
      </w:pPr>
    </w:p>
    <w:p w14:paraId="6F4F0916">
      <w:pPr>
        <w:ind w:firstLine="422" w:firstLineChars="200"/>
        <w:rPr>
          <w:rFonts w:hint="eastAsia" w:ascii="宋体" w:hAnsi="宋体" w:cs="宋体"/>
          <w:b/>
          <w:sz w:val="21"/>
          <w:szCs w:val="21"/>
          <w:highlight w:val="none"/>
          <w:lang w:val="en-US" w:eastAsia="zh-CN"/>
        </w:rPr>
      </w:pPr>
    </w:p>
    <w:p w14:paraId="3465BBB6">
      <w:pPr>
        <w:ind w:firstLine="422" w:firstLineChars="200"/>
        <w:rPr>
          <w:rFonts w:hint="eastAsia" w:ascii="宋体" w:hAnsi="宋体" w:cs="宋体"/>
          <w:b/>
          <w:sz w:val="21"/>
          <w:szCs w:val="21"/>
          <w:highlight w:val="none"/>
          <w:lang w:val="en-US" w:eastAsia="zh-CN"/>
        </w:rPr>
      </w:pPr>
    </w:p>
    <w:p w14:paraId="05D75293">
      <w:pPr>
        <w:ind w:firstLine="422" w:firstLineChars="200"/>
        <w:rPr>
          <w:rFonts w:hint="eastAsia" w:ascii="宋体" w:hAnsi="宋体" w:cs="宋体"/>
          <w:b/>
          <w:sz w:val="21"/>
          <w:szCs w:val="21"/>
          <w:highlight w:val="none"/>
          <w:lang w:val="en-US" w:eastAsia="zh-CN"/>
        </w:rPr>
      </w:pPr>
    </w:p>
    <w:p w14:paraId="794A01B2">
      <w:pPr>
        <w:ind w:firstLine="422" w:firstLineChars="200"/>
        <w:rPr>
          <w:rFonts w:hint="eastAsia" w:ascii="宋体" w:hAnsi="宋体" w:cs="宋体"/>
          <w:b/>
          <w:sz w:val="21"/>
          <w:szCs w:val="21"/>
          <w:highlight w:val="none"/>
          <w:lang w:val="en-US" w:eastAsia="zh-CN"/>
        </w:rPr>
      </w:pPr>
    </w:p>
    <w:p w14:paraId="5EE034E9">
      <w:pPr>
        <w:ind w:firstLine="422" w:firstLineChars="200"/>
        <w:rPr>
          <w:rFonts w:hint="eastAsia" w:ascii="宋体" w:hAnsi="宋体" w:cs="宋体"/>
          <w:b/>
          <w:sz w:val="21"/>
          <w:szCs w:val="21"/>
          <w:highlight w:val="none"/>
          <w:lang w:val="en-US" w:eastAsia="zh-CN"/>
        </w:rPr>
      </w:pPr>
    </w:p>
    <w:p w14:paraId="4CBEB81C">
      <w:pPr>
        <w:ind w:firstLine="422" w:firstLineChars="200"/>
        <w:rPr>
          <w:rFonts w:hint="eastAsia" w:ascii="宋体" w:hAnsi="宋体" w:cs="宋体"/>
          <w:b/>
          <w:sz w:val="21"/>
          <w:szCs w:val="21"/>
          <w:highlight w:val="none"/>
          <w:lang w:val="en-US" w:eastAsia="zh-CN"/>
        </w:rPr>
      </w:pPr>
    </w:p>
    <w:p w14:paraId="0C0DEC94">
      <w:pPr>
        <w:ind w:firstLine="422" w:firstLineChars="200"/>
        <w:rPr>
          <w:rFonts w:hint="eastAsia" w:ascii="宋体" w:hAnsi="宋体" w:cs="宋体"/>
          <w:b/>
          <w:sz w:val="21"/>
          <w:szCs w:val="21"/>
          <w:highlight w:val="none"/>
          <w:lang w:val="en-US" w:eastAsia="zh-CN"/>
        </w:rPr>
      </w:pPr>
    </w:p>
    <w:p w14:paraId="4EA856F9">
      <w:pPr>
        <w:ind w:firstLine="422" w:firstLineChars="200"/>
        <w:rPr>
          <w:rFonts w:hint="eastAsia" w:ascii="宋体" w:hAnsi="宋体" w:cs="宋体"/>
          <w:b/>
          <w:sz w:val="21"/>
          <w:szCs w:val="21"/>
          <w:highlight w:val="none"/>
          <w:lang w:val="en-US" w:eastAsia="zh-CN"/>
        </w:rPr>
      </w:pPr>
    </w:p>
    <w:p w14:paraId="501926F1">
      <w:pPr>
        <w:bidi w:val="0"/>
        <w:rPr>
          <w:rFonts w:hint="eastAsia"/>
          <w:sz w:val="21"/>
          <w:szCs w:val="21"/>
          <w:highlight w:val="none"/>
          <w:lang w:val="en-US" w:eastAsia="zh-CN"/>
        </w:rPr>
      </w:pPr>
    </w:p>
    <w:p w14:paraId="24984A81">
      <w:pPr>
        <w:bidi w:val="0"/>
        <w:rPr>
          <w:rFonts w:hint="eastAsia"/>
          <w:sz w:val="21"/>
          <w:szCs w:val="21"/>
          <w:highlight w:val="none"/>
        </w:rPr>
      </w:pPr>
      <w:r>
        <w:rPr>
          <w:rFonts w:hint="eastAsia"/>
          <w:sz w:val="21"/>
          <w:szCs w:val="21"/>
          <w:highlight w:val="none"/>
          <w:lang w:val="en-US" w:eastAsia="zh-CN"/>
        </w:rPr>
        <w:t>注：</w:t>
      </w:r>
      <w:r>
        <w:rPr>
          <w:rFonts w:hint="eastAsia"/>
          <w:sz w:val="21"/>
          <w:szCs w:val="21"/>
          <w:highlight w:val="none"/>
        </w:rPr>
        <w:t>技术指标参数应当在投标文件中提供技术支持资料。</w:t>
      </w:r>
    </w:p>
    <w:p w14:paraId="17FF1C7D">
      <w:pPr>
        <w:bidi w:val="0"/>
        <w:rPr>
          <w:rFonts w:hint="eastAsia"/>
          <w:sz w:val="21"/>
          <w:szCs w:val="21"/>
          <w:highlight w:val="none"/>
        </w:rPr>
      </w:pPr>
      <w:r>
        <w:rPr>
          <w:rFonts w:hint="eastAsia"/>
          <w:sz w:val="21"/>
          <w:szCs w:val="21"/>
          <w:highlight w:val="none"/>
        </w:rPr>
        <w:t>（技术支持资料需提供下述任意证明材料一种或多种：</w:t>
      </w:r>
    </w:p>
    <w:p w14:paraId="7F936B25">
      <w:pPr>
        <w:bidi w:val="0"/>
        <w:rPr>
          <w:rFonts w:hint="eastAsia"/>
          <w:sz w:val="21"/>
          <w:szCs w:val="21"/>
          <w:highlight w:val="none"/>
        </w:rPr>
      </w:pPr>
      <w:r>
        <w:rPr>
          <w:rFonts w:hint="eastAsia"/>
          <w:sz w:val="21"/>
          <w:szCs w:val="21"/>
          <w:highlight w:val="none"/>
        </w:rPr>
        <w:t>①医疗器械注册证的附件《产品技术要求》并加盖公章；</w:t>
      </w:r>
    </w:p>
    <w:p w14:paraId="0636982F">
      <w:pPr>
        <w:bidi w:val="0"/>
        <w:rPr>
          <w:rFonts w:hint="eastAsia"/>
          <w:sz w:val="21"/>
          <w:szCs w:val="21"/>
          <w:highlight w:val="none"/>
        </w:rPr>
      </w:pPr>
      <w:r>
        <w:rPr>
          <w:rFonts w:hint="eastAsia"/>
          <w:sz w:val="21"/>
          <w:szCs w:val="21"/>
          <w:highlight w:val="none"/>
        </w:rPr>
        <w:t>②第三方检测机构出具的检测报告并加盖公章；</w:t>
      </w:r>
    </w:p>
    <w:p w14:paraId="2F0D3B28">
      <w:pPr>
        <w:bidi w:val="0"/>
        <w:rPr>
          <w:rFonts w:hint="eastAsia"/>
          <w:sz w:val="21"/>
          <w:szCs w:val="21"/>
          <w:highlight w:val="none"/>
        </w:rPr>
      </w:pPr>
      <w:r>
        <w:rPr>
          <w:rFonts w:hint="eastAsia"/>
          <w:sz w:val="21"/>
          <w:szCs w:val="21"/>
          <w:highlight w:val="none"/>
        </w:rPr>
        <w:t>③制造商公开发布的印刷资料（即宣传彩页）并加盖公章；</w:t>
      </w:r>
    </w:p>
    <w:p w14:paraId="196D19E6">
      <w:pPr>
        <w:bidi w:val="0"/>
        <w:rPr>
          <w:rFonts w:hint="eastAsia"/>
          <w:sz w:val="21"/>
          <w:szCs w:val="21"/>
          <w:highlight w:val="none"/>
        </w:rPr>
      </w:pPr>
      <w:r>
        <w:rPr>
          <w:rFonts w:hint="eastAsia"/>
          <w:sz w:val="21"/>
          <w:szCs w:val="21"/>
          <w:highlight w:val="none"/>
        </w:rPr>
        <w:t>④制造商提供的其他技术参数佐证资料。</w:t>
      </w:r>
    </w:p>
    <w:p w14:paraId="3C9EBC16">
      <w:pPr>
        <w:bidi w:val="0"/>
        <w:rPr>
          <w:rFonts w:hint="eastAsia"/>
          <w:sz w:val="21"/>
          <w:szCs w:val="21"/>
          <w:highlight w:val="none"/>
        </w:rPr>
      </w:pPr>
      <w:r>
        <w:rPr>
          <w:rFonts w:hint="eastAsia"/>
          <w:sz w:val="21"/>
          <w:szCs w:val="21"/>
          <w:highlight w:val="none"/>
        </w:rPr>
        <w:t>技术参数的佐证内容应体现在上述证明材料中，未体现的视为不响应，凡不符合上述要求的，将视为无效技术支持资料）。</w:t>
      </w:r>
    </w:p>
    <w:p w14:paraId="53643353">
      <w:pPr>
        <w:bidi w:val="0"/>
        <w:rPr>
          <w:rFonts w:hint="eastAsia"/>
          <w:sz w:val="21"/>
          <w:szCs w:val="21"/>
          <w:highlight w:val="none"/>
        </w:rPr>
      </w:pPr>
    </w:p>
    <w:p w14:paraId="62D24AA8">
      <w:pPr>
        <w:rPr>
          <w:rFonts w:hint="eastAsia" w:ascii="宋体" w:hAnsi="宋体" w:cs="宋体"/>
          <w:b/>
          <w:bCs/>
          <w:color w:val="000000"/>
          <w:sz w:val="24"/>
          <w:szCs w:val="24"/>
          <w:highlight w:val="none"/>
          <w:lang w:val="en-US" w:eastAsia="zh-CN"/>
        </w:rPr>
      </w:pPr>
    </w:p>
    <w:p w14:paraId="75107B6E">
      <w:pPr>
        <w:numPr>
          <w:ilvl w:val="0"/>
          <w:numId w:val="0"/>
        </w:numPr>
        <w:ind w:left="139" w:leftChars="0" w:firstLine="0" w:firstLineChars="0"/>
        <w:rPr>
          <w:rFonts w:hint="eastAsia"/>
          <w:b/>
          <w:bCs/>
          <w:sz w:val="24"/>
          <w:szCs w:val="24"/>
          <w:highlight w:val="none"/>
        </w:rPr>
      </w:pPr>
      <w:r>
        <w:rPr>
          <w:rFonts w:hint="eastAsia" w:ascii="Times New Roman" w:hAnsi="Times New Roman" w:eastAsia="宋体" w:cs="Times New Roman"/>
          <w:b/>
          <w:bCs/>
          <w:sz w:val="24"/>
          <w:szCs w:val="24"/>
          <w:highlight w:val="none"/>
          <w:lang w:val="en-US" w:eastAsia="zh-CN" w:bidi="ar-SA"/>
        </w:rPr>
        <w:t>三、</w:t>
      </w:r>
      <w:r>
        <w:rPr>
          <w:rFonts w:hint="eastAsia"/>
          <w:b/>
          <w:bCs/>
          <w:sz w:val="24"/>
          <w:szCs w:val="24"/>
          <w:highlight w:val="none"/>
        </w:rPr>
        <w:t>商务服务要求（包括但不限于以下内容）</w:t>
      </w:r>
    </w:p>
    <w:p w14:paraId="790F2F5F">
      <w:pPr>
        <w:numPr>
          <w:ilvl w:val="0"/>
          <w:numId w:val="0"/>
        </w:numPr>
        <w:ind w:left="139" w:leftChars="0"/>
        <w:rPr>
          <w:rFonts w:hint="eastAsia"/>
          <w:b/>
          <w:bCs/>
          <w:sz w:val="24"/>
          <w:szCs w:val="24"/>
          <w:highlight w:val="none"/>
        </w:rPr>
      </w:pPr>
    </w:p>
    <w:tbl>
      <w:tblPr>
        <w:tblStyle w:val="45"/>
        <w:tblW w:w="8992" w:type="dxa"/>
        <w:tblInd w:w="-27"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640"/>
        <w:gridCol w:w="8352"/>
      </w:tblGrid>
      <w:tr w14:paraId="3459E3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trPr>
        <w:tc>
          <w:tcPr>
            <w:tcW w:w="640" w:type="dxa"/>
            <w:shd w:val="clear" w:color="auto" w:fill="auto"/>
            <w:vAlign w:val="center"/>
          </w:tcPr>
          <w:p w14:paraId="6B99E341">
            <w:pPr>
              <w:spacing w:line="300" w:lineRule="exact"/>
              <w:jc w:val="both"/>
              <w:rPr>
                <w:rFonts w:ascii="宋体" w:hAnsi="宋体" w:cs="宋体"/>
                <w:b/>
                <w:kern w:val="2"/>
                <w:sz w:val="21"/>
                <w:szCs w:val="21"/>
                <w:highlight w:val="none"/>
              </w:rPr>
            </w:pPr>
            <w:r>
              <w:rPr>
                <w:rFonts w:hint="eastAsia" w:ascii="宋体" w:hAnsi="宋体" w:cs="宋体"/>
                <w:b/>
                <w:sz w:val="21"/>
                <w:szCs w:val="21"/>
                <w:highlight w:val="none"/>
              </w:rPr>
              <w:t>序号</w:t>
            </w:r>
          </w:p>
        </w:tc>
        <w:tc>
          <w:tcPr>
            <w:tcW w:w="8352" w:type="dxa"/>
            <w:tcBorders>
              <w:right w:val="single" w:color="auto" w:sz="4" w:space="0"/>
            </w:tcBorders>
            <w:shd w:val="clear" w:color="auto" w:fill="auto"/>
            <w:vAlign w:val="center"/>
          </w:tcPr>
          <w:p w14:paraId="52D4530B">
            <w:pPr>
              <w:spacing w:line="300" w:lineRule="exact"/>
              <w:jc w:val="center"/>
              <w:rPr>
                <w:rFonts w:ascii="宋体" w:hAnsi="宋体" w:cs="宋体"/>
                <w:b/>
                <w:kern w:val="2"/>
                <w:sz w:val="21"/>
                <w:szCs w:val="21"/>
                <w:highlight w:val="none"/>
              </w:rPr>
            </w:pPr>
            <w:r>
              <w:rPr>
                <w:rFonts w:hint="eastAsia" w:ascii="宋体" w:hAnsi="宋体" w:cs="宋体"/>
                <w:b/>
                <w:sz w:val="21"/>
                <w:szCs w:val="21"/>
                <w:highlight w:val="none"/>
              </w:rPr>
              <w:t>招标要求</w:t>
            </w:r>
          </w:p>
        </w:tc>
      </w:tr>
      <w:tr w14:paraId="2E1A8B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2" w:hRule="atLeast"/>
        </w:trPr>
        <w:tc>
          <w:tcPr>
            <w:tcW w:w="640" w:type="dxa"/>
            <w:vAlign w:val="center"/>
          </w:tcPr>
          <w:p w14:paraId="5A585980">
            <w:pPr>
              <w:autoSpaceDE w:val="0"/>
              <w:spacing w:line="300" w:lineRule="exact"/>
              <w:jc w:val="center"/>
              <w:rPr>
                <w:rFonts w:ascii="宋体" w:hAnsi="宋体" w:cs="宋体"/>
                <w:bCs/>
                <w:sz w:val="21"/>
                <w:szCs w:val="21"/>
                <w:highlight w:val="none"/>
              </w:rPr>
            </w:pPr>
            <w:r>
              <w:rPr>
                <w:rFonts w:hint="eastAsia" w:ascii="宋体" w:hAnsi="宋体" w:cs="宋体"/>
                <w:bCs/>
                <w:sz w:val="21"/>
                <w:szCs w:val="21"/>
                <w:highlight w:val="none"/>
              </w:rPr>
              <w:t>1</w:t>
            </w:r>
          </w:p>
        </w:tc>
        <w:tc>
          <w:tcPr>
            <w:tcW w:w="8352" w:type="dxa"/>
            <w:tcBorders>
              <w:right w:val="single" w:color="auto" w:sz="4" w:space="0"/>
            </w:tcBorders>
            <w:vAlign w:val="center"/>
          </w:tcPr>
          <w:p w14:paraId="4CE07CCE">
            <w:pPr>
              <w:autoSpaceDE w:val="0"/>
              <w:spacing w:line="300" w:lineRule="exact"/>
              <w:rPr>
                <w:rFonts w:ascii="宋体" w:hAnsi="宋体" w:cs="宋体"/>
                <w:bCs/>
                <w:sz w:val="21"/>
                <w:szCs w:val="21"/>
                <w:highlight w:val="none"/>
              </w:rPr>
            </w:pPr>
            <w:r>
              <w:rPr>
                <w:rFonts w:hint="eastAsia" w:ascii="宋体" w:hAnsi="宋体" w:cs="宋体"/>
                <w:bCs/>
                <w:sz w:val="21"/>
                <w:szCs w:val="21"/>
                <w:highlight w:val="none"/>
              </w:rPr>
              <w:t>整机（含配件）原厂保修自安装验收合格次日起≥5年，设备过保后，厂家承诺免费上门，先维修后付款。中标后提供原厂盖章的售后服务承诺函。</w:t>
            </w:r>
          </w:p>
        </w:tc>
      </w:tr>
      <w:tr w14:paraId="3A3DBFB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98" w:hRule="atLeast"/>
        </w:trPr>
        <w:tc>
          <w:tcPr>
            <w:tcW w:w="640" w:type="dxa"/>
            <w:vAlign w:val="center"/>
          </w:tcPr>
          <w:p w14:paraId="1D9551E9">
            <w:pPr>
              <w:autoSpaceDE w:val="0"/>
              <w:spacing w:line="300" w:lineRule="exact"/>
              <w:jc w:val="center"/>
              <w:rPr>
                <w:rFonts w:ascii="宋体" w:hAnsi="宋体" w:cs="宋体"/>
                <w:bCs/>
                <w:sz w:val="21"/>
                <w:szCs w:val="21"/>
                <w:highlight w:val="none"/>
              </w:rPr>
            </w:pPr>
            <w:r>
              <w:rPr>
                <w:rFonts w:hint="eastAsia" w:ascii="宋体" w:hAnsi="宋体" w:cs="宋体"/>
                <w:bCs/>
                <w:sz w:val="21"/>
                <w:szCs w:val="21"/>
                <w:highlight w:val="none"/>
              </w:rPr>
              <w:t>2</w:t>
            </w:r>
          </w:p>
        </w:tc>
        <w:tc>
          <w:tcPr>
            <w:tcW w:w="8352" w:type="dxa"/>
            <w:tcBorders>
              <w:right w:val="single" w:color="auto" w:sz="4" w:space="0"/>
            </w:tcBorders>
            <w:vAlign w:val="center"/>
          </w:tcPr>
          <w:p w14:paraId="08D59F0B">
            <w:pPr>
              <w:autoSpaceDE w:val="0"/>
              <w:spacing w:line="300" w:lineRule="exact"/>
              <w:rPr>
                <w:rFonts w:ascii="宋体" w:hAnsi="宋体" w:cs="宋体"/>
                <w:bCs/>
                <w:sz w:val="21"/>
                <w:szCs w:val="21"/>
                <w:highlight w:val="none"/>
              </w:rPr>
            </w:pPr>
            <w:r>
              <w:rPr>
                <w:rFonts w:hint="eastAsia" w:ascii="宋体" w:hAnsi="宋体" w:cs="宋体"/>
                <w:bCs/>
                <w:sz w:val="21"/>
                <w:szCs w:val="21"/>
                <w:highlight w:val="none"/>
              </w:rPr>
              <w:t>维修响应时间≤2小时，24小时内上门维修（包括节假日），提供24小时维修电话，提供消耗品和保修期后常用零配件的供应价格与折扣。</w:t>
            </w:r>
          </w:p>
        </w:tc>
      </w:tr>
      <w:tr w14:paraId="2B697B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5" w:hRule="atLeast"/>
        </w:trPr>
        <w:tc>
          <w:tcPr>
            <w:tcW w:w="640" w:type="dxa"/>
            <w:vAlign w:val="center"/>
          </w:tcPr>
          <w:p w14:paraId="291D84CF">
            <w:pPr>
              <w:autoSpaceDE w:val="0"/>
              <w:spacing w:line="300" w:lineRule="exact"/>
              <w:jc w:val="center"/>
              <w:rPr>
                <w:rFonts w:ascii="宋体" w:hAnsi="宋体" w:cs="宋体"/>
                <w:bCs/>
                <w:sz w:val="21"/>
                <w:szCs w:val="21"/>
                <w:highlight w:val="none"/>
              </w:rPr>
            </w:pPr>
            <w:r>
              <w:rPr>
                <w:rFonts w:hint="eastAsia" w:ascii="宋体" w:hAnsi="宋体" w:cs="宋体"/>
                <w:bCs/>
                <w:sz w:val="21"/>
                <w:szCs w:val="21"/>
                <w:highlight w:val="none"/>
              </w:rPr>
              <w:t>3</w:t>
            </w:r>
          </w:p>
        </w:tc>
        <w:tc>
          <w:tcPr>
            <w:tcW w:w="8352" w:type="dxa"/>
            <w:tcBorders>
              <w:right w:val="single" w:color="auto" w:sz="4" w:space="0"/>
            </w:tcBorders>
            <w:vAlign w:val="center"/>
          </w:tcPr>
          <w:p w14:paraId="3769CB44">
            <w:pPr>
              <w:autoSpaceDE w:val="0"/>
              <w:spacing w:line="300" w:lineRule="exact"/>
              <w:rPr>
                <w:rFonts w:ascii="宋体" w:hAnsi="宋体" w:cs="宋体"/>
                <w:bCs/>
                <w:sz w:val="21"/>
                <w:szCs w:val="21"/>
                <w:highlight w:val="none"/>
              </w:rPr>
            </w:pPr>
            <w:r>
              <w:rPr>
                <w:rFonts w:hint="eastAsia" w:ascii="宋体" w:hAnsi="宋体" w:cs="宋体"/>
                <w:bCs/>
                <w:sz w:val="21"/>
                <w:szCs w:val="21"/>
                <w:highlight w:val="none"/>
              </w:rPr>
              <w:t>保修期内免费提供至少每年2次的上门维修保养服务。</w:t>
            </w:r>
            <w:r>
              <w:rPr>
                <w:rFonts w:hint="eastAsia" w:ascii="宋体" w:hAnsi="宋体" w:cs="宋体"/>
                <w:bCs/>
                <w:sz w:val="21"/>
                <w:szCs w:val="21"/>
                <w:highlight w:val="none"/>
                <w:lang w:val="en-US" w:eastAsia="zh-CN"/>
              </w:rPr>
              <w:t>每年1次免费检测，并出具性能检测报告。</w:t>
            </w:r>
          </w:p>
        </w:tc>
      </w:tr>
      <w:tr w14:paraId="210446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2" w:hRule="atLeast"/>
        </w:trPr>
        <w:tc>
          <w:tcPr>
            <w:tcW w:w="640" w:type="dxa"/>
            <w:vAlign w:val="center"/>
          </w:tcPr>
          <w:p w14:paraId="57282A64">
            <w:pPr>
              <w:autoSpaceDE w:val="0"/>
              <w:spacing w:line="300" w:lineRule="exact"/>
              <w:jc w:val="center"/>
              <w:rPr>
                <w:rFonts w:ascii="宋体" w:hAnsi="宋体" w:cs="宋体"/>
                <w:bCs/>
                <w:sz w:val="21"/>
                <w:szCs w:val="21"/>
                <w:highlight w:val="none"/>
              </w:rPr>
            </w:pPr>
            <w:r>
              <w:rPr>
                <w:rFonts w:hint="eastAsia" w:ascii="宋体" w:hAnsi="宋体" w:cs="宋体"/>
                <w:bCs/>
                <w:sz w:val="21"/>
                <w:szCs w:val="21"/>
                <w:highlight w:val="none"/>
              </w:rPr>
              <w:t>4</w:t>
            </w:r>
          </w:p>
        </w:tc>
        <w:tc>
          <w:tcPr>
            <w:tcW w:w="8352" w:type="dxa"/>
            <w:tcBorders>
              <w:right w:val="single" w:color="auto" w:sz="4" w:space="0"/>
            </w:tcBorders>
            <w:vAlign w:val="center"/>
          </w:tcPr>
          <w:p w14:paraId="2506CD36">
            <w:pPr>
              <w:autoSpaceDE w:val="0"/>
              <w:spacing w:line="300" w:lineRule="exact"/>
              <w:rPr>
                <w:rFonts w:ascii="宋体" w:hAnsi="宋体" w:cs="宋体"/>
                <w:bCs/>
                <w:sz w:val="21"/>
                <w:szCs w:val="21"/>
                <w:highlight w:val="none"/>
              </w:rPr>
            </w:pPr>
            <w:r>
              <w:rPr>
                <w:rFonts w:hint="eastAsia" w:ascii="宋体" w:hAnsi="宋体" w:cs="宋体"/>
                <w:bCs/>
                <w:sz w:val="21"/>
                <w:szCs w:val="21"/>
                <w:highlight w:val="none"/>
              </w:rPr>
              <w:t>免费提供中文用户使用手册和维修手册各2套（电子版和纸质版各1套），操作规程电子版和塑封版各一份。</w:t>
            </w:r>
          </w:p>
        </w:tc>
      </w:tr>
      <w:tr w14:paraId="18202DA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498395A3">
            <w:pPr>
              <w:autoSpaceDE w:val="0"/>
              <w:spacing w:line="300" w:lineRule="exact"/>
              <w:jc w:val="center"/>
              <w:rPr>
                <w:rFonts w:ascii="宋体" w:hAnsi="宋体" w:cs="宋体"/>
                <w:bCs/>
                <w:sz w:val="21"/>
                <w:szCs w:val="21"/>
                <w:highlight w:val="none"/>
              </w:rPr>
            </w:pPr>
            <w:r>
              <w:rPr>
                <w:rFonts w:hint="eastAsia" w:ascii="宋体" w:hAnsi="宋体" w:cs="宋体"/>
                <w:bCs/>
                <w:sz w:val="21"/>
                <w:szCs w:val="21"/>
                <w:highlight w:val="none"/>
              </w:rPr>
              <w:t>5</w:t>
            </w:r>
          </w:p>
        </w:tc>
        <w:tc>
          <w:tcPr>
            <w:tcW w:w="8352" w:type="dxa"/>
            <w:tcBorders>
              <w:right w:val="single" w:color="auto" w:sz="4" w:space="0"/>
            </w:tcBorders>
            <w:vAlign w:val="center"/>
          </w:tcPr>
          <w:p w14:paraId="4C0907B1">
            <w:pPr>
              <w:autoSpaceDE w:val="0"/>
              <w:spacing w:line="300" w:lineRule="exact"/>
              <w:rPr>
                <w:rFonts w:ascii="宋体" w:hAnsi="宋体" w:cs="宋体"/>
                <w:bCs/>
                <w:sz w:val="21"/>
                <w:szCs w:val="21"/>
                <w:highlight w:val="none"/>
              </w:rPr>
            </w:pPr>
            <w:r>
              <w:rPr>
                <w:rFonts w:hint="eastAsia" w:ascii="宋体" w:hAnsi="宋体" w:cs="宋体"/>
                <w:bCs/>
                <w:sz w:val="21"/>
                <w:szCs w:val="21"/>
                <w:highlight w:val="none"/>
              </w:rPr>
              <w:t>详细列出功能软件和硬件，如不作特殊说明，则视同包含该型号产品厂方最新发布的所有功能软件和所有选配件。</w:t>
            </w:r>
          </w:p>
        </w:tc>
      </w:tr>
      <w:tr w14:paraId="3A10B33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6F2DEFEC">
            <w:pPr>
              <w:autoSpaceDE w:val="0"/>
              <w:spacing w:line="300" w:lineRule="exact"/>
              <w:jc w:val="center"/>
              <w:rPr>
                <w:rFonts w:hint="eastAsia"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6</w:t>
            </w:r>
          </w:p>
        </w:tc>
        <w:tc>
          <w:tcPr>
            <w:tcW w:w="8352" w:type="dxa"/>
            <w:tcBorders>
              <w:right w:val="single" w:color="auto" w:sz="4" w:space="0"/>
            </w:tcBorders>
            <w:vAlign w:val="center"/>
          </w:tcPr>
          <w:p w14:paraId="3FC1242A">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货物使用期限：自货物生产日期起，不少于5年；提供铭牌标识、照片或说明书相关页面复印件；货物无使用期限的，提供说明。</w:t>
            </w:r>
          </w:p>
        </w:tc>
      </w:tr>
      <w:tr w14:paraId="3A7773B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trPr>
        <w:tc>
          <w:tcPr>
            <w:tcW w:w="640" w:type="dxa"/>
            <w:vAlign w:val="center"/>
          </w:tcPr>
          <w:p w14:paraId="653D9A37">
            <w:pPr>
              <w:autoSpaceDE w:val="0"/>
              <w:spacing w:line="300" w:lineRule="exact"/>
              <w:jc w:val="center"/>
              <w:rPr>
                <w:rFonts w:hint="default" w:ascii="宋体" w:hAnsi="宋体" w:cs="宋体"/>
                <w:bCs/>
                <w:sz w:val="21"/>
                <w:szCs w:val="21"/>
                <w:highlight w:val="none"/>
                <w:lang w:val="en-US" w:eastAsia="zh-CN"/>
              </w:rPr>
            </w:pPr>
            <w:r>
              <w:rPr>
                <w:rFonts w:hint="eastAsia" w:ascii="宋体" w:hAnsi="宋体" w:cs="宋体"/>
                <w:bCs/>
                <w:sz w:val="21"/>
                <w:szCs w:val="21"/>
                <w:highlight w:val="none"/>
                <w:lang w:val="en-US" w:eastAsia="zh-CN"/>
              </w:rPr>
              <w:t>7</w:t>
            </w:r>
          </w:p>
        </w:tc>
        <w:tc>
          <w:tcPr>
            <w:tcW w:w="8352" w:type="dxa"/>
            <w:tcBorders>
              <w:right w:val="single" w:color="auto" w:sz="4" w:space="0"/>
            </w:tcBorders>
            <w:vAlign w:val="center"/>
          </w:tcPr>
          <w:p w14:paraId="52F3F850">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货物生产日期：</w:t>
            </w:r>
          </w:p>
        </w:tc>
      </w:tr>
      <w:tr w14:paraId="4D507C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6C1E794F">
            <w:pPr>
              <w:autoSpaceDE w:val="0"/>
              <w:spacing w:line="300" w:lineRule="exact"/>
              <w:jc w:val="center"/>
              <w:rPr>
                <w:rFonts w:hint="default" w:ascii="宋体" w:hAnsi="宋体" w:cs="宋体"/>
                <w:bCs/>
                <w:sz w:val="21"/>
                <w:szCs w:val="21"/>
                <w:highlight w:val="none"/>
                <w:lang w:val="en-US" w:eastAsia="zh-CN"/>
              </w:rPr>
            </w:pPr>
            <w:r>
              <w:rPr>
                <w:rFonts w:hint="eastAsia" w:ascii="宋体" w:hAnsi="宋体" w:cs="宋体"/>
                <w:bCs/>
                <w:sz w:val="21"/>
                <w:szCs w:val="21"/>
                <w:highlight w:val="none"/>
                <w:lang w:val="en-US" w:eastAsia="zh-CN"/>
              </w:rPr>
              <w:t>7.1</w:t>
            </w:r>
          </w:p>
        </w:tc>
        <w:tc>
          <w:tcPr>
            <w:tcW w:w="8352" w:type="dxa"/>
            <w:tcBorders>
              <w:right w:val="single" w:color="auto" w:sz="4" w:space="0"/>
            </w:tcBorders>
            <w:vAlign w:val="center"/>
          </w:tcPr>
          <w:p w14:paraId="381D5600">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7.1</w:t>
            </w:r>
            <w:r>
              <w:rPr>
                <w:rFonts w:hint="eastAsia" w:ascii="宋体" w:hAnsi="宋体" w:cs="宋体"/>
                <w:bCs/>
                <w:sz w:val="21"/>
                <w:szCs w:val="21"/>
                <w:highlight w:val="none"/>
              </w:rPr>
              <w:tab/>
            </w:r>
            <w:r>
              <w:rPr>
                <w:rFonts w:hint="eastAsia" w:ascii="宋体" w:hAnsi="宋体" w:cs="宋体"/>
                <w:bCs/>
                <w:sz w:val="21"/>
                <w:szCs w:val="21"/>
                <w:highlight w:val="none"/>
              </w:rPr>
              <w:t>卖方提供的所有货物必须是全新未使用过的货物；货物生产日期（以产品标签、标识为准）：货物到达医院指定地点之日前6个月内（国产产品）。</w:t>
            </w:r>
          </w:p>
        </w:tc>
      </w:tr>
      <w:tr w14:paraId="746597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1" w:hRule="atLeast"/>
        </w:trPr>
        <w:tc>
          <w:tcPr>
            <w:tcW w:w="640" w:type="dxa"/>
            <w:vAlign w:val="center"/>
          </w:tcPr>
          <w:p w14:paraId="2FC69317">
            <w:pPr>
              <w:autoSpaceDE w:val="0"/>
              <w:spacing w:line="300" w:lineRule="exact"/>
              <w:jc w:val="center"/>
              <w:rPr>
                <w:rFonts w:hint="default" w:ascii="宋体" w:hAnsi="宋体" w:cs="宋体"/>
                <w:bCs/>
                <w:sz w:val="21"/>
                <w:szCs w:val="21"/>
                <w:highlight w:val="none"/>
                <w:lang w:val="en-US" w:eastAsia="zh-CN"/>
              </w:rPr>
            </w:pPr>
            <w:r>
              <w:rPr>
                <w:rFonts w:hint="eastAsia" w:ascii="宋体" w:hAnsi="宋体" w:cs="宋体"/>
                <w:bCs/>
                <w:sz w:val="21"/>
                <w:szCs w:val="21"/>
                <w:highlight w:val="none"/>
                <w:lang w:val="en-US" w:eastAsia="zh-CN"/>
              </w:rPr>
              <w:t>7.2</w:t>
            </w:r>
          </w:p>
        </w:tc>
        <w:tc>
          <w:tcPr>
            <w:tcW w:w="8352" w:type="dxa"/>
            <w:tcBorders>
              <w:right w:val="single" w:color="auto" w:sz="4" w:space="0"/>
            </w:tcBorders>
            <w:vAlign w:val="center"/>
          </w:tcPr>
          <w:p w14:paraId="1C70D71E">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7.2</w:t>
            </w:r>
            <w:r>
              <w:rPr>
                <w:rFonts w:hint="eastAsia" w:ascii="宋体" w:hAnsi="宋体" w:cs="宋体"/>
                <w:bCs/>
                <w:sz w:val="21"/>
                <w:szCs w:val="21"/>
                <w:highlight w:val="none"/>
              </w:rPr>
              <w:tab/>
            </w:r>
            <w:r>
              <w:rPr>
                <w:rFonts w:hint="eastAsia" w:ascii="宋体" w:hAnsi="宋体" w:cs="宋体"/>
                <w:bCs/>
                <w:sz w:val="21"/>
                <w:szCs w:val="21"/>
                <w:highlight w:val="none"/>
              </w:rPr>
              <w:t>货物生产日期不满足合同要求的，则构成违约，卖方须向买方支付违约款。违约款金额=违约货物分项价格×货物生产日期违约超出时长/货物使用期限（①货物生产日期违约超出时长不足1个月的，按月计；②货物使用期限10年及以上的，按10年计；③货物未标注使用年限的，按5年计算）。</w:t>
            </w:r>
          </w:p>
        </w:tc>
      </w:tr>
      <w:tr w14:paraId="3365EAC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3EF8C8B5">
            <w:pPr>
              <w:autoSpaceDE w:val="0"/>
              <w:spacing w:line="300" w:lineRule="exact"/>
              <w:jc w:val="center"/>
              <w:rPr>
                <w:rFonts w:hint="eastAsia" w:ascii="宋体" w:hAnsi="宋体" w:cs="宋体"/>
                <w:bCs/>
                <w:sz w:val="21"/>
                <w:szCs w:val="21"/>
                <w:highlight w:val="none"/>
                <w:lang w:val="en-US" w:eastAsia="zh-CN"/>
              </w:rPr>
            </w:pPr>
            <w:r>
              <w:rPr>
                <w:rFonts w:hint="eastAsia" w:ascii="宋体" w:hAnsi="宋体" w:eastAsia="宋体" w:cs="宋体"/>
                <w:color w:val="000000"/>
                <w:sz w:val="21"/>
                <w:szCs w:val="21"/>
                <w:highlight w:val="none"/>
              </w:rPr>
              <w:t>★</w:t>
            </w:r>
            <w:r>
              <w:rPr>
                <w:rFonts w:hint="eastAsia" w:ascii="宋体" w:hAnsi="宋体" w:cs="宋体"/>
                <w:bCs/>
                <w:sz w:val="21"/>
                <w:szCs w:val="21"/>
                <w:highlight w:val="none"/>
                <w:lang w:val="en-US" w:eastAsia="zh-CN"/>
              </w:rPr>
              <w:t>8</w:t>
            </w:r>
            <w:r>
              <w:rPr>
                <w:rFonts w:hint="eastAsia" w:ascii="宋体" w:hAnsi="宋体" w:cs="宋体"/>
                <w:bCs/>
                <w:sz w:val="21"/>
                <w:szCs w:val="21"/>
                <w:highlight w:val="none"/>
                <w:lang w:val="en-US" w:eastAsia="zh-CN"/>
              </w:rPr>
              <w:tab/>
            </w:r>
          </w:p>
        </w:tc>
        <w:tc>
          <w:tcPr>
            <w:tcW w:w="8352" w:type="dxa"/>
            <w:tcBorders>
              <w:right w:val="single" w:color="auto" w:sz="4" w:space="0"/>
            </w:tcBorders>
            <w:vAlign w:val="center"/>
          </w:tcPr>
          <w:p w14:paraId="180A840D">
            <w:pPr>
              <w:autoSpaceDE w:val="0"/>
              <w:spacing w:line="300" w:lineRule="exact"/>
              <w:rPr>
                <w:rFonts w:hint="eastAsia" w:ascii="宋体" w:hAnsi="宋体" w:cs="宋体"/>
                <w:b/>
                <w:bCs w:val="0"/>
                <w:sz w:val="21"/>
                <w:szCs w:val="21"/>
                <w:highlight w:val="none"/>
                <w:lang w:val="en-US" w:eastAsia="zh-CN"/>
              </w:rPr>
            </w:pPr>
            <w:r>
              <w:rPr>
                <w:rFonts w:hint="eastAsia" w:ascii="宋体" w:hAnsi="宋体" w:cs="宋体"/>
                <w:b/>
                <w:bCs w:val="0"/>
                <w:sz w:val="21"/>
                <w:szCs w:val="21"/>
                <w:highlight w:val="none"/>
                <w:lang w:val="en-US" w:eastAsia="zh-CN"/>
              </w:rPr>
              <w:t>其他要求：若设备有信息系统接口，则全部免费开放。且设备全生命周期内免费系统升级。</w:t>
            </w:r>
          </w:p>
          <w:p w14:paraId="03A2EED9">
            <w:pPr>
              <w:autoSpaceDE w:val="0"/>
              <w:spacing w:line="300" w:lineRule="exact"/>
              <w:rPr>
                <w:rFonts w:hint="default" w:ascii="宋体" w:hAnsi="宋体" w:eastAsia="宋体" w:cs="宋体"/>
                <w:bCs/>
                <w:sz w:val="21"/>
                <w:szCs w:val="21"/>
                <w:highlight w:val="none"/>
                <w:lang w:val="en-US" w:eastAsia="zh-CN"/>
              </w:rPr>
            </w:pPr>
            <w:r>
              <w:rPr>
                <w:rFonts w:hint="eastAsia" w:ascii="宋体" w:hAnsi="宋体" w:cs="宋体"/>
                <w:b/>
                <w:bCs w:val="0"/>
                <w:sz w:val="21"/>
                <w:szCs w:val="21"/>
                <w:highlight w:val="none"/>
                <w:lang w:val="en-US" w:eastAsia="zh-CN"/>
              </w:rPr>
              <w:t>投标文件内附承诺书。</w:t>
            </w:r>
          </w:p>
        </w:tc>
      </w:tr>
      <w:tr w14:paraId="0E861D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0F0755F6">
            <w:pPr>
              <w:autoSpaceDE w:val="0"/>
              <w:spacing w:line="300" w:lineRule="exact"/>
              <w:jc w:val="center"/>
              <w:rPr>
                <w:rFonts w:hint="default" w:ascii="宋体" w:hAnsi="宋体" w:cs="宋体"/>
                <w:bCs/>
                <w:sz w:val="21"/>
                <w:szCs w:val="21"/>
                <w:highlight w:val="none"/>
                <w:lang w:val="en-US" w:eastAsia="zh-CN"/>
              </w:rPr>
            </w:pPr>
            <w:r>
              <w:rPr>
                <w:rFonts w:hint="eastAsia" w:ascii="宋体" w:hAnsi="宋体" w:cs="宋体"/>
                <w:bCs/>
                <w:sz w:val="21"/>
                <w:szCs w:val="21"/>
                <w:highlight w:val="none"/>
                <w:lang w:val="en-US" w:eastAsia="zh-CN"/>
              </w:rPr>
              <w:t>9</w:t>
            </w:r>
          </w:p>
        </w:tc>
        <w:tc>
          <w:tcPr>
            <w:tcW w:w="8352" w:type="dxa"/>
            <w:tcBorders>
              <w:right w:val="single" w:color="auto" w:sz="4" w:space="0"/>
            </w:tcBorders>
            <w:vAlign w:val="center"/>
          </w:tcPr>
          <w:p w14:paraId="0DDEF322">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提供所投设备的投标设备配套、总体质量性能说明并提供相关证明材料（如设备彩页；检测报告；原厂技术参数表；专利证明；系统功能截图等）</w:t>
            </w:r>
          </w:p>
        </w:tc>
      </w:tr>
      <w:tr w14:paraId="776D58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trPr>
        <w:tc>
          <w:tcPr>
            <w:tcW w:w="640" w:type="dxa"/>
            <w:vAlign w:val="center"/>
          </w:tcPr>
          <w:p w14:paraId="5688AFC8">
            <w:pPr>
              <w:autoSpaceDE w:val="0"/>
              <w:spacing w:line="300" w:lineRule="exact"/>
              <w:jc w:val="center"/>
              <w:rPr>
                <w:rFonts w:hint="default" w:ascii="宋体" w:hAnsi="宋体" w:cs="宋体"/>
                <w:bCs/>
                <w:sz w:val="21"/>
                <w:szCs w:val="21"/>
                <w:highlight w:val="none"/>
                <w:lang w:val="en-US" w:eastAsia="zh-CN"/>
              </w:rPr>
            </w:pPr>
            <w:r>
              <w:rPr>
                <w:rFonts w:hint="eastAsia" w:ascii="宋体" w:hAnsi="宋体" w:cs="宋体"/>
                <w:bCs/>
                <w:sz w:val="21"/>
                <w:szCs w:val="21"/>
                <w:highlight w:val="none"/>
                <w:lang w:val="en-US" w:eastAsia="zh-CN"/>
              </w:rPr>
              <w:t>10</w:t>
            </w:r>
          </w:p>
        </w:tc>
        <w:tc>
          <w:tcPr>
            <w:tcW w:w="8352" w:type="dxa"/>
            <w:tcBorders>
              <w:right w:val="single" w:color="auto" w:sz="4" w:space="0"/>
            </w:tcBorders>
            <w:vAlign w:val="center"/>
          </w:tcPr>
          <w:p w14:paraId="05714E61">
            <w:pPr>
              <w:autoSpaceDE w:val="0"/>
              <w:spacing w:line="300" w:lineRule="exact"/>
              <w:rPr>
                <w:rFonts w:hint="eastAsia" w:ascii="宋体" w:hAnsi="宋体" w:cs="宋体"/>
                <w:bCs/>
                <w:sz w:val="21"/>
                <w:szCs w:val="21"/>
                <w:highlight w:val="none"/>
              </w:rPr>
            </w:pPr>
            <w:r>
              <w:rPr>
                <w:rFonts w:hint="eastAsia" w:ascii="宋体" w:hAnsi="宋体" w:cs="宋体"/>
                <w:bCs/>
                <w:sz w:val="21"/>
                <w:szCs w:val="21"/>
                <w:highlight w:val="none"/>
              </w:rPr>
              <w:t>运行、维修成本：提供全保、人工保等各种保修方案及价格，设备配件价格，维修服务费，消耗品或易耗品的使用周期、价格等</w:t>
            </w:r>
            <w:r>
              <w:rPr>
                <w:rFonts w:hint="eastAsia" w:ascii="宋体" w:hAnsi="宋体" w:cs="宋体"/>
                <w:bCs/>
                <w:sz w:val="21"/>
                <w:szCs w:val="21"/>
                <w:highlight w:val="none"/>
                <w:lang w:eastAsia="zh-CN"/>
              </w:rPr>
              <w:t>。</w:t>
            </w:r>
          </w:p>
        </w:tc>
      </w:tr>
    </w:tbl>
    <w:p w14:paraId="2111CA0F">
      <w:pPr>
        <w:tabs>
          <w:tab w:val="left" w:pos="525"/>
        </w:tabs>
        <w:rPr>
          <w:rFonts w:ascii="仿宋" w:hAnsi="仿宋" w:eastAsia="仿宋" w:cs="仿宋"/>
          <w:b/>
          <w:sz w:val="24"/>
          <w:szCs w:val="24"/>
          <w:highlight w:val="none"/>
        </w:rPr>
      </w:pPr>
    </w:p>
    <w:p w14:paraId="009572CF">
      <w:pPr>
        <w:tabs>
          <w:tab w:val="left" w:pos="525"/>
        </w:tabs>
        <w:rPr>
          <w:rFonts w:ascii="仿宋" w:hAnsi="仿宋" w:eastAsia="仿宋" w:cs="仿宋"/>
          <w:b/>
          <w:sz w:val="24"/>
          <w:szCs w:val="24"/>
          <w:highlight w:val="none"/>
        </w:rPr>
      </w:pPr>
    </w:p>
    <w:p w14:paraId="03435628">
      <w:pPr>
        <w:tabs>
          <w:tab w:val="left" w:pos="525"/>
        </w:tabs>
        <w:rPr>
          <w:rFonts w:ascii="仿宋" w:hAnsi="仿宋" w:eastAsia="仿宋" w:cs="仿宋"/>
          <w:b/>
          <w:sz w:val="24"/>
          <w:szCs w:val="24"/>
          <w:highlight w:val="none"/>
        </w:rPr>
      </w:pPr>
    </w:p>
    <w:p w14:paraId="56634FC8">
      <w:pPr>
        <w:tabs>
          <w:tab w:val="left" w:pos="525"/>
        </w:tabs>
        <w:rPr>
          <w:rFonts w:ascii="仿宋" w:hAnsi="仿宋" w:eastAsia="仿宋" w:cs="仿宋"/>
          <w:b/>
          <w:sz w:val="24"/>
          <w:szCs w:val="24"/>
          <w:highlight w:val="none"/>
        </w:rPr>
      </w:pPr>
    </w:p>
    <w:p w14:paraId="7BD0509F">
      <w:pPr>
        <w:tabs>
          <w:tab w:val="left" w:pos="525"/>
        </w:tabs>
        <w:rPr>
          <w:rFonts w:ascii="仿宋" w:hAnsi="仿宋" w:eastAsia="仿宋" w:cs="仿宋"/>
          <w:b/>
          <w:sz w:val="24"/>
          <w:szCs w:val="24"/>
          <w:highlight w:val="none"/>
        </w:rPr>
      </w:pPr>
    </w:p>
    <w:p w14:paraId="6A9AFC7A">
      <w:pPr>
        <w:tabs>
          <w:tab w:val="left" w:pos="525"/>
        </w:tabs>
        <w:rPr>
          <w:rFonts w:ascii="仿宋" w:hAnsi="仿宋" w:eastAsia="仿宋" w:cs="仿宋"/>
          <w:b/>
          <w:sz w:val="24"/>
          <w:szCs w:val="24"/>
          <w:highlight w:val="none"/>
        </w:rPr>
      </w:pPr>
    </w:p>
    <w:p w14:paraId="2C04A1D9">
      <w:pPr>
        <w:tabs>
          <w:tab w:val="left" w:pos="525"/>
        </w:tabs>
        <w:rPr>
          <w:rFonts w:ascii="仿宋" w:hAnsi="仿宋" w:eastAsia="仿宋" w:cs="仿宋"/>
          <w:b/>
          <w:sz w:val="24"/>
          <w:szCs w:val="24"/>
          <w:highlight w:val="none"/>
        </w:rPr>
      </w:pPr>
    </w:p>
    <w:p w14:paraId="2DE783DE">
      <w:pPr>
        <w:tabs>
          <w:tab w:val="left" w:pos="525"/>
        </w:tabs>
        <w:rPr>
          <w:rFonts w:ascii="仿宋" w:hAnsi="仿宋" w:eastAsia="仿宋" w:cs="仿宋"/>
          <w:b/>
          <w:sz w:val="24"/>
          <w:szCs w:val="24"/>
          <w:highlight w:val="none"/>
        </w:rPr>
      </w:pPr>
    </w:p>
    <w:p w14:paraId="6410C8A0">
      <w:pPr>
        <w:tabs>
          <w:tab w:val="left" w:pos="525"/>
        </w:tabs>
        <w:rPr>
          <w:rFonts w:ascii="仿宋" w:hAnsi="仿宋" w:eastAsia="仿宋" w:cs="仿宋"/>
          <w:b/>
          <w:sz w:val="24"/>
          <w:szCs w:val="24"/>
          <w:highlight w:val="none"/>
        </w:rPr>
      </w:pPr>
    </w:p>
    <w:p w14:paraId="25EB0D6D">
      <w:pPr>
        <w:tabs>
          <w:tab w:val="left" w:pos="525"/>
        </w:tabs>
        <w:rPr>
          <w:rFonts w:ascii="仿宋" w:hAnsi="仿宋" w:eastAsia="仿宋" w:cs="仿宋"/>
          <w:b/>
          <w:sz w:val="24"/>
          <w:szCs w:val="24"/>
          <w:highlight w:val="none"/>
        </w:rPr>
      </w:pPr>
    </w:p>
    <w:p w14:paraId="6B85BE6E">
      <w:pPr>
        <w:rPr>
          <w:rFonts w:ascii="宋体" w:hAnsi="宋体" w:cs="宋体"/>
          <w:b/>
          <w:sz w:val="21"/>
          <w:szCs w:val="21"/>
          <w:highlight w:val="none"/>
        </w:rPr>
      </w:pPr>
    </w:p>
    <w:p w14:paraId="07DDA08C">
      <w:pPr>
        <w:rPr>
          <w:color w:val="000000" w:themeColor="text1"/>
          <w:highlight w:val="none"/>
          <w14:textFill>
            <w14:solidFill>
              <w14:schemeClr w14:val="tx1"/>
            </w14:solidFill>
          </w14:textFill>
        </w:rPr>
      </w:pPr>
    </w:p>
    <w:p w14:paraId="417D8171">
      <w:pPr>
        <w:pStyle w:val="2"/>
        <w:spacing w:before="0" w:after="0"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第五部分  合同条款</w:t>
      </w:r>
      <w:bookmarkEnd w:id="79"/>
    </w:p>
    <w:p w14:paraId="479ABC95">
      <w:pPr>
        <w:pStyle w:val="4"/>
        <w:spacing w:before="0" w:after="0" w:line="360" w:lineRule="auto"/>
        <w:jc w:val="center"/>
        <w:rPr>
          <w:rFonts w:hint="eastAsia" w:ascii="宋体" w:hAnsi="宋体" w:cs="宋体"/>
          <w:sz w:val="28"/>
          <w:szCs w:val="28"/>
          <w:highlight w:val="none"/>
        </w:rPr>
      </w:pPr>
      <w:r>
        <w:rPr>
          <w:rFonts w:hint="eastAsia" w:ascii="宋体" w:hAnsi="宋体" w:cs="宋体"/>
          <w:sz w:val="28"/>
          <w:szCs w:val="28"/>
          <w:highlight w:val="none"/>
        </w:rPr>
        <w:t>政府采购合同条款及格式</w:t>
      </w:r>
    </w:p>
    <w:p w14:paraId="39168072">
      <w:pPr>
        <w:pStyle w:val="4"/>
        <w:spacing w:before="0" w:after="0" w:line="360" w:lineRule="auto"/>
        <w:jc w:val="center"/>
        <w:rPr>
          <w:rFonts w:ascii="宋体" w:hAnsi="宋体" w:cs="宋体"/>
          <w:sz w:val="28"/>
          <w:szCs w:val="28"/>
          <w:highlight w:val="none"/>
        </w:rPr>
      </w:pPr>
      <w:r>
        <w:rPr>
          <w:rFonts w:hint="eastAsia" w:ascii="宋体" w:hAnsi="宋体" w:cs="宋体"/>
          <w:sz w:val="28"/>
          <w:szCs w:val="28"/>
          <w:highlight w:val="none"/>
        </w:rPr>
        <w:t>（</w:t>
      </w:r>
      <w:r>
        <w:rPr>
          <w:rFonts w:hint="eastAsia" w:ascii="宋体" w:hAnsi="宋体" w:cs="宋体"/>
          <w:sz w:val="28"/>
          <w:szCs w:val="28"/>
          <w:highlight w:val="none"/>
          <w:lang w:eastAsia="zh-CN"/>
        </w:rPr>
        <w:t>仅供</w:t>
      </w:r>
      <w:r>
        <w:rPr>
          <w:rFonts w:hint="eastAsia" w:ascii="宋体" w:hAnsi="宋体" w:cs="宋体"/>
          <w:sz w:val="28"/>
          <w:szCs w:val="28"/>
          <w:highlight w:val="none"/>
        </w:rPr>
        <w:t>参考</w:t>
      </w:r>
      <w:r>
        <w:rPr>
          <w:rFonts w:hint="eastAsia" w:ascii="宋体" w:hAnsi="宋体" w:cs="宋体"/>
          <w:sz w:val="28"/>
          <w:szCs w:val="28"/>
          <w:highlight w:val="none"/>
          <w:lang w:eastAsia="zh-CN"/>
        </w:rPr>
        <w:t>，以实际签订合同为准</w:t>
      </w:r>
      <w:r>
        <w:rPr>
          <w:rFonts w:hint="eastAsia" w:ascii="宋体" w:hAnsi="宋体" w:cs="宋体"/>
          <w:sz w:val="28"/>
          <w:szCs w:val="28"/>
          <w:highlight w:val="none"/>
        </w:rPr>
        <w:t>）</w:t>
      </w:r>
    </w:p>
    <w:p w14:paraId="7748395E">
      <w:pPr>
        <w:spacing w:line="288" w:lineRule="auto"/>
        <w:ind w:firstLine="480" w:firstLineChars="200"/>
        <w:rPr>
          <w:rFonts w:ascii="宋体" w:hAnsi="宋体" w:cs="宋体"/>
          <w:bCs/>
          <w:sz w:val="24"/>
          <w:szCs w:val="24"/>
          <w:highlight w:val="none"/>
        </w:rPr>
      </w:pPr>
      <w:r>
        <w:rPr>
          <w:rFonts w:hint="eastAsia" w:ascii="宋体" w:hAnsi="宋体" w:cs="宋体"/>
          <w:bCs/>
          <w:sz w:val="24"/>
          <w:szCs w:val="24"/>
          <w:highlight w:val="none"/>
        </w:rPr>
        <w:t>合同编号：</w:t>
      </w:r>
    </w:p>
    <w:p w14:paraId="7329CB59">
      <w:pPr>
        <w:spacing w:line="288" w:lineRule="auto"/>
        <w:ind w:firstLine="480" w:firstLineChars="200"/>
        <w:rPr>
          <w:rFonts w:ascii="宋体" w:hAnsi="宋体" w:cs="宋体"/>
          <w:bCs/>
          <w:sz w:val="24"/>
          <w:szCs w:val="24"/>
          <w:highlight w:val="none"/>
        </w:rPr>
      </w:pPr>
      <w:r>
        <w:rPr>
          <w:rFonts w:hint="eastAsia" w:ascii="宋体" w:hAnsi="宋体" w:cs="宋体"/>
          <w:bCs/>
          <w:sz w:val="24"/>
          <w:szCs w:val="24"/>
          <w:highlight w:val="none"/>
        </w:rPr>
        <w:t xml:space="preserve">签订地点： </w:t>
      </w:r>
    </w:p>
    <w:p w14:paraId="04EC1AAF">
      <w:pPr>
        <w:spacing w:line="288" w:lineRule="auto"/>
        <w:ind w:firstLine="480" w:firstLineChars="200"/>
        <w:rPr>
          <w:rFonts w:ascii="宋体" w:hAnsi="宋体" w:cs="宋体"/>
          <w:bCs/>
          <w:sz w:val="24"/>
          <w:szCs w:val="24"/>
          <w:highlight w:val="none"/>
        </w:rPr>
      </w:pPr>
      <w:r>
        <w:rPr>
          <w:rFonts w:hint="eastAsia" w:ascii="宋体" w:hAnsi="宋体" w:cs="宋体"/>
          <w:bCs/>
          <w:sz w:val="24"/>
          <w:szCs w:val="24"/>
          <w:highlight w:val="none"/>
        </w:rPr>
        <w:t>签订日期：</w:t>
      </w:r>
    </w:p>
    <w:p w14:paraId="42691FD9">
      <w:pPr>
        <w:spacing w:line="288" w:lineRule="auto"/>
        <w:ind w:firstLine="480" w:firstLineChars="200"/>
        <w:rPr>
          <w:rFonts w:ascii="宋体" w:hAnsi="宋体" w:cs="宋体"/>
          <w:bCs/>
          <w:sz w:val="24"/>
          <w:szCs w:val="24"/>
          <w:highlight w:val="none"/>
        </w:rPr>
      </w:pPr>
      <w:r>
        <w:rPr>
          <w:rFonts w:hint="eastAsia" w:ascii="宋体" w:hAnsi="宋体" w:cs="宋体"/>
          <w:bCs/>
          <w:sz w:val="24"/>
          <w:szCs w:val="24"/>
          <w:highlight w:val="none"/>
        </w:rPr>
        <w:t>采购任务编号：</w:t>
      </w:r>
    </w:p>
    <w:p w14:paraId="1913D135">
      <w:pPr>
        <w:spacing w:line="288" w:lineRule="auto"/>
        <w:ind w:firstLine="480" w:firstLineChars="200"/>
        <w:rPr>
          <w:rFonts w:ascii="宋体" w:hAnsi="宋体" w:cs="宋体"/>
          <w:bCs/>
          <w:sz w:val="24"/>
          <w:szCs w:val="24"/>
          <w:highlight w:val="none"/>
        </w:rPr>
      </w:pPr>
      <w:r>
        <w:rPr>
          <w:rFonts w:hint="eastAsia" w:ascii="宋体" w:hAnsi="宋体" w:cs="宋体"/>
          <w:bCs/>
          <w:sz w:val="24"/>
          <w:szCs w:val="24"/>
          <w:highlight w:val="none"/>
          <w:u w:val="single"/>
        </w:rPr>
        <w:t xml:space="preserve">               </w:t>
      </w:r>
      <w:r>
        <w:rPr>
          <w:rFonts w:hint="eastAsia" w:ascii="宋体" w:hAnsi="宋体" w:cs="宋体"/>
          <w:bCs/>
          <w:sz w:val="24"/>
          <w:szCs w:val="24"/>
          <w:highlight w:val="none"/>
        </w:rPr>
        <w:t>（需方）需求的“</w:t>
      </w:r>
      <w:r>
        <w:rPr>
          <w:rFonts w:hint="eastAsia" w:ascii="宋体" w:hAnsi="宋体" w:cs="宋体"/>
          <w:bCs/>
          <w:sz w:val="24"/>
          <w:szCs w:val="24"/>
          <w:highlight w:val="none"/>
          <w:u w:val="single"/>
        </w:rPr>
        <w:t xml:space="preserve">             ”</w:t>
      </w:r>
      <w:r>
        <w:rPr>
          <w:rFonts w:hint="eastAsia" w:ascii="宋体" w:hAnsi="宋体" w:cs="宋体"/>
          <w:bCs/>
          <w:sz w:val="24"/>
          <w:szCs w:val="24"/>
          <w:highlight w:val="none"/>
        </w:rPr>
        <w:t>（货物名称）经</w:t>
      </w:r>
      <w:r>
        <w:rPr>
          <w:rFonts w:hint="eastAsia" w:ascii="宋体" w:hAnsi="宋体" w:cs="宋体"/>
          <w:bCs/>
          <w:sz w:val="24"/>
          <w:szCs w:val="24"/>
          <w:highlight w:val="none"/>
          <w:u w:val="single"/>
        </w:rPr>
        <w:t xml:space="preserve">        以编号为      </w:t>
      </w:r>
      <w:r>
        <w:rPr>
          <w:rFonts w:hint="eastAsia" w:ascii="宋体" w:hAnsi="宋体" w:cs="宋体"/>
          <w:bCs/>
          <w:sz w:val="24"/>
          <w:szCs w:val="24"/>
          <w:highlight w:val="none"/>
        </w:rPr>
        <w:t>的招标文件在国内公开招标，经评标委员会评定</w:t>
      </w:r>
      <w:r>
        <w:rPr>
          <w:rFonts w:hint="eastAsia" w:ascii="宋体" w:hAnsi="宋体" w:cs="宋体"/>
          <w:bCs/>
          <w:sz w:val="24"/>
          <w:szCs w:val="24"/>
          <w:highlight w:val="none"/>
          <w:u w:val="single"/>
        </w:rPr>
        <w:t xml:space="preserve">                        </w:t>
      </w:r>
      <w:r>
        <w:rPr>
          <w:rFonts w:hint="eastAsia" w:ascii="宋体" w:hAnsi="宋体" w:cs="宋体"/>
          <w:bCs/>
          <w:sz w:val="24"/>
          <w:szCs w:val="24"/>
          <w:highlight w:val="none"/>
        </w:rPr>
        <w:t>（供方）（包号）为中标单位。供需双方按照《中华人民共和国合同法》和有关法律法规，遵循平等、自愿、公平和诚实信用原则，同意按照下面的条款和条件订立本合同，共同信守。</w:t>
      </w:r>
    </w:p>
    <w:p w14:paraId="461C6B37">
      <w:pPr>
        <w:spacing w:line="288" w:lineRule="auto"/>
        <w:rPr>
          <w:rFonts w:ascii="宋体" w:hAnsi="宋体" w:cs="宋体"/>
          <w:b/>
          <w:sz w:val="24"/>
          <w:szCs w:val="24"/>
          <w:highlight w:val="none"/>
        </w:rPr>
      </w:pPr>
      <w:r>
        <w:rPr>
          <w:rFonts w:hint="eastAsia" w:ascii="宋体" w:hAnsi="宋体" w:cs="宋体"/>
          <w:b/>
          <w:sz w:val="24"/>
          <w:szCs w:val="24"/>
          <w:highlight w:val="none"/>
        </w:rPr>
        <w:t>一、货物名称、品牌、规格、数量</w:t>
      </w:r>
    </w:p>
    <w:tbl>
      <w:tblPr>
        <w:tblStyle w:val="45"/>
        <w:tblW w:w="0" w:type="auto"/>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14:paraId="3FB4C10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5" w:hRule="atLeast"/>
        </w:trPr>
        <w:tc>
          <w:tcPr>
            <w:tcW w:w="1548" w:type="dxa"/>
            <w:vAlign w:val="center"/>
          </w:tcPr>
          <w:p w14:paraId="486976F2">
            <w:pPr>
              <w:spacing w:line="288" w:lineRule="auto"/>
              <w:jc w:val="center"/>
              <w:rPr>
                <w:rFonts w:ascii="宋体" w:hAnsi="宋体" w:cs="宋体"/>
                <w:sz w:val="24"/>
                <w:szCs w:val="24"/>
                <w:highlight w:val="none"/>
              </w:rPr>
            </w:pPr>
            <w:r>
              <w:rPr>
                <w:rFonts w:hint="eastAsia" w:ascii="宋体" w:hAnsi="宋体" w:cs="宋体"/>
                <w:sz w:val="24"/>
                <w:szCs w:val="24"/>
                <w:highlight w:val="none"/>
              </w:rPr>
              <w:t>货物名称</w:t>
            </w:r>
          </w:p>
        </w:tc>
        <w:tc>
          <w:tcPr>
            <w:tcW w:w="1152" w:type="dxa"/>
            <w:vAlign w:val="center"/>
          </w:tcPr>
          <w:p w14:paraId="23E1B3D3">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品牌</w:t>
            </w:r>
          </w:p>
        </w:tc>
        <w:tc>
          <w:tcPr>
            <w:tcW w:w="2520" w:type="dxa"/>
            <w:vAlign w:val="center"/>
          </w:tcPr>
          <w:p w14:paraId="557D4347">
            <w:pPr>
              <w:spacing w:line="288" w:lineRule="auto"/>
              <w:jc w:val="center"/>
              <w:rPr>
                <w:rFonts w:ascii="宋体" w:hAnsi="宋体" w:cs="宋体"/>
                <w:sz w:val="24"/>
                <w:szCs w:val="24"/>
                <w:highlight w:val="none"/>
              </w:rPr>
            </w:pPr>
            <w:r>
              <w:rPr>
                <w:rFonts w:hint="eastAsia" w:ascii="宋体" w:hAnsi="宋体" w:cs="宋体"/>
                <w:sz w:val="24"/>
                <w:szCs w:val="24"/>
                <w:highlight w:val="none"/>
              </w:rPr>
              <w:t>规格型号及配置</w:t>
            </w:r>
          </w:p>
        </w:tc>
        <w:tc>
          <w:tcPr>
            <w:tcW w:w="900" w:type="dxa"/>
            <w:vAlign w:val="center"/>
          </w:tcPr>
          <w:p w14:paraId="349D423A">
            <w:pPr>
              <w:spacing w:line="288" w:lineRule="auto"/>
              <w:jc w:val="center"/>
              <w:rPr>
                <w:rFonts w:ascii="宋体" w:hAnsi="宋体" w:cs="宋体"/>
                <w:sz w:val="24"/>
                <w:szCs w:val="24"/>
                <w:highlight w:val="none"/>
              </w:rPr>
            </w:pPr>
            <w:r>
              <w:rPr>
                <w:rFonts w:hint="eastAsia" w:ascii="宋体" w:hAnsi="宋体" w:cs="宋体"/>
                <w:sz w:val="24"/>
                <w:szCs w:val="24"/>
                <w:highlight w:val="none"/>
              </w:rPr>
              <w:t>数量</w:t>
            </w:r>
          </w:p>
        </w:tc>
        <w:tc>
          <w:tcPr>
            <w:tcW w:w="1260" w:type="dxa"/>
            <w:vAlign w:val="center"/>
          </w:tcPr>
          <w:p w14:paraId="2F032DEA">
            <w:pPr>
              <w:spacing w:line="288" w:lineRule="auto"/>
              <w:jc w:val="center"/>
              <w:rPr>
                <w:rFonts w:ascii="宋体" w:hAnsi="宋体" w:cs="宋体"/>
                <w:sz w:val="24"/>
                <w:szCs w:val="24"/>
                <w:highlight w:val="none"/>
              </w:rPr>
            </w:pPr>
            <w:r>
              <w:rPr>
                <w:rFonts w:hint="eastAsia" w:ascii="宋体" w:hAnsi="宋体" w:cs="宋体"/>
                <w:sz w:val="24"/>
                <w:szCs w:val="24"/>
                <w:highlight w:val="none"/>
              </w:rPr>
              <w:t>单价(元)</w:t>
            </w:r>
          </w:p>
        </w:tc>
        <w:tc>
          <w:tcPr>
            <w:tcW w:w="2004" w:type="dxa"/>
            <w:vAlign w:val="center"/>
          </w:tcPr>
          <w:p w14:paraId="47DDA44E">
            <w:pPr>
              <w:spacing w:line="288" w:lineRule="auto"/>
              <w:jc w:val="center"/>
              <w:rPr>
                <w:rFonts w:ascii="宋体" w:hAnsi="宋体" w:cs="宋体"/>
                <w:sz w:val="24"/>
                <w:szCs w:val="24"/>
                <w:highlight w:val="none"/>
              </w:rPr>
            </w:pPr>
            <w:r>
              <w:rPr>
                <w:rFonts w:hint="eastAsia" w:ascii="宋体" w:hAnsi="宋体" w:cs="宋体"/>
                <w:sz w:val="24"/>
                <w:szCs w:val="24"/>
                <w:highlight w:val="none"/>
              </w:rPr>
              <w:t>小计金额(元)</w:t>
            </w:r>
          </w:p>
        </w:tc>
      </w:tr>
      <w:tr w14:paraId="28B9C8E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6301E089">
            <w:pPr>
              <w:spacing w:line="288" w:lineRule="auto"/>
              <w:jc w:val="center"/>
              <w:rPr>
                <w:rFonts w:ascii="宋体" w:hAnsi="宋体" w:cs="宋体"/>
                <w:sz w:val="24"/>
                <w:szCs w:val="24"/>
                <w:highlight w:val="none"/>
              </w:rPr>
            </w:pPr>
          </w:p>
        </w:tc>
        <w:tc>
          <w:tcPr>
            <w:tcW w:w="1152" w:type="dxa"/>
            <w:vAlign w:val="center"/>
          </w:tcPr>
          <w:p w14:paraId="5F0F669B">
            <w:pPr>
              <w:spacing w:line="288" w:lineRule="auto"/>
              <w:jc w:val="center"/>
              <w:rPr>
                <w:rFonts w:ascii="宋体" w:hAnsi="宋体" w:cs="宋体"/>
                <w:sz w:val="24"/>
                <w:szCs w:val="24"/>
                <w:highlight w:val="none"/>
              </w:rPr>
            </w:pPr>
          </w:p>
        </w:tc>
        <w:tc>
          <w:tcPr>
            <w:tcW w:w="2520" w:type="dxa"/>
            <w:vAlign w:val="center"/>
          </w:tcPr>
          <w:p w14:paraId="7918DC83">
            <w:pPr>
              <w:spacing w:line="288" w:lineRule="auto"/>
              <w:jc w:val="center"/>
              <w:rPr>
                <w:rFonts w:ascii="宋体" w:hAnsi="宋体" w:cs="宋体"/>
                <w:sz w:val="24"/>
                <w:szCs w:val="24"/>
                <w:highlight w:val="none"/>
              </w:rPr>
            </w:pPr>
          </w:p>
        </w:tc>
        <w:tc>
          <w:tcPr>
            <w:tcW w:w="900" w:type="dxa"/>
            <w:vAlign w:val="center"/>
          </w:tcPr>
          <w:p w14:paraId="7F79F8C0">
            <w:pPr>
              <w:spacing w:line="288" w:lineRule="auto"/>
              <w:jc w:val="center"/>
              <w:rPr>
                <w:rFonts w:ascii="宋体" w:hAnsi="宋体" w:cs="宋体"/>
                <w:sz w:val="24"/>
                <w:szCs w:val="24"/>
                <w:highlight w:val="none"/>
              </w:rPr>
            </w:pPr>
          </w:p>
        </w:tc>
        <w:tc>
          <w:tcPr>
            <w:tcW w:w="1260" w:type="dxa"/>
            <w:vAlign w:val="center"/>
          </w:tcPr>
          <w:p w14:paraId="7298D221">
            <w:pPr>
              <w:spacing w:line="288" w:lineRule="auto"/>
              <w:jc w:val="center"/>
              <w:rPr>
                <w:rFonts w:ascii="宋体" w:hAnsi="宋体" w:cs="宋体"/>
                <w:sz w:val="24"/>
                <w:szCs w:val="24"/>
                <w:highlight w:val="none"/>
              </w:rPr>
            </w:pPr>
          </w:p>
        </w:tc>
        <w:tc>
          <w:tcPr>
            <w:tcW w:w="2004" w:type="dxa"/>
            <w:vAlign w:val="center"/>
          </w:tcPr>
          <w:p w14:paraId="21603FCF">
            <w:pPr>
              <w:spacing w:line="288" w:lineRule="auto"/>
              <w:jc w:val="center"/>
              <w:rPr>
                <w:rFonts w:ascii="宋体" w:hAnsi="宋体" w:cs="宋体"/>
                <w:sz w:val="24"/>
                <w:szCs w:val="24"/>
                <w:highlight w:val="none"/>
              </w:rPr>
            </w:pPr>
          </w:p>
        </w:tc>
      </w:tr>
      <w:tr w14:paraId="25CA2E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B95B4A7">
            <w:pPr>
              <w:spacing w:line="288" w:lineRule="auto"/>
              <w:jc w:val="center"/>
              <w:rPr>
                <w:rFonts w:ascii="宋体" w:hAnsi="宋体" w:cs="宋体"/>
                <w:sz w:val="24"/>
                <w:szCs w:val="24"/>
                <w:highlight w:val="none"/>
              </w:rPr>
            </w:pPr>
          </w:p>
        </w:tc>
        <w:tc>
          <w:tcPr>
            <w:tcW w:w="1152" w:type="dxa"/>
            <w:vAlign w:val="center"/>
          </w:tcPr>
          <w:p w14:paraId="6DB771B3">
            <w:pPr>
              <w:spacing w:line="288" w:lineRule="auto"/>
              <w:jc w:val="center"/>
              <w:rPr>
                <w:rFonts w:ascii="宋体" w:hAnsi="宋体" w:cs="宋体"/>
                <w:sz w:val="24"/>
                <w:szCs w:val="24"/>
                <w:highlight w:val="none"/>
              </w:rPr>
            </w:pPr>
          </w:p>
        </w:tc>
        <w:tc>
          <w:tcPr>
            <w:tcW w:w="2520" w:type="dxa"/>
            <w:vAlign w:val="center"/>
          </w:tcPr>
          <w:p w14:paraId="77D00548">
            <w:pPr>
              <w:spacing w:line="288" w:lineRule="auto"/>
              <w:jc w:val="center"/>
              <w:rPr>
                <w:rFonts w:ascii="宋体" w:hAnsi="宋体" w:cs="宋体"/>
                <w:sz w:val="24"/>
                <w:szCs w:val="24"/>
                <w:highlight w:val="none"/>
              </w:rPr>
            </w:pPr>
          </w:p>
        </w:tc>
        <w:tc>
          <w:tcPr>
            <w:tcW w:w="900" w:type="dxa"/>
            <w:vAlign w:val="center"/>
          </w:tcPr>
          <w:p w14:paraId="69F2C5B7">
            <w:pPr>
              <w:spacing w:line="288" w:lineRule="auto"/>
              <w:jc w:val="center"/>
              <w:rPr>
                <w:rFonts w:ascii="宋体" w:hAnsi="宋体" w:cs="宋体"/>
                <w:sz w:val="24"/>
                <w:szCs w:val="24"/>
                <w:highlight w:val="none"/>
              </w:rPr>
            </w:pPr>
          </w:p>
        </w:tc>
        <w:tc>
          <w:tcPr>
            <w:tcW w:w="1260" w:type="dxa"/>
            <w:vAlign w:val="center"/>
          </w:tcPr>
          <w:p w14:paraId="637D183E">
            <w:pPr>
              <w:spacing w:line="288" w:lineRule="auto"/>
              <w:jc w:val="center"/>
              <w:rPr>
                <w:rFonts w:ascii="宋体" w:hAnsi="宋体" w:cs="宋体"/>
                <w:sz w:val="24"/>
                <w:szCs w:val="24"/>
                <w:highlight w:val="none"/>
              </w:rPr>
            </w:pPr>
          </w:p>
        </w:tc>
        <w:tc>
          <w:tcPr>
            <w:tcW w:w="2004" w:type="dxa"/>
            <w:vAlign w:val="center"/>
          </w:tcPr>
          <w:p w14:paraId="340FDA7D">
            <w:pPr>
              <w:spacing w:line="288" w:lineRule="auto"/>
              <w:jc w:val="center"/>
              <w:rPr>
                <w:rFonts w:ascii="宋体" w:hAnsi="宋体" w:cs="宋体"/>
                <w:sz w:val="24"/>
                <w:szCs w:val="24"/>
                <w:highlight w:val="none"/>
              </w:rPr>
            </w:pPr>
          </w:p>
        </w:tc>
      </w:tr>
      <w:tr w14:paraId="3DDA35F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7872671C">
            <w:pPr>
              <w:spacing w:line="288" w:lineRule="auto"/>
              <w:jc w:val="center"/>
              <w:rPr>
                <w:rFonts w:ascii="宋体" w:hAnsi="宋体" w:cs="宋体"/>
                <w:sz w:val="24"/>
                <w:szCs w:val="24"/>
                <w:highlight w:val="none"/>
              </w:rPr>
            </w:pPr>
          </w:p>
        </w:tc>
        <w:tc>
          <w:tcPr>
            <w:tcW w:w="1152" w:type="dxa"/>
            <w:vAlign w:val="center"/>
          </w:tcPr>
          <w:p w14:paraId="40437A67">
            <w:pPr>
              <w:spacing w:line="288" w:lineRule="auto"/>
              <w:jc w:val="center"/>
              <w:rPr>
                <w:rFonts w:ascii="宋体" w:hAnsi="宋体" w:cs="宋体"/>
                <w:sz w:val="24"/>
                <w:szCs w:val="24"/>
                <w:highlight w:val="none"/>
              </w:rPr>
            </w:pPr>
          </w:p>
        </w:tc>
        <w:tc>
          <w:tcPr>
            <w:tcW w:w="2520" w:type="dxa"/>
            <w:vAlign w:val="center"/>
          </w:tcPr>
          <w:p w14:paraId="597E53D3">
            <w:pPr>
              <w:spacing w:line="288" w:lineRule="auto"/>
              <w:jc w:val="center"/>
              <w:rPr>
                <w:rFonts w:ascii="宋体" w:hAnsi="宋体" w:cs="宋体"/>
                <w:sz w:val="24"/>
                <w:szCs w:val="24"/>
                <w:highlight w:val="none"/>
              </w:rPr>
            </w:pPr>
          </w:p>
        </w:tc>
        <w:tc>
          <w:tcPr>
            <w:tcW w:w="900" w:type="dxa"/>
            <w:vAlign w:val="center"/>
          </w:tcPr>
          <w:p w14:paraId="402F5201">
            <w:pPr>
              <w:spacing w:line="288" w:lineRule="auto"/>
              <w:jc w:val="center"/>
              <w:rPr>
                <w:rFonts w:ascii="宋体" w:hAnsi="宋体" w:cs="宋体"/>
                <w:sz w:val="24"/>
                <w:szCs w:val="24"/>
                <w:highlight w:val="none"/>
              </w:rPr>
            </w:pPr>
          </w:p>
        </w:tc>
        <w:tc>
          <w:tcPr>
            <w:tcW w:w="1260" w:type="dxa"/>
            <w:vAlign w:val="center"/>
          </w:tcPr>
          <w:p w14:paraId="599CBFEC">
            <w:pPr>
              <w:spacing w:line="288" w:lineRule="auto"/>
              <w:jc w:val="center"/>
              <w:rPr>
                <w:rFonts w:ascii="宋体" w:hAnsi="宋体" w:cs="宋体"/>
                <w:sz w:val="24"/>
                <w:szCs w:val="24"/>
                <w:highlight w:val="none"/>
              </w:rPr>
            </w:pPr>
          </w:p>
        </w:tc>
        <w:tc>
          <w:tcPr>
            <w:tcW w:w="2004" w:type="dxa"/>
            <w:vAlign w:val="center"/>
          </w:tcPr>
          <w:p w14:paraId="37C5108F">
            <w:pPr>
              <w:spacing w:line="288" w:lineRule="auto"/>
              <w:jc w:val="center"/>
              <w:rPr>
                <w:rFonts w:ascii="宋体" w:hAnsi="宋体" w:cs="宋体"/>
                <w:sz w:val="24"/>
                <w:szCs w:val="24"/>
                <w:highlight w:val="none"/>
              </w:rPr>
            </w:pPr>
          </w:p>
        </w:tc>
      </w:tr>
    </w:tbl>
    <w:p w14:paraId="662D0286">
      <w:pPr>
        <w:spacing w:line="288" w:lineRule="auto"/>
        <w:rPr>
          <w:rFonts w:ascii="宋体" w:hAnsi="宋体" w:cs="宋体"/>
          <w:b/>
          <w:sz w:val="24"/>
          <w:szCs w:val="24"/>
          <w:highlight w:val="none"/>
        </w:rPr>
      </w:pPr>
      <w:r>
        <w:rPr>
          <w:rFonts w:hint="eastAsia" w:ascii="宋体" w:hAnsi="宋体" w:cs="宋体"/>
          <w:b/>
          <w:sz w:val="24"/>
          <w:szCs w:val="24"/>
          <w:highlight w:val="none"/>
        </w:rPr>
        <w:t>二、合同价款</w:t>
      </w:r>
    </w:p>
    <w:p w14:paraId="7D438E23">
      <w:pPr>
        <w:spacing w:line="288" w:lineRule="auto"/>
        <w:ind w:firstLine="480"/>
        <w:rPr>
          <w:rFonts w:ascii="宋体" w:hAnsi="宋体" w:cs="宋体"/>
          <w:sz w:val="24"/>
          <w:szCs w:val="24"/>
          <w:highlight w:val="none"/>
        </w:rPr>
      </w:pPr>
      <w:r>
        <w:rPr>
          <w:rFonts w:hint="eastAsia" w:ascii="宋体" w:hAnsi="宋体" w:cs="宋体"/>
          <w:sz w:val="24"/>
          <w:szCs w:val="24"/>
          <w:highlight w:val="none"/>
        </w:rPr>
        <w:t>2.1合同总价：人民币（大写）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元，（小写）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w:t>
      </w:r>
    </w:p>
    <w:p w14:paraId="7C9B6332">
      <w:pPr>
        <w:spacing w:line="288" w:lineRule="auto"/>
        <w:rPr>
          <w:rFonts w:ascii="宋体" w:hAnsi="宋体" w:cs="宋体"/>
          <w:b/>
          <w:sz w:val="24"/>
          <w:szCs w:val="24"/>
          <w:highlight w:val="none"/>
        </w:rPr>
      </w:pPr>
      <w:r>
        <w:rPr>
          <w:rFonts w:hint="eastAsia" w:ascii="宋体" w:hAnsi="宋体" w:cs="宋体"/>
          <w:b/>
          <w:sz w:val="24"/>
          <w:szCs w:val="24"/>
          <w:highlight w:val="none"/>
        </w:rPr>
        <w:t>三、交货地点及交货时间</w:t>
      </w:r>
    </w:p>
    <w:p w14:paraId="1026C37C">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合同订立后</w:t>
      </w:r>
      <w:r>
        <w:rPr>
          <w:rFonts w:hint="eastAsia" w:ascii="宋体" w:hAnsi="宋体" w:cs="宋体"/>
          <w:sz w:val="24"/>
          <w:szCs w:val="24"/>
          <w:highlight w:val="none"/>
          <w:u w:val="single"/>
        </w:rPr>
        <w:t xml:space="preserve">   </w:t>
      </w:r>
      <w:r>
        <w:rPr>
          <w:rFonts w:hint="eastAsia" w:ascii="宋体" w:hAnsi="宋体" w:cs="宋体"/>
          <w:sz w:val="24"/>
          <w:szCs w:val="24"/>
          <w:highlight w:val="none"/>
        </w:rPr>
        <w:t>个工作日内，将相关设备送至需方指定位置，并负责相关要求安装调试。</w:t>
      </w:r>
      <w:r>
        <w:rPr>
          <w:rFonts w:hint="eastAsia" w:ascii="宋体" w:hAnsi="宋体" w:cs="宋体"/>
          <w:sz w:val="24"/>
          <w:szCs w:val="24"/>
          <w:highlight w:val="none"/>
          <w:lang w:val="zh-CN"/>
        </w:rPr>
        <w:t>如果供方没有按照合同规定的时间交货和提供服务，供方应向需方支付误期赔偿费。误期赔偿费每天按迟交货物的交货价或延期服务的服务费用的百分之一（1%）计收，直至交货或提供服务为止。一天按24小时计算，不足一天按一天计算。但误期赔偿费的最高限额不超过合同价的百分之五（5%）。</w:t>
      </w:r>
    </w:p>
    <w:p w14:paraId="0FAF6CBC">
      <w:pPr>
        <w:pStyle w:val="93"/>
        <w:numPr>
          <w:ilvl w:val="0"/>
          <w:numId w:val="6"/>
        </w:numPr>
        <w:spacing w:line="288" w:lineRule="auto"/>
        <w:ind w:firstLineChars="0"/>
        <w:rPr>
          <w:rFonts w:ascii="宋体" w:hAnsi="宋体" w:cs="宋体"/>
          <w:b/>
          <w:sz w:val="24"/>
          <w:szCs w:val="24"/>
          <w:highlight w:val="none"/>
        </w:rPr>
      </w:pPr>
      <w:r>
        <w:rPr>
          <w:rFonts w:hint="eastAsia" w:ascii="宋体" w:hAnsi="宋体" w:cs="宋体"/>
          <w:b/>
          <w:sz w:val="24"/>
          <w:szCs w:val="24"/>
          <w:highlight w:val="none"/>
        </w:rPr>
        <w:t xml:space="preserve">付款 </w:t>
      </w:r>
    </w:p>
    <w:p w14:paraId="0D8AF880">
      <w:pPr>
        <w:spacing w:line="288" w:lineRule="auto"/>
        <w:rPr>
          <w:rFonts w:ascii="宋体" w:hAnsi="宋体" w:cs="宋体"/>
          <w:b/>
          <w:sz w:val="24"/>
          <w:szCs w:val="24"/>
          <w:highlight w:val="none"/>
        </w:rPr>
      </w:pPr>
      <w:r>
        <w:rPr>
          <w:rFonts w:hint="eastAsia" w:ascii="宋体" w:hAnsi="宋体" w:cs="宋体"/>
          <w:b/>
          <w:sz w:val="24"/>
          <w:szCs w:val="24"/>
          <w:highlight w:val="none"/>
        </w:rPr>
        <w:t xml:space="preserve">   </w:t>
      </w:r>
      <w:r>
        <w:rPr>
          <w:rFonts w:hint="eastAsia" w:ascii="宋体" w:hAnsi="宋体" w:cs="宋体"/>
          <w:sz w:val="24"/>
          <w:szCs w:val="24"/>
          <w:highlight w:val="none"/>
          <w:lang w:val="zh-CN"/>
        </w:rPr>
        <w:t xml:space="preserve"> 4.1</w:t>
      </w:r>
      <w:r>
        <w:rPr>
          <w:rFonts w:hint="eastAsia" w:ascii="宋体" w:hAnsi="宋体" w:cs="宋体"/>
          <w:sz w:val="24"/>
          <w:szCs w:val="24"/>
          <w:highlight w:val="none"/>
        </w:rPr>
        <w:t xml:space="preserve"> </w:t>
      </w:r>
      <w:r>
        <w:rPr>
          <w:rFonts w:hint="eastAsia" w:ascii="宋体" w:hAnsi="宋体" w:cs="宋体"/>
          <w:sz w:val="24"/>
          <w:szCs w:val="24"/>
          <w:highlight w:val="none"/>
          <w:lang w:val="zh-CN"/>
        </w:rPr>
        <w:t>货到验收合格后付</w:t>
      </w:r>
      <w:r>
        <w:rPr>
          <w:rFonts w:hint="eastAsia" w:ascii="宋体" w:hAnsi="宋体" w:cs="宋体"/>
          <w:sz w:val="24"/>
          <w:szCs w:val="24"/>
          <w:highlight w:val="none"/>
          <w:u w:val="single"/>
        </w:rPr>
        <w:t xml:space="preserve">          </w:t>
      </w:r>
      <w:r>
        <w:rPr>
          <w:rFonts w:hint="eastAsia" w:ascii="宋体" w:hAnsi="宋体" w:cs="宋体"/>
          <w:sz w:val="24"/>
          <w:szCs w:val="24"/>
          <w:highlight w:val="none"/>
        </w:rPr>
        <w:t>货款</w:t>
      </w:r>
      <w:r>
        <w:rPr>
          <w:rFonts w:hint="eastAsia" w:ascii="宋体" w:hAnsi="宋体" w:cs="宋体"/>
          <w:sz w:val="24"/>
          <w:szCs w:val="24"/>
          <w:highlight w:val="none"/>
          <w:lang w:val="zh-CN"/>
        </w:rPr>
        <w:t>。</w:t>
      </w:r>
    </w:p>
    <w:p w14:paraId="382BD043">
      <w:pPr>
        <w:spacing w:line="288" w:lineRule="auto"/>
        <w:rPr>
          <w:rFonts w:ascii="宋体" w:hAnsi="宋体" w:cs="宋体"/>
          <w:b/>
          <w:sz w:val="24"/>
          <w:szCs w:val="24"/>
          <w:highlight w:val="none"/>
        </w:rPr>
      </w:pPr>
      <w:r>
        <w:rPr>
          <w:rFonts w:hint="eastAsia" w:ascii="宋体" w:hAnsi="宋体" w:cs="宋体"/>
          <w:b/>
          <w:sz w:val="24"/>
          <w:szCs w:val="24"/>
          <w:highlight w:val="none"/>
        </w:rPr>
        <w:t>五、施工</w:t>
      </w:r>
    </w:p>
    <w:p w14:paraId="22F69043">
      <w:pPr>
        <w:spacing w:line="288" w:lineRule="auto"/>
        <w:rPr>
          <w:rFonts w:ascii="宋体" w:hAnsi="宋体" w:cs="宋体"/>
          <w:b/>
          <w:sz w:val="24"/>
          <w:szCs w:val="24"/>
          <w:highlight w:val="none"/>
        </w:rPr>
      </w:pPr>
      <w:r>
        <w:rPr>
          <w:rFonts w:hint="eastAsia" w:ascii="宋体" w:hAnsi="宋体" w:cs="宋体"/>
          <w:b/>
          <w:sz w:val="24"/>
          <w:szCs w:val="24"/>
          <w:highlight w:val="none"/>
        </w:rPr>
        <w:t>六、验收（严格执行国家相关标准和招标文件要求）。</w:t>
      </w:r>
    </w:p>
    <w:p w14:paraId="13961019">
      <w:pPr>
        <w:spacing w:line="288" w:lineRule="auto"/>
        <w:rPr>
          <w:rFonts w:ascii="宋体" w:hAnsi="宋体" w:cs="宋体"/>
          <w:b/>
          <w:sz w:val="24"/>
          <w:szCs w:val="24"/>
          <w:highlight w:val="none"/>
        </w:rPr>
      </w:pPr>
      <w:r>
        <w:rPr>
          <w:rFonts w:hint="eastAsia" w:ascii="宋体" w:hAnsi="宋体" w:cs="宋体"/>
          <w:b/>
          <w:sz w:val="24"/>
          <w:szCs w:val="24"/>
          <w:highlight w:val="none"/>
        </w:rPr>
        <w:t>七、知识产权及有关规定</w:t>
      </w:r>
    </w:p>
    <w:p w14:paraId="4F97AC4C">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7.1 供方应保证需方在使用本合同项下的货物或其任何一部分时免受第三方提出侵犯其知识产权、商标权或工业设计权的起诉。如果发生此类问题，供方应负责交涉并承担一切费用和责任。</w:t>
      </w:r>
    </w:p>
    <w:p w14:paraId="39F1CD82">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7.2 供方应保证所供货物符合国家的有关规定。</w:t>
      </w:r>
    </w:p>
    <w:p w14:paraId="774E5733">
      <w:pPr>
        <w:spacing w:line="288" w:lineRule="auto"/>
        <w:rPr>
          <w:rFonts w:ascii="宋体" w:hAnsi="宋体" w:cs="宋体"/>
          <w:b/>
          <w:sz w:val="24"/>
          <w:szCs w:val="24"/>
          <w:highlight w:val="none"/>
        </w:rPr>
      </w:pPr>
      <w:r>
        <w:rPr>
          <w:rFonts w:hint="eastAsia" w:ascii="宋体" w:hAnsi="宋体" w:cs="宋体"/>
          <w:b/>
          <w:sz w:val="24"/>
          <w:szCs w:val="24"/>
          <w:highlight w:val="none"/>
        </w:rPr>
        <w:t>八、伴随服务</w:t>
      </w:r>
    </w:p>
    <w:p w14:paraId="6116103A">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8.1供方应提供所交付货物的全套技术文件资料，包括产品目录、图纸、操作手册、使用说明、维护手册和服务指南等。</w:t>
      </w:r>
    </w:p>
    <w:p w14:paraId="5E9CA123">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8.2供方还应提供下列服务：货物的运输、集成和试运行；提供货物组装和维修所需的工具；在质量保证期内对所交付货物提供运行监督、维修、保养等；在制造厂家和/或在项目现场就货物的安装调试、运行、维护等对需方人员进行培训。</w:t>
      </w:r>
    </w:p>
    <w:p w14:paraId="6B2130EE">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8.3上述伴随服务的费用应包含在合同价中，不单独进行支付。</w:t>
      </w:r>
    </w:p>
    <w:p w14:paraId="79A19F56">
      <w:pPr>
        <w:spacing w:line="288" w:lineRule="auto"/>
        <w:rPr>
          <w:rFonts w:ascii="宋体" w:hAnsi="宋体" w:cs="宋体"/>
          <w:b/>
          <w:sz w:val="24"/>
          <w:szCs w:val="24"/>
          <w:highlight w:val="none"/>
        </w:rPr>
      </w:pPr>
      <w:r>
        <w:rPr>
          <w:rFonts w:hint="eastAsia" w:ascii="宋体" w:hAnsi="宋体" w:cs="宋体"/>
          <w:b/>
          <w:sz w:val="24"/>
          <w:szCs w:val="24"/>
          <w:highlight w:val="none"/>
        </w:rPr>
        <w:t>九、质量保证期及售后服务</w:t>
      </w:r>
    </w:p>
    <w:p w14:paraId="3E85254F">
      <w:pPr>
        <w:spacing w:line="288" w:lineRule="auto"/>
        <w:ind w:firstLine="482" w:firstLineChars="200"/>
        <w:rPr>
          <w:rFonts w:ascii="宋体" w:hAnsi="宋体" w:cs="宋体"/>
          <w:b/>
          <w:sz w:val="24"/>
          <w:szCs w:val="24"/>
          <w:highlight w:val="none"/>
        </w:rPr>
      </w:pPr>
      <w:r>
        <w:rPr>
          <w:rFonts w:hint="eastAsia" w:ascii="宋体" w:hAnsi="宋体" w:cs="宋体"/>
          <w:b/>
          <w:sz w:val="24"/>
          <w:szCs w:val="24"/>
          <w:highlight w:val="none"/>
        </w:rPr>
        <w:t xml:space="preserve">9.1 质量保证期：  </w:t>
      </w:r>
    </w:p>
    <w:p w14:paraId="7A19ABFD">
      <w:pPr>
        <w:spacing w:line="288" w:lineRule="auto"/>
        <w:ind w:firstLine="482" w:firstLineChars="200"/>
        <w:rPr>
          <w:rFonts w:ascii="宋体" w:hAnsi="宋体" w:cs="宋体"/>
          <w:b/>
          <w:sz w:val="24"/>
          <w:szCs w:val="24"/>
          <w:highlight w:val="none"/>
        </w:rPr>
      </w:pPr>
      <w:r>
        <w:rPr>
          <w:rFonts w:hint="eastAsia" w:ascii="宋体" w:hAnsi="宋体" w:cs="宋体"/>
          <w:b/>
          <w:sz w:val="24"/>
          <w:szCs w:val="24"/>
          <w:highlight w:val="none"/>
        </w:rPr>
        <w:t>9.2 售后服务要求：</w:t>
      </w:r>
    </w:p>
    <w:p w14:paraId="2A14E19B">
      <w:pPr>
        <w:spacing w:line="288" w:lineRule="auto"/>
        <w:rPr>
          <w:rFonts w:ascii="宋体" w:hAnsi="宋体" w:cs="宋体"/>
          <w:b/>
          <w:sz w:val="24"/>
          <w:szCs w:val="24"/>
          <w:highlight w:val="none"/>
        </w:rPr>
      </w:pPr>
      <w:r>
        <w:rPr>
          <w:rFonts w:hint="eastAsia" w:ascii="宋体" w:hAnsi="宋体" w:cs="宋体"/>
          <w:b/>
          <w:sz w:val="24"/>
          <w:szCs w:val="24"/>
          <w:highlight w:val="none"/>
        </w:rPr>
        <w:t>十、质量保证</w:t>
      </w:r>
    </w:p>
    <w:p w14:paraId="64DFC609">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10.1 供方应保证所提供的货物是原制造厂商制造的、经过合法销售渠道取得的、全新的、未使用过的，并完全符合合同规定的品牌、规格型号、技术性能、配置、质量、数量等要求。供方应保证其所提供的货物在正常使用和保养条件下，在其使用寿命期内具有满意的性能。在货物最终验收合格交付后不少于本合同第八条约定的质量保证期内，供方应对其交付的货物由于设计、工艺或材料的缺陷而产生的故障负责。</w:t>
      </w:r>
    </w:p>
    <w:p w14:paraId="0A627D20">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10.2 在质量保证期内，如果货物的规格型号、技术性能、原产地及制造厂商以及其他质量技术指标与合同约定不符，或证实货物是有缺陷的，包括潜在的缺陷或使用不符合要求的材料等，需方应尽快以书面形式向供方提出本保证下的索赔。</w:t>
      </w:r>
    </w:p>
    <w:p w14:paraId="00CD99F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10.3在质量保证期内，供方在接到需方的通知后，应在本合同第八条约定的响应时间内,免费维修和/或更换有缺陷的货物或部件。</w:t>
      </w:r>
    </w:p>
    <w:p w14:paraId="381BA510">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10.4 如果供方在接到需方通知后，在本合同第八条约定的响应时间内没有弥补缺陷，需方可采取必要的补救措施，但其风险和费用将由供方负担，并且需方根据合同规定对供方行使的其他权利不受影响。</w:t>
      </w:r>
    </w:p>
    <w:p w14:paraId="678D4343">
      <w:pPr>
        <w:spacing w:line="288" w:lineRule="auto"/>
        <w:rPr>
          <w:rFonts w:ascii="宋体" w:hAnsi="宋体" w:cs="宋体"/>
          <w:b/>
          <w:sz w:val="24"/>
          <w:szCs w:val="24"/>
          <w:highlight w:val="none"/>
        </w:rPr>
      </w:pPr>
      <w:r>
        <w:rPr>
          <w:rFonts w:hint="eastAsia" w:ascii="宋体" w:hAnsi="宋体" w:cs="宋体"/>
          <w:b/>
          <w:sz w:val="24"/>
          <w:szCs w:val="24"/>
          <w:highlight w:val="none"/>
        </w:rPr>
        <w:t>十一、索赔</w:t>
      </w:r>
    </w:p>
    <w:p w14:paraId="7F81BDDD">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11.1需方有权根据当地国家技术监督局、进出口商品检验局或其他具有法定资格的质检机构出具的检验证书向供方提出索赔。</w:t>
      </w:r>
    </w:p>
    <w:p w14:paraId="366DE987">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11.2如果供方对缺陷负有责任而需方提出索赔，供方应按照需方同意的下列一种或多种方式解决索赔事宜：</w:t>
      </w:r>
    </w:p>
    <w:p w14:paraId="6C921234">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（1）供方同意退货并用合同规定的货币将货款退还给需方，并承担由此发生的一切损失和费用，包括利息、银行手续费、运费、保险费、检验费、仓储费、装卸费以及为保护退回货物所需的其他必要费用。</w:t>
      </w:r>
    </w:p>
    <w:p w14:paraId="144A4FA9">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（2）根据货物低劣、损坏程度以及需方所遭受损失的金额，经过供需双方商定降低货物的价格。</w:t>
      </w:r>
    </w:p>
    <w:p w14:paraId="5FF1930E">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3）用符合合同规定的规格、质量和性能要求的新零件、部件和／或设备来更换有缺陷的部分和／或修补缺陷部分，供方应承担一切费用和风险，并负担需方蒙受的全部直接损失。供方应同时按合同第八条的规定，相应延长修补和／或更换件的质量保证期。</w:t>
      </w:r>
    </w:p>
    <w:p w14:paraId="2986F43C">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11.3如果在需方发出索赔通知后十天内，供方未作答复，上述索赔应视为已被供方接受。如供方未能在接到需方索赔通知后十天内或需方同意的延长期限内，按照本合同第10.2条规定的任何一种或多种方式解决索赔事宜并征得需方同意，需方有权通过采购方从应付货款或从供方提交的履约保证金中扣回索赔金额，并拥有对赔偿不足部分进一步索赔的权利。</w:t>
      </w:r>
    </w:p>
    <w:p w14:paraId="2982C802">
      <w:pPr>
        <w:spacing w:line="288" w:lineRule="auto"/>
        <w:rPr>
          <w:rFonts w:ascii="宋体" w:hAnsi="宋体" w:cs="宋体"/>
          <w:b/>
          <w:sz w:val="24"/>
          <w:szCs w:val="24"/>
          <w:highlight w:val="none"/>
        </w:rPr>
      </w:pPr>
      <w:r>
        <w:rPr>
          <w:rFonts w:hint="eastAsia" w:ascii="宋体" w:hAnsi="宋体" w:cs="宋体"/>
          <w:b/>
          <w:sz w:val="24"/>
          <w:szCs w:val="24"/>
          <w:highlight w:val="none"/>
        </w:rPr>
        <w:t>十二、供方履约延误</w:t>
      </w:r>
    </w:p>
    <w:p w14:paraId="2216022E">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12.1 供方应按照合同规定的时间、地点交货和提供服务。</w:t>
      </w:r>
    </w:p>
    <w:p w14:paraId="4425CB83">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12.2 如供方无正当理由拖延交货或不按投标文件提供服务，将受到以下制裁：没收履约保证金、加收误期赔偿和／或违约终止合同。</w:t>
      </w:r>
    </w:p>
    <w:p w14:paraId="50B35EED">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12.3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14:paraId="15F4F16A">
      <w:pPr>
        <w:spacing w:line="288" w:lineRule="auto"/>
        <w:rPr>
          <w:rFonts w:ascii="宋体" w:hAnsi="宋体" w:cs="宋体"/>
          <w:b/>
          <w:sz w:val="24"/>
          <w:szCs w:val="24"/>
          <w:highlight w:val="none"/>
        </w:rPr>
      </w:pPr>
      <w:r>
        <w:rPr>
          <w:rFonts w:hint="eastAsia" w:ascii="宋体" w:hAnsi="宋体" w:cs="宋体"/>
          <w:b/>
          <w:sz w:val="24"/>
          <w:szCs w:val="24"/>
          <w:highlight w:val="none"/>
        </w:rPr>
        <w:t>十三、误期赔偿</w:t>
      </w:r>
    </w:p>
    <w:p w14:paraId="0A1A0CE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13.1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14:paraId="04F7AF46">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13.2误期赔偿费可从应付货款和/或履约保证金中扣除。</w:t>
      </w:r>
    </w:p>
    <w:p w14:paraId="083FA993">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13.3收取误期赔偿费不影响需方采取合同规定的其他补救措施的权利。</w:t>
      </w:r>
    </w:p>
    <w:p w14:paraId="058ADAF7">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13.4供方如未能按本合同第九条规定进行售后服务，在收到需方县级远程办书面故障处理通知之日起一个月内仍未能解决故障，需方将按出现故障设备供货价格扣除质量保证金。</w:t>
      </w:r>
    </w:p>
    <w:p w14:paraId="05E622DD">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13.5在收取误期赔偿费期间，需方有权决定是否终止合同。</w:t>
      </w:r>
    </w:p>
    <w:p w14:paraId="27BFDC84">
      <w:pPr>
        <w:spacing w:line="288" w:lineRule="auto"/>
        <w:rPr>
          <w:rFonts w:ascii="宋体" w:hAnsi="宋体" w:cs="宋体"/>
          <w:sz w:val="24"/>
          <w:szCs w:val="24"/>
          <w:highlight w:val="none"/>
        </w:rPr>
      </w:pPr>
      <w:r>
        <w:rPr>
          <w:rFonts w:hint="eastAsia" w:ascii="宋体" w:hAnsi="宋体" w:cs="宋体"/>
          <w:b/>
          <w:sz w:val="24"/>
          <w:szCs w:val="24"/>
          <w:highlight w:val="none"/>
        </w:rPr>
        <w:t>十四、履约保证金</w:t>
      </w:r>
    </w:p>
    <w:p w14:paraId="274508A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14.1 中标供应商接到中标通知书后，合同签订前向采购人缴纳中标金额的5%做为履约保证金。</w:t>
      </w:r>
    </w:p>
    <w:p w14:paraId="0049210F">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14.2 履约金返还的时间和条件：待质保期满后一次性返还（不计利息）。</w:t>
      </w:r>
    </w:p>
    <w:p w14:paraId="75A6A95A">
      <w:pPr>
        <w:spacing w:line="288" w:lineRule="auto"/>
        <w:rPr>
          <w:rFonts w:ascii="宋体" w:hAnsi="宋体" w:cs="宋体"/>
          <w:b/>
          <w:sz w:val="24"/>
          <w:szCs w:val="24"/>
          <w:highlight w:val="none"/>
        </w:rPr>
      </w:pPr>
      <w:r>
        <w:rPr>
          <w:rFonts w:hint="eastAsia" w:ascii="宋体" w:hAnsi="宋体" w:cs="宋体"/>
          <w:b/>
          <w:sz w:val="24"/>
          <w:szCs w:val="24"/>
          <w:highlight w:val="none"/>
        </w:rPr>
        <w:t>十五、不可抗力</w:t>
      </w:r>
    </w:p>
    <w:p w14:paraId="4DA5E884">
      <w:pPr>
        <w:spacing w:line="288" w:lineRule="auto"/>
        <w:rPr>
          <w:rFonts w:ascii="宋体" w:hAnsi="宋体" w:cs="宋体"/>
          <w:sz w:val="24"/>
          <w:szCs w:val="24"/>
          <w:highlight w:val="none"/>
        </w:rPr>
      </w:pPr>
      <w:r>
        <w:rPr>
          <w:rFonts w:hint="eastAsia" w:ascii="宋体" w:hAnsi="宋体" w:cs="宋体"/>
          <w:sz w:val="24"/>
          <w:szCs w:val="24"/>
          <w:highlight w:val="none"/>
        </w:rPr>
        <w:t xml:space="preserve">    15.1 如果供需双方因不可抗力而导致合同实施延误或不能履行合同义务，不应该承担误期赔偿或不能履行合同义务的责任。</w:t>
      </w:r>
    </w:p>
    <w:p w14:paraId="4D464E7A">
      <w:pPr>
        <w:spacing w:line="288" w:lineRule="auto"/>
        <w:rPr>
          <w:rFonts w:ascii="宋体" w:hAnsi="宋体" w:cs="宋体"/>
          <w:sz w:val="24"/>
          <w:szCs w:val="24"/>
          <w:highlight w:val="none"/>
        </w:rPr>
      </w:pPr>
      <w:r>
        <w:rPr>
          <w:rFonts w:hint="eastAsia" w:ascii="宋体" w:hAnsi="宋体" w:cs="宋体"/>
          <w:sz w:val="24"/>
          <w:szCs w:val="24"/>
          <w:highlight w:val="none"/>
        </w:rPr>
        <w:t xml:space="preserve">    15.2 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14:paraId="00F7E9EA">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15.3 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13329039">
      <w:pPr>
        <w:spacing w:line="288" w:lineRule="auto"/>
        <w:rPr>
          <w:rFonts w:ascii="宋体" w:hAnsi="宋体" w:cs="宋体"/>
          <w:b/>
          <w:sz w:val="24"/>
          <w:szCs w:val="24"/>
          <w:highlight w:val="none"/>
        </w:rPr>
      </w:pPr>
      <w:r>
        <w:rPr>
          <w:rFonts w:hint="eastAsia" w:ascii="宋体" w:hAnsi="宋体" w:cs="宋体"/>
          <w:b/>
          <w:sz w:val="24"/>
          <w:szCs w:val="24"/>
          <w:highlight w:val="none"/>
        </w:rPr>
        <w:t>十六、税费</w:t>
      </w:r>
    </w:p>
    <w:p w14:paraId="5A17EEDA">
      <w:pPr>
        <w:spacing w:line="288" w:lineRule="auto"/>
        <w:rPr>
          <w:rFonts w:ascii="宋体" w:hAnsi="宋体" w:cs="宋体"/>
          <w:sz w:val="24"/>
          <w:szCs w:val="24"/>
          <w:highlight w:val="none"/>
        </w:rPr>
      </w:pPr>
      <w:r>
        <w:rPr>
          <w:rFonts w:hint="eastAsia" w:ascii="宋体" w:hAnsi="宋体" w:cs="宋体"/>
          <w:sz w:val="24"/>
          <w:szCs w:val="24"/>
          <w:highlight w:val="none"/>
        </w:rPr>
        <w:t xml:space="preserve">    16.1 根据现行法律规定对需方征收的与本合同有关的一切税费均由需方负担。</w:t>
      </w:r>
    </w:p>
    <w:p w14:paraId="1DE63DAF">
      <w:pPr>
        <w:spacing w:line="288" w:lineRule="auto"/>
        <w:rPr>
          <w:rFonts w:ascii="宋体" w:hAnsi="宋体" w:cs="宋体"/>
          <w:sz w:val="24"/>
          <w:szCs w:val="24"/>
          <w:highlight w:val="none"/>
        </w:rPr>
      </w:pPr>
      <w:r>
        <w:rPr>
          <w:rFonts w:hint="eastAsia" w:ascii="宋体" w:hAnsi="宋体" w:cs="宋体"/>
          <w:sz w:val="24"/>
          <w:szCs w:val="24"/>
          <w:highlight w:val="none"/>
        </w:rPr>
        <w:t xml:space="preserve">    16.2 根据现行法律规定对供方征收的与本合同有关的一切税费均由供方负担。</w:t>
      </w:r>
    </w:p>
    <w:p w14:paraId="74304C5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16.3 在中国境外发生的与执行本合同有关的一切税费均由供方负担。</w:t>
      </w:r>
    </w:p>
    <w:p w14:paraId="0E6315D3">
      <w:pPr>
        <w:spacing w:line="288" w:lineRule="auto"/>
        <w:rPr>
          <w:rFonts w:ascii="宋体" w:hAnsi="宋体" w:cs="宋体"/>
          <w:b/>
          <w:sz w:val="24"/>
          <w:szCs w:val="24"/>
          <w:highlight w:val="none"/>
        </w:rPr>
      </w:pPr>
      <w:r>
        <w:rPr>
          <w:rFonts w:hint="eastAsia" w:ascii="宋体" w:hAnsi="宋体" w:cs="宋体"/>
          <w:b/>
          <w:sz w:val="24"/>
          <w:szCs w:val="24"/>
          <w:highlight w:val="none"/>
        </w:rPr>
        <w:t>十七、争端的解决</w:t>
      </w:r>
    </w:p>
    <w:p w14:paraId="614512CE">
      <w:pPr>
        <w:spacing w:line="288" w:lineRule="auto"/>
        <w:rPr>
          <w:rFonts w:ascii="宋体" w:hAnsi="宋体" w:cs="宋体"/>
          <w:sz w:val="24"/>
          <w:szCs w:val="24"/>
          <w:highlight w:val="none"/>
        </w:rPr>
      </w:pPr>
      <w:r>
        <w:rPr>
          <w:rFonts w:hint="eastAsia" w:ascii="宋体" w:hAnsi="宋体" w:cs="宋体"/>
          <w:sz w:val="24"/>
          <w:szCs w:val="24"/>
          <w:highlight w:val="none"/>
        </w:rPr>
        <w:t xml:space="preserve">    17.1 供需双方应通过友好协商，解决在执行本合同过程中所发生的或与本合同有关的一切争端。如从协商开始十（10）天内仍不能解决，可以向有关合同管理部门提请调解。</w:t>
      </w:r>
    </w:p>
    <w:p w14:paraId="78FB33D8">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17.2 如果调解不成，供需双方的任何一方可以向人民法院提起诉讼。诉讼由合同签订地人民法院管辖。</w:t>
      </w:r>
    </w:p>
    <w:p w14:paraId="720369F5">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17.3诉讼费除法院另有裁决外均由败诉方负担。</w:t>
      </w:r>
    </w:p>
    <w:p w14:paraId="07A3D65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17.4在诉讼期间，除正在进行诉讼的部分外，本合同的其它部分应继续执行。</w:t>
      </w:r>
    </w:p>
    <w:p w14:paraId="429ECDC3">
      <w:pPr>
        <w:spacing w:line="288" w:lineRule="auto"/>
        <w:rPr>
          <w:rFonts w:ascii="宋体" w:hAnsi="宋体" w:cs="宋体"/>
          <w:b/>
          <w:sz w:val="24"/>
          <w:szCs w:val="24"/>
          <w:highlight w:val="none"/>
        </w:rPr>
      </w:pPr>
      <w:r>
        <w:rPr>
          <w:rFonts w:hint="eastAsia" w:ascii="宋体" w:hAnsi="宋体" w:cs="宋体"/>
          <w:b/>
          <w:sz w:val="24"/>
          <w:szCs w:val="24"/>
          <w:highlight w:val="none"/>
        </w:rPr>
        <w:t>十八、违约终止合同</w:t>
      </w:r>
    </w:p>
    <w:p w14:paraId="253AF25A">
      <w:pPr>
        <w:spacing w:line="288" w:lineRule="auto"/>
        <w:rPr>
          <w:rFonts w:ascii="宋体" w:hAnsi="宋体" w:cs="宋体"/>
          <w:sz w:val="24"/>
          <w:szCs w:val="24"/>
          <w:highlight w:val="none"/>
        </w:rPr>
      </w:pPr>
      <w:r>
        <w:rPr>
          <w:rFonts w:hint="eastAsia" w:ascii="宋体" w:hAnsi="宋体" w:cs="宋体"/>
          <w:sz w:val="24"/>
          <w:szCs w:val="24"/>
          <w:highlight w:val="none"/>
        </w:rPr>
        <w:t xml:space="preserve">    18.1 在需方因供方违约而按合同约定采取的任何补救措施不受影响的情况下，需方可在下列情况下向供方发出书面通知，提出终止部分或全部合同。</w:t>
      </w:r>
    </w:p>
    <w:p w14:paraId="383874CD">
      <w:pPr>
        <w:spacing w:line="288" w:lineRule="auto"/>
        <w:rPr>
          <w:rFonts w:ascii="宋体" w:hAnsi="宋体" w:cs="宋体"/>
          <w:sz w:val="24"/>
          <w:szCs w:val="24"/>
          <w:highlight w:val="none"/>
        </w:rPr>
      </w:pPr>
      <w:r>
        <w:rPr>
          <w:rFonts w:hint="eastAsia" w:ascii="宋体" w:hAnsi="宋体" w:cs="宋体"/>
          <w:sz w:val="24"/>
          <w:szCs w:val="24"/>
          <w:highlight w:val="none"/>
        </w:rPr>
        <w:t xml:space="preserve">   （1）如果供方未能在合同规定的限期或需方同意延长的限期内提供部分或全部货物和服务。</w:t>
      </w:r>
    </w:p>
    <w:p w14:paraId="439FBB69">
      <w:pPr>
        <w:spacing w:line="288" w:lineRule="auto"/>
        <w:rPr>
          <w:rFonts w:ascii="宋体" w:hAnsi="宋体" w:cs="宋体"/>
          <w:sz w:val="24"/>
          <w:szCs w:val="24"/>
          <w:highlight w:val="none"/>
        </w:rPr>
      </w:pPr>
      <w:r>
        <w:rPr>
          <w:rFonts w:hint="eastAsia" w:ascii="宋体" w:hAnsi="宋体" w:cs="宋体"/>
          <w:sz w:val="24"/>
          <w:szCs w:val="24"/>
          <w:highlight w:val="none"/>
        </w:rPr>
        <w:t xml:space="preserve">   （2）如果供方未能履行合同规定的其它任何义务。</w:t>
      </w:r>
    </w:p>
    <w:p w14:paraId="7B2C1E5F">
      <w:pPr>
        <w:spacing w:line="288" w:lineRule="auto"/>
        <w:rPr>
          <w:rFonts w:ascii="宋体" w:hAnsi="宋体" w:cs="宋体"/>
          <w:sz w:val="24"/>
          <w:szCs w:val="24"/>
          <w:highlight w:val="none"/>
        </w:rPr>
      </w:pPr>
      <w:r>
        <w:rPr>
          <w:rFonts w:hint="eastAsia" w:ascii="宋体" w:hAnsi="宋体" w:cs="宋体"/>
          <w:sz w:val="24"/>
          <w:szCs w:val="24"/>
          <w:highlight w:val="none"/>
        </w:rPr>
        <w:t xml:space="preserve">   （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2138764D">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163EFB01">
      <w:pPr>
        <w:spacing w:line="288" w:lineRule="auto"/>
        <w:rPr>
          <w:rFonts w:ascii="宋体" w:hAnsi="宋体" w:cs="宋体"/>
          <w:b/>
          <w:sz w:val="24"/>
          <w:szCs w:val="24"/>
          <w:highlight w:val="none"/>
        </w:rPr>
      </w:pPr>
      <w:r>
        <w:rPr>
          <w:rFonts w:hint="eastAsia" w:ascii="宋体" w:hAnsi="宋体" w:cs="宋体"/>
          <w:b/>
          <w:sz w:val="24"/>
          <w:szCs w:val="24"/>
          <w:highlight w:val="none"/>
        </w:rPr>
        <w:t>十九、破产终止合同</w:t>
      </w:r>
    </w:p>
    <w:p w14:paraId="702195F2">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19.1 如果供方破产或丧失清偿能力，需方可在任何时候以书面形式通知供方终止合同而不给供方补偿。该终止合同将不损害或影响需方已经采取或将要采取任何补救措施的权力。</w:t>
      </w:r>
    </w:p>
    <w:p w14:paraId="75E23975">
      <w:pPr>
        <w:spacing w:line="288" w:lineRule="auto"/>
        <w:rPr>
          <w:rFonts w:ascii="宋体" w:hAnsi="宋体" w:cs="宋体"/>
          <w:sz w:val="24"/>
          <w:szCs w:val="24"/>
          <w:highlight w:val="none"/>
        </w:rPr>
      </w:pPr>
      <w:r>
        <w:rPr>
          <w:rFonts w:hint="eastAsia" w:ascii="宋体" w:hAnsi="宋体" w:cs="宋体"/>
          <w:b/>
          <w:sz w:val="24"/>
          <w:szCs w:val="24"/>
          <w:highlight w:val="none"/>
        </w:rPr>
        <w:t>二十、合同转让和分包</w:t>
      </w:r>
    </w:p>
    <w:p w14:paraId="368CA8F1">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20.1 供方不得部分转让和分包或全部转让和分包其应履行的合同义务。</w:t>
      </w:r>
    </w:p>
    <w:p w14:paraId="320312DF">
      <w:pPr>
        <w:spacing w:line="288" w:lineRule="auto"/>
        <w:ind w:right="-76" w:rightChars="-38"/>
        <w:rPr>
          <w:rFonts w:ascii="宋体" w:hAnsi="宋体" w:cs="宋体"/>
          <w:sz w:val="24"/>
          <w:szCs w:val="24"/>
          <w:highlight w:val="none"/>
        </w:rPr>
      </w:pPr>
      <w:r>
        <w:rPr>
          <w:rFonts w:hint="eastAsia" w:ascii="宋体" w:hAnsi="宋体" w:cs="宋体"/>
          <w:b/>
          <w:sz w:val="24"/>
          <w:szCs w:val="24"/>
          <w:highlight w:val="none"/>
        </w:rPr>
        <w:t>二十一、需要补充的合同条款</w:t>
      </w:r>
    </w:p>
    <w:p w14:paraId="3AF0234D">
      <w:pPr>
        <w:spacing w:line="288" w:lineRule="auto"/>
        <w:ind w:right="-76" w:rightChars="-38" w:firstLine="540" w:firstLineChars="225"/>
        <w:rPr>
          <w:rFonts w:ascii="宋体" w:hAnsi="宋体" w:cs="宋体"/>
          <w:sz w:val="24"/>
          <w:szCs w:val="24"/>
          <w:highlight w:val="none"/>
        </w:rPr>
      </w:pPr>
      <w:r>
        <w:rPr>
          <w:rFonts w:hint="eastAsia" w:ascii="宋体" w:hAnsi="宋体" w:cs="宋体"/>
          <w:sz w:val="24"/>
          <w:szCs w:val="24"/>
          <w:highlight w:val="none"/>
        </w:rPr>
        <w:t>21.1 根据评标过程中或者商务谈判时商定的条款和条件在订立合同时标明。</w:t>
      </w:r>
    </w:p>
    <w:p w14:paraId="0F5D2416">
      <w:pPr>
        <w:spacing w:line="288" w:lineRule="auto"/>
        <w:rPr>
          <w:rFonts w:ascii="宋体" w:hAnsi="宋体" w:cs="宋体"/>
          <w:b/>
          <w:sz w:val="24"/>
          <w:szCs w:val="24"/>
          <w:highlight w:val="none"/>
        </w:rPr>
      </w:pPr>
      <w:r>
        <w:rPr>
          <w:rFonts w:hint="eastAsia" w:ascii="宋体" w:hAnsi="宋体" w:cs="宋体"/>
          <w:b/>
          <w:sz w:val="24"/>
          <w:szCs w:val="24"/>
          <w:highlight w:val="none"/>
        </w:rPr>
        <w:t>二十二、适用法律</w:t>
      </w:r>
    </w:p>
    <w:p w14:paraId="27A47418">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22.1 本合同按照中华人民共和国的现行法律进行解释。</w:t>
      </w:r>
    </w:p>
    <w:p w14:paraId="008A472A">
      <w:pPr>
        <w:spacing w:line="288" w:lineRule="auto"/>
        <w:rPr>
          <w:rFonts w:ascii="宋体" w:hAnsi="宋体" w:cs="宋体"/>
          <w:b/>
          <w:sz w:val="24"/>
          <w:szCs w:val="24"/>
          <w:highlight w:val="none"/>
        </w:rPr>
      </w:pPr>
      <w:r>
        <w:rPr>
          <w:rFonts w:hint="eastAsia" w:ascii="宋体" w:hAnsi="宋体" w:cs="宋体"/>
          <w:b/>
          <w:sz w:val="24"/>
          <w:szCs w:val="24"/>
          <w:highlight w:val="none"/>
        </w:rPr>
        <w:t>二十三、合同生效</w:t>
      </w:r>
    </w:p>
    <w:p w14:paraId="315A170F">
      <w:pPr>
        <w:spacing w:line="288" w:lineRule="auto"/>
        <w:rPr>
          <w:rFonts w:ascii="宋体" w:hAnsi="宋体" w:cs="宋体"/>
          <w:sz w:val="24"/>
          <w:szCs w:val="24"/>
          <w:highlight w:val="none"/>
        </w:rPr>
      </w:pPr>
      <w:r>
        <w:rPr>
          <w:rFonts w:hint="eastAsia" w:ascii="宋体" w:hAnsi="宋体" w:cs="宋体"/>
          <w:sz w:val="24"/>
          <w:szCs w:val="24"/>
          <w:highlight w:val="none"/>
        </w:rPr>
        <w:t xml:space="preserve">    23.1 本合同在供需双方法定代表人或其授权代理人签字并加盖公章并且采购方收到供方提交的履约保证金后生效。 </w:t>
      </w:r>
    </w:p>
    <w:p w14:paraId="61C19D2B">
      <w:pPr>
        <w:spacing w:line="288" w:lineRule="auto"/>
        <w:rPr>
          <w:rFonts w:ascii="宋体" w:hAnsi="宋体" w:cs="宋体"/>
          <w:b/>
          <w:sz w:val="24"/>
          <w:szCs w:val="24"/>
          <w:highlight w:val="none"/>
        </w:rPr>
      </w:pPr>
      <w:r>
        <w:rPr>
          <w:rFonts w:hint="eastAsia" w:ascii="宋体" w:hAnsi="宋体" w:cs="宋体"/>
          <w:b/>
          <w:sz w:val="24"/>
          <w:szCs w:val="24"/>
          <w:highlight w:val="none"/>
        </w:rPr>
        <w:t>二十四、合同附件</w:t>
      </w:r>
    </w:p>
    <w:p w14:paraId="7CC4579B">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24.1下列文件构成本合同不可分割的组成部分，与本合同具有同等法律效力：</w:t>
      </w:r>
    </w:p>
    <w:p w14:paraId="1C1FF514">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1、招标文件及澄清、补充文件；</w:t>
      </w:r>
    </w:p>
    <w:p w14:paraId="396B06E0">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 xml:space="preserve">2、供方的投标文件、在投标期间的书面承诺文件和售后服务承诺书；        </w:t>
      </w:r>
    </w:p>
    <w:p w14:paraId="342D919A">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3、产品样本、说明书、图纸（与合同配置不符之处，以合同为准）；</w:t>
      </w:r>
    </w:p>
    <w:p w14:paraId="7336CAE6">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4、中标通知书；</w:t>
      </w:r>
    </w:p>
    <w:p w14:paraId="38725234">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5、政府采购验收报告单；</w:t>
      </w:r>
    </w:p>
    <w:p w14:paraId="1B744E2D">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6、合同的其他附件：</w:t>
      </w:r>
    </w:p>
    <w:p w14:paraId="5CA0ED27">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上述合同附件如果有不一致之处，以日期在后的和对需方有利的为准。</w:t>
      </w:r>
    </w:p>
    <w:p w14:paraId="300A0C43">
      <w:pPr>
        <w:spacing w:line="288" w:lineRule="auto"/>
        <w:rPr>
          <w:rFonts w:ascii="宋体" w:hAnsi="宋体" w:cs="宋体"/>
          <w:b/>
          <w:sz w:val="24"/>
          <w:szCs w:val="24"/>
          <w:highlight w:val="none"/>
        </w:rPr>
      </w:pPr>
      <w:r>
        <w:rPr>
          <w:rFonts w:hint="eastAsia" w:ascii="宋体" w:hAnsi="宋体" w:cs="宋体"/>
          <w:b/>
          <w:sz w:val="24"/>
          <w:szCs w:val="24"/>
          <w:highlight w:val="none"/>
        </w:rPr>
        <w:t>二十五、合同修改</w:t>
      </w:r>
    </w:p>
    <w:p w14:paraId="0F270767">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25.1除供需双方和采购方签署书面修改、补充协议，并成为本合同不可分割的一部分之外，本合同条件不得有任何变化或修改。</w:t>
      </w:r>
    </w:p>
    <w:p w14:paraId="17C8CA4B">
      <w:pPr>
        <w:spacing w:line="288" w:lineRule="auto"/>
        <w:rPr>
          <w:rFonts w:ascii="宋体" w:hAnsi="宋体" w:cs="宋体"/>
          <w:b/>
          <w:sz w:val="24"/>
          <w:szCs w:val="24"/>
          <w:highlight w:val="none"/>
        </w:rPr>
      </w:pPr>
      <w:r>
        <w:rPr>
          <w:rFonts w:hint="eastAsia" w:ascii="宋体" w:hAnsi="宋体" w:cs="宋体"/>
          <w:b/>
          <w:sz w:val="24"/>
          <w:szCs w:val="24"/>
          <w:highlight w:val="none"/>
        </w:rPr>
        <w:t>二十六、合同备案</w:t>
      </w:r>
    </w:p>
    <w:p w14:paraId="0135CD89">
      <w:pPr>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26.1自本合同订立之日起七个工作日内，向本级政府采购监督管理部门备案。</w:t>
      </w:r>
    </w:p>
    <w:p w14:paraId="62351CD8">
      <w:pPr>
        <w:spacing w:line="288" w:lineRule="auto"/>
        <w:rPr>
          <w:rFonts w:ascii="宋体" w:hAnsi="宋体" w:cs="宋体"/>
          <w:b/>
          <w:bCs/>
          <w:sz w:val="24"/>
          <w:szCs w:val="24"/>
          <w:highlight w:val="none"/>
        </w:rPr>
      </w:pPr>
      <w:r>
        <w:rPr>
          <w:rFonts w:hint="eastAsia" w:ascii="宋体" w:hAnsi="宋体" w:cs="宋体"/>
          <w:b/>
          <w:sz w:val="24"/>
          <w:szCs w:val="24"/>
          <w:highlight w:val="none"/>
        </w:rPr>
        <w:t>二十七、政府采购法对政府采购合同变更终止的规定：</w:t>
      </w:r>
      <w:r>
        <w:rPr>
          <w:rFonts w:hint="eastAsia" w:ascii="宋体" w:hAnsi="宋体" w:cs="宋体"/>
          <w:sz w:val="24"/>
          <w:szCs w:val="24"/>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14:paraId="24001C4B">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需方：                                  供方：</w:t>
      </w:r>
    </w:p>
    <w:p w14:paraId="70C4CA62">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地址：                                  地址：</w:t>
      </w:r>
    </w:p>
    <w:p w14:paraId="6E259383">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 xml:space="preserve">法定代表人 ：                           法定代表人 :              </w:t>
      </w:r>
    </w:p>
    <w:p w14:paraId="348F25E6">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或授权委托人：                          或授权代理人：</w:t>
      </w:r>
    </w:p>
    <w:p w14:paraId="4A57BF30">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签字日期：                              签字日期：</w:t>
      </w:r>
    </w:p>
    <w:p w14:paraId="1F8F4D3C">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邮政编码：                              邮政编码：</w:t>
      </w:r>
    </w:p>
    <w:p w14:paraId="1B4E16F7">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电话：                                  电话：</w:t>
      </w:r>
    </w:p>
    <w:p w14:paraId="2D23FF68">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传真：                                  传真：</w:t>
      </w:r>
    </w:p>
    <w:p w14:paraId="532FF0D7">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联系人：                                联系人：</w:t>
      </w:r>
    </w:p>
    <w:p w14:paraId="2A8C58C4">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开户银行：                              开户银行：</w:t>
      </w:r>
    </w:p>
    <w:p w14:paraId="7E34791A">
      <w:pPr>
        <w:spacing w:line="288" w:lineRule="auto"/>
        <w:ind w:firstLine="240" w:firstLineChars="100"/>
        <w:rPr>
          <w:rFonts w:ascii="宋体" w:hAnsi="宋体" w:cs="宋体"/>
          <w:sz w:val="24"/>
          <w:szCs w:val="24"/>
          <w:highlight w:val="none"/>
        </w:rPr>
      </w:pPr>
      <w:r>
        <w:rPr>
          <w:rFonts w:hint="eastAsia" w:ascii="宋体" w:hAnsi="宋体" w:cs="宋体"/>
          <w:sz w:val="24"/>
          <w:szCs w:val="24"/>
          <w:highlight w:val="none"/>
        </w:rPr>
        <w:t>帐户名称:                               帐户名称：</w:t>
      </w:r>
    </w:p>
    <w:p w14:paraId="3F478A6F">
      <w:pPr>
        <w:spacing w:line="288" w:lineRule="auto"/>
        <w:ind w:firstLine="240" w:firstLineChars="100"/>
        <w:rPr>
          <w:rFonts w:ascii="宋体" w:hAnsi="宋体" w:cs="宋体"/>
          <w:b/>
          <w:kern w:val="44"/>
          <w:sz w:val="24"/>
          <w:szCs w:val="24"/>
          <w:highlight w:val="none"/>
        </w:rPr>
      </w:pPr>
      <w:r>
        <w:rPr>
          <w:rFonts w:hint="eastAsia" w:ascii="宋体" w:hAnsi="宋体" w:cs="宋体"/>
          <w:sz w:val="24"/>
          <w:szCs w:val="24"/>
          <w:highlight w:val="none"/>
        </w:rPr>
        <w:t>帐号：                                  帐号：</w:t>
      </w:r>
    </w:p>
    <w:p w14:paraId="0AE91755">
      <w:pPr>
        <w:rPr>
          <w:rFonts w:ascii="宋体" w:hAnsi="宋体" w:cs="宋体"/>
          <w:b/>
          <w:kern w:val="44"/>
          <w:sz w:val="24"/>
          <w:szCs w:val="24"/>
          <w:highlight w:val="none"/>
        </w:rPr>
      </w:pPr>
    </w:p>
    <w:p w14:paraId="04073722">
      <w:pPr>
        <w:spacing w:line="288" w:lineRule="auto"/>
        <w:rPr>
          <w:rFonts w:ascii="宋体" w:hAnsi="宋体" w:cs="宋体"/>
          <w:b/>
          <w:kern w:val="44"/>
          <w:sz w:val="24"/>
          <w:szCs w:val="24"/>
          <w:highlight w:val="none"/>
        </w:rPr>
      </w:pPr>
      <w:r>
        <w:rPr>
          <w:rFonts w:hint="eastAsia" w:ascii="宋体" w:hAnsi="宋体" w:cs="宋体"/>
          <w:b/>
          <w:kern w:val="44"/>
          <w:sz w:val="24"/>
          <w:szCs w:val="24"/>
          <w:highlight w:val="none"/>
        </w:rPr>
        <w:t>注：此合同为参考模板，具体以双方实际签订为准。</w:t>
      </w:r>
    </w:p>
    <w:p w14:paraId="40F1BC11">
      <w:pPr>
        <w:rPr>
          <w:color w:val="000000" w:themeColor="text1"/>
          <w:highlight w:val="none"/>
          <w14:textFill>
            <w14:solidFill>
              <w14:schemeClr w14:val="tx1"/>
            </w14:solidFill>
          </w14:textFill>
        </w:rPr>
      </w:pPr>
    </w:p>
    <w:p w14:paraId="375EA4DE">
      <w:pPr>
        <w:pStyle w:val="2"/>
        <w:spacing w:before="0" w:after="0" w:line="360" w:lineRule="auto"/>
        <w:jc w:val="center"/>
        <w:rPr>
          <w:rFonts w:hint="eastAsia"/>
          <w:color w:val="000000" w:themeColor="text1"/>
          <w:highlight w:val="none"/>
          <w14:textFill>
            <w14:solidFill>
              <w14:schemeClr w14:val="tx1"/>
            </w14:solidFill>
          </w14:textFill>
        </w:rPr>
      </w:pPr>
      <w:bookmarkStart w:id="80" w:name="_Toc55578497"/>
    </w:p>
    <w:p w14:paraId="6A00BB50">
      <w:pPr>
        <w:rPr>
          <w:rFonts w:hint="eastAsia"/>
          <w:color w:val="000000" w:themeColor="text1"/>
          <w:highlight w:val="none"/>
          <w14:textFill>
            <w14:solidFill>
              <w14:schemeClr w14:val="tx1"/>
            </w14:solidFill>
          </w14:textFill>
        </w:rPr>
      </w:pPr>
    </w:p>
    <w:p w14:paraId="363860A9">
      <w:pPr>
        <w:pStyle w:val="3"/>
        <w:rPr>
          <w:rFonts w:hint="eastAsia"/>
          <w:color w:val="000000" w:themeColor="text1"/>
          <w:highlight w:val="none"/>
          <w14:textFill>
            <w14:solidFill>
              <w14:schemeClr w14:val="tx1"/>
            </w14:solidFill>
          </w14:textFill>
        </w:rPr>
      </w:pPr>
    </w:p>
    <w:p w14:paraId="2B21C640">
      <w:pPr>
        <w:rPr>
          <w:rFonts w:hint="eastAsia"/>
          <w:highlight w:val="none"/>
        </w:rPr>
      </w:pPr>
    </w:p>
    <w:p w14:paraId="29FEB26E">
      <w:pPr>
        <w:pStyle w:val="2"/>
        <w:spacing w:before="0" w:after="0" w:line="360" w:lineRule="auto"/>
        <w:jc w:val="center"/>
        <w:rPr>
          <w:rFonts w:hint="eastAsia"/>
          <w:color w:val="000000" w:themeColor="text1"/>
          <w:highlight w:val="none"/>
          <w14:textFill>
            <w14:solidFill>
              <w14:schemeClr w14:val="tx1"/>
            </w14:solidFill>
          </w14:textFill>
        </w:rPr>
      </w:pPr>
    </w:p>
    <w:p w14:paraId="55616C58">
      <w:pPr>
        <w:pStyle w:val="2"/>
        <w:spacing w:before="0" w:after="0"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第六部分  </w:t>
      </w:r>
      <w:bookmarkEnd w:id="69"/>
      <w:r>
        <w:rPr>
          <w:rFonts w:hint="eastAsia"/>
          <w:color w:val="000000" w:themeColor="text1"/>
          <w:highlight w:val="none"/>
          <w14:textFill>
            <w14:solidFill>
              <w14:schemeClr w14:val="tx1"/>
            </w14:solidFill>
          </w14:textFill>
        </w:rPr>
        <w:t>投标文件格式</w:t>
      </w:r>
      <w:bookmarkEnd w:id="80"/>
    </w:p>
    <w:p w14:paraId="76132BC4">
      <w:pPr>
        <w:spacing w:line="440" w:lineRule="exact"/>
        <w:rPr>
          <w:rFonts w:eastAsia="黑体"/>
          <w:color w:val="000000" w:themeColor="text1"/>
          <w:highlight w:val="none"/>
          <w14:textFill>
            <w14:solidFill>
              <w14:schemeClr w14:val="tx1"/>
            </w14:solidFill>
          </w14:textFill>
        </w:rPr>
      </w:pPr>
    </w:p>
    <w:p w14:paraId="5F7638D2">
      <w:pPr>
        <w:spacing w:line="440" w:lineRule="exact"/>
        <w:rPr>
          <w:rFonts w:eastAsia="黑体"/>
          <w:color w:val="000000" w:themeColor="text1"/>
          <w:highlight w:val="none"/>
          <w14:textFill>
            <w14:solidFill>
              <w14:schemeClr w14:val="tx1"/>
            </w14:solidFill>
          </w14:textFill>
        </w:rPr>
      </w:pPr>
    </w:p>
    <w:p w14:paraId="5FD78E3F">
      <w:pPr>
        <w:spacing w:line="440" w:lineRule="exact"/>
        <w:rPr>
          <w:rFonts w:eastAsia="黑体"/>
          <w:color w:val="000000" w:themeColor="text1"/>
          <w:highlight w:val="none"/>
          <w14:textFill>
            <w14:solidFill>
              <w14:schemeClr w14:val="tx1"/>
            </w14:solidFill>
          </w14:textFill>
        </w:rPr>
      </w:pPr>
    </w:p>
    <w:p w14:paraId="439EE843">
      <w:pPr>
        <w:spacing w:line="440" w:lineRule="exact"/>
        <w:rPr>
          <w:rFonts w:eastAsia="黑体"/>
          <w:color w:val="000000" w:themeColor="text1"/>
          <w:highlight w:val="none"/>
          <w14:textFill>
            <w14:solidFill>
              <w14:schemeClr w14:val="tx1"/>
            </w14:solidFill>
          </w14:textFill>
        </w:rPr>
      </w:pPr>
    </w:p>
    <w:p w14:paraId="3ACAE8CB">
      <w:pPr>
        <w:spacing w:line="440" w:lineRule="exact"/>
        <w:rPr>
          <w:rFonts w:eastAsia="黑体"/>
          <w:color w:val="FFFFFF" w:themeColor="background1"/>
          <w:highlight w:val="none"/>
          <w14:textFill>
            <w14:solidFill>
              <w14:schemeClr w14:val="bg1"/>
            </w14:solidFill>
          </w14:textFill>
        </w:rPr>
      </w:pPr>
    </w:p>
    <w:p w14:paraId="5D98A93F">
      <w:pPr>
        <w:rPr>
          <w:rFonts w:ascii="宋体" w:hAnsi="宋体" w:cs="宋体"/>
          <w:color w:val="FFFFFF" w:themeColor="background1"/>
          <w:sz w:val="28"/>
          <w:szCs w:val="28"/>
          <w:highlight w:val="none"/>
          <w:u w:val="single"/>
          <w14:textFill>
            <w14:solidFill>
              <w14:schemeClr w14:val="bg1"/>
            </w14:solidFill>
          </w14:textFill>
        </w:rPr>
      </w:pPr>
      <w:r>
        <w:rPr>
          <w:rFonts w:hint="eastAsia" w:ascii="宋体" w:hAnsi="宋体" w:cs="宋体"/>
          <w:color w:val="FFFFFF" w:themeColor="background1"/>
          <w:sz w:val="28"/>
          <w:szCs w:val="28"/>
          <w:highlight w:val="none"/>
          <w:u w:val="single"/>
          <w14:textFill>
            <w14:solidFill>
              <w14:schemeClr w14:val="bg1"/>
            </w14:solidFill>
          </w14:textFill>
        </w:rPr>
        <w:br w:type="page"/>
      </w:r>
    </w:p>
    <w:p w14:paraId="57F54609">
      <w:pPr>
        <w:jc w:val="center"/>
        <w:rPr>
          <w:rFonts w:ascii="宋体" w:hAnsi="宋体" w:cs="宋体"/>
          <w:color w:val="000000" w:themeColor="text1"/>
          <w:sz w:val="28"/>
          <w:szCs w:val="28"/>
          <w:highlight w:val="none"/>
          <w:u w:val="single"/>
          <w14:textFill>
            <w14:solidFill>
              <w14:schemeClr w14:val="tx1"/>
            </w14:solidFill>
          </w14:textFill>
        </w:rPr>
      </w:pPr>
    </w:p>
    <w:p w14:paraId="66688A58">
      <w:pPr>
        <w:jc w:val="center"/>
        <w:rPr>
          <w:rFonts w:ascii="宋体" w:hAnsi="宋体" w:cs="宋体"/>
          <w:color w:val="000000" w:themeColor="text1"/>
          <w:sz w:val="28"/>
          <w:szCs w:val="28"/>
          <w:highlight w:val="none"/>
          <w:u w:val="single"/>
          <w14:textFill>
            <w14:solidFill>
              <w14:schemeClr w14:val="tx1"/>
            </w14:solidFill>
          </w14:textFill>
        </w:rPr>
      </w:pPr>
    </w:p>
    <w:p w14:paraId="1323E8CA">
      <w:pPr>
        <w:jc w:val="center"/>
        <w:rPr>
          <w:rFonts w:hint="eastAsia" w:ascii="宋体" w:hAnsi="宋体" w:cs="宋体"/>
          <w:color w:val="000000" w:themeColor="text1"/>
          <w:sz w:val="52"/>
          <w:szCs w:val="52"/>
          <w:highlight w:val="none"/>
          <w:u w:val="single"/>
          <w:lang w:eastAsia="zh-CN"/>
          <w14:textFill>
            <w14:solidFill>
              <w14:schemeClr w14:val="tx1"/>
            </w14:solidFill>
          </w14:textFill>
        </w:rPr>
      </w:pPr>
      <w:r>
        <w:rPr>
          <w:rFonts w:hint="eastAsia" w:ascii="宋体" w:hAnsi="宋体" w:cs="宋体"/>
          <w:color w:val="000000" w:themeColor="text1"/>
          <w:sz w:val="52"/>
          <w:szCs w:val="52"/>
          <w:highlight w:val="none"/>
          <w:u w:val="single"/>
          <w:lang w:val="en-US" w:eastAsia="zh-CN"/>
          <w14:textFill>
            <w14:solidFill>
              <w14:schemeClr w14:val="tx1"/>
            </w14:solidFill>
          </w14:textFill>
        </w:rPr>
        <w:t xml:space="preserve">                     </w:t>
      </w:r>
      <w:r>
        <w:rPr>
          <w:rFonts w:hint="eastAsia" w:ascii="宋体" w:hAnsi="宋体" w:cs="宋体"/>
          <w:color w:val="000000" w:themeColor="text1"/>
          <w:sz w:val="52"/>
          <w:szCs w:val="52"/>
          <w:highlight w:val="none"/>
          <w:u w:val="single"/>
          <w:lang w:eastAsia="zh-CN"/>
          <w14:textFill>
            <w14:solidFill>
              <w14:schemeClr w14:val="tx1"/>
            </w14:solidFill>
          </w14:textFill>
        </w:rPr>
        <w:t>项目名称</w:t>
      </w:r>
    </w:p>
    <w:p w14:paraId="59B5824C">
      <w:pPr>
        <w:jc w:val="center"/>
        <w:rPr>
          <w:rFonts w:hint="eastAsia" w:ascii="宋体" w:hAnsi="宋体" w:cs="宋体"/>
          <w:color w:val="000000" w:themeColor="text1"/>
          <w:sz w:val="72"/>
          <w:szCs w:val="72"/>
          <w:highlight w:val="none"/>
          <w:lang w:eastAsia="zh-CN"/>
          <w14:textFill>
            <w14:solidFill>
              <w14:schemeClr w14:val="tx1"/>
            </w14:solidFill>
          </w14:textFill>
        </w:rPr>
      </w:pPr>
    </w:p>
    <w:p w14:paraId="63008E4C">
      <w:pPr>
        <w:jc w:val="center"/>
        <w:rPr>
          <w:rFonts w:hint="eastAsia" w:ascii="宋体" w:hAnsi="宋体" w:cs="宋体"/>
          <w:color w:val="000000" w:themeColor="text1"/>
          <w:sz w:val="72"/>
          <w:szCs w:val="72"/>
          <w:highlight w:val="none"/>
          <w:lang w:eastAsia="zh-CN"/>
          <w14:textFill>
            <w14:solidFill>
              <w14:schemeClr w14:val="tx1"/>
            </w14:solidFill>
          </w14:textFill>
        </w:rPr>
      </w:pPr>
    </w:p>
    <w:p w14:paraId="12E08AC7">
      <w:pPr>
        <w:jc w:val="center"/>
        <w:rPr>
          <w:rFonts w:hint="eastAsia" w:ascii="宋体" w:hAnsi="宋体" w:cs="宋体"/>
          <w:color w:val="000000" w:themeColor="text1"/>
          <w:sz w:val="72"/>
          <w:szCs w:val="72"/>
          <w:highlight w:val="none"/>
          <w:lang w:eastAsia="zh-CN"/>
          <w14:textFill>
            <w14:solidFill>
              <w14:schemeClr w14:val="tx1"/>
            </w14:solidFill>
          </w14:textFill>
        </w:rPr>
      </w:pPr>
    </w:p>
    <w:p w14:paraId="5BC8D2ED">
      <w:pPr>
        <w:jc w:val="center"/>
        <w:rPr>
          <w:rFonts w:hint="eastAsia" w:ascii="宋体" w:hAnsi="宋体" w:cs="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14:textFill>
            <w14:solidFill>
              <w14:schemeClr w14:val="tx1"/>
            </w14:solidFill>
          </w14:textFill>
        </w:rPr>
        <w:t>投标文件</w:t>
      </w:r>
    </w:p>
    <w:p w14:paraId="3446D0E7">
      <w:pPr>
        <w:jc w:val="center"/>
        <w:rPr>
          <w:rFonts w:hint="eastAsia" w:ascii="宋体" w:hAnsi="宋体" w:cs="宋体"/>
          <w:color w:val="000000" w:themeColor="text1"/>
          <w:sz w:val="84"/>
          <w:szCs w:val="84"/>
          <w:highlight w:val="none"/>
          <w14:textFill>
            <w14:solidFill>
              <w14:schemeClr w14:val="tx1"/>
            </w14:solidFill>
          </w14:textFill>
        </w:rPr>
      </w:pPr>
    </w:p>
    <w:p w14:paraId="431B73E1">
      <w:pPr>
        <w:ind w:firstLine="1968" w:firstLineChars="700"/>
        <w:jc w:val="both"/>
        <w:rPr>
          <w:rFonts w:hint="eastAsia" w:ascii="宋体" w:hAnsi="宋体" w:cs="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项目编号：</w:t>
      </w:r>
    </w:p>
    <w:p w14:paraId="40842405">
      <w:pPr>
        <w:ind w:firstLine="1968" w:firstLineChars="700"/>
        <w:jc w:val="both"/>
        <w:rPr>
          <w:rFonts w:hint="eastAsia" w:ascii="宋体" w:hAnsi="宋体" w:cs="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包号（如有）：</w:t>
      </w:r>
    </w:p>
    <w:p w14:paraId="0188A9EF">
      <w:pPr>
        <w:jc w:val="center"/>
        <w:rPr>
          <w:rFonts w:eastAsia="黑体"/>
          <w:sz w:val="36"/>
          <w:szCs w:val="36"/>
          <w:highlight w:val="none"/>
        </w:rPr>
      </w:pPr>
    </w:p>
    <w:p w14:paraId="6ABDB330">
      <w:pPr>
        <w:rPr>
          <w:rFonts w:eastAsia="黑体"/>
          <w:color w:val="000000" w:themeColor="text1"/>
          <w:sz w:val="28"/>
          <w:szCs w:val="28"/>
          <w:highlight w:val="none"/>
          <w14:textFill>
            <w14:solidFill>
              <w14:schemeClr w14:val="tx1"/>
            </w14:solidFill>
          </w14:textFill>
        </w:rPr>
      </w:pPr>
    </w:p>
    <w:p w14:paraId="1F6CEC8B">
      <w:pPr>
        <w:rPr>
          <w:rFonts w:eastAsia="黑体"/>
          <w:color w:val="000000" w:themeColor="text1"/>
          <w:sz w:val="28"/>
          <w:szCs w:val="28"/>
          <w:highlight w:val="none"/>
          <w14:textFill>
            <w14:solidFill>
              <w14:schemeClr w14:val="tx1"/>
            </w14:solidFill>
          </w14:textFill>
        </w:rPr>
      </w:pPr>
    </w:p>
    <w:p w14:paraId="7E0A2E05">
      <w:pPr>
        <w:spacing w:line="360" w:lineRule="auto"/>
        <w:rPr>
          <w:rFonts w:eastAsia="黑体"/>
          <w:color w:val="000000" w:themeColor="text1"/>
          <w:sz w:val="28"/>
          <w:szCs w:val="28"/>
          <w:highlight w:val="none"/>
          <w14:textFill>
            <w14:solidFill>
              <w14:schemeClr w14:val="tx1"/>
            </w14:solidFill>
          </w14:textFill>
        </w:rPr>
      </w:pPr>
    </w:p>
    <w:p w14:paraId="3578C879">
      <w:pPr>
        <w:spacing w:line="360" w:lineRule="auto"/>
        <w:jc w:val="center"/>
        <w:rPr>
          <w:rFonts w:eastAsia="黑体"/>
          <w:color w:val="000000" w:themeColor="text1"/>
          <w:sz w:val="28"/>
          <w:szCs w:val="28"/>
          <w:highlight w:val="none"/>
          <w:u w:val="single"/>
          <w14:textFill>
            <w14:solidFill>
              <w14:schemeClr w14:val="tx1"/>
            </w14:solidFill>
          </w14:textFill>
        </w:rPr>
      </w:pPr>
      <w:r>
        <w:rPr>
          <w:rFonts w:hint="eastAsia" w:eastAsia="黑体"/>
          <w:color w:val="000000" w:themeColor="text1"/>
          <w:sz w:val="28"/>
          <w:szCs w:val="28"/>
          <w:highlight w:val="none"/>
          <w14:textFill>
            <w14:solidFill>
              <w14:schemeClr w14:val="tx1"/>
            </w14:solidFill>
          </w14:textFill>
        </w:rPr>
        <w:t>投标单位：</w:t>
      </w: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14:textFill>
            <w14:solidFill>
              <w14:schemeClr w14:val="tx1"/>
            </w14:solidFill>
          </w14:textFill>
        </w:rPr>
        <w:t>（盖章）</w:t>
      </w:r>
    </w:p>
    <w:p w14:paraId="112E71D8">
      <w:pPr>
        <w:spacing w:line="360" w:lineRule="auto"/>
        <w:jc w:val="center"/>
        <w:rPr>
          <w:rFonts w:eastAsia="黑体"/>
          <w:color w:val="000000" w:themeColor="text1"/>
          <w:sz w:val="28"/>
          <w:szCs w:val="28"/>
          <w:highlight w:val="none"/>
          <w14:textFill>
            <w14:solidFill>
              <w14:schemeClr w14:val="tx1"/>
            </w14:solidFill>
          </w14:textFill>
        </w:rPr>
      </w:pPr>
    </w:p>
    <w:p w14:paraId="3357BF90">
      <w:pPr>
        <w:spacing w:line="360" w:lineRule="auto"/>
        <w:jc w:val="center"/>
        <w:rPr>
          <w:rFonts w:eastAsia="黑体"/>
          <w:color w:val="000000" w:themeColor="text1"/>
          <w:sz w:val="28"/>
          <w:szCs w:val="28"/>
          <w:highlight w:val="none"/>
          <w14:textFill>
            <w14:solidFill>
              <w14:schemeClr w14:val="tx1"/>
            </w14:solidFill>
          </w14:textFill>
        </w:rPr>
      </w:pPr>
      <w:r>
        <w:rPr>
          <w:rFonts w:hint="eastAsia" w:eastAsia="黑体"/>
          <w:color w:val="000000" w:themeColor="text1"/>
          <w:sz w:val="28"/>
          <w:szCs w:val="28"/>
          <w:highlight w:val="none"/>
          <w14:textFill>
            <w14:solidFill>
              <w14:schemeClr w14:val="tx1"/>
            </w14:solidFill>
          </w14:textFill>
        </w:rPr>
        <w:t>法定代表人或其委托代理人：</w:t>
      </w: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u w:val="single"/>
          <w14:textFill>
            <w14:solidFill>
              <w14:schemeClr w14:val="tx1"/>
            </w14:solidFill>
          </w14:textFill>
        </w:rPr>
        <w:t xml:space="preserve"> </w:t>
      </w: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14:textFill>
            <w14:solidFill>
              <w14:schemeClr w14:val="tx1"/>
            </w14:solidFill>
          </w14:textFill>
        </w:rPr>
        <w:t>（签字）</w:t>
      </w:r>
    </w:p>
    <w:p w14:paraId="6817EB84">
      <w:pPr>
        <w:spacing w:line="360" w:lineRule="auto"/>
        <w:jc w:val="center"/>
        <w:rPr>
          <w:rFonts w:eastAsia="黑体"/>
          <w:color w:val="000000" w:themeColor="text1"/>
          <w:sz w:val="28"/>
          <w:szCs w:val="28"/>
          <w:highlight w:val="none"/>
          <w14:textFill>
            <w14:solidFill>
              <w14:schemeClr w14:val="tx1"/>
            </w14:solidFill>
          </w14:textFill>
        </w:rPr>
      </w:pP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14:textFill>
            <w14:solidFill>
              <w14:schemeClr w14:val="tx1"/>
            </w14:solidFill>
          </w14:textFill>
        </w:rPr>
        <w:t>年</w:t>
      </w: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14:textFill>
            <w14:solidFill>
              <w14:schemeClr w14:val="tx1"/>
            </w14:solidFill>
          </w14:textFill>
        </w:rPr>
        <w:t>月</w:t>
      </w:r>
      <w:r>
        <w:rPr>
          <w:rFonts w:eastAsia="黑体"/>
          <w:color w:val="000000" w:themeColor="text1"/>
          <w:sz w:val="28"/>
          <w:szCs w:val="28"/>
          <w:highlight w:val="none"/>
          <w:u w:val="single"/>
          <w14:textFill>
            <w14:solidFill>
              <w14:schemeClr w14:val="tx1"/>
            </w14:solidFill>
          </w14:textFill>
        </w:rPr>
        <w:t xml:space="preserve">        </w:t>
      </w:r>
      <w:r>
        <w:rPr>
          <w:rFonts w:hint="eastAsia" w:eastAsia="黑体"/>
          <w:color w:val="000000" w:themeColor="text1"/>
          <w:sz w:val="28"/>
          <w:szCs w:val="28"/>
          <w:highlight w:val="none"/>
          <w14:textFill>
            <w14:solidFill>
              <w14:schemeClr w14:val="tx1"/>
            </w14:solidFill>
          </w14:textFill>
        </w:rPr>
        <w:t>日</w:t>
      </w:r>
    </w:p>
    <w:p w14:paraId="64C2EBD6">
      <w:pPr>
        <w:spacing w:line="360" w:lineRule="auto"/>
        <w:rPr>
          <w:rFonts w:ascii="宋体" w:hAnsi="宋体"/>
          <w:color w:val="000000" w:themeColor="text1"/>
          <w:sz w:val="32"/>
          <w:highlight w:val="none"/>
          <w14:textFill>
            <w14:solidFill>
              <w14:schemeClr w14:val="tx1"/>
            </w14:solidFill>
          </w14:textFill>
        </w:rPr>
      </w:pPr>
      <w:r>
        <w:rPr>
          <w:rFonts w:ascii="宋体" w:hAnsi="宋体"/>
          <w:color w:val="000000" w:themeColor="text1"/>
          <w:sz w:val="32"/>
          <w:highlight w:val="none"/>
          <w14:textFill>
            <w14:solidFill>
              <w14:schemeClr w14:val="tx1"/>
            </w14:solidFill>
          </w14:textFill>
        </w:rPr>
        <w:br w:type="page"/>
      </w:r>
    </w:p>
    <w:p w14:paraId="7AA358C5">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DDAC218">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560D0A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01A0525A">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83A5831">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9DB4F06">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A7BEC86">
      <w:pPr>
        <w:jc w:val="center"/>
        <w:rPr>
          <w:rFonts w:hint="eastAsia" w:ascii="宋体" w:hAnsi="宋体" w:cs="宋体"/>
          <w:b/>
          <w:color w:val="000000" w:themeColor="text1"/>
          <w:sz w:val="32"/>
          <w:szCs w:val="32"/>
          <w:highlight w:val="none"/>
          <w:lang w:eastAsia="zh-CN"/>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商务部分</w:t>
      </w:r>
    </w:p>
    <w:p w14:paraId="6C0F2F29">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FBEA5DF">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43C37D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B79723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8D613D6">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0202C7D">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7F75EAE">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252145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A8B7D03">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6B4EC93">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D33CA38">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442EA37F">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A9ECB4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4C51655">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E1B500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405DABC1">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26FE84C">
      <w:pPr>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一</w:t>
      </w:r>
      <w:r>
        <w:rPr>
          <w:rFonts w:hint="eastAsia" w:ascii="宋体" w:hAnsi="宋体" w:cs="宋体"/>
          <w:b/>
          <w:color w:val="000000" w:themeColor="text1"/>
          <w:sz w:val="32"/>
          <w:szCs w:val="32"/>
          <w:highlight w:val="none"/>
          <w14:textFill>
            <w14:solidFill>
              <w14:schemeClr w14:val="tx1"/>
            </w14:solidFill>
          </w14:textFill>
        </w:rPr>
        <w:t>、投标函</w:t>
      </w:r>
    </w:p>
    <w:p w14:paraId="79F7DFAB">
      <w:pPr>
        <w:jc w:val="center"/>
        <w:rPr>
          <w:rFonts w:ascii="宋体" w:hAnsi="宋体"/>
          <w:color w:val="000000" w:themeColor="text1"/>
          <w:sz w:val="32"/>
          <w:szCs w:val="32"/>
          <w:highlight w:val="none"/>
          <w14:textFill>
            <w14:solidFill>
              <w14:schemeClr w14:val="tx1"/>
            </w14:solidFill>
          </w14:textFill>
        </w:rPr>
      </w:pPr>
    </w:p>
    <w:p w14:paraId="15EA775E">
      <w:pPr>
        <w:widowControl/>
        <w:adjustRightInd w:val="0"/>
        <w:snapToGrid w:val="0"/>
        <w:spacing w:after="156" w:afterLines="50" w:line="440" w:lineRule="exact"/>
        <w:rPr>
          <w:rFonts w:hint="default" w:ascii="宋体" w:hAnsi="宋体" w:eastAsia="宋体" w:cs="宋体"/>
          <w:sz w:val="24"/>
          <w:szCs w:val="24"/>
          <w:highlight w:val="none"/>
          <w:lang w:val="en-US" w:eastAsia="zh-CN"/>
        </w:rPr>
      </w:pPr>
      <w:r>
        <w:rPr>
          <w:rFonts w:hint="eastAsia" w:ascii="宋体" w:hAnsi="宋体" w:cs="宋体"/>
          <w:sz w:val="24"/>
          <w:szCs w:val="24"/>
          <w:highlight w:val="none"/>
        </w:rPr>
        <w:t>致：</w:t>
      </w:r>
      <w:r>
        <w:rPr>
          <w:rFonts w:hint="eastAsia" w:ascii="宋体" w:hAnsi="宋体" w:cs="宋体"/>
          <w:i/>
          <w:sz w:val="24"/>
          <w:szCs w:val="24"/>
          <w:highlight w:val="none"/>
          <w:u w:val="single"/>
          <w:lang w:val="en-US" w:eastAsia="zh-CN"/>
        </w:rPr>
        <w:t xml:space="preserve">                       （采购人名称）</w:t>
      </w:r>
    </w:p>
    <w:p w14:paraId="32A2A2EB">
      <w:pPr>
        <w:widowControl/>
        <w:adjustRightInd w:val="0"/>
        <w:snapToGrid w:val="0"/>
        <w:spacing w:line="44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根据贵方为（</w:t>
      </w:r>
      <w:r>
        <w:rPr>
          <w:rFonts w:hint="eastAsia" w:ascii="宋体" w:hAnsi="宋体" w:cs="宋体"/>
          <w:i/>
          <w:sz w:val="24"/>
          <w:szCs w:val="24"/>
          <w:highlight w:val="none"/>
          <w:u w:val="single"/>
        </w:rPr>
        <w:t>项目名称</w:t>
      </w:r>
      <w:r>
        <w:rPr>
          <w:rFonts w:hint="eastAsia" w:ascii="宋体" w:hAnsi="宋体" w:cs="宋体"/>
          <w:sz w:val="24"/>
          <w:szCs w:val="24"/>
          <w:highlight w:val="none"/>
        </w:rPr>
        <w:t>）项目招标采购货物及服务的招标公告（</w:t>
      </w:r>
      <w:r>
        <w:rPr>
          <w:rFonts w:hint="eastAsia" w:ascii="宋体" w:hAnsi="宋体" w:cs="宋体"/>
          <w:i/>
          <w:sz w:val="24"/>
          <w:szCs w:val="24"/>
          <w:highlight w:val="none"/>
          <w:u w:val="single"/>
        </w:rPr>
        <w:t>招标编号</w:t>
      </w:r>
      <w:r>
        <w:rPr>
          <w:rFonts w:hint="eastAsia" w:ascii="宋体" w:hAnsi="宋体" w:cs="宋体"/>
          <w:sz w:val="24"/>
          <w:szCs w:val="24"/>
          <w:highlight w:val="none"/>
        </w:rPr>
        <w:t>），签字代表（</w:t>
      </w:r>
      <w:r>
        <w:rPr>
          <w:rFonts w:hint="eastAsia" w:ascii="宋体" w:hAnsi="宋体" w:cs="宋体"/>
          <w:i/>
          <w:sz w:val="24"/>
          <w:szCs w:val="24"/>
          <w:highlight w:val="none"/>
          <w:u w:val="single"/>
        </w:rPr>
        <w:t>姓名、职务</w:t>
      </w:r>
      <w:r>
        <w:rPr>
          <w:rFonts w:hint="eastAsia" w:ascii="宋体" w:hAnsi="宋体" w:cs="宋体"/>
          <w:sz w:val="24"/>
          <w:szCs w:val="24"/>
          <w:highlight w:val="none"/>
        </w:rPr>
        <w:t>）经正式授权并代表投标人（</w:t>
      </w:r>
      <w:r>
        <w:rPr>
          <w:rFonts w:hint="eastAsia" w:ascii="宋体" w:hAnsi="宋体" w:cs="宋体"/>
          <w:i/>
          <w:sz w:val="24"/>
          <w:szCs w:val="24"/>
          <w:highlight w:val="none"/>
          <w:u w:val="single"/>
        </w:rPr>
        <w:t>投标人名称、地址</w:t>
      </w:r>
      <w:r>
        <w:rPr>
          <w:rFonts w:hint="eastAsia" w:ascii="宋体" w:hAnsi="宋体" w:cs="宋体"/>
          <w:sz w:val="24"/>
          <w:szCs w:val="24"/>
          <w:highlight w:val="none"/>
        </w:rPr>
        <w:t>）提交下述文件正本一份及副本</w:t>
      </w:r>
      <w:r>
        <w:rPr>
          <w:rFonts w:hint="eastAsia" w:ascii="宋体" w:hAnsi="宋体" w:cs="宋体"/>
          <w:sz w:val="24"/>
          <w:szCs w:val="24"/>
          <w:highlight w:val="none"/>
          <w:u w:val="single"/>
        </w:rPr>
        <w:t xml:space="preserve">    </w:t>
      </w:r>
      <w:r>
        <w:rPr>
          <w:rFonts w:hint="eastAsia" w:ascii="宋体" w:hAnsi="宋体" w:cs="宋体"/>
          <w:sz w:val="24"/>
          <w:szCs w:val="24"/>
          <w:highlight w:val="none"/>
        </w:rPr>
        <w:t>份：</w:t>
      </w:r>
    </w:p>
    <w:p w14:paraId="318F9127">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开标一览表</w:t>
      </w:r>
    </w:p>
    <w:p w14:paraId="6C0F0DA7">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投标分项报价表</w:t>
      </w:r>
    </w:p>
    <w:p w14:paraId="0EB3B807">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货物说明一览表</w:t>
      </w:r>
    </w:p>
    <w:p w14:paraId="488097F4">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技术规格偏离表</w:t>
      </w:r>
    </w:p>
    <w:p w14:paraId="226C9B02">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商务条款偏离表</w:t>
      </w:r>
    </w:p>
    <w:p w14:paraId="108AC700">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资格证明文件</w:t>
      </w:r>
    </w:p>
    <w:p w14:paraId="7864A917">
      <w:pPr>
        <w:widowControl/>
        <w:numPr>
          <w:ilvl w:val="1"/>
          <w:numId w:val="7"/>
        </w:numPr>
        <w:adjustRightInd w:val="0"/>
        <w:snapToGrid w:val="0"/>
        <w:spacing w:line="440" w:lineRule="exact"/>
        <w:ind w:left="760" w:leftChars="200" w:hangingChars="150"/>
        <w:rPr>
          <w:rFonts w:hint="eastAsia" w:ascii="宋体" w:hAnsi="宋体" w:cs="宋体"/>
          <w:sz w:val="24"/>
          <w:szCs w:val="24"/>
          <w:highlight w:val="none"/>
        </w:rPr>
      </w:pPr>
      <w:r>
        <w:rPr>
          <w:rFonts w:hint="eastAsia" w:ascii="宋体" w:hAnsi="宋体" w:cs="宋体"/>
          <w:sz w:val="24"/>
          <w:szCs w:val="24"/>
          <w:highlight w:val="none"/>
        </w:rPr>
        <w:t>遵守国家有关法律、法规和规章，按招标文件投标人须知和技术规格要求提供的证明货物及服务的合格性和符合招标文件规定的文件</w:t>
      </w:r>
    </w:p>
    <w:p w14:paraId="23D489F6">
      <w:pPr>
        <w:widowControl/>
        <w:numPr>
          <w:ilvl w:val="1"/>
          <w:numId w:val="7"/>
        </w:numPr>
        <w:adjustRightInd w:val="0"/>
        <w:snapToGrid w:val="0"/>
        <w:spacing w:line="440" w:lineRule="exact"/>
        <w:ind w:left="880" w:leftChars="200" w:hanging="480" w:hangingChars="200"/>
        <w:rPr>
          <w:rFonts w:hint="eastAsia" w:ascii="宋体" w:hAnsi="宋体" w:cs="宋体"/>
          <w:sz w:val="24"/>
          <w:szCs w:val="24"/>
          <w:highlight w:val="none"/>
        </w:rPr>
      </w:pPr>
      <w:r>
        <w:rPr>
          <w:rFonts w:hint="eastAsia" w:ascii="宋体" w:hAnsi="宋体" w:cs="宋体"/>
          <w:sz w:val="24"/>
          <w:szCs w:val="24"/>
          <w:highlight w:val="none"/>
        </w:rPr>
        <w:t>以</w:t>
      </w:r>
      <w:r>
        <w:rPr>
          <w:rFonts w:hint="eastAsia" w:ascii="宋体" w:hAnsi="宋体" w:cs="宋体"/>
          <w:sz w:val="24"/>
          <w:szCs w:val="24"/>
          <w:highlight w:val="none"/>
          <w:u w:val="single"/>
        </w:rPr>
        <w:t xml:space="preserve">              </w:t>
      </w:r>
      <w:r>
        <w:rPr>
          <w:rFonts w:hint="eastAsia" w:ascii="宋体" w:hAnsi="宋体" w:cs="宋体"/>
          <w:sz w:val="24"/>
          <w:szCs w:val="24"/>
          <w:highlight w:val="none"/>
        </w:rPr>
        <w:t>形式出具的投标保证金，金额为（</w:t>
      </w:r>
      <w:r>
        <w:rPr>
          <w:rFonts w:hint="eastAsia" w:ascii="宋体" w:hAnsi="宋体" w:cs="宋体"/>
          <w:i/>
          <w:sz w:val="24"/>
          <w:szCs w:val="24"/>
          <w:highlight w:val="none"/>
          <w:u w:val="single"/>
        </w:rPr>
        <w:t>金额数和币种</w:t>
      </w:r>
      <w:r>
        <w:rPr>
          <w:rFonts w:hint="eastAsia" w:ascii="宋体" w:hAnsi="宋体" w:cs="宋体"/>
          <w:sz w:val="24"/>
          <w:szCs w:val="24"/>
          <w:highlight w:val="none"/>
        </w:rPr>
        <w:t>）。</w:t>
      </w:r>
    </w:p>
    <w:p w14:paraId="37003871">
      <w:pPr>
        <w:widowControl/>
        <w:adjustRightInd w:val="0"/>
        <w:snapToGrid w:val="0"/>
        <w:spacing w:line="44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在此，签字代表宣布同意如下：</w:t>
      </w:r>
    </w:p>
    <w:p w14:paraId="6E8A1FA1">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所附投标价格表中规定的应提交和交付的货物及服务投标总价为（</w:t>
      </w:r>
      <w:r>
        <w:rPr>
          <w:rFonts w:hint="eastAsia" w:ascii="宋体" w:hAnsi="宋体" w:cs="宋体"/>
          <w:i/>
          <w:sz w:val="24"/>
          <w:szCs w:val="24"/>
          <w:highlight w:val="none"/>
          <w:u w:val="single"/>
        </w:rPr>
        <w:t>注明币种，并用文字和数字表示的投标总价</w:t>
      </w:r>
      <w:r>
        <w:rPr>
          <w:rFonts w:hint="eastAsia" w:ascii="宋体" w:hAnsi="宋体" w:cs="宋体"/>
          <w:sz w:val="24"/>
          <w:szCs w:val="24"/>
          <w:highlight w:val="none"/>
        </w:rPr>
        <w:t>）。</w:t>
      </w:r>
    </w:p>
    <w:p w14:paraId="22BFD0D5">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我公司将按招标文件的规定履行合同责任和义务、不分包、非联合体投标。</w:t>
      </w:r>
    </w:p>
    <w:p w14:paraId="68D0E607">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我公司已详细审查全部招标文件，包括第（</w:t>
      </w:r>
      <w:r>
        <w:rPr>
          <w:rFonts w:hint="eastAsia" w:ascii="宋体" w:hAnsi="宋体" w:cs="宋体"/>
          <w:i/>
          <w:sz w:val="24"/>
          <w:szCs w:val="24"/>
          <w:highlight w:val="none"/>
          <w:u w:val="single"/>
        </w:rPr>
        <w:t>编号、补遗书）（如果有的话</w:t>
      </w:r>
      <w:r>
        <w:rPr>
          <w:rFonts w:hint="eastAsia" w:ascii="宋体" w:hAnsi="宋体" w:cs="宋体"/>
          <w:sz w:val="24"/>
          <w:szCs w:val="24"/>
          <w:highlight w:val="none"/>
        </w:rPr>
        <w:t>）。我们完全理解并同意放弃对这方面有不明及误解的权力。</w:t>
      </w:r>
    </w:p>
    <w:p w14:paraId="0DA9C68D">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本投标有效期为自递交投标文件截止之日起</w:t>
      </w:r>
      <w:r>
        <w:rPr>
          <w:rFonts w:hint="eastAsia" w:ascii="宋体" w:hAnsi="宋体" w:cs="宋体"/>
          <w:i/>
          <w:sz w:val="24"/>
          <w:szCs w:val="24"/>
          <w:highlight w:val="none"/>
          <w:u w:val="single"/>
        </w:rPr>
        <w:t>（有效期日数）</w:t>
      </w:r>
      <w:r>
        <w:rPr>
          <w:rFonts w:hint="eastAsia" w:ascii="宋体" w:hAnsi="宋体" w:cs="宋体"/>
          <w:sz w:val="24"/>
          <w:szCs w:val="24"/>
          <w:highlight w:val="none"/>
        </w:rPr>
        <w:t>个日历日。</w:t>
      </w:r>
    </w:p>
    <w:p w14:paraId="10512F28">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在规定的截标时间后，我公司同意招标文件中有关没收投标保证金的规定。</w:t>
      </w:r>
    </w:p>
    <w:p w14:paraId="439572D2">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方在此承诺，与为此项目提供整体设计、规范编制或者项目管理、监理、检测等服务的供应商及其任何附属机构均无关联；我公司与采购人及采购代理机构不存在可能影响招标公正性的利害关系,且独立于采购人和采购代理机构。</w:t>
      </w:r>
    </w:p>
    <w:p w14:paraId="3201F9E6">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我公司在此承诺，所提供的货物使采购人免受任何纠纷影响并免受第三方提出的侵犯其专利权、商标权和工业设计权等的起诉，否则，我公司将承担由此而产生的一切后果及责任。</w:t>
      </w:r>
    </w:p>
    <w:p w14:paraId="3A193859">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我公司在此承诺，当所购置货物的种类、数量发生变化时，保证所提供的价格折扣水平、技术服务等方面的各种优惠条件不变。保证在随后的补充采购中，采购同种货物的价格水平不高于本次的价格水平。</w:t>
      </w:r>
    </w:p>
    <w:p w14:paraId="6B461D21">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我公司在此承诺，所投标的货物为最新的出厂产品，并未对其子部件作任何的更改和替换。在未来较长的时期内能够提供备品、备件。</w:t>
      </w:r>
    </w:p>
    <w:p w14:paraId="3CA183A8">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我公司同意采购人在任何时候保留和拥有对本招标文件的技术规格书的解释权。</w:t>
      </w:r>
    </w:p>
    <w:p w14:paraId="678BEC8A">
      <w:pPr>
        <w:widowControl/>
        <w:numPr>
          <w:ilvl w:val="0"/>
          <w:numId w:val="8"/>
        </w:numPr>
        <w:tabs>
          <w:tab w:val="left" w:pos="842"/>
        </w:tabs>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我公司同意提供按照贵方可能要求的与其投标有关的一切数据或资料，完全理解贵方不一定接受最低价的投标或收到的任何投标。</w:t>
      </w:r>
    </w:p>
    <w:p w14:paraId="022CF8B8">
      <w:pPr>
        <w:widowControl/>
        <w:numPr>
          <w:ilvl w:val="0"/>
          <w:numId w:val="8"/>
        </w:numPr>
        <w:adjustRightInd w:val="0"/>
        <w:snapToGrid w:val="0"/>
        <w:spacing w:line="440" w:lineRule="exact"/>
        <w:rPr>
          <w:rFonts w:hint="eastAsia" w:ascii="宋体" w:hAnsi="宋体" w:cs="宋体"/>
          <w:sz w:val="24"/>
          <w:szCs w:val="24"/>
          <w:highlight w:val="none"/>
        </w:rPr>
      </w:pPr>
      <w:r>
        <w:rPr>
          <w:rFonts w:hint="eastAsia" w:ascii="宋体" w:hAnsi="宋体" w:cs="宋体"/>
          <w:sz w:val="24"/>
          <w:szCs w:val="24"/>
          <w:highlight w:val="none"/>
        </w:rPr>
        <w:t>与本投标的一切正式往来信函请寄：</w:t>
      </w:r>
    </w:p>
    <w:p w14:paraId="0773EB4B">
      <w:pPr>
        <w:widowControl/>
        <w:adjustRightInd w:val="0"/>
        <w:snapToGrid w:val="0"/>
        <w:spacing w:line="440" w:lineRule="exact"/>
        <w:ind w:left="786"/>
        <w:rPr>
          <w:rFonts w:hint="eastAsia" w:ascii="宋体" w:hAnsi="宋体" w:cs="宋体"/>
          <w:sz w:val="24"/>
          <w:szCs w:val="24"/>
          <w:highlight w:val="none"/>
        </w:rPr>
      </w:pPr>
      <w:r>
        <w:rPr>
          <w:rFonts w:hint="eastAsia" w:ascii="宋体" w:hAnsi="宋体" w:cs="宋体"/>
          <w:sz w:val="24"/>
          <w:szCs w:val="24"/>
          <w:highlight w:val="none"/>
        </w:rPr>
        <w:t>地址 ：</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传    真：</w:t>
      </w:r>
      <w:r>
        <w:rPr>
          <w:rFonts w:hint="eastAsia" w:ascii="宋体" w:hAnsi="宋体" w:cs="宋体"/>
          <w:sz w:val="24"/>
          <w:szCs w:val="24"/>
          <w:highlight w:val="none"/>
          <w:u w:val="single"/>
        </w:rPr>
        <w:t xml:space="preserve">                       </w:t>
      </w:r>
    </w:p>
    <w:p w14:paraId="34739FEB">
      <w:pPr>
        <w:widowControl/>
        <w:adjustRightInd w:val="0"/>
        <w:snapToGrid w:val="0"/>
        <w:spacing w:line="440" w:lineRule="exact"/>
        <w:ind w:left="786"/>
        <w:rPr>
          <w:rFonts w:hint="eastAsia" w:ascii="宋体" w:hAnsi="宋体" w:cs="宋体"/>
          <w:sz w:val="24"/>
          <w:szCs w:val="24"/>
          <w:highlight w:val="none"/>
        </w:rPr>
      </w:pPr>
      <w:r>
        <w:rPr>
          <w:rFonts w:hint="eastAsia" w:ascii="宋体" w:hAnsi="宋体" w:cs="宋体"/>
          <w:sz w:val="24"/>
          <w:szCs w:val="24"/>
          <w:highlight w:val="none"/>
        </w:rPr>
        <w:t>电话 ：</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电子邮箱：</w:t>
      </w:r>
      <w:r>
        <w:rPr>
          <w:rFonts w:hint="eastAsia" w:ascii="宋体" w:hAnsi="宋体" w:cs="宋体"/>
          <w:sz w:val="24"/>
          <w:szCs w:val="24"/>
          <w:highlight w:val="none"/>
          <w:u w:val="single"/>
        </w:rPr>
        <w:t xml:space="preserve">                       </w:t>
      </w:r>
    </w:p>
    <w:p w14:paraId="6B375C42">
      <w:pPr>
        <w:snapToGrid w:val="0"/>
        <w:spacing w:line="440" w:lineRule="exact"/>
        <w:ind w:hanging="238"/>
        <w:rPr>
          <w:rFonts w:hint="eastAsia" w:ascii="宋体" w:hAnsi="宋体" w:cs="宋体"/>
          <w:sz w:val="24"/>
          <w:szCs w:val="24"/>
          <w:highlight w:val="none"/>
        </w:rPr>
      </w:pPr>
    </w:p>
    <w:p w14:paraId="09205205">
      <w:pPr>
        <w:widowControl/>
        <w:adjustRightInd w:val="0"/>
        <w:snapToGrid w:val="0"/>
        <w:spacing w:after="156" w:afterLines="50" w:line="440" w:lineRule="exact"/>
        <w:ind w:firstLine="420" w:firstLineChars="175"/>
        <w:rPr>
          <w:rFonts w:hint="eastAsia" w:ascii="宋体" w:hAnsi="宋体" w:cs="宋体"/>
          <w:sz w:val="24"/>
          <w:szCs w:val="24"/>
          <w:highlight w:val="none"/>
        </w:rPr>
      </w:pPr>
      <w:bookmarkStart w:id="81" w:name="_Toc322654683"/>
      <w:bookmarkStart w:id="82" w:name="_Toc271015844"/>
      <w:bookmarkStart w:id="83" w:name="_Toc303696139"/>
      <w:bookmarkStart w:id="84" w:name="_Toc268888733"/>
      <w:bookmarkStart w:id="85" w:name="_Toc303271524"/>
      <w:bookmarkStart w:id="86" w:name="_Toc303697560"/>
      <w:bookmarkStart w:id="87" w:name="_Toc303350105"/>
      <w:bookmarkStart w:id="88" w:name="_Toc309605965"/>
      <w:bookmarkStart w:id="89" w:name="_Toc303294129"/>
      <w:bookmarkStart w:id="90" w:name="_Toc303696428"/>
      <w:r>
        <w:rPr>
          <w:rFonts w:hint="eastAsia" w:ascii="宋体" w:hAnsi="宋体" w:cs="宋体"/>
          <w:sz w:val="24"/>
          <w:szCs w:val="24"/>
          <w:highlight w:val="none"/>
          <w:lang w:eastAsia="zh-CN"/>
        </w:rPr>
        <w:t>法定代表人</w:t>
      </w:r>
      <w:r>
        <w:rPr>
          <w:rFonts w:hint="eastAsia" w:ascii="宋体" w:hAnsi="宋体" w:cs="宋体"/>
          <w:sz w:val="24"/>
          <w:szCs w:val="24"/>
          <w:highlight w:val="none"/>
        </w:rPr>
        <w:t>或其授权代表（签字）：</w:t>
      </w:r>
      <w:bookmarkEnd w:id="81"/>
      <w:bookmarkEnd w:id="82"/>
      <w:bookmarkEnd w:id="83"/>
      <w:bookmarkEnd w:id="84"/>
      <w:bookmarkEnd w:id="85"/>
      <w:bookmarkEnd w:id="86"/>
      <w:bookmarkEnd w:id="87"/>
      <w:bookmarkEnd w:id="88"/>
      <w:bookmarkEnd w:id="89"/>
      <w:bookmarkEnd w:id="90"/>
      <w:r>
        <w:rPr>
          <w:rFonts w:hint="eastAsia" w:ascii="宋体" w:hAnsi="宋体" w:cs="宋体"/>
          <w:sz w:val="24"/>
          <w:szCs w:val="24"/>
          <w:highlight w:val="none"/>
          <w:u w:val="single"/>
        </w:rPr>
        <w:t xml:space="preserve">               </w:t>
      </w:r>
    </w:p>
    <w:p w14:paraId="7E17679F">
      <w:pPr>
        <w:widowControl/>
        <w:adjustRightInd w:val="0"/>
        <w:snapToGrid w:val="0"/>
        <w:spacing w:after="156" w:afterLines="50" w:line="440" w:lineRule="exact"/>
        <w:ind w:firstLine="420" w:firstLineChars="175"/>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253763A4">
      <w:pPr>
        <w:widowControl/>
        <w:adjustRightInd w:val="0"/>
        <w:snapToGrid w:val="0"/>
        <w:spacing w:after="156" w:afterLines="50" w:line="440" w:lineRule="exact"/>
        <w:ind w:firstLine="420" w:firstLineChars="175"/>
        <w:rPr>
          <w:rFonts w:hint="eastAsia" w:ascii="宋体" w:hAnsi="宋体" w:cs="宋体"/>
          <w:sz w:val="24"/>
          <w:szCs w:val="24"/>
          <w:highlight w:val="none"/>
          <w:u w:val="single"/>
        </w:rPr>
      </w:pPr>
      <w:r>
        <w:rPr>
          <w:rFonts w:hint="eastAsia" w:ascii="宋体" w:hAnsi="宋体" w:cs="宋体"/>
          <w:sz w:val="24"/>
          <w:szCs w:val="24"/>
          <w:highlight w:val="none"/>
        </w:rPr>
        <w:t xml:space="preserve">日              期: </w:t>
      </w:r>
      <w:r>
        <w:rPr>
          <w:rFonts w:hint="eastAsia" w:ascii="宋体" w:hAnsi="宋体" w:cs="宋体"/>
          <w:sz w:val="24"/>
          <w:szCs w:val="24"/>
          <w:highlight w:val="none"/>
          <w:u w:val="single"/>
        </w:rPr>
        <w:t xml:space="preserve">                          </w:t>
      </w:r>
    </w:p>
    <w:p w14:paraId="73F76C5B">
      <w:pPr>
        <w:snapToGrid w:val="0"/>
        <w:spacing w:line="440" w:lineRule="exact"/>
        <w:ind w:hanging="238"/>
        <w:rPr>
          <w:rFonts w:hint="eastAsia" w:ascii="宋体" w:hAnsi="宋体" w:cs="宋体"/>
          <w:sz w:val="24"/>
          <w:szCs w:val="24"/>
          <w:highlight w:val="none"/>
          <w:u w:val="single"/>
        </w:rPr>
      </w:pPr>
    </w:p>
    <w:p w14:paraId="105686B1">
      <w:pPr>
        <w:pStyle w:val="33"/>
        <w:numPr>
          <w:ilvl w:val="0"/>
          <w:numId w:val="9"/>
        </w:numPr>
        <w:rPr>
          <w:rFonts w:hint="eastAsia" w:ascii="宋体" w:hAnsi="宋体" w:cs="宋体"/>
          <w:sz w:val="24"/>
          <w:szCs w:val="24"/>
          <w:highlight w:val="none"/>
        </w:rPr>
        <w:sectPr>
          <w:pgSz w:w="11906" w:h="16838"/>
          <w:pgMar w:top="1134" w:right="1134" w:bottom="1134" w:left="1418" w:header="851" w:footer="851" w:gutter="0"/>
          <w:pgNumType w:fmt="decimal"/>
          <w:cols w:space="720" w:num="1"/>
          <w:docGrid w:type="lines" w:linePitch="312" w:charSpace="0"/>
        </w:sectPr>
      </w:pPr>
    </w:p>
    <w:p w14:paraId="7101CE56">
      <w:pPr>
        <w:jc w:val="center"/>
        <w:rPr>
          <w:rFonts w:ascii="宋体" w:hAnsi="宋体"/>
          <w:b/>
          <w:color w:val="000000" w:themeColor="text1"/>
          <w:sz w:val="32"/>
          <w:highlight w:val="none"/>
          <w14:textFill>
            <w14:solidFill>
              <w14:schemeClr w14:val="tx1"/>
            </w14:solidFill>
          </w14:textFill>
        </w:rPr>
      </w:pPr>
    </w:p>
    <w:bookmarkEnd w:id="70"/>
    <w:p w14:paraId="6A0DBF9B">
      <w:pPr>
        <w:autoSpaceDE w:val="0"/>
        <w:autoSpaceDN w:val="0"/>
        <w:adjustRightInd w:val="0"/>
        <w:spacing w:before="120" w:beforeLines="50" w:after="120" w:afterLines="50" w:line="400" w:lineRule="exact"/>
        <w:jc w:val="center"/>
        <w:rPr>
          <w:rFonts w:ascii="宋体" w:hAnsi="宋体" w:cs="宋体"/>
          <w:b/>
          <w:color w:val="000000" w:themeColor="text1"/>
          <w:sz w:val="28"/>
          <w:szCs w:val="28"/>
          <w:highlight w:val="none"/>
          <w:lang w:val="zh-CN"/>
          <w14:textFill>
            <w14:solidFill>
              <w14:schemeClr w14:val="tx1"/>
            </w14:solidFill>
          </w14:textFill>
        </w:rPr>
      </w:pPr>
      <w:r>
        <w:rPr>
          <w:rFonts w:hint="eastAsia" w:ascii="宋体" w:hAnsi="宋体" w:cs="宋体"/>
          <w:b/>
          <w:color w:val="000000" w:themeColor="text1"/>
          <w:sz w:val="28"/>
          <w:szCs w:val="28"/>
          <w:highlight w:val="none"/>
          <w:lang w:val="zh-CN"/>
          <w14:textFill>
            <w14:solidFill>
              <w14:schemeClr w14:val="tx1"/>
            </w14:solidFill>
          </w14:textFill>
        </w:rPr>
        <w:t>二、</w:t>
      </w:r>
      <w:r>
        <w:rPr>
          <w:rFonts w:hint="eastAsia" w:ascii="宋体" w:hAnsi="宋体" w:cs="宋体"/>
          <w:b/>
          <w:color w:val="000000" w:themeColor="text1"/>
          <w:sz w:val="32"/>
          <w:szCs w:val="32"/>
          <w:highlight w:val="none"/>
          <w14:textFill>
            <w14:solidFill>
              <w14:schemeClr w14:val="tx1"/>
            </w14:solidFill>
          </w14:textFill>
        </w:rPr>
        <w:t>开标一览表</w:t>
      </w:r>
    </w:p>
    <w:p w14:paraId="1DFB9D60">
      <w:pPr>
        <w:rPr>
          <w:rFonts w:ascii="宋体" w:hAnsi="宋体"/>
          <w:color w:val="000000" w:themeColor="text1"/>
          <w:szCs w:val="21"/>
          <w:highlight w:val="none"/>
          <w14:textFill>
            <w14:solidFill>
              <w14:schemeClr w14:val="tx1"/>
            </w14:solidFill>
          </w14:textFill>
        </w:rPr>
      </w:pPr>
    </w:p>
    <w:p w14:paraId="4253D620">
      <w:pPr>
        <w:ind w:left="152" w:leftChars="-109" w:hanging="370" w:hangingChars="185"/>
        <w:rPr>
          <w:rFonts w:ascii="宋体" w:hAnsi="宋体" w:cs="宋体"/>
          <w:color w:val="000000" w:themeColor="text1"/>
          <w:szCs w:val="21"/>
          <w:highlight w:val="none"/>
          <w14:textFill>
            <w14:solidFill>
              <w14:schemeClr w14:val="tx1"/>
            </w14:solidFill>
          </w14:textFill>
        </w:rPr>
      </w:pPr>
    </w:p>
    <w:p w14:paraId="25ACB568">
      <w:pPr>
        <w:spacing w:line="320" w:lineRule="exac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xml:space="preserve">项目名称：                               </w:t>
      </w:r>
    </w:p>
    <w:p w14:paraId="3CF096FD">
      <w:pPr>
        <w:spacing w:line="320" w:lineRule="exac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项目编号：</w:t>
      </w:r>
    </w:p>
    <w:p w14:paraId="77317F05">
      <w:pPr>
        <w:spacing w:line="320" w:lineRule="exact"/>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包号（如有）：</w:t>
      </w:r>
    </w:p>
    <w:p w14:paraId="68A52CB7">
      <w:pPr>
        <w:spacing w:line="320" w:lineRule="exact"/>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color w:val="auto"/>
          <w:sz w:val="24"/>
          <w:szCs w:val="24"/>
          <w:highlight w:val="none"/>
        </w:rPr>
        <w:t>单位：人民币（</w:t>
      </w:r>
      <w:r>
        <w:rPr>
          <w:rFonts w:hint="eastAsia" w:ascii="宋体" w:hAnsi="宋体" w:cs="宋体"/>
          <w:color w:val="auto"/>
          <w:sz w:val="24"/>
          <w:szCs w:val="24"/>
          <w:highlight w:val="none"/>
          <w:lang w:val="en-US" w:eastAsia="zh-CN"/>
        </w:rPr>
        <w:t>元</w:t>
      </w:r>
      <w:r>
        <w:rPr>
          <w:rFonts w:hint="eastAsia" w:ascii="宋体" w:hAnsi="宋体" w:cs="宋体"/>
          <w:color w:val="auto"/>
          <w:sz w:val="24"/>
          <w:szCs w:val="24"/>
          <w:highlight w:val="none"/>
        </w:rPr>
        <w:t>）</w:t>
      </w:r>
    </w:p>
    <w:tbl>
      <w:tblPr>
        <w:tblStyle w:val="45"/>
        <w:tblW w:w="893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1"/>
        <w:gridCol w:w="6078"/>
      </w:tblGrid>
      <w:tr w14:paraId="06B92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2861" w:type="dxa"/>
            <w:vMerge w:val="restart"/>
            <w:noWrap w:val="0"/>
            <w:vAlign w:val="center"/>
          </w:tcPr>
          <w:p w14:paraId="6738A03F">
            <w:pPr>
              <w:jc w:val="center"/>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投标总报价</w:t>
            </w:r>
          </w:p>
          <w:p w14:paraId="01200ACA">
            <w:pPr>
              <w:jc w:val="center"/>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（元人民币）</w:t>
            </w:r>
          </w:p>
        </w:tc>
        <w:tc>
          <w:tcPr>
            <w:tcW w:w="6078" w:type="dxa"/>
            <w:tcBorders>
              <w:bottom w:val="single" w:color="auto" w:sz="4" w:space="0"/>
            </w:tcBorders>
            <w:noWrap w:val="0"/>
            <w:vAlign w:val="center"/>
          </w:tcPr>
          <w:p w14:paraId="239571F2">
            <w:pPr>
              <w:tabs>
                <w:tab w:val="left" w:pos="3540"/>
              </w:tabs>
              <w:outlineLvl w:val="9"/>
              <w:rPr>
                <w:rFonts w:hint="eastAsia" w:ascii="宋体" w:hAnsi="宋体" w:cs="宋体"/>
                <w:color w:val="auto"/>
                <w:sz w:val="24"/>
                <w:szCs w:val="24"/>
                <w:highlight w:val="none"/>
              </w:rPr>
            </w:pPr>
            <w:r>
              <w:rPr>
                <w:rFonts w:hint="eastAsia" w:ascii="宋体" w:hAnsi="宋体" w:cs="宋体"/>
                <w:sz w:val="24"/>
                <w:szCs w:val="21"/>
                <w:highlight w:val="none"/>
              </w:rPr>
              <w:t>小写：</w:t>
            </w:r>
          </w:p>
        </w:tc>
      </w:tr>
      <w:tr w14:paraId="24A0B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2861" w:type="dxa"/>
            <w:vMerge w:val="continue"/>
            <w:tcBorders>
              <w:bottom w:val="single" w:color="auto" w:sz="4" w:space="0"/>
            </w:tcBorders>
            <w:noWrap w:val="0"/>
            <w:vAlign w:val="center"/>
          </w:tcPr>
          <w:p w14:paraId="626BA041">
            <w:pPr>
              <w:tabs>
                <w:tab w:val="left" w:pos="3540"/>
              </w:tabs>
              <w:outlineLvl w:val="9"/>
              <w:rPr>
                <w:highlight w:val="none"/>
              </w:rPr>
            </w:pPr>
          </w:p>
        </w:tc>
        <w:tc>
          <w:tcPr>
            <w:tcW w:w="6078" w:type="dxa"/>
            <w:tcBorders>
              <w:bottom w:val="single" w:color="auto" w:sz="4" w:space="0"/>
            </w:tcBorders>
            <w:noWrap w:val="0"/>
            <w:vAlign w:val="center"/>
          </w:tcPr>
          <w:p w14:paraId="3FF5859F">
            <w:pPr>
              <w:tabs>
                <w:tab w:val="left" w:pos="3540"/>
              </w:tabs>
              <w:outlineLvl w:val="9"/>
              <w:rPr>
                <w:rFonts w:hint="eastAsia" w:ascii="宋体" w:hAnsi="宋体" w:cs="宋体"/>
                <w:color w:val="auto"/>
                <w:sz w:val="24"/>
                <w:szCs w:val="24"/>
                <w:highlight w:val="none"/>
              </w:rPr>
            </w:pPr>
            <w:r>
              <w:rPr>
                <w:rFonts w:hint="eastAsia" w:ascii="宋体" w:hAnsi="宋体" w:cs="宋体"/>
                <w:sz w:val="24"/>
                <w:szCs w:val="21"/>
                <w:highlight w:val="none"/>
              </w:rPr>
              <w:t>大写：</w:t>
            </w:r>
          </w:p>
        </w:tc>
      </w:tr>
      <w:tr w14:paraId="229DB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trPr>
        <w:tc>
          <w:tcPr>
            <w:tcW w:w="2861" w:type="dxa"/>
            <w:noWrap w:val="0"/>
            <w:vAlign w:val="center"/>
          </w:tcPr>
          <w:p w14:paraId="39FDA7EA">
            <w:pPr>
              <w:jc w:val="center"/>
              <w:outlineLvl w:val="9"/>
              <w:rPr>
                <w:rFonts w:hint="eastAsia" w:ascii="宋体" w:hAnsi="宋体" w:cs="宋体"/>
                <w:color w:val="auto"/>
                <w:sz w:val="24"/>
                <w:szCs w:val="24"/>
                <w:highlight w:val="none"/>
              </w:rPr>
            </w:pPr>
            <w:r>
              <w:rPr>
                <w:rFonts w:hint="eastAsia"/>
                <w:color w:val="auto"/>
                <w:sz w:val="24"/>
                <w:szCs w:val="24"/>
                <w:highlight w:val="none"/>
                <w:lang w:val="en-US" w:eastAsia="zh-CN"/>
              </w:rPr>
              <w:t>交货时间</w:t>
            </w:r>
          </w:p>
        </w:tc>
        <w:tc>
          <w:tcPr>
            <w:tcW w:w="6078" w:type="dxa"/>
            <w:noWrap w:val="0"/>
            <w:vAlign w:val="center"/>
          </w:tcPr>
          <w:p w14:paraId="7103BA4A">
            <w:pPr>
              <w:tabs>
                <w:tab w:val="left" w:pos="3540"/>
              </w:tabs>
              <w:outlineLvl w:val="9"/>
              <w:rPr>
                <w:rFonts w:hint="eastAsia" w:ascii="宋体" w:hAnsi="宋体" w:cs="宋体"/>
                <w:color w:val="auto"/>
                <w:sz w:val="24"/>
                <w:szCs w:val="24"/>
                <w:highlight w:val="none"/>
              </w:rPr>
            </w:pPr>
          </w:p>
        </w:tc>
      </w:tr>
      <w:tr w14:paraId="396DF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trPr>
        <w:tc>
          <w:tcPr>
            <w:tcW w:w="2861" w:type="dxa"/>
            <w:noWrap w:val="0"/>
            <w:vAlign w:val="center"/>
          </w:tcPr>
          <w:p w14:paraId="267E4B11">
            <w:pPr>
              <w:jc w:val="center"/>
              <w:outlineLvl w:val="9"/>
              <w:rPr>
                <w:rFonts w:hint="eastAsia"/>
                <w:color w:val="auto"/>
                <w:sz w:val="24"/>
                <w:szCs w:val="24"/>
                <w:highlight w:val="none"/>
                <w:lang w:val="en-US" w:eastAsia="zh-CN"/>
              </w:rPr>
            </w:pPr>
            <w:r>
              <w:rPr>
                <w:rFonts w:hint="eastAsia"/>
                <w:color w:val="auto"/>
                <w:sz w:val="24"/>
                <w:szCs w:val="24"/>
                <w:highlight w:val="none"/>
                <w:lang w:val="en-US" w:eastAsia="zh-CN"/>
              </w:rPr>
              <w:t>质量标准</w:t>
            </w:r>
          </w:p>
        </w:tc>
        <w:tc>
          <w:tcPr>
            <w:tcW w:w="6078" w:type="dxa"/>
            <w:noWrap w:val="0"/>
            <w:vAlign w:val="center"/>
          </w:tcPr>
          <w:p w14:paraId="5820CE66">
            <w:pPr>
              <w:tabs>
                <w:tab w:val="left" w:pos="3540"/>
              </w:tabs>
              <w:outlineLvl w:val="9"/>
              <w:rPr>
                <w:rFonts w:hint="eastAsia" w:ascii="宋体" w:hAnsi="宋体" w:cs="宋体"/>
                <w:color w:val="auto"/>
                <w:sz w:val="24"/>
                <w:szCs w:val="24"/>
                <w:highlight w:val="none"/>
              </w:rPr>
            </w:pPr>
          </w:p>
        </w:tc>
      </w:tr>
      <w:tr w14:paraId="6781E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trPr>
        <w:tc>
          <w:tcPr>
            <w:tcW w:w="2861" w:type="dxa"/>
            <w:tcBorders>
              <w:bottom w:val="single" w:color="auto" w:sz="4" w:space="0"/>
            </w:tcBorders>
            <w:noWrap w:val="0"/>
            <w:vAlign w:val="center"/>
          </w:tcPr>
          <w:p w14:paraId="30C27D6F">
            <w:pPr>
              <w:jc w:val="center"/>
              <w:outlineLvl w:val="9"/>
              <w:rPr>
                <w:rFonts w:hint="eastAsia"/>
                <w:color w:val="auto"/>
                <w:sz w:val="24"/>
                <w:szCs w:val="24"/>
                <w:highlight w:val="none"/>
                <w:lang w:val="en-US" w:eastAsia="zh-CN"/>
              </w:rPr>
            </w:pPr>
            <w:r>
              <w:rPr>
                <w:rFonts w:hint="eastAsia" w:ascii="宋体" w:hAnsi="宋体"/>
                <w:color w:val="000000" w:themeColor="text1"/>
                <w:sz w:val="24"/>
                <w:szCs w:val="24"/>
                <w:highlight w:val="none"/>
                <w14:textFill>
                  <w14:solidFill>
                    <w14:schemeClr w14:val="tx1"/>
                  </w14:solidFill>
                </w14:textFill>
              </w:rPr>
              <w:t>投标保证金</w:t>
            </w:r>
          </w:p>
        </w:tc>
        <w:tc>
          <w:tcPr>
            <w:tcW w:w="6078" w:type="dxa"/>
            <w:tcBorders>
              <w:bottom w:val="single" w:color="auto" w:sz="4" w:space="0"/>
            </w:tcBorders>
            <w:noWrap w:val="0"/>
            <w:vAlign w:val="center"/>
          </w:tcPr>
          <w:p w14:paraId="2DE09417">
            <w:pPr>
              <w:tabs>
                <w:tab w:val="left" w:pos="3540"/>
              </w:tabs>
              <w:outlineLvl w:val="9"/>
              <w:rPr>
                <w:rFonts w:hint="eastAsia" w:ascii="宋体" w:hAnsi="宋体" w:cs="宋体"/>
                <w:color w:val="auto"/>
                <w:sz w:val="24"/>
                <w:szCs w:val="24"/>
                <w:highlight w:val="none"/>
              </w:rPr>
            </w:pPr>
          </w:p>
        </w:tc>
      </w:tr>
    </w:tbl>
    <w:p w14:paraId="39630380">
      <w:pPr>
        <w:spacing w:line="320" w:lineRule="exact"/>
        <w:rPr>
          <w:rFonts w:hint="eastAsia" w:ascii="宋体" w:hAnsi="宋体" w:cs="宋体"/>
          <w:color w:val="000000" w:themeColor="text1"/>
          <w:sz w:val="21"/>
          <w:szCs w:val="21"/>
          <w:highlight w:val="none"/>
          <w:lang w:val="en-US" w:eastAsia="zh-CN"/>
          <w14:textFill>
            <w14:solidFill>
              <w14:schemeClr w14:val="tx1"/>
            </w14:solidFill>
          </w14:textFill>
        </w:rPr>
      </w:pPr>
    </w:p>
    <w:p w14:paraId="2CFC0BCD">
      <w:pPr>
        <w:snapToGrid w:val="0"/>
        <w:spacing w:line="360" w:lineRule="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注：1.此表中，每包的投标报价应和《投标分项报价表》中的总价相一致。</w:t>
      </w:r>
    </w:p>
    <w:p w14:paraId="71BEA3EC">
      <w:pPr>
        <w:snapToGrid w:val="0"/>
        <w:spacing w:line="360" w:lineRule="auto"/>
        <w:ind w:firstLine="480" w:firstLineChars="200"/>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2.本表必须按包分别填写。</w:t>
      </w:r>
    </w:p>
    <w:p w14:paraId="5BC15DD6">
      <w:pPr>
        <w:snapToGrid w:val="0"/>
        <w:spacing w:line="360" w:lineRule="auto"/>
        <w:ind w:firstLine="480" w:firstLineChars="200"/>
        <w:outlineLvl w:val="9"/>
        <w:rPr>
          <w:rFonts w:hint="eastAsia" w:ascii="宋体" w:hAnsi="宋体" w:cs="宋体"/>
          <w:b/>
          <w:bCs/>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本表报价内容包含但不限于以上内容，投标人可视需要扩展。</w:t>
      </w:r>
    </w:p>
    <w:p w14:paraId="4C6454AC">
      <w:pPr>
        <w:spacing w:line="360" w:lineRule="auto"/>
        <w:ind w:left="456" w:leftChars="228" w:firstLine="517" w:firstLineChars="245"/>
        <w:rPr>
          <w:rFonts w:hint="eastAsia" w:ascii="宋体" w:hAnsi="宋体"/>
          <w:b/>
          <w:bCs/>
          <w:color w:val="000000" w:themeColor="text1"/>
          <w:sz w:val="21"/>
          <w:szCs w:val="21"/>
          <w:highlight w:val="none"/>
          <w14:textFill>
            <w14:solidFill>
              <w14:schemeClr w14:val="tx1"/>
            </w14:solidFill>
          </w14:textFill>
        </w:rPr>
      </w:pPr>
    </w:p>
    <w:p w14:paraId="4B53E2FB">
      <w:pPr>
        <w:spacing w:line="280" w:lineRule="exact"/>
        <w:ind w:firstLine="394" w:firstLineChars="196"/>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 xml:space="preserve">                                                                     </w:t>
      </w:r>
    </w:p>
    <w:p w14:paraId="40CDD436">
      <w:pPr>
        <w:spacing w:line="280" w:lineRule="exact"/>
        <w:rPr>
          <w:rFonts w:ascii="宋体" w:hAnsi="宋体"/>
          <w:b/>
          <w:bCs/>
          <w:color w:val="000000" w:themeColor="text1"/>
          <w:sz w:val="21"/>
          <w:szCs w:val="21"/>
          <w:highlight w:val="none"/>
          <w14:textFill>
            <w14:solidFill>
              <w14:schemeClr w14:val="tx1"/>
            </w14:solidFill>
          </w14:textFill>
        </w:rPr>
      </w:pPr>
    </w:p>
    <w:p w14:paraId="5BFA036C">
      <w:pPr>
        <w:spacing w:line="280" w:lineRule="exact"/>
        <w:rPr>
          <w:rFonts w:ascii="宋体" w:hAnsi="宋体"/>
          <w:b/>
          <w:bCs/>
          <w:color w:val="000000" w:themeColor="text1"/>
          <w:sz w:val="21"/>
          <w:szCs w:val="21"/>
          <w:highlight w:val="none"/>
          <w14:textFill>
            <w14:solidFill>
              <w14:schemeClr w14:val="tx1"/>
            </w14:solidFill>
          </w14:textFill>
        </w:rPr>
      </w:pPr>
    </w:p>
    <w:p w14:paraId="3508FE44">
      <w:pPr>
        <w:spacing w:line="280" w:lineRule="exact"/>
        <w:rPr>
          <w:rFonts w:ascii="宋体" w:hAnsi="宋体"/>
          <w:b/>
          <w:bCs/>
          <w:color w:val="000000" w:themeColor="text1"/>
          <w:sz w:val="21"/>
          <w:szCs w:val="21"/>
          <w:highlight w:val="none"/>
          <w14:textFill>
            <w14:solidFill>
              <w14:schemeClr w14:val="tx1"/>
            </w14:solidFill>
          </w14:textFill>
        </w:rPr>
      </w:pPr>
    </w:p>
    <w:p w14:paraId="0D56B443">
      <w:pPr>
        <w:spacing w:line="280" w:lineRule="exact"/>
        <w:rPr>
          <w:rFonts w:ascii="宋体" w:hAnsi="宋体"/>
          <w:b/>
          <w:bCs/>
          <w:color w:val="000000" w:themeColor="text1"/>
          <w:sz w:val="21"/>
          <w:szCs w:val="21"/>
          <w:highlight w:val="none"/>
          <w14:textFill>
            <w14:solidFill>
              <w14:schemeClr w14:val="tx1"/>
            </w14:solidFill>
          </w14:textFill>
        </w:rPr>
      </w:pPr>
    </w:p>
    <w:p w14:paraId="068434AA">
      <w:pPr>
        <w:spacing w:line="30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s="宋体"/>
          <w:sz w:val="24"/>
          <w:szCs w:val="24"/>
          <w:highlight w:val="none"/>
          <w:lang w:eastAsia="zh-CN"/>
        </w:rPr>
        <w:t>投标人</w:t>
      </w:r>
      <w:r>
        <w:rPr>
          <w:rFonts w:hint="eastAsia" w:ascii="宋体" w:hAnsi="宋体" w:cs="宋体"/>
          <w:sz w:val="24"/>
          <w:szCs w:val="24"/>
          <w:highlight w:val="none"/>
        </w:rPr>
        <w:t>名称</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（公章）                    </w:t>
      </w:r>
    </w:p>
    <w:p w14:paraId="43E20D25">
      <w:pPr>
        <w:spacing w:line="300" w:lineRule="auto"/>
        <w:ind w:firstLine="480" w:firstLineChars="200"/>
        <w:rPr>
          <w:rFonts w:ascii="宋体" w:hAnsi="宋体"/>
          <w:color w:val="000000" w:themeColor="text1"/>
          <w:sz w:val="24"/>
          <w:szCs w:val="24"/>
          <w:highlight w:val="none"/>
          <w14:textFill>
            <w14:solidFill>
              <w14:schemeClr w14:val="tx1"/>
            </w14:solidFill>
          </w14:textFill>
        </w:rPr>
      </w:pPr>
    </w:p>
    <w:p w14:paraId="6BF3A2D4">
      <w:pPr>
        <w:spacing w:line="300" w:lineRule="auto"/>
        <w:ind w:firstLine="480" w:firstLineChars="200"/>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lang w:eastAsia="zh-CN"/>
          <w14:textFill>
            <w14:solidFill>
              <w14:schemeClr w14:val="tx1"/>
            </w14:solidFill>
          </w14:textFill>
        </w:rPr>
        <w:t>法定代表人</w:t>
      </w:r>
      <w:r>
        <w:rPr>
          <w:rFonts w:hint="eastAsia" w:ascii="宋体" w:hAnsi="宋体"/>
          <w:color w:val="000000" w:themeColor="text1"/>
          <w:sz w:val="24"/>
          <w:szCs w:val="24"/>
          <w:highlight w:val="none"/>
          <w14:textFill>
            <w14:solidFill>
              <w14:schemeClr w14:val="tx1"/>
            </w14:solidFill>
          </w14:textFill>
        </w:rPr>
        <w:t>或其授权代表：</w:t>
      </w:r>
      <w:r>
        <w:rPr>
          <w:rFonts w:hint="eastAsia" w:ascii="宋体" w:hAnsi="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w:t>
      </w:r>
      <w:r>
        <w:rPr>
          <w:rFonts w:hint="eastAsia" w:ascii="宋体" w:hAnsi="宋体"/>
          <w:color w:val="000000" w:themeColor="text1"/>
          <w:sz w:val="24"/>
          <w:szCs w:val="24"/>
          <w:highlight w:val="none"/>
          <w14:textFill>
            <w14:solidFill>
              <w14:schemeClr w14:val="tx1"/>
            </w14:solidFill>
          </w14:textFill>
        </w:rPr>
        <w:t>签字</w:t>
      </w:r>
      <w:r>
        <w:rPr>
          <w:rFonts w:hint="eastAsia" w:ascii="宋体" w:hAnsi="宋体"/>
          <w:color w:val="000000" w:themeColor="text1"/>
          <w:sz w:val="24"/>
          <w:szCs w:val="24"/>
          <w:highlight w:val="none"/>
          <w:lang w:eastAsia="zh-CN"/>
          <w14:textFill>
            <w14:solidFill>
              <w14:schemeClr w14:val="tx1"/>
            </w14:solidFill>
          </w14:textFill>
        </w:rPr>
        <w:t>）</w:t>
      </w:r>
    </w:p>
    <w:p w14:paraId="1862C677">
      <w:pPr>
        <w:spacing w:line="360" w:lineRule="auto"/>
        <w:ind w:firstLine="4560" w:firstLineChars="1900"/>
        <w:rPr>
          <w:rFonts w:ascii="宋体" w:hAnsi="宋体"/>
          <w:color w:val="000000" w:themeColor="text1"/>
          <w:sz w:val="24"/>
          <w:szCs w:val="24"/>
          <w:highlight w:val="none"/>
          <w14:textFill>
            <w14:solidFill>
              <w14:schemeClr w14:val="tx1"/>
            </w14:solidFill>
          </w14:textFill>
        </w:rPr>
      </w:pPr>
    </w:p>
    <w:p w14:paraId="7120E54E">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日　　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u w:val="single"/>
          <w14:textFill>
            <w14:solidFill>
              <w14:schemeClr w14:val="tx1"/>
            </w14:solidFill>
          </w14:textFill>
        </w:rPr>
        <w:t xml:space="preserve">    </w:t>
      </w:r>
    </w:p>
    <w:p w14:paraId="4A1C7591">
      <w:pPr>
        <w:pStyle w:val="3"/>
        <w:rPr>
          <w:rFonts w:ascii="宋体" w:hAnsi="宋体" w:cs="宋体"/>
          <w:b/>
          <w:color w:val="000000" w:themeColor="text1"/>
          <w:sz w:val="24"/>
          <w:szCs w:val="24"/>
          <w:highlight w:val="none"/>
          <w14:textFill>
            <w14:solidFill>
              <w14:schemeClr w14:val="tx1"/>
            </w14:solidFill>
          </w14:textFill>
        </w:rPr>
      </w:pPr>
    </w:p>
    <w:p w14:paraId="2D2B8B53">
      <w:pPr>
        <w:rPr>
          <w:highlight w:val="none"/>
        </w:rPr>
        <w:sectPr>
          <w:footerReference r:id="rId9" w:type="first"/>
          <w:footerReference r:id="rId8" w:type="default"/>
          <w:pgSz w:w="11906" w:h="16838"/>
          <w:pgMar w:top="1418" w:right="1247" w:bottom="1418" w:left="1588" w:header="851" w:footer="992" w:gutter="0"/>
          <w:pgNumType w:fmt="decimal"/>
          <w:cols w:space="720" w:num="1"/>
          <w:titlePg/>
          <w:docGrid w:linePitch="312" w:charSpace="0"/>
        </w:sectPr>
      </w:pPr>
    </w:p>
    <w:p w14:paraId="09D29600">
      <w:pPr>
        <w:pStyle w:val="33"/>
        <w:numPr>
          <w:ilvl w:val="0"/>
          <w:numId w:val="0"/>
        </w:numPr>
        <w:spacing w:line="300" w:lineRule="exact"/>
        <w:ind w:leftChars="0"/>
        <w:jc w:val="center"/>
        <w:rPr>
          <w:rFonts w:hint="eastAsia" w:ascii="宋体" w:hAnsi="宋体" w:cs="宋体"/>
          <w:sz w:val="24"/>
          <w:szCs w:val="24"/>
          <w:highlight w:val="none"/>
        </w:rPr>
      </w:pPr>
      <w:r>
        <w:rPr>
          <w:rFonts w:hint="eastAsia" w:ascii="宋体" w:hAnsi="宋体" w:cs="宋体"/>
          <w:sz w:val="28"/>
          <w:highlight w:val="none"/>
          <w:lang w:eastAsia="zh-CN"/>
        </w:rPr>
        <w:t>三、</w:t>
      </w:r>
      <w:r>
        <w:rPr>
          <w:rFonts w:hint="eastAsia" w:ascii="宋体" w:hAnsi="宋体" w:cs="宋体"/>
          <w:sz w:val="28"/>
          <w:highlight w:val="none"/>
        </w:rPr>
        <w:t>投标分项报价表（一）</w:t>
      </w:r>
    </w:p>
    <w:p w14:paraId="6ED10C79">
      <w:pPr>
        <w:rPr>
          <w:rFonts w:hint="eastAsia"/>
          <w:highlight w:val="none"/>
        </w:rPr>
      </w:pPr>
    </w:p>
    <w:p w14:paraId="760B467E">
      <w:pPr>
        <w:snapToGrid w:val="0"/>
        <w:spacing w:line="320" w:lineRule="atLeast"/>
        <w:rPr>
          <w:rFonts w:hint="eastAsia" w:ascii="宋体" w:hAnsi="宋体" w:cs="宋体"/>
          <w:sz w:val="24"/>
          <w:szCs w:val="24"/>
          <w:highlight w:val="none"/>
        </w:rPr>
      </w:pPr>
      <w:r>
        <w:rPr>
          <w:rFonts w:hint="eastAsia" w:ascii="宋体" w:hAnsi="宋体" w:cs="宋体"/>
          <w:sz w:val="24"/>
          <w:szCs w:val="24"/>
          <w:highlight w:val="none"/>
          <w:lang w:eastAsia="zh-CN"/>
        </w:rPr>
        <w:t>项目</w:t>
      </w:r>
      <w:r>
        <w:rPr>
          <w:rFonts w:hint="eastAsia" w:ascii="宋体" w:hAnsi="宋体" w:cs="宋体"/>
          <w:sz w:val="24"/>
          <w:szCs w:val="24"/>
          <w:highlight w:val="none"/>
        </w:rPr>
        <w:t>名称：</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r>
        <w:rPr>
          <w:rFonts w:hint="eastAsia" w:ascii="宋体" w:hAnsi="宋体" w:cs="宋体"/>
          <w:sz w:val="24"/>
          <w:szCs w:val="24"/>
          <w:highlight w:val="none"/>
          <w:lang w:eastAsia="zh-CN"/>
        </w:rPr>
        <w:t>项目</w:t>
      </w:r>
      <w:r>
        <w:rPr>
          <w:rFonts w:hint="eastAsia" w:ascii="宋体" w:hAnsi="宋体" w:cs="宋体"/>
          <w:sz w:val="24"/>
          <w:szCs w:val="24"/>
          <w:highlight w:val="none"/>
        </w:rPr>
        <w:t>编号：</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r>
        <w:rPr>
          <w:rFonts w:hint="eastAsia" w:ascii="宋体" w:hAnsi="宋体" w:cs="宋体"/>
          <w:sz w:val="24"/>
          <w:szCs w:val="24"/>
          <w:highlight w:val="none"/>
        </w:rPr>
        <w:t>包号</w:t>
      </w:r>
      <w:r>
        <w:rPr>
          <w:rFonts w:hint="eastAsia" w:ascii="宋体" w:hAnsi="宋体" w:cs="宋体"/>
          <w:color w:val="000000" w:themeColor="text1"/>
          <w:sz w:val="24"/>
          <w:szCs w:val="24"/>
          <w:highlight w:val="none"/>
          <w:lang w:val="en-US" w:eastAsia="zh-CN"/>
          <w14:textFill>
            <w14:solidFill>
              <w14:schemeClr w14:val="tx1"/>
            </w14:solidFill>
          </w14:textFill>
        </w:rPr>
        <w:t>（如有）</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单位：</w:t>
      </w:r>
      <w:r>
        <w:rPr>
          <w:rFonts w:hint="eastAsia" w:ascii="宋体" w:hAnsi="宋体" w:cs="宋体"/>
          <w:color w:val="auto"/>
          <w:sz w:val="24"/>
          <w:szCs w:val="24"/>
          <w:highlight w:val="none"/>
        </w:rPr>
        <w:t>人民币（</w:t>
      </w:r>
      <w:r>
        <w:rPr>
          <w:rFonts w:hint="eastAsia" w:ascii="宋体" w:hAnsi="宋体" w:cs="宋体"/>
          <w:color w:val="auto"/>
          <w:sz w:val="24"/>
          <w:szCs w:val="24"/>
          <w:highlight w:val="none"/>
          <w:lang w:val="en-US" w:eastAsia="zh-CN"/>
        </w:rPr>
        <w:t>元</w:t>
      </w:r>
      <w:r>
        <w:rPr>
          <w:rFonts w:hint="eastAsia" w:ascii="宋体" w:hAnsi="宋体" w:cs="宋体"/>
          <w:color w:val="auto"/>
          <w:sz w:val="24"/>
          <w:szCs w:val="24"/>
          <w:highlight w:val="none"/>
        </w:rPr>
        <w:t>）</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664"/>
        <w:gridCol w:w="1028"/>
        <w:gridCol w:w="1577"/>
        <w:gridCol w:w="960"/>
        <w:gridCol w:w="1954"/>
        <w:gridCol w:w="960"/>
        <w:gridCol w:w="1440"/>
        <w:gridCol w:w="1590"/>
        <w:gridCol w:w="934"/>
      </w:tblGrid>
      <w:tr w14:paraId="0BCFD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839" w:type="dxa"/>
            <w:noWrap w:val="0"/>
            <w:vAlign w:val="center"/>
          </w:tcPr>
          <w:p w14:paraId="59ED5BA4">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序号</w:t>
            </w:r>
          </w:p>
        </w:tc>
        <w:tc>
          <w:tcPr>
            <w:tcW w:w="2664" w:type="dxa"/>
            <w:noWrap w:val="0"/>
            <w:vAlign w:val="center"/>
          </w:tcPr>
          <w:p w14:paraId="5959E930">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名  称</w:t>
            </w:r>
          </w:p>
        </w:tc>
        <w:tc>
          <w:tcPr>
            <w:tcW w:w="1028" w:type="dxa"/>
            <w:noWrap w:val="0"/>
            <w:vAlign w:val="center"/>
          </w:tcPr>
          <w:p w14:paraId="3C1EFF7C">
            <w:pPr>
              <w:snapToGrid w:val="0"/>
              <w:spacing w:line="320" w:lineRule="atLeast"/>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eastAsia="zh-CN"/>
              </w:rPr>
              <w:t>品牌</w:t>
            </w:r>
          </w:p>
        </w:tc>
        <w:tc>
          <w:tcPr>
            <w:tcW w:w="1577" w:type="dxa"/>
            <w:noWrap w:val="0"/>
            <w:vAlign w:val="center"/>
          </w:tcPr>
          <w:p w14:paraId="2A867EEE">
            <w:pPr>
              <w:snapToGrid w:val="0"/>
              <w:spacing w:line="320" w:lineRule="atLeast"/>
              <w:jc w:val="center"/>
              <w:rPr>
                <w:rFonts w:hint="eastAsia" w:hAnsi="宋体" w:cs="宋体"/>
                <w:color w:val="auto"/>
                <w:sz w:val="24"/>
                <w:szCs w:val="24"/>
                <w:highlight w:val="none"/>
              </w:rPr>
            </w:pPr>
            <w:r>
              <w:rPr>
                <w:rFonts w:hint="eastAsia" w:hAnsi="宋体" w:cs="宋体"/>
                <w:color w:val="auto"/>
                <w:sz w:val="24"/>
                <w:szCs w:val="24"/>
                <w:highlight w:val="none"/>
              </w:rPr>
              <w:t>型号</w:t>
            </w:r>
          </w:p>
        </w:tc>
        <w:tc>
          <w:tcPr>
            <w:tcW w:w="960" w:type="dxa"/>
            <w:noWrap w:val="0"/>
            <w:vAlign w:val="center"/>
          </w:tcPr>
          <w:p w14:paraId="5C292795">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产地</w:t>
            </w:r>
          </w:p>
        </w:tc>
        <w:tc>
          <w:tcPr>
            <w:tcW w:w="1954" w:type="dxa"/>
            <w:noWrap w:val="0"/>
            <w:vAlign w:val="center"/>
          </w:tcPr>
          <w:p w14:paraId="15CABC4A">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制造商名称</w:t>
            </w:r>
          </w:p>
        </w:tc>
        <w:tc>
          <w:tcPr>
            <w:tcW w:w="960" w:type="dxa"/>
            <w:noWrap w:val="0"/>
            <w:vAlign w:val="center"/>
          </w:tcPr>
          <w:p w14:paraId="3FDA7DFA">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lang w:eastAsia="zh-CN"/>
              </w:rPr>
              <w:t>数量</w:t>
            </w:r>
          </w:p>
        </w:tc>
        <w:tc>
          <w:tcPr>
            <w:tcW w:w="1440" w:type="dxa"/>
            <w:noWrap w:val="0"/>
            <w:vAlign w:val="center"/>
          </w:tcPr>
          <w:p w14:paraId="299A030D">
            <w:pPr>
              <w:snapToGrid w:val="0"/>
              <w:spacing w:line="320" w:lineRule="atLeast"/>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rPr>
              <w:t>单价</w:t>
            </w:r>
          </w:p>
        </w:tc>
        <w:tc>
          <w:tcPr>
            <w:tcW w:w="1590" w:type="dxa"/>
            <w:noWrap w:val="0"/>
            <w:vAlign w:val="center"/>
          </w:tcPr>
          <w:p w14:paraId="21C23CE8">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总价</w:t>
            </w:r>
          </w:p>
        </w:tc>
        <w:tc>
          <w:tcPr>
            <w:tcW w:w="934" w:type="dxa"/>
            <w:noWrap w:val="0"/>
            <w:vAlign w:val="center"/>
          </w:tcPr>
          <w:p w14:paraId="0A165816">
            <w:pPr>
              <w:snapToGrid w:val="0"/>
              <w:spacing w:line="320" w:lineRule="atLeast"/>
              <w:jc w:val="center"/>
              <w:rPr>
                <w:rFonts w:hint="eastAsia" w:ascii="宋体" w:hAnsi="宋体" w:cs="宋体"/>
                <w:sz w:val="24"/>
                <w:szCs w:val="24"/>
                <w:highlight w:val="none"/>
              </w:rPr>
            </w:pPr>
            <w:r>
              <w:rPr>
                <w:rFonts w:hint="eastAsia" w:ascii="宋体" w:hAnsi="宋体" w:cs="宋体"/>
                <w:sz w:val="24"/>
                <w:szCs w:val="24"/>
                <w:highlight w:val="none"/>
              </w:rPr>
              <w:t>备注</w:t>
            </w:r>
          </w:p>
        </w:tc>
      </w:tr>
      <w:tr w14:paraId="14A6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3EC0D030">
            <w:pPr>
              <w:snapToGrid w:val="0"/>
              <w:jc w:val="center"/>
              <w:rPr>
                <w:rFonts w:hint="eastAsia" w:ascii="宋体" w:hAnsi="宋体" w:cs="宋体"/>
                <w:sz w:val="24"/>
                <w:szCs w:val="24"/>
                <w:highlight w:val="none"/>
              </w:rPr>
            </w:pPr>
            <w:r>
              <w:rPr>
                <w:rFonts w:hint="eastAsia" w:ascii="宋体" w:hAnsi="宋体" w:cs="宋体"/>
                <w:sz w:val="24"/>
                <w:szCs w:val="24"/>
                <w:highlight w:val="none"/>
              </w:rPr>
              <w:t>1</w:t>
            </w:r>
          </w:p>
        </w:tc>
        <w:tc>
          <w:tcPr>
            <w:tcW w:w="2664" w:type="dxa"/>
            <w:noWrap w:val="0"/>
            <w:vAlign w:val="center"/>
          </w:tcPr>
          <w:p w14:paraId="4E75BCBE">
            <w:pPr>
              <w:snapToGrid w:val="0"/>
              <w:jc w:val="center"/>
              <w:rPr>
                <w:rFonts w:hint="eastAsia" w:ascii="宋体" w:hAnsi="宋体" w:cs="宋体"/>
                <w:sz w:val="24"/>
                <w:szCs w:val="24"/>
                <w:highlight w:val="none"/>
              </w:rPr>
            </w:pPr>
            <w:r>
              <w:rPr>
                <w:rFonts w:hint="eastAsia" w:ascii="宋体" w:hAnsi="宋体" w:cs="宋体"/>
                <w:sz w:val="24"/>
                <w:szCs w:val="24"/>
                <w:highlight w:val="none"/>
              </w:rPr>
              <w:t>投标货物</w:t>
            </w:r>
          </w:p>
        </w:tc>
        <w:tc>
          <w:tcPr>
            <w:tcW w:w="1028" w:type="dxa"/>
            <w:noWrap w:val="0"/>
            <w:vAlign w:val="center"/>
          </w:tcPr>
          <w:p w14:paraId="458E2043">
            <w:pPr>
              <w:snapToGrid w:val="0"/>
              <w:jc w:val="center"/>
              <w:rPr>
                <w:rFonts w:hint="eastAsia" w:ascii="宋体" w:hAnsi="宋体" w:cs="宋体"/>
                <w:sz w:val="24"/>
                <w:szCs w:val="24"/>
                <w:highlight w:val="none"/>
              </w:rPr>
            </w:pPr>
          </w:p>
        </w:tc>
        <w:tc>
          <w:tcPr>
            <w:tcW w:w="1577" w:type="dxa"/>
            <w:noWrap w:val="0"/>
            <w:vAlign w:val="center"/>
          </w:tcPr>
          <w:p w14:paraId="5EB85594">
            <w:pPr>
              <w:snapToGrid w:val="0"/>
              <w:jc w:val="center"/>
              <w:rPr>
                <w:rFonts w:hint="eastAsia" w:ascii="宋体" w:hAnsi="宋体" w:cs="宋体"/>
                <w:sz w:val="24"/>
                <w:szCs w:val="24"/>
                <w:highlight w:val="none"/>
              </w:rPr>
            </w:pPr>
          </w:p>
        </w:tc>
        <w:tc>
          <w:tcPr>
            <w:tcW w:w="960" w:type="dxa"/>
            <w:noWrap w:val="0"/>
            <w:vAlign w:val="center"/>
          </w:tcPr>
          <w:p w14:paraId="2EDCC0FA">
            <w:pPr>
              <w:snapToGrid w:val="0"/>
              <w:jc w:val="center"/>
              <w:rPr>
                <w:rFonts w:hint="eastAsia" w:ascii="宋体" w:hAnsi="宋体" w:cs="宋体"/>
                <w:sz w:val="24"/>
                <w:szCs w:val="24"/>
                <w:highlight w:val="none"/>
              </w:rPr>
            </w:pPr>
          </w:p>
        </w:tc>
        <w:tc>
          <w:tcPr>
            <w:tcW w:w="1954" w:type="dxa"/>
            <w:noWrap w:val="0"/>
            <w:vAlign w:val="center"/>
          </w:tcPr>
          <w:p w14:paraId="2B50D1F9">
            <w:pPr>
              <w:snapToGrid w:val="0"/>
              <w:jc w:val="center"/>
              <w:rPr>
                <w:rFonts w:hint="eastAsia" w:ascii="宋体" w:hAnsi="宋体" w:cs="宋体"/>
                <w:sz w:val="24"/>
                <w:szCs w:val="24"/>
                <w:highlight w:val="none"/>
              </w:rPr>
            </w:pPr>
          </w:p>
        </w:tc>
        <w:tc>
          <w:tcPr>
            <w:tcW w:w="960" w:type="dxa"/>
            <w:noWrap w:val="0"/>
            <w:vAlign w:val="center"/>
          </w:tcPr>
          <w:p w14:paraId="7C310704">
            <w:pPr>
              <w:snapToGrid w:val="0"/>
              <w:jc w:val="center"/>
              <w:rPr>
                <w:rFonts w:hint="eastAsia" w:ascii="宋体" w:hAnsi="宋体" w:cs="宋体"/>
                <w:sz w:val="24"/>
                <w:szCs w:val="24"/>
                <w:highlight w:val="none"/>
              </w:rPr>
            </w:pPr>
          </w:p>
        </w:tc>
        <w:tc>
          <w:tcPr>
            <w:tcW w:w="1440" w:type="dxa"/>
            <w:noWrap w:val="0"/>
            <w:vAlign w:val="center"/>
          </w:tcPr>
          <w:p w14:paraId="526E1602">
            <w:pPr>
              <w:snapToGrid w:val="0"/>
              <w:jc w:val="center"/>
              <w:rPr>
                <w:rFonts w:hint="eastAsia" w:ascii="宋体" w:hAnsi="宋体" w:cs="宋体"/>
                <w:sz w:val="24"/>
                <w:szCs w:val="24"/>
                <w:highlight w:val="none"/>
              </w:rPr>
            </w:pPr>
          </w:p>
        </w:tc>
        <w:tc>
          <w:tcPr>
            <w:tcW w:w="1590" w:type="dxa"/>
            <w:noWrap w:val="0"/>
            <w:vAlign w:val="center"/>
          </w:tcPr>
          <w:p w14:paraId="36958DD3">
            <w:pPr>
              <w:snapToGrid w:val="0"/>
              <w:jc w:val="center"/>
              <w:rPr>
                <w:rFonts w:hint="eastAsia" w:ascii="宋体" w:hAnsi="宋体" w:cs="宋体"/>
                <w:sz w:val="24"/>
                <w:szCs w:val="24"/>
                <w:highlight w:val="none"/>
              </w:rPr>
            </w:pPr>
          </w:p>
        </w:tc>
        <w:tc>
          <w:tcPr>
            <w:tcW w:w="934" w:type="dxa"/>
            <w:noWrap w:val="0"/>
            <w:vAlign w:val="center"/>
          </w:tcPr>
          <w:p w14:paraId="38F025BB">
            <w:pPr>
              <w:snapToGrid w:val="0"/>
              <w:jc w:val="center"/>
              <w:rPr>
                <w:rFonts w:hint="eastAsia" w:ascii="宋体" w:hAnsi="宋体" w:cs="宋体"/>
                <w:sz w:val="24"/>
                <w:szCs w:val="24"/>
                <w:highlight w:val="none"/>
              </w:rPr>
            </w:pPr>
          </w:p>
        </w:tc>
      </w:tr>
      <w:tr w14:paraId="7C328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472DA896">
            <w:pPr>
              <w:snapToGrid w:val="0"/>
              <w:jc w:val="center"/>
              <w:rPr>
                <w:rFonts w:hint="eastAsia" w:ascii="宋体" w:hAnsi="宋体" w:cs="宋体"/>
                <w:sz w:val="24"/>
                <w:szCs w:val="24"/>
                <w:highlight w:val="none"/>
              </w:rPr>
            </w:pPr>
            <w:r>
              <w:rPr>
                <w:rFonts w:hint="eastAsia" w:ascii="宋体" w:hAnsi="宋体" w:cs="宋体"/>
                <w:sz w:val="24"/>
                <w:szCs w:val="24"/>
                <w:highlight w:val="none"/>
              </w:rPr>
              <w:t>1.1</w:t>
            </w:r>
          </w:p>
        </w:tc>
        <w:tc>
          <w:tcPr>
            <w:tcW w:w="2664" w:type="dxa"/>
            <w:noWrap w:val="0"/>
            <w:vAlign w:val="center"/>
          </w:tcPr>
          <w:p w14:paraId="7A4DB847">
            <w:pPr>
              <w:snapToGrid w:val="0"/>
              <w:jc w:val="center"/>
              <w:rPr>
                <w:rFonts w:hint="eastAsia" w:ascii="宋体" w:hAnsi="宋体" w:cs="宋体"/>
                <w:sz w:val="24"/>
                <w:szCs w:val="24"/>
                <w:highlight w:val="none"/>
              </w:rPr>
            </w:pPr>
            <w:r>
              <w:rPr>
                <w:rFonts w:hint="eastAsia" w:ascii="宋体" w:hAnsi="宋体" w:cs="宋体"/>
                <w:sz w:val="24"/>
                <w:szCs w:val="24"/>
                <w:highlight w:val="none"/>
              </w:rPr>
              <w:t>…….</w:t>
            </w:r>
          </w:p>
        </w:tc>
        <w:tc>
          <w:tcPr>
            <w:tcW w:w="1028" w:type="dxa"/>
            <w:noWrap w:val="0"/>
            <w:vAlign w:val="center"/>
          </w:tcPr>
          <w:p w14:paraId="73F6DC1D">
            <w:pPr>
              <w:snapToGrid w:val="0"/>
              <w:jc w:val="center"/>
              <w:rPr>
                <w:rFonts w:hint="eastAsia" w:ascii="宋体" w:hAnsi="宋体" w:cs="宋体"/>
                <w:sz w:val="24"/>
                <w:szCs w:val="24"/>
                <w:highlight w:val="none"/>
              </w:rPr>
            </w:pPr>
          </w:p>
        </w:tc>
        <w:tc>
          <w:tcPr>
            <w:tcW w:w="1577" w:type="dxa"/>
            <w:noWrap w:val="0"/>
            <w:vAlign w:val="center"/>
          </w:tcPr>
          <w:p w14:paraId="439A8CFE">
            <w:pPr>
              <w:snapToGrid w:val="0"/>
              <w:jc w:val="center"/>
              <w:rPr>
                <w:rFonts w:hint="eastAsia" w:ascii="宋体" w:hAnsi="宋体" w:cs="宋体"/>
                <w:sz w:val="24"/>
                <w:szCs w:val="24"/>
                <w:highlight w:val="none"/>
              </w:rPr>
            </w:pPr>
          </w:p>
        </w:tc>
        <w:tc>
          <w:tcPr>
            <w:tcW w:w="960" w:type="dxa"/>
            <w:noWrap w:val="0"/>
            <w:vAlign w:val="center"/>
          </w:tcPr>
          <w:p w14:paraId="1B1591E6">
            <w:pPr>
              <w:snapToGrid w:val="0"/>
              <w:jc w:val="center"/>
              <w:rPr>
                <w:rFonts w:hint="eastAsia" w:ascii="宋体" w:hAnsi="宋体" w:cs="宋体"/>
                <w:sz w:val="24"/>
                <w:szCs w:val="24"/>
                <w:highlight w:val="none"/>
              </w:rPr>
            </w:pPr>
          </w:p>
        </w:tc>
        <w:tc>
          <w:tcPr>
            <w:tcW w:w="1954" w:type="dxa"/>
            <w:noWrap w:val="0"/>
            <w:vAlign w:val="center"/>
          </w:tcPr>
          <w:p w14:paraId="09007E33">
            <w:pPr>
              <w:snapToGrid w:val="0"/>
              <w:jc w:val="center"/>
              <w:rPr>
                <w:rFonts w:hint="eastAsia" w:ascii="宋体" w:hAnsi="宋体" w:cs="宋体"/>
                <w:sz w:val="24"/>
                <w:szCs w:val="24"/>
                <w:highlight w:val="none"/>
              </w:rPr>
            </w:pPr>
          </w:p>
        </w:tc>
        <w:tc>
          <w:tcPr>
            <w:tcW w:w="960" w:type="dxa"/>
            <w:noWrap w:val="0"/>
            <w:vAlign w:val="center"/>
          </w:tcPr>
          <w:p w14:paraId="37436712">
            <w:pPr>
              <w:snapToGrid w:val="0"/>
              <w:jc w:val="center"/>
              <w:rPr>
                <w:rFonts w:hint="eastAsia" w:ascii="宋体" w:hAnsi="宋体" w:cs="宋体"/>
                <w:sz w:val="24"/>
                <w:szCs w:val="24"/>
                <w:highlight w:val="none"/>
              </w:rPr>
            </w:pPr>
          </w:p>
        </w:tc>
        <w:tc>
          <w:tcPr>
            <w:tcW w:w="1440" w:type="dxa"/>
            <w:noWrap w:val="0"/>
            <w:vAlign w:val="center"/>
          </w:tcPr>
          <w:p w14:paraId="38714CEB">
            <w:pPr>
              <w:snapToGrid w:val="0"/>
              <w:jc w:val="center"/>
              <w:rPr>
                <w:rFonts w:hint="eastAsia" w:ascii="宋体" w:hAnsi="宋体" w:cs="宋体"/>
                <w:sz w:val="24"/>
                <w:szCs w:val="24"/>
                <w:highlight w:val="none"/>
              </w:rPr>
            </w:pPr>
          </w:p>
        </w:tc>
        <w:tc>
          <w:tcPr>
            <w:tcW w:w="1590" w:type="dxa"/>
            <w:noWrap w:val="0"/>
            <w:vAlign w:val="center"/>
          </w:tcPr>
          <w:p w14:paraId="4A400EB4">
            <w:pPr>
              <w:snapToGrid w:val="0"/>
              <w:jc w:val="center"/>
              <w:rPr>
                <w:rFonts w:hint="eastAsia" w:ascii="宋体" w:hAnsi="宋体" w:cs="宋体"/>
                <w:sz w:val="24"/>
                <w:szCs w:val="24"/>
                <w:highlight w:val="none"/>
              </w:rPr>
            </w:pPr>
          </w:p>
        </w:tc>
        <w:tc>
          <w:tcPr>
            <w:tcW w:w="934" w:type="dxa"/>
            <w:noWrap w:val="0"/>
            <w:vAlign w:val="center"/>
          </w:tcPr>
          <w:p w14:paraId="2F11211A">
            <w:pPr>
              <w:snapToGrid w:val="0"/>
              <w:jc w:val="center"/>
              <w:rPr>
                <w:rFonts w:hint="eastAsia" w:ascii="宋体" w:hAnsi="宋体" w:cs="宋体"/>
                <w:sz w:val="24"/>
                <w:szCs w:val="24"/>
                <w:highlight w:val="none"/>
              </w:rPr>
            </w:pPr>
          </w:p>
        </w:tc>
      </w:tr>
      <w:tr w14:paraId="2F000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7BE5B77A">
            <w:pPr>
              <w:snapToGrid w:val="0"/>
              <w:jc w:val="center"/>
              <w:rPr>
                <w:rFonts w:hint="eastAsia" w:ascii="宋体" w:hAnsi="宋体" w:cs="宋体"/>
                <w:sz w:val="24"/>
                <w:szCs w:val="24"/>
                <w:highlight w:val="none"/>
              </w:rPr>
            </w:pPr>
            <w:r>
              <w:rPr>
                <w:rFonts w:hint="eastAsia" w:ascii="宋体" w:hAnsi="宋体" w:cs="宋体"/>
                <w:sz w:val="24"/>
                <w:szCs w:val="24"/>
                <w:highlight w:val="none"/>
              </w:rPr>
              <w:t>1.2</w:t>
            </w:r>
          </w:p>
        </w:tc>
        <w:tc>
          <w:tcPr>
            <w:tcW w:w="2664" w:type="dxa"/>
            <w:noWrap w:val="0"/>
            <w:vAlign w:val="center"/>
          </w:tcPr>
          <w:p w14:paraId="7DEDB5E1">
            <w:pPr>
              <w:snapToGrid w:val="0"/>
              <w:jc w:val="center"/>
              <w:rPr>
                <w:rFonts w:hint="eastAsia" w:ascii="宋体" w:hAnsi="宋体" w:cs="宋体"/>
                <w:sz w:val="24"/>
                <w:szCs w:val="24"/>
                <w:highlight w:val="none"/>
              </w:rPr>
            </w:pPr>
            <w:r>
              <w:rPr>
                <w:rFonts w:hint="eastAsia" w:ascii="宋体" w:hAnsi="宋体" w:cs="宋体"/>
                <w:sz w:val="24"/>
                <w:szCs w:val="24"/>
                <w:highlight w:val="none"/>
              </w:rPr>
              <w:t>…….</w:t>
            </w:r>
          </w:p>
        </w:tc>
        <w:tc>
          <w:tcPr>
            <w:tcW w:w="1028" w:type="dxa"/>
            <w:noWrap w:val="0"/>
            <w:vAlign w:val="center"/>
          </w:tcPr>
          <w:p w14:paraId="5E30E151">
            <w:pPr>
              <w:snapToGrid w:val="0"/>
              <w:jc w:val="center"/>
              <w:rPr>
                <w:rFonts w:hint="eastAsia" w:ascii="宋体" w:hAnsi="宋体" w:cs="宋体"/>
                <w:sz w:val="24"/>
                <w:szCs w:val="24"/>
                <w:highlight w:val="none"/>
              </w:rPr>
            </w:pPr>
          </w:p>
        </w:tc>
        <w:tc>
          <w:tcPr>
            <w:tcW w:w="1577" w:type="dxa"/>
            <w:noWrap w:val="0"/>
            <w:vAlign w:val="center"/>
          </w:tcPr>
          <w:p w14:paraId="5F41CFEC">
            <w:pPr>
              <w:snapToGrid w:val="0"/>
              <w:jc w:val="center"/>
              <w:rPr>
                <w:rFonts w:hint="eastAsia" w:ascii="宋体" w:hAnsi="宋体" w:cs="宋体"/>
                <w:sz w:val="24"/>
                <w:szCs w:val="24"/>
                <w:highlight w:val="none"/>
              </w:rPr>
            </w:pPr>
          </w:p>
        </w:tc>
        <w:tc>
          <w:tcPr>
            <w:tcW w:w="960" w:type="dxa"/>
            <w:noWrap w:val="0"/>
            <w:vAlign w:val="center"/>
          </w:tcPr>
          <w:p w14:paraId="4E02E4B8">
            <w:pPr>
              <w:snapToGrid w:val="0"/>
              <w:jc w:val="center"/>
              <w:rPr>
                <w:rFonts w:hint="eastAsia" w:ascii="宋体" w:hAnsi="宋体" w:cs="宋体"/>
                <w:sz w:val="24"/>
                <w:szCs w:val="24"/>
                <w:highlight w:val="none"/>
              </w:rPr>
            </w:pPr>
          </w:p>
        </w:tc>
        <w:tc>
          <w:tcPr>
            <w:tcW w:w="1954" w:type="dxa"/>
            <w:noWrap w:val="0"/>
            <w:vAlign w:val="center"/>
          </w:tcPr>
          <w:p w14:paraId="56874DA1">
            <w:pPr>
              <w:snapToGrid w:val="0"/>
              <w:jc w:val="center"/>
              <w:rPr>
                <w:rFonts w:hint="eastAsia" w:ascii="宋体" w:hAnsi="宋体" w:cs="宋体"/>
                <w:sz w:val="24"/>
                <w:szCs w:val="24"/>
                <w:highlight w:val="none"/>
              </w:rPr>
            </w:pPr>
          </w:p>
        </w:tc>
        <w:tc>
          <w:tcPr>
            <w:tcW w:w="960" w:type="dxa"/>
            <w:noWrap w:val="0"/>
            <w:vAlign w:val="center"/>
          </w:tcPr>
          <w:p w14:paraId="5F7226A9">
            <w:pPr>
              <w:snapToGrid w:val="0"/>
              <w:jc w:val="center"/>
              <w:rPr>
                <w:rFonts w:hint="eastAsia" w:ascii="宋体" w:hAnsi="宋体" w:cs="宋体"/>
                <w:sz w:val="24"/>
                <w:szCs w:val="24"/>
                <w:highlight w:val="none"/>
              </w:rPr>
            </w:pPr>
          </w:p>
        </w:tc>
        <w:tc>
          <w:tcPr>
            <w:tcW w:w="1440" w:type="dxa"/>
            <w:noWrap w:val="0"/>
            <w:vAlign w:val="center"/>
          </w:tcPr>
          <w:p w14:paraId="1F54595D">
            <w:pPr>
              <w:snapToGrid w:val="0"/>
              <w:jc w:val="center"/>
              <w:rPr>
                <w:rFonts w:hint="eastAsia" w:ascii="宋体" w:hAnsi="宋体" w:cs="宋体"/>
                <w:sz w:val="24"/>
                <w:szCs w:val="24"/>
                <w:highlight w:val="none"/>
              </w:rPr>
            </w:pPr>
          </w:p>
        </w:tc>
        <w:tc>
          <w:tcPr>
            <w:tcW w:w="1590" w:type="dxa"/>
            <w:noWrap w:val="0"/>
            <w:vAlign w:val="center"/>
          </w:tcPr>
          <w:p w14:paraId="0825D42C">
            <w:pPr>
              <w:snapToGrid w:val="0"/>
              <w:jc w:val="center"/>
              <w:rPr>
                <w:rFonts w:hint="eastAsia" w:ascii="宋体" w:hAnsi="宋体" w:cs="宋体"/>
                <w:sz w:val="24"/>
                <w:szCs w:val="24"/>
                <w:highlight w:val="none"/>
              </w:rPr>
            </w:pPr>
          </w:p>
        </w:tc>
        <w:tc>
          <w:tcPr>
            <w:tcW w:w="934" w:type="dxa"/>
            <w:noWrap w:val="0"/>
            <w:vAlign w:val="center"/>
          </w:tcPr>
          <w:p w14:paraId="308A40AF">
            <w:pPr>
              <w:snapToGrid w:val="0"/>
              <w:jc w:val="center"/>
              <w:rPr>
                <w:rFonts w:hint="eastAsia" w:ascii="宋体" w:hAnsi="宋体" w:cs="宋体"/>
                <w:sz w:val="24"/>
                <w:szCs w:val="24"/>
                <w:highlight w:val="none"/>
              </w:rPr>
            </w:pPr>
          </w:p>
        </w:tc>
      </w:tr>
      <w:tr w14:paraId="51D50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06E7EC0E">
            <w:pPr>
              <w:snapToGrid w:val="0"/>
              <w:jc w:val="center"/>
              <w:rPr>
                <w:rFonts w:hint="eastAsia" w:ascii="宋体" w:hAnsi="宋体" w:cs="宋体"/>
                <w:sz w:val="24"/>
                <w:szCs w:val="24"/>
                <w:highlight w:val="none"/>
              </w:rPr>
            </w:pPr>
            <w:r>
              <w:rPr>
                <w:rFonts w:hint="eastAsia" w:ascii="宋体" w:hAnsi="宋体" w:cs="宋体"/>
                <w:sz w:val="24"/>
                <w:szCs w:val="24"/>
                <w:highlight w:val="none"/>
              </w:rPr>
              <w:t>2</w:t>
            </w:r>
          </w:p>
        </w:tc>
        <w:tc>
          <w:tcPr>
            <w:tcW w:w="2664" w:type="dxa"/>
            <w:noWrap w:val="0"/>
            <w:vAlign w:val="center"/>
          </w:tcPr>
          <w:p w14:paraId="58E9E65D">
            <w:pPr>
              <w:snapToGrid w:val="0"/>
              <w:jc w:val="center"/>
              <w:rPr>
                <w:rFonts w:hint="eastAsia" w:ascii="宋体" w:hAnsi="宋体" w:cs="宋体"/>
                <w:sz w:val="24"/>
                <w:szCs w:val="24"/>
                <w:highlight w:val="none"/>
              </w:rPr>
            </w:pPr>
            <w:r>
              <w:rPr>
                <w:rFonts w:hint="eastAsia" w:ascii="宋体" w:hAnsi="宋体" w:cs="宋体"/>
                <w:sz w:val="24"/>
                <w:szCs w:val="24"/>
                <w:highlight w:val="none"/>
              </w:rPr>
              <w:t>备品备件及易损件</w:t>
            </w:r>
          </w:p>
        </w:tc>
        <w:tc>
          <w:tcPr>
            <w:tcW w:w="1028" w:type="dxa"/>
            <w:noWrap w:val="0"/>
            <w:vAlign w:val="center"/>
          </w:tcPr>
          <w:p w14:paraId="7522A21D">
            <w:pPr>
              <w:snapToGrid w:val="0"/>
              <w:jc w:val="center"/>
              <w:rPr>
                <w:rFonts w:hint="eastAsia" w:ascii="宋体" w:hAnsi="宋体" w:cs="宋体"/>
                <w:sz w:val="24"/>
                <w:szCs w:val="24"/>
                <w:highlight w:val="none"/>
              </w:rPr>
            </w:pPr>
          </w:p>
        </w:tc>
        <w:tc>
          <w:tcPr>
            <w:tcW w:w="1577" w:type="dxa"/>
            <w:noWrap w:val="0"/>
            <w:vAlign w:val="center"/>
          </w:tcPr>
          <w:p w14:paraId="3EB4FF12">
            <w:pPr>
              <w:snapToGrid w:val="0"/>
              <w:jc w:val="center"/>
              <w:rPr>
                <w:rFonts w:hint="eastAsia" w:ascii="宋体" w:hAnsi="宋体" w:cs="宋体"/>
                <w:sz w:val="24"/>
                <w:szCs w:val="24"/>
                <w:highlight w:val="none"/>
              </w:rPr>
            </w:pPr>
          </w:p>
        </w:tc>
        <w:tc>
          <w:tcPr>
            <w:tcW w:w="960" w:type="dxa"/>
            <w:noWrap w:val="0"/>
            <w:vAlign w:val="center"/>
          </w:tcPr>
          <w:p w14:paraId="2EBEC382">
            <w:pPr>
              <w:snapToGrid w:val="0"/>
              <w:jc w:val="center"/>
              <w:rPr>
                <w:rFonts w:hint="eastAsia" w:ascii="宋体" w:hAnsi="宋体" w:cs="宋体"/>
                <w:sz w:val="24"/>
                <w:szCs w:val="24"/>
                <w:highlight w:val="none"/>
              </w:rPr>
            </w:pPr>
          </w:p>
        </w:tc>
        <w:tc>
          <w:tcPr>
            <w:tcW w:w="1954" w:type="dxa"/>
            <w:noWrap w:val="0"/>
            <w:vAlign w:val="center"/>
          </w:tcPr>
          <w:p w14:paraId="7D595C5A">
            <w:pPr>
              <w:snapToGrid w:val="0"/>
              <w:jc w:val="center"/>
              <w:rPr>
                <w:rFonts w:hint="eastAsia" w:ascii="宋体" w:hAnsi="宋体" w:cs="宋体"/>
                <w:sz w:val="24"/>
                <w:szCs w:val="24"/>
                <w:highlight w:val="none"/>
              </w:rPr>
            </w:pPr>
          </w:p>
        </w:tc>
        <w:tc>
          <w:tcPr>
            <w:tcW w:w="960" w:type="dxa"/>
            <w:noWrap w:val="0"/>
            <w:vAlign w:val="center"/>
          </w:tcPr>
          <w:p w14:paraId="2A678B0C">
            <w:pPr>
              <w:snapToGrid w:val="0"/>
              <w:jc w:val="center"/>
              <w:rPr>
                <w:rFonts w:hint="eastAsia" w:ascii="宋体" w:hAnsi="宋体" w:cs="宋体"/>
                <w:sz w:val="24"/>
                <w:szCs w:val="24"/>
                <w:highlight w:val="none"/>
              </w:rPr>
            </w:pPr>
          </w:p>
        </w:tc>
        <w:tc>
          <w:tcPr>
            <w:tcW w:w="1440" w:type="dxa"/>
            <w:noWrap w:val="0"/>
            <w:vAlign w:val="center"/>
          </w:tcPr>
          <w:p w14:paraId="567C8014">
            <w:pPr>
              <w:snapToGrid w:val="0"/>
              <w:jc w:val="center"/>
              <w:rPr>
                <w:rFonts w:hint="eastAsia" w:ascii="宋体" w:hAnsi="宋体" w:cs="宋体"/>
                <w:sz w:val="24"/>
                <w:szCs w:val="24"/>
                <w:highlight w:val="none"/>
              </w:rPr>
            </w:pPr>
          </w:p>
        </w:tc>
        <w:tc>
          <w:tcPr>
            <w:tcW w:w="1590" w:type="dxa"/>
            <w:noWrap w:val="0"/>
            <w:vAlign w:val="center"/>
          </w:tcPr>
          <w:p w14:paraId="4C0BC7FE">
            <w:pPr>
              <w:snapToGrid w:val="0"/>
              <w:jc w:val="center"/>
              <w:rPr>
                <w:rFonts w:hint="eastAsia" w:ascii="宋体" w:hAnsi="宋体" w:cs="宋体"/>
                <w:sz w:val="24"/>
                <w:szCs w:val="24"/>
                <w:highlight w:val="none"/>
              </w:rPr>
            </w:pPr>
          </w:p>
        </w:tc>
        <w:tc>
          <w:tcPr>
            <w:tcW w:w="934" w:type="dxa"/>
            <w:noWrap w:val="0"/>
            <w:vAlign w:val="center"/>
          </w:tcPr>
          <w:p w14:paraId="3168E5FF">
            <w:pPr>
              <w:snapToGrid w:val="0"/>
              <w:jc w:val="center"/>
              <w:rPr>
                <w:rFonts w:hint="eastAsia" w:ascii="宋体" w:hAnsi="宋体" w:cs="宋体"/>
                <w:sz w:val="24"/>
                <w:szCs w:val="24"/>
                <w:highlight w:val="none"/>
              </w:rPr>
            </w:pPr>
          </w:p>
        </w:tc>
      </w:tr>
      <w:tr w14:paraId="61A9B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75EEF637">
            <w:pPr>
              <w:snapToGrid w:val="0"/>
              <w:jc w:val="center"/>
              <w:rPr>
                <w:rFonts w:hint="eastAsia" w:ascii="宋体" w:hAnsi="宋体" w:cs="宋体"/>
                <w:sz w:val="24"/>
                <w:szCs w:val="24"/>
                <w:highlight w:val="none"/>
              </w:rPr>
            </w:pPr>
            <w:r>
              <w:rPr>
                <w:rFonts w:hint="eastAsia" w:ascii="宋体" w:hAnsi="宋体" w:cs="宋体"/>
                <w:sz w:val="24"/>
                <w:szCs w:val="24"/>
                <w:highlight w:val="none"/>
              </w:rPr>
              <w:t>3</w:t>
            </w:r>
          </w:p>
        </w:tc>
        <w:tc>
          <w:tcPr>
            <w:tcW w:w="2664" w:type="dxa"/>
            <w:noWrap w:val="0"/>
            <w:vAlign w:val="center"/>
          </w:tcPr>
          <w:p w14:paraId="31338224">
            <w:pPr>
              <w:snapToGrid w:val="0"/>
              <w:jc w:val="center"/>
              <w:rPr>
                <w:rFonts w:hint="eastAsia" w:ascii="宋体" w:hAnsi="宋体" w:cs="宋体"/>
                <w:sz w:val="24"/>
                <w:szCs w:val="24"/>
                <w:highlight w:val="none"/>
              </w:rPr>
            </w:pPr>
            <w:r>
              <w:rPr>
                <w:rFonts w:hint="eastAsia" w:ascii="宋体" w:hAnsi="宋体" w:cs="宋体"/>
                <w:sz w:val="24"/>
                <w:szCs w:val="24"/>
                <w:highlight w:val="none"/>
              </w:rPr>
              <w:t>专用工具</w:t>
            </w:r>
          </w:p>
        </w:tc>
        <w:tc>
          <w:tcPr>
            <w:tcW w:w="1028" w:type="dxa"/>
            <w:noWrap w:val="0"/>
            <w:vAlign w:val="center"/>
          </w:tcPr>
          <w:p w14:paraId="7018B742">
            <w:pPr>
              <w:snapToGrid w:val="0"/>
              <w:jc w:val="center"/>
              <w:rPr>
                <w:rFonts w:hint="eastAsia" w:ascii="宋体" w:hAnsi="宋体" w:cs="宋体"/>
                <w:sz w:val="24"/>
                <w:szCs w:val="24"/>
                <w:highlight w:val="none"/>
              </w:rPr>
            </w:pPr>
          </w:p>
        </w:tc>
        <w:tc>
          <w:tcPr>
            <w:tcW w:w="1577" w:type="dxa"/>
            <w:noWrap w:val="0"/>
            <w:vAlign w:val="center"/>
          </w:tcPr>
          <w:p w14:paraId="332C135E">
            <w:pPr>
              <w:snapToGrid w:val="0"/>
              <w:jc w:val="center"/>
              <w:rPr>
                <w:rFonts w:hint="eastAsia" w:ascii="宋体" w:hAnsi="宋体" w:cs="宋体"/>
                <w:sz w:val="24"/>
                <w:szCs w:val="24"/>
                <w:highlight w:val="none"/>
              </w:rPr>
            </w:pPr>
          </w:p>
        </w:tc>
        <w:tc>
          <w:tcPr>
            <w:tcW w:w="960" w:type="dxa"/>
            <w:noWrap w:val="0"/>
            <w:vAlign w:val="center"/>
          </w:tcPr>
          <w:p w14:paraId="0F1DF4A5">
            <w:pPr>
              <w:snapToGrid w:val="0"/>
              <w:jc w:val="center"/>
              <w:rPr>
                <w:rFonts w:hint="eastAsia" w:ascii="宋体" w:hAnsi="宋体" w:cs="宋体"/>
                <w:sz w:val="24"/>
                <w:szCs w:val="24"/>
                <w:highlight w:val="none"/>
              </w:rPr>
            </w:pPr>
          </w:p>
        </w:tc>
        <w:tc>
          <w:tcPr>
            <w:tcW w:w="1954" w:type="dxa"/>
            <w:noWrap w:val="0"/>
            <w:vAlign w:val="center"/>
          </w:tcPr>
          <w:p w14:paraId="6199090D">
            <w:pPr>
              <w:snapToGrid w:val="0"/>
              <w:jc w:val="center"/>
              <w:rPr>
                <w:rFonts w:hint="eastAsia" w:ascii="宋体" w:hAnsi="宋体" w:cs="宋体"/>
                <w:sz w:val="24"/>
                <w:szCs w:val="24"/>
                <w:highlight w:val="none"/>
              </w:rPr>
            </w:pPr>
          </w:p>
        </w:tc>
        <w:tc>
          <w:tcPr>
            <w:tcW w:w="960" w:type="dxa"/>
            <w:noWrap w:val="0"/>
            <w:vAlign w:val="center"/>
          </w:tcPr>
          <w:p w14:paraId="1EAD541B">
            <w:pPr>
              <w:snapToGrid w:val="0"/>
              <w:jc w:val="center"/>
              <w:rPr>
                <w:rFonts w:hint="eastAsia" w:ascii="宋体" w:hAnsi="宋体" w:cs="宋体"/>
                <w:sz w:val="24"/>
                <w:szCs w:val="24"/>
                <w:highlight w:val="none"/>
              </w:rPr>
            </w:pPr>
          </w:p>
        </w:tc>
        <w:tc>
          <w:tcPr>
            <w:tcW w:w="1440" w:type="dxa"/>
            <w:noWrap w:val="0"/>
            <w:vAlign w:val="center"/>
          </w:tcPr>
          <w:p w14:paraId="574B585F">
            <w:pPr>
              <w:snapToGrid w:val="0"/>
              <w:jc w:val="center"/>
              <w:rPr>
                <w:rFonts w:hint="eastAsia" w:ascii="宋体" w:hAnsi="宋体" w:cs="宋体"/>
                <w:sz w:val="24"/>
                <w:szCs w:val="24"/>
                <w:highlight w:val="none"/>
              </w:rPr>
            </w:pPr>
          </w:p>
        </w:tc>
        <w:tc>
          <w:tcPr>
            <w:tcW w:w="1590" w:type="dxa"/>
            <w:noWrap w:val="0"/>
            <w:vAlign w:val="center"/>
          </w:tcPr>
          <w:p w14:paraId="4EE0F696">
            <w:pPr>
              <w:snapToGrid w:val="0"/>
              <w:jc w:val="center"/>
              <w:rPr>
                <w:rFonts w:hint="eastAsia" w:ascii="宋体" w:hAnsi="宋体" w:cs="宋体"/>
                <w:sz w:val="24"/>
                <w:szCs w:val="24"/>
                <w:highlight w:val="none"/>
              </w:rPr>
            </w:pPr>
          </w:p>
        </w:tc>
        <w:tc>
          <w:tcPr>
            <w:tcW w:w="934" w:type="dxa"/>
            <w:noWrap w:val="0"/>
            <w:vAlign w:val="center"/>
          </w:tcPr>
          <w:p w14:paraId="695862A2">
            <w:pPr>
              <w:snapToGrid w:val="0"/>
              <w:jc w:val="center"/>
              <w:rPr>
                <w:rFonts w:hint="eastAsia" w:ascii="宋体" w:hAnsi="宋体" w:cs="宋体"/>
                <w:sz w:val="24"/>
                <w:szCs w:val="24"/>
                <w:highlight w:val="none"/>
              </w:rPr>
            </w:pPr>
          </w:p>
        </w:tc>
      </w:tr>
      <w:tr w14:paraId="6B948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63F65952">
            <w:pPr>
              <w:snapToGrid w:val="0"/>
              <w:jc w:val="center"/>
              <w:rPr>
                <w:rFonts w:hint="eastAsia" w:ascii="宋体" w:hAnsi="宋体" w:cs="宋体"/>
                <w:sz w:val="24"/>
                <w:szCs w:val="24"/>
                <w:highlight w:val="none"/>
              </w:rPr>
            </w:pPr>
            <w:r>
              <w:rPr>
                <w:rFonts w:hint="eastAsia" w:ascii="宋体" w:hAnsi="宋体" w:cs="宋体"/>
                <w:sz w:val="24"/>
                <w:szCs w:val="24"/>
                <w:highlight w:val="none"/>
              </w:rPr>
              <w:t>4</w:t>
            </w:r>
          </w:p>
        </w:tc>
        <w:tc>
          <w:tcPr>
            <w:tcW w:w="2664" w:type="dxa"/>
            <w:noWrap w:val="0"/>
            <w:vAlign w:val="center"/>
          </w:tcPr>
          <w:p w14:paraId="5CE421C1">
            <w:pPr>
              <w:snapToGrid w:val="0"/>
              <w:jc w:val="center"/>
              <w:rPr>
                <w:rFonts w:hint="eastAsia" w:ascii="宋体" w:hAnsi="宋体" w:cs="宋体"/>
                <w:sz w:val="24"/>
                <w:szCs w:val="24"/>
                <w:highlight w:val="none"/>
              </w:rPr>
            </w:pPr>
            <w:r>
              <w:rPr>
                <w:rFonts w:hint="eastAsia" w:ascii="宋体" w:hAnsi="宋体" w:cs="宋体"/>
                <w:sz w:val="24"/>
                <w:szCs w:val="24"/>
                <w:highlight w:val="none"/>
              </w:rPr>
              <w:t>安装、调试、检验</w:t>
            </w:r>
          </w:p>
        </w:tc>
        <w:tc>
          <w:tcPr>
            <w:tcW w:w="1028" w:type="dxa"/>
            <w:noWrap w:val="0"/>
            <w:vAlign w:val="center"/>
          </w:tcPr>
          <w:p w14:paraId="7C12DF75">
            <w:pPr>
              <w:snapToGrid w:val="0"/>
              <w:jc w:val="center"/>
              <w:rPr>
                <w:rFonts w:hint="eastAsia" w:ascii="宋体" w:hAnsi="宋体" w:cs="宋体"/>
                <w:sz w:val="24"/>
                <w:szCs w:val="24"/>
                <w:highlight w:val="none"/>
              </w:rPr>
            </w:pPr>
          </w:p>
        </w:tc>
        <w:tc>
          <w:tcPr>
            <w:tcW w:w="1577" w:type="dxa"/>
            <w:noWrap w:val="0"/>
            <w:vAlign w:val="center"/>
          </w:tcPr>
          <w:p w14:paraId="44E11F0D">
            <w:pPr>
              <w:snapToGrid w:val="0"/>
              <w:jc w:val="center"/>
              <w:rPr>
                <w:rFonts w:hint="eastAsia" w:ascii="宋体" w:hAnsi="宋体" w:cs="宋体"/>
                <w:sz w:val="24"/>
                <w:szCs w:val="24"/>
                <w:highlight w:val="none"/>
              </w:rPr>
            </w:pPr>
          </w:p>
        </w:tc>
        <w:tc>
          <w:tcPr>
            <w:tcW w:w="960" w:type="dxa"/>
            <w:noWrap w:val="0"/>
            <w:vAlign w:val="center"/>
          </w:tcPr>
          <w:p w14:paraId="215FEB52">
            <w:pPr>
              <w:snapToGrid w:val="0"/>
              <w:jc w:val="center"/>
              <w:rPr>
                <w:rFonts w:hint="eastAsia" w:ascii="宋体" w:hAnsi="宋体" w:cs="宋体"/>
                <w:sz w:val="24"/>
                <w:szCs w:val="24"/>
                <w:highlight w:val="none"/>
              </w:rPr>
            </w:pPr>
          </w:p>
        </w:tc>
        <w:tc>
          <w:tcPr>
            <w:tcW w:w="1954" w:type="dxa"/>
            <w:noWrap w:val="0"/>
            <w:vAlign w:val="center"/>
          </w:tcPr>
          <w:p w14:paraId="7D5EFAA2">
            <w:pPr>
              <w:snapToGrid w:val="0"/>
              <w:jc w:val="center"/>
              <w:rPr>
                <w:rFonts w:hint="eastAsia" w:ascii="宋体" w:hAnsi="宋体" w:cs="宋体"/>
                <w:sz w:val="24"/>
                <w:szCs w:val="24"/>
                <w:highlight w:val="none"/>
              </w:rPr>
            </w:pPr>
          </w:p>
        </w:tc>
        <w:tc>
          <w:tcPr>
            <w:tcW w:w="960" w:type="dxa"/>
            <w:noWrap w:val="0"/>
            <w:vAlign w:val="center"/>
          </w:tcPr>
          <w:p w14:paraId="2D82C674">
            <w:pPr>
              <w:snapToGrid w:val="0"/>
              <w:jc w:val="center"/>
              <w:rPr>
                <w:rFonts w:hint="eastAsia" w:ascii="宋体" w:hAnsi="宋体" w:cs="宋体"/>
                <w:sz w:val="24"/>
                <w:szCs w:val="24"/>
                <w:highlight w:val="none"/>
              </w:rPr>
            </w:pPr>
          </w:p>
        </w:tc>
        <w:tc>
          <w:tcPr>
            <w:tcW w:w="1440" w:type="dxa"/>
            <w:noWrap w:val="0"/>
            <w:vAlign w:val="center"/>
          </w:tcPr>
          <w:p w14:paraId="3DD92150">
            <w:pPr>
              <w:snapToGrid w:val="0"/>
              <w:jc w:val="center"/>
              <w:rPr>
                <w:rFonts w:hint="eastAsia" w:ascii="宋体" w:hAnsi="宋体" w:cs="宋体"/>
                <w:sz w:val="24"/>
                <w:szCs w:val="24"/>
                <w:highlight w:val="none"/>
              </w:rPr>
            </w:pPr>
          </w:p>
        </w:tc>
        <w:tc>
          <w:tcPr>
            <w:tcW w:w="1590" w:type="dxa"/>
            <w:noWrap w:val="0"/>
            <w:vAlign w:val="center"/>
          </w:tcPr>
          <w:p w14:paraId="7B1097D3">
            <w:pPr>
              <w:snapToGrid w:val="0"/>
              <w:jc w:val="center"/>
              <w:rPr>
                <w:rFonts w:hint="eastAsia" w:ascii="宋体" w:hAnsi="宋体" w:cs="宋体"/>
                <w:sz w:val="24"/>
                <w:szCs w:val="24"/>
                <w:highlight w:val="none"/>
              </w:rPr>
            </w:pPr>
          </w:p>
        </w:tc>
        <w:tc>
          <w:tcPr>
            <w:tcW w:w="934" w:type="dxa"/>
            <w:noWrap w:val="0"/>
            <w:vAlign w:val="center"/>
          </w:tcPr>
          <w:p w14:paraId="1F4DC776">
            <w:pPr>
              <w:snapToGrid w:val="0"/>
              <w:jc w:val="center"/>
              <w:rPr>
                <w:rFonts w:hint="eastAsia" w:ascii="宋体" w:hAnsi="宋体" w:cs="宋体"/>
                <w:sz w:val="24"/>
                <w:szCs w:val="24"/>
                <w:highlight w:val="none"/>
              </w:rPr>
            </w:pPr>
          </w:p>
        </w:tc>
      </w:tr>
      <w:tr w14:paraId="5F349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6A85D02B">
            <w:pPr>
              <w:snapToGrid w:val="0"/>
              <w:jc w:val="center"/>
              <w:rPr>
                <w:rFonts w:hint="eastAsia" w:ascii="宋体" w:hAnsi="宋体" w:cs="宋体"/>
                <w:sz w:val="24"/>
                <w:szCs w:val="24"/>
                <w:highlight w:val="none"/>
              </w:rPr>
            </w:pPr>
            <w:r>
              <w:rPr>
                <w:rFonts w:hint="eastAsia" w:ascii="宋体" w:hAnsi="宋体" w:cs="宋体"/>
                <w:sz w:val="24"/>
                <w:szCs w:val="24"/>
                <w:highlight w:val="none"/>
              </w:rPr>
              <w:t>5</w:t>
            </w:r>
          </w:p>
        </w:tc>
        <w:tc>
          <w:tcPr>
            <w:tcW w:w="2664" w:type="dxa"/>
            <w:noWrap w:val="0"/>
            <w:vAlign w:val="center"/>
          </w:tcPr>
          <w:p w14:paraId="6B15540E">
            <w:pPr>
              <w:snapToGrid w:val="0"/>
              <w:jc w:val="center"/>
              <w:rPr>
                <w:rFonts w:hint="eastAsia" w:ascii="宋体" w:hAnsi="宋体" w:cs="宋体"/>
                <w:sz w:val="24"/>
                <w:szCs w:val="24"/>
                <w:highlight w:val="none"/>
              </w:rPr>
            </w:pPr>
            <w:r>
              <w:rPr>
                <w:rFonts w:hint="eastAsia" w:ascii="宋体" w:hAnsi="宋体" w:cs="宋体"/>
                <w:sz w:val="24"/>
                <w:szCs w:val="24"/>
                <w:highlight w:val="none"/>
              </w:rPr>
              <w:t>技术服务</w:t>
            </w:r>
          </w:p>
        </w:tc>
        <w:tc>
          <w:tcPr>
            <w:tcW w:w="1028" w:type="dxa"/>
            <w:noWrap w:val="0"/>
            <w:vAlign w:val="center"/>
          </w:tcPr>
          <w:p w14:paraId="20573283">
            <w:pPr>
              <w:snapToGrid w:val="0"/>
              <w:jc w:val="center"/>
              <w:rPr>
                <w:rFonts w:hint="eastAsia" w:ascii="宋体" w:hAnsi="宋体" w:cs="宋体"/>
                <w:sz w:val="24"/>
                <w:szCs w:val="24"/>
                <w:highlight w:val="none"/>
              </w:rPr>
            </w:pPr>
          </w:p>
        </w:tc>
        <w:tc>
          <w:tcPr>
            <w:tcW w:w="1577" w:type="dxa"/>
            <w:noWrap w:val="0"/>
            <w:vAlign w:val="center"/>
          </w:tcPr>
          <w:p w14:paraId="60703CB3">
            <w:pPr>
              <w:snapToGrid w:val="0"/>
              <w:jc w:val="center"/>
              <w:rPr>
                <w:rFonts w:hint="eastAsia" w:ascii="宋体" w:hAnsi="宋体" w:cs="宋体"/>
                <w:sz w:val="24"/>
                <w:szCs w:val="24"/>
                <w:highlight w:val="none"/>
              </w:rPr>
            </w:pPr>
          </w:p>
        </w:tc>
        <w:tc>
          <w:tcPr>
            <w:tcW w:w="960" w:type="dxa"/>
            <w:noWrap w:val="0"/>
            <w:vAlign w:val="center"/>
          </w:tcPr>
          <w:p w14:paraId="714CB3DA">
            <w:pPr>
              <w:snapToGrid w:val="0"/>
              <w:jc w:val="center"/>
              <w:rPr>
                <w:rFonts w:hint="eastAsia" w:ascii="宋体" w:hAnsi="宋体" w:cs="宋体"/>
                <w:sz w:val="24"/>
                <w:szCs w:val="24"/>
                <w:highlight w:val="none"/>
              </w:rPr>
            </w:pPr>
          </w:p>
        </w:tc>
        <w:tc>
          <w:tcPr>
            <w:tcW w:w="1954" w:type="dxa"/>
            <w:noWrap w:val="0"/>
            <w:vAlign w:val="center"/>
          </w:tcPr>
          <w:p w14:paraId="0D886AA3">
            <w:pPr>
              <w:snapToGrid w:val="0"/>
              <w:jc w:val="center"/>
              <w:rPr>
                <w:rFonts w:hint="eastAsia" w:ascii="宋体" w:hAnsi="宋体" w:cs="宋体"/>
                <w:sz w:val="24"/>
                <w:szCs w:val="24"/>
                <w:highlight w:val="none"/>
              </w:rPr>
            </w:pPr>
          </w:p>
        </w:tc>
        <w:tc>
          <w:tcPr>
            <w:tcW w:w="960" w:type="dxa"/>
            <w:noWrap w:val="0"/>
            <w:vAlign w:val="center"/>
          </w:tcPr>
          <w:p w14:paraId="5142426E">
            <w:pPr>
              <w:snapToGrid w:val="0"/>
              <w:jc w:val="center"/>
              <w:rPr>
                <w:rFonts w:hint="eastAsia" w:ascii="宋体" w:hAnsi="宋体" w:cs="宋体"/>
                <w:sz w:val="24"/>
                <w:szCs w:val="24"/>
                <w:highlight w:val="none"/>
              </w:rPr>
            </w:pPr>
          </w:p>
        </w:tc>
        <w:tc>
          <w:tcPr>
            <w:tcW w:w="1440" w:type="dxa"/>
            <w:noWrap w:val="0"/>
            <w:vAlign w:val="center"/>
          </w:tcPr>
          <w:p w14:paraId="0B4627EC">
            <w:pPr>
              <w:snapToGrid w:val="0"/>
              <w:jc w:val="center"/>
              <w:rPr>
                <w:rFonts w:hint="eastAsia" w:ascii="宋体" w:hAnsi="宋体" w:cs="宋体"/>
                <w:sz w:val="24"/>
                <w:szCs w:val="24"/>
                <w:highlight w:val="none"/>
              </w:rPr>
            </w:pPr>
          </w:p>
        </w:tc>
        <w:tc>
          <w:tcPr>
            <w:tcW w:w="1590" w:type="dxa"/>
            <w:noWrap w:val="0"/>
            <w:vAlign w:val="center"/>
          </w:tcPr>
          <w:p w14:paraId="7FEB127F">
            <w:pPr>
              <w:snapToGrid w:val="0"/>
              <w:jc w:val="center"/>
              <w:rPr>
                <w:rFonts w:hint="eastAsia" w:ascii="宋体" w:hAnsi="宋体" w:cs="宋体"/>
                <w:sz w:val="24"/>
                <w:szCs w:val="24"/>
                <w:highlight w:val="none"/>
              </w:rPr>
            </w:pPr>
          </w:p>
        </w:tc>
        <w:tc>
          <w:tcPr>
            <w:tcW w:w="934" w:type="dxa"/>
            <w:noWrap w:val="0"/>
            <w:vAlign w:val="center"/>
          </w:tcPr>
          <w:p w14:paraId="4B6E2EAC">
            <w:pPr>
              <w:snapToGrid w:val="0"/>
              <w:jc w:val="center"/>
              <w:rPr>
                <w:rFonts w:hint="eastAsia" w:ascii="宋体" w:hAnsi="宋体" w:cs="宋体"/>
                <w:sz w:val="24"/>
                <w:szCs w:val="24"/>
                <w:highlight w:val="none"/>
              </w:rPr>
            </w:pPr>
          </w:p>
        </w:tc>
      </w:tr>
      <w:tr w14:paraId="544D8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599E44F9">
            <w:pPr>
              <w:snapToGrid w:val="0"/>
              <w:jc w:val="center"/>
              <w:rPr>
                <w:rFonts w:hint="eastAsia" w:ascii="宋体" w:hAnsi="宋体" w:cs="宋体"/>
                <w:sz w:val="24"/>
                <w:szCs w:val="24"/>
                <w:highlight w:val="none"/>
              </w:rPr>
            </w:pPr>
            <w:r>
              <w:rPr>
                <w:rFonts w:hint="eastAsia" w:ascii="宋体" w:hAnsi="宋体" w:cs="宋体"/>
                <w:sz w:val="24"/>
                <w:szCs w:val="24"/>
                <w:highlight w:val="none"/>
              </w:rPr>
              <w:t>6</w:t>
            </w:r>
          </w:p>
        </w:tc>
        <w:tc>
          <w:tcPr>
            <w:tcW w:w="2664" w:type="dxa"/>
            <w:noWrap w:val="0"/>
            <w:vAlign w:val="center"/>
          </w:tcPr>
          <w:p w14:paraId="6E11E3E3">
            <w:pPr>
              <w:snapToGrid w:val="0"/>
              <w:jc w:val="center"/>
              <w:rPr>
                <w:rFonts w:hint="eastAsia" w:ascii="宋体" w:hAnsi="宋体" w:cs="宋体"/>
                <w:sz w:val="24"/>
                <w:szCs w:val="24"/>
                <w:highlight w:val="none"/>
              </w:rPr>
            </w:pPr>
            <w:r>
              <w:rPr>
                <w:rFonts w:hint="eastAsia" w:ascii="宋体" w:hAnsi="宋体" w:cs="宋体"/>
                <w:sz w:val="24"/>
                <w:szCs w:val="24"/>
                <w:highlight w:val="none"/>
              </w:rPr>
              <w:t>培训</w:t>
            </w:r>
          </w:p>
        </w:tc>
        <w:tc>
          <w:tcPr>
            <w:tcW w:w="1028" w:type="dxa"/>
            <w:noWrap w:val="0"/>
            <w:vAlign w:val="center"/>
          </w:tcPr>
          <w:p w14:paraId="58F4FEF8">
            <w:pPr>
              <w:snapToGrid w:val="0"/>
              <w:jc w:val="center"/>
              <w:rPr>
                <w:rFonts w:hint="eastAsia" w:ascii="宋体" w:hAnsi="宋体" w:cs="宋体"/>
                <w:sz w:val="24"/>
                <w:szCs w:val="24"/>
                <w:highlight w:val="none"/>
              </w:rPr>
            </w:pPr>
          </w:p>
        </w:tc>
        <w:tc>
          <w:tcPr>
            <w:tcW w:w="1577" w:type="dxa"/>
            <w:noWrap w:val="0"/>
            <w:vAlign w:val="center"/>
          </w:tcPr>
          <w:p w14:paraId="0D05038C">
            <w:pPr>
              <w:snapToGrid w:val="0"/>
              <w:jc w:val="center"/>
              <w:rPr>
                <w:rFonts w:hint="eastAsia" w:ascii="宋体" w:hAnsi="宋体" w:cs="宋体"/>
                <w:sz w:val="24"/>
                <w:szCs w:val="24"/>
                <w:highlight w:val="none"/>
              </w:rPr>
            </w:pPr>
          </w:p>
        </w:tc>
        <w:tc>
          <w:tcPr>
            <w:tcW w:w="960" w:type="dxa"/>
            <w:noWrap w:val="0"/>
            <w:vAlign w:val="center"/>
          </w:tcPr>
          <w:p w14:paraId="3515B5C9">
            <w:pPr>
              <w:snapToGrid w:val="0"/>
              <w:jc w:val="center"/>
              <w:rPr>
                <w:rFonts w:hint="eastAsia" w:ascii="宋体" w:hAnsi="宋体" w:cs="宋体"/>
                <w:sz w:val="24"/>
                <w:szCs w:val="24"/>
                <w:highlight w:val="none"/>
              </w:rPr>
            </w:pPr>
          </w:p>
        </w:tc>
        <w:tc>
          <w:tcPr>
            <w:tcW w:w="1954" w:type="dxa"/>
            <w:noWrap w:val="0"/>
            <w:vAlign w:val="center"/>
          </w:tcPr>
          <w:p w14:paraId="46AF887E">
            <w:pPr>
              <w:snapToGrid w:val="0"/>
              <w:jc w:val="center"/>
              <w:rPr>
                <w:rFonts w:hint="eastAsia" w:ascii="宋体" w:hAnsi="宋体" w:cs="宋体"/>
                <w:sz w:val="24"/>
                <w:szCs w:val="24"/>
                <w:highlight w:val="none"/>
              </w:rPr>
            </w:pPr>
          </w:p>
        </w:tc>
        <w:tc>
          <w:tcPr>
            <w:tcW w:w="960" w:type="dxa"/>
            <w:noWrap w:val="0"/>
            <w:vAlign w:val="center"/>
          </w:tcPr>
          <w:p w14:paraId="0FEC1C4A">
            <w:pPr>
              <w:snapToGrid w:val="0"/>
              <w:jc w:val="center"/>
              <w:rPr>
                <w:rFonts w:hint="eastAsia" w:ascii="宋体" w:hAnsi="宋体" w:cs="宋体"/>
                <w:sz w:val="24"/>
                <w:szCs w:val="24"/>
                <w:highlight w:val="none"/>
              </w:rPr>
            </w:pPr>
          </w:p>
        </w:tc>
        <w:tc>
          <w:tcPr>
            <w:tcW w:w="1440" w:type="dxa"/>
            <w:noWrap w:val="0"/>
            <w:vAlign w:val="center"/>
          </w:tcPr>
          <w:p w14:paraId="59F372FA">
            <w:pPr>
              <w:snapToGrid w:val="0"/>
              <w:jc w:val="center"/>
              <w:rPr>
                <w:rFonts w:hint="eastAsia" w:ascii="宋体" w:hAnsi="宋体" w:cs="宋体"/>
                <w:sz w:val="24"/>
                <w:szCs w:val="24"/>
                <w:highlight w:val="none"/>
              </w:rPr>
            </w:pPr>
          </w:p>
        </w:tc>
        <w:tc>
          <w:tcPr>
            <w:tcW w:w="1590" w:type="dxa"/>
            <w:noWrap w:val="0"/>
            <w:vAlign w:val="center"/>
          </w:tcPr>
          <w:p w14:paraId="456CD222">
            <w:pPr>
              <w:snapToGrid w:val="0"/>
              <w:jc w:val="center"/>
              <w:rPr>
                <w:rFonts w:hint="eastAsia" w:ascii="宋体" w:hAnsi="宋体" w:cs="宋体"/>
                <w:sz w:val="24"/>
                <w:szCs w:val="24"/>
                <w:highlight w:val="none"/>
              </w:rPr>
            </w:pPr>
          </w:p>
        </w:tc>
        <w:tc>
          <w:tcPr>
            <w:tcW w:w="934" w:type="dxa"/>
            <w:noWrap w:val="0"/>
            <w:vAlign w:val="center"/>
          </w:tcPr>
          <w:p w14:paraId="3E0FABFB">
            <w:pPr>
              <w:snapToGrid w:val="0"/>
              <w:jc w:val="center"/>
              <w:rPr>
                <w:rFonts w:hint="eastAsia" w:ascii="宋体" w:hAnsi="宋体" w:cs="宋体"/>
                <w:sz w:val="24"/>
                <w:szCs w:val="24"/>
                <w:highlight w:val="none"/>
              </w:rPr>
            </w:pPr>
          </w:p>
        </w:tc>
      </w:tr>
      <w:tr w14:paraId="3C399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04968529">
            <w:pPr>
              <w:snapToGrid w:val="0"/>
              <w:jc w:val="center"/>
              <w:rPr>
                <w:rFonts w:hint="eastAsia" w:ascii="宋体" w:hAnsi="宋体" w:cs="宋体"/>
                <w:sz w:val="24"/>
                <w:szCs w:val="24"/>
                <w:highlight w:val="none"/>
              </w:rPr>
            </w:pPr>
            <w:r>
              <w:rPr>
                <w:rFonts w:hint="eastAsia" w:ascii="宋体" w:hAnsi="宋体" w:cs="宋体"/>
                <w:sz w:val="24"/>
                <w:szCs w:val="24"/>
                <w:highlight w:val="none"/>
              </w:rPr>
              <w:t>7</w:t>
            </w:r>
          </w:p>
        </w:tc>
        <w:tc>
          <w:tcPr>
            <w:tcW w:w="2664" w:type="dxa"/>
            <w:noWrap w:val="0"/>
            <w:vAlign w:val="center"/>
          </w:tcPr>
          <w:p w14:paraId="0A1F601C">
            <w:pPr>
              <w:snapToGrid w:val="0"/>
              <w:jc w:val="center"/>
              <w:rPr>
                <w:rFonts w:hint="eastAsia" w:ascii="宋体" w:hAnsi="宋体" w:cs="宋体"/>
                <w:sz w:val="24"/>
                <w:szCs w:val="24"/>
                <w:highlight w:val="none"/>
              </w:rPr>
            </w:pPr>
            <w:r>
              <w:rPr>
                <w:rFonts w:hint="eastAsia" w:ascii="宋体" w:hAnsi="宋体" w:cs="宋体"/>
                <w:sz w:val="24"/>
                <w:szCs w:val="24"/>
                <w:highlight w:val="none"/>
              </w:rPr>
              <w:t>其他</w:t>
            </w:r>
          </w:p>
        </w:tc>
        <w:tc>
          <w:tcPr>
            <w:tcW w:w="1028" w:type="dxa"/>
            <w:noWrap w:val="0"/>
            <w:vAlign w:val="center"/>
          </w:tcPr>
          <w:p w14:paraId="5396FE30">
            <w:pPr>
              <w:snapToGrid w:val="0"/>
              <w:jc w:val="center"/>
              <w:rPr>
                <w:rFonts w:hint="eastAsia" w:ascii="宋体" w:hAnsi="宋体" w:cs="宋体"/>
                <w:sz w:val="24"/>
                <w:szCs w:val="24"/>
                <w:highlight w:val="none"/>
              </w:rPr>
            </w:pPr>
          </w:p>
        </w:tc>
        <w:tc>
          <w:tcPr>
            <w:tcW w:w="1577" w:type="dxa"/>
            <w:noWrap w:val="0"/>
            <w:vAlign w:val="center"/>
          </w:tcPr>
          <w:p w14:paraId="7095EFF9">
            <w:pPr>
              <w:snapToGrid w:val="0"/>
              <w:jc w:val="center"/>
              <w:rPr>
                <w:rFonts w:hint="eastAsia" w:ascii="宋体" w:hAnsi="宋体" w:cs="宋体"/>
                <w:sz w:val="24"/>
                <w:szCs w:val="24"/>
                <w:highlight w:val="none"/>
              </w:rPr>
            </w:pPr>
          </w:p>
        </w:tc>
        <w:tc>
          <w:tcPr>
            <w:tcW w:w="960" w:type="dxa"/>
            <w:noWrap w:val="0"/>
            <w:vAlign w:val="center"/>
          </w:tcPr>
          <w:p w14:paraId="15608418">
            <w:pPr>
              <w:snapToGrid w:val="0"/>
              <w:jc w:val="center"/>
              <w:rPr>
                <w:rFonts w:hint="eastAsia" w:ascii="宋体" w:hAnsi="宋体" w:cs="宋体"/>
                <w:sz w:val="24"/>
                <w:szCs w:val="24"/>
                <w:highlight w:val="none"/>
              </w:rPr>
            </w:pPr>
          </w:p>
        </w:tc>
        <w:tc>
          <w:tcPr>
            <w:tcW w:w="1954" w:type="dxa"/>
            <w:noWrap w:val="0"/>
            <w:vAlign w:val="center"/>
          </w:tcPr>
          <w:p w14:paraId="73BB6E58">
            <w:pPr>
              <w:snapToGrid w:val="0"/>
              <w:jc w:val="center"/>
              <w:rPr>
                <w:rFonts w:hint="eastAsia" w:ascii="宋体" w:hAnsi="宋体" w:cs="宋体"/>
                <w:sz w:val="24"/>
                <w:szCs w:val="24"/>
                <w:highlight w:val="none"/>
              </w:rPr>
            </w:pPr>
          </w:p>
        </w:tc>
        <w:tc>
          <w:tcPr>
            <w:tcW w:w="960" w:type="dxa"/>
            <w:noWrap w:val="0"/>
            <w:vAlign w:val="center"/>
          </w:tcPr>
          <w:p w14:paraId="00A83ED3">
            <w:pPr>
              <w:snapToGrid w:val="0"/>
              <w:jc w:val="center"/>
              <w:rPr>
                <w:rFonts w:hint="eastAsia" w:ascii="宋体" w:hAnsi="宋体" w:cs="宋体"/>
                <w:sz w:val="24"/>
                <w:szCs w:val="24"/>
                <w:highlight w:val="none"/>
              </w:rPr>
            </w:pPr>
          </w:p>
        </w:tc>
        <w:tc>
          <w:tcPr>
            <w:tcW w:w="1440" w:type="dxa"/>
            <w:noWrap w:val="0"/>
            <w:vAlign w:val="center"/>
          </w:tcPr>
          <w:p w14:paraId="47155BAC">
            <w:pPr>
              <w:snapToGrid w:val="0"/>
              <w:jc w:val="center"/>
              <w:rPr>
                <w:rFonts w:hint="eastAsia" w:ascii="宋体" w:hAnsi="宋体" w:cs="宋体"/>
                <w:sz w:val="24"/>
                <w:szCs w:val="24"/>
                <w:highlight w:val="none"/>
              </w:rPr>
            </w:pPr>
          </w:p>
        </w:tc>
        <w:tc>
          <w:tcPr>
            <w:tcW w:w="1590" w:type="dxa"/>
            <w:noWrap w:val="0"/>
            <w:vAlign w:val="center"/>
          </w:tcPr>
          <w:p w14:paraId="47CC6D1A">
            <w:pPr>
              <w:snapToGrid w:val="0"/>
              <w:jc w:val="center"/>
              <w:rPr>
                <w:rFonts w:hint="eastAsia" w:ascii="宋体" w:hAnsi="宋体" w:cs="宋体"/>
                <w:sz w:val="24"/>
                <w:szCs w:val="24"/>
                <w:highlight w:val="none"/>
              </w:rPr>
            </w:pPr>
          </w:p>
        </w:tc>
        <w:tc>
          <w:tcPr>
            <w:tcW w:w="934" w:type="dxa"/>
            <w:noWrap w:val="0"/>
            <w:vAlign w:val="center"/>
          </w:tcPr>
          <w:p w14:paraId="28EEE633">
            <w:pPr>
              <w:snapToGrid w:val="0"/>
              <w:jc w:val="center"/>
              <w:rPr>
                <w:rFonts w:hint="eastAsia" w:ascii="宋体" w:hAnsi="宋体" w:cs="宋体"/>
                <w:sz w:val="24"/>
                <w:szCs w:val="24"/>
                <w:highlight w:val="none"/>
              </w:rPr>
            </w:pPr>
          </w:p>
        </w:tc>
      </w:tr>
      <w:tr w14:paraId="3817F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39" w:type="dxa"/>
            <w:noWrap w:val="0"/>
            <w:vAlign w:val="center"/>
          </w:tcPr>
          <w:p w14:paraId="7C2330D4">
            <w:pPr>
              <w:snapToGrid w:val="0"/>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w:t>
            </w:r>
          </w:p>
        </w:tc>
        <w:tc>
          <w:tcPr>
            <w:tcW w:w="2664" w:type="dxa"/>
            <w:noWrap w:val="0"/>
            <w:vAlign w:val="center"/>
          </w:tcPr>
          <w:p w14:paraId="2A94339C">
            <w:pPr>
              <w:snapToGrid w:val="0"/>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w:t>
            </w:r>
          </w:p>
        </w:tc>
        <w:tc>
          <w:tcPr>
            <w:tcW w:w="1028" w:type="dxa"/>
            <w:noWrap w:val="0"/>
            <w:vAlign w:val="center"/>
          </w:tcPr>
          <w:p w14:paraId="54D41AC5">
            <w:pPr>
              <w:snapToGrid w:val="0"/>
              <w:jc w:val="center"/>
              <w:rPr>
                <w:rFonts w:hint="eastAsia" w:ascii="宋体" w:hAnsi="宋体" w:cs="宋体"/>
                <w:sz w:val="24"/>
                <w:szCs w:val="24"/>
                <w:highlight w:val="none"/>
              </w:rPr>
            </w:pPr>
          </w:p>
        </w:tc>
        <w:tc>
          <w:tcPr>
            <w:tcW w:w="1577" w:type="dxa"/>
            <w:noWrap w:val="0"/>
            <w:vAlign w:val="center"/>
          </w:tcPr>
          <w:p w14:paraId="39805A27">
            <w:pPr>
              <w:snapToGrid w:val="0"/>
              <w:jc w:val="center"/>
              <w:rPr>
                <w:rFonts w:hint="eastAsia" w:ascii="宋体" w:hAnsi="宋体" w:cs="宋体"/>
                <w:sz w:val="24"/>
                <w:szCs w:val="24"/>
                <w:highlight w:val="none"/>
              </w:rPr>
            </w:pPr>
          </w:p>
        </w:tc>
        <w:tc>
          <w:tcPr>
            <w:tcW w:w="960" w:type="dxa"/>
            <w:noWrap w:val="0"/>
            <w:vAlign w:val="center"/>
          </w:tcPr>
          <w:p w14:paraId="567E3BD7">
            <w:pPr>
              <w:snapToGrid w:val="0"/>
              <w:jc w:val="center"/>
              <w:rPr>
                <w:rFonts w:hint="eastAsia" w:ascii="宋体" w:hAnsi="宋体" w:cs="宋体"/>
                <w:sz w:val="24"/>
                <w:szCs w:val="24"/>
                <w:highlight w:val="none"/>
              </w:rPr>
            </w:pPr>
          </w:p>
        </w:tc>
        <w:tc>
          <w:tcPr>
            <w:tcW w:w="1954" w:type="dxa"/>
            <w:noWrap w:val="0"/>
            <w:vAlign w:val="center"/>
          </w:tcPr>
          <w:p w14:paraId="6CC0D19B">
            <w:pPr>
              <w:snapToGrid w:val="0"/>
              <w:jc w:val="center"/>
              <w:rPr>
                <w:rFonts w:hint="eastAsia" w:ascii="宋体" w:hAnsi="宋体" w:cs="宋体"/>
                <w:sz w:val="24"/>
                <w:szCs w:val="24"/>
                <w:highlight w:val="none"/>
              </w:rPr>
            </w:pPr>
          </w:p>
        </w:tc>
        <w:tc>
          <w:tcPr>
            <w:tcW w:w="960" w:type="dxa"/>
            <w:noWrap w:val="0"/>
            <w:vAlign w:val="center"/>
          </w:tcPr>
          <w:p w14:paraId="712B18E0">
            <w:pPr>
              <w:snapToGrid w:val="0"/>
              <w:jc w:val="center"/>
              <w:rPr>
                <w:rFonts w:hint="eastAsia" w:ascii="宋体" w:hAnsi="宋体" w:cs="宋体"/>
                <w:sz w:val="24"/>
                <w:szCs w:val="24"/>
                <w:highlight w:val="none"/>
              </w:rPr>
            </w:pPr>
          </w:p>
        </w:tc>
        <w:tc>
          <w:tcPr>
            <w:tcW w:w="1440" w:type="dxa"/>
            <w:noWrap w:val="0"/>
            <w:vAlign w:val="center"/>
          </w:tcPr>
          <w:p w14:paraId="5F938EF3">
            <w:pPr>
              <w:snapToGrid w:val="0"/>
              <w:jc w:val="center"/>
              <w:rPr>
                <w:rFonts w:hint="eastAsia" w:ascii="宋体" w:hAnsi="宋体" w:cs="宋体"/>
                <w:sz w:val="24"/>
                <w:szCs w:val="24"/>
                <w:highlight w:val="none"/>
              </w:rPr>
            </w:pPr>
          </w:p>
        </w:tc>
        <w:tc>
          <w:tcPr>
            <w:tcW w:w="1590" w:type="dxa"/>
            <w:noWrap w:val="0"/>
            <w:vAlign w:val="center"/>
          </w:tcPr>
          <w:p w14:paraId="6E2BCD05">
            <w:pPr>
              <w:snapToGrid w:val="0"/>
              <w:jc w:val="center"/>
              <w:rPr>
                <w:rFonts w:hint="eastAsia" w:ascii="宋体" w:hAnsi="宋体" w:cs="宋体"/>
                <w:sz w:val="24"/>
                <w:szCs w:val="24"/>
                <w:highlight w:val="none"/>
              </w:rPr>
            </w:pPr>
          </w:p>
        </w:tc>
        <w:tc>
          <w:tcPr>
            <w:tcW w:w="934" w:type="dxa"/>
            <w:noWrap w:val="0"/>
            <w:vAlign w:val="center"/>
          </w:tcPr>
          <w:p w14:paraId="722A69F9">
            <w:pPr>
              <w:snapToGrid w:val="0"/>
              <w:jc w:val="center"/>
              <w:rPr>
                <w:rFonts w:hint="eastAsia" w:ascii="宋体" w:hAnsi="宋体" w:cs="宋体"/>
                <w:sz w:val="24"/>
                <w:szCs w:val="24"/>
                <w:highlight w:val="none"/>
              </w:rPr>
            </w:pPr>
          </w:p>
        </w:tc>
      </w:tr>
      <w:tr w14:paraId="2B084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422" w:type="dxa"/>
            <w:gridSpan w:val="8"/>
            <w:noWrap w:val="0"/>
            <w:vAlign w:val="center"/>
          </w:tcPr>
          <w:p w14:paraId="246C3B46">
            <w:pPr>
              <w:snapToGrid w:val="0"/>
              <w:jc w:val="center"/>
              <w:rPr>
                <w:rFonts w:hint="eastAsia" w:ascii="宋体" w:hAnsi="宋体" w:cs="宋体"/>
                <w:sz w:val="24"/>
                <w:szCs w:val="24"/>
                <w:highlight w:val="none"/>
                <w:u w:val="single"/>
              </w:rPr>
            </w:pPr>
            <w:r>
              <w:rPr>
                <w:rFonts w:hint="eastAsia" w:ascii="宋体" w:hAnsi="宋体" w:cs="宋体"/>
                <w:sz w:val="24"/>
                <w:szCs w:val="24"/>
                <w:highlight w:val="none"/>
              </w:rPr>
              <w:t>投标总价</w:t>
            </w:r>
          </w:p>
        </w:tc>
        <w:tc>
          <w:tcPr>
            <w:tcW w:w="1590" w:type="dxa"/>
            <w:noWrap w:val="0"/>
            <w:vAlign w:val="center"/>
          </w:tcPr>
          <w:p w14:paraId="1ACE96AE">
            <w:pPr>
              <w:snapToGrid w:val="0"/>
              <w:jc w:val="center"/>
              <w:rPr>
                <w:rFonts w:hint="eastAsia" w:ascii="宋体" w:hAnsi="宋体" w:cs="宋体"/>
                <w:sz w:val="24"/>
                <w:szCs w:val="24"/>
                <w:highlight w:val="none"/>
                <w:u w:val="single"/>
              </w:rPr>
            </w:pPr>
          </w:p>
        </w:tc>
        <w:tc>
          <w:tcPr>
            <w:tcW w:w="934" w:type="dxa"/>
            <w:noWrap w:val="0"/>
            <w:vAlign w:val="center"/>
          </w:tcPr>
          <w:p w14:paraId="6C23C54A">
            <w:pPr>
              <w:snapToGrid w:val="0"/>
              <w:jc w:val="center"/>
              <w:rPr>
                <w:rFonts w:hint="eastAsia" w:ascii="宋体" w:hAnsi="宋体" w:cs="宋体"/>
                <w:sz w:val="24"/>
                <w:szCs w:val="24"/>
                <w:highlight w:val="none"/>
                <w:u w:val="single"/>
              </w:rPr>
            </w:pPr>
          </w:p>
        </w:tc>
      </w:tr>
    </w:tbl>
    <w:p w14:paraId="37443987">
      <w:pPr>
        <w:numPr>
          <w:ilvl w:val="3"/>
          <w:numId w:val="0"/>
        </w:numPr>
        <w:tabs>
          <w:tab w:val="left" w:pos="720"/>
        </w:tabs>
        <w:spacing w:before="156" w:beforeLines="50" w:line="400" w:lineRule="atLeas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 xml:space="preserve">投标人名称（盖章）：                   </w:t>
      </w:r>
      <w:r>
        <w:rPr>
          <w:rFonts w:hint="eastAsia" w:ascii="宋体" w:hAnsi="宋体" w:cs="宋体"/>
          <w:sz w:val="24"/>
          <w:szCs w:val="24"/>
          <w:highlight w:val="none"/>
          <w:lang w:val="en-US" w:eastAsia="zh-CN"/>
        </w:rPr>
        <w:t xml:space="preserve">                                              </w:t>
      </w:r>
    </w:p>
    <w:p w14:paraId="337F8E9D">
      <w:pPr>
        <w:numPr>
          <w:ilvl w:val="3"/>
          <w:numId w:val="0"/>
        </w:numPr>
        <w:tabs>
          <w:tab w:val="left" w:pos="720"/>
        </w:tabs>
        <w:spacing w:before="156" w:beforeLines="50" w:line="400" w:lineRule="atLeast"/>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法定代表人或其授权代表</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eastAsia="zh-CN"/>
        </w:rPr>
        <w:t>签字</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eastAsia="zh-CN"/>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eastAsia="zh-CN"/>
        </w:rPr>
        <w:t xml:space="preserve">日　　期：    </w:t>
      </w:r>
    </w:p>
    <w:p w14:paraId="5A49F8C7">
      <w:pPr>
        <w:numPr>
          <w:ilvl w:val="3"/>
          <w:numId w:val="0"/>
        </w:numPr>
        <w:tabs>
          <w:tab w:val="left" w:pos="720"/>
        </w:tabs>
        <w:spacing w:before="156" w:beforeLines="50" w:line="400" w:lineRule="atLeast"/>
        <w:jc w:val="left"/>
        <w:rPr>
          <w:rFonts w:hint="eastAsia" w:ascii="宋体" w:hAnsi="宋体" w:cs="宋体"/>
          <w:sz w:val="24"/>
          <w:szCs w:val="24"/>
          <w:highlight w:val="none"/>
        </w:rPr>
      </w:pPr>
      <w:r>
        <w:rPr>
          <w:rFonts w:hint="eastAsia" w:ascii="宋体" w:hAnsi="宋体" w:eastAsia="宋体" w:cs="宋体"/>
          <w:sz w:val="24"/>
          <w:szCs w:val="24"/>
          <w:highlight w:val="none"/>
          <w:lang w:eastAsia="zh-CN"/>
        </w:rPr>
        <w:t xml:space="preserve"> </w:t>
      </w:r>
      <w:r>
        <w:rPr>
          <w:rFonts w:hint="eastAsia" w:ascii="宋体" w:hAnsi="宋体" w:cs="宋体"/>
          <w:sz w:val="24"/>
          <w:szCs w:val="24"/>
          <w:highlight w:val="none"/>
        </w:rPr>
        <w:t>注：</w:t>
      </w:r>
    </w:p>
    <w:p w14:paraId="2D3352EC">
      <w:pPr>
        <w:numPr>
          <w:ilvl w:val="0"/>
          <w:numId w:val="0"/>
        </w:numPr>
        <w:bidi w:val="0"/>
        <w:jc w:val="both"/>
        <w:rPr>
          <w:rFonts w:hint="eastAsia"/>
          <w:highlight w:val="none"/>
        </w:rPr>
      </w:pPr>
      <w:r>
        <w:rPr>
          <w:rFonts w:hint="default" w:ascii="宋体" w:hAnsi="宋体" w:eastAsia="宋体" w:cs="Times New Roman"/>
          <w:sz w:val="24"/>
          <w:szCs w:val="24"/>
          <w:highlight w:val="none"/>
          <w:lang w:val="en-US" w:eastAsia="zh-CN" w:bidi="ar-SA"/>
        </w:rPr>
        <w:t>1.</w:t>
      </w:r>
      <w:r>
        <w:rPr>
          <w:rFonts w:hint="eastAsia"/>
          <w:highlight w:val="none"/>
        </w:rPr>
        <w:t>投标人应按照上述格式填报价格，上述价格均为采购人指定项目现场价，表中的投标总价应和开标一览表中的投标总价相一致；</w:t>
      </w:r>
    </w:p>
    <w:p w14:paraId="6E2835E6">
      <w:pPr>
        <w:numPr>
          <w:ilvl w:val="0"/>
          <w:numId w:val="0"/>
        </w:numPr>
        <w:bidi w:val="0"/>
        <w:jc w:val="both"/>
        <w:rPr>
          <w:rFonts w:hint="eastAsia"/>
          <w:highlight w:val="none"/>
        </w:rPr>
      </w:pPr>
      <w:r>
        <w:rPr>
          <w:rFonts w:hint="default" w:ascii="宋体" w:hAnsi="宋体" w:eastAsia="宋体" w:cs="Times New Roman"/>
          <w:sz w:val="24"/>
          <w:szCs w:val="24"/>
          <w:highlight w:val="none"/>
          <w:lang w:val="en-US" w:eastAsia="zh-CN" w:bidi="ar-SA"/>
        </w:rPr>
        <w:t>2.</w:t>
      </w:r>
      <w:r>
        <w:rPr>
          <w:rFonts w:hint="eastAsia"/>
          <w:highlight w:val="none"/>
        </w:rPr>
        <w:t>如果按单价计算的结果与总价不一致，以单价为准修正总价，但单价金额小数点有明显错误的除外；</w:t>
      </w:r>
    </w:p>
    <w:p w14:paraId="3EC00C2D">
      <w:pPr>
        <w:numPr>
          <w:ilvl w:val="0"/>
          <w:numId w:val="0"/>
        </w:numPr>
        <w:bidi w:val="0"/>
        <w:jc w:val="both"/>
        <w:rPr>
          <w:rFonts w:hint="eastAsia"/>
          <w:highlight w:val="none"/>
        </w:rPr>
      </w:pPr>
      <w:r>
        <w:rPr>
          <w:rFonts w:hint="default" w:ascii="宋体" w:hAnsi="宋体" w:eastAsia="宋体" w:cs="Times New Roman"/>
          <w:sz w:val="24"/>
          <w:szCs w:val="24"/>
          <w:highlight w:val="none"/>
          <w:lang w:val="en-US" w:eastAsia="zh-CN" w:bidi="ar-SA"/>
        </w:rPr>
        <w:t>3.</w:t>
      </w:r>
      <w:r>
        <w:rPr>
          <w:rFonts w:hint="eastAsia"/>
          <w:highlight w:val="none"/>
        </w:rPr>
        <w:t>投标人应根据其所投货物情况，提供详细的分项报价。表格栏目不得空白，可填写：“免费”、“已含”等字样。如果不提供详细分项报价将视为没有实质性响应招标文件。</w:t>
      </w:r>
    </w:p>
    <w:p w14:paraId="02931B78">
      <w:pPr>
        <w:numPr>
          <w:ilvl w:val="0"/>
          <w:numId w:val="0"/>
        </w:numPr>
        <w:bidi w:val="0"/>
        <w:jc w:val="both"/>
        <w:rPr>
          <w:rFonts w:hint="eastAsia"/>
          <w:highlight w:val="none"/>
        </w:rPr>
      </w:pPr>
      <w:r>
        <w:rPr>
          <w:rFonts w:hint="default" w:ascii="宋体" w:hAnsi="宋体" w:eastAsia="宋体" w:cs="Times New Roman"/>
          <w:sz w:val="24"/>
          <w:szCs w:val="24"/>
          <w:highlight w:val="none"/>
          <w:lang w:val="en-US" w:eastAsia="zh-CN" w:bidi="ar-SA"/>
        </w:rPr>
        <w:t>4.</w:t>
      </w:r>
      <w:r>
        <w:rPr>
          <w:rFonts w:hint="eastAsia"/>
          <w:highlight w:val="none"/>
        </w:rPr>
        <w:t>人民币报价，需包括制造、装配和发运货物所使用的材料、部件及货物本身已支付或将支付的产品税、销售税和其它税费，要求详细列出。</w:t>
      </w:r>
    </w:p>
    <w:p w14:paraId="1C2D5919">
      <w:pPr>
        <w:pStyle w:val="33"/>
        <w:numPr>
          <w:ilvl w:val="0"/>
          <w:numId w:val="0"/>
        </w:numPr>
        <w:jc w:val="center"/>
        <w:rPr>
          <w:rFonts w:hint="eastAsia" w:ascii="宋体" w:hAnsi="宋体" w:cs="宋体"/>
          <w:sz w:val="28"/>
          <w:highlight w:val="none"/>
        </w:rPr>
      </w:pPr>
      <w:bookmarkStart w:id="91" w:name="_Toc26036"/>
      <w:bookmarkStart w:id="92" w:name="_Toc20733"/>
      <w:bookmarkStart w:id="93" w:name="_Toc398078618"/>
      <w:r>
        <w:rPr>
          <w:rFonts w:hint="eastAsia" w:ascii="宋体" w:hAnsi="宋体" w:cs="宋体"/>
          <w:sz w:val="28"/>
          <w:highlight w:val="none"/>
          <w:lang w:eastAsia="zh-CN"/>
        </w:rPr>
        <w:t>四、</w:t>
      </w:r>
      <w:r>
        <w:rPr>
          <w:rFonts w:hint="eastAsia" w:ascii="宋体" w:hAnsi="宋体" w:cs="宋体"/>
          <w:sz w:val="28"/>
          <w:highlight w:val="none"/>
        </w:rPr>
        <w:t>投标分项报价表（二）</w:t>
      </w:r>
      <w:bookmarkEnd w:id="91"/>
    </w:p>
    <w:p w14:paraId="455E92A9">
      <w:pPr>
        <w:snapToGrid w:val="0"/>
        <w:spacing w:line="320" w:lineRule="atLeast"/>
        <w:rPr>
          <w:rFonts w:hint="eastAsia" w:ascii="宋体" w:hAnsi="宋体" w:cs="宋体"/>
          <w:highlight w:val="none"/>
        </w:rPr>
      </w:pPr>
    </w:p>
    <w:p w14:paraId="4E4B5831">
      <w:pPr>
        <w:snapToGrid w:val="0"/>
        <w:spacing w:line="320" w:lineRule="atLeast"/>
        <w:rPr>
          <w:rFonts w:hint="eastAsia" w:ascii="宋体" w:hAnsi="宋体" w:cs="宋体"/>
          <w:sz w:val="24"/>
          <w:szCs w:val="24"/>
          <w:highlight w:val="none"/>
          <w:u w:val="single"/>
        </w:rPr>
      </w:pPr>
      <w:r>
        <w:rPr>
          <w:rFonts w:hint="eastAsia" w:ascii="宋体" w:hAnsi="宋体" w:cs="宋体"/>
          <w:sz w:val="24"/>
          <w:szCs w:val="24"/>
          <w:highlight w:val="none"/>
          <w:lang w:eastAsia="zh-CN"/>
        </w:rPr>
        <w:t>项目</w:t>
      </w:r>
      <w:r>
        <w:rPr>
          <w:rFonts w:hint="eastAsia" w:ascii="宋体" w:hAnsi="宋体" w:cs="宋体"/>
          <w:sz w:val="24"/>
          <w:szCs w:val="24"/>
          <w:highlight w:val="none"/>
        </w:rPr>
        <w:t>名称：</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招标编号：</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包号：</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 xml:space="preserve">  单位：元人民币</w:t>
      </w:r>
    </w:p>
    <w:tbl>
      <w:tblPr>
        <w:tblStyle w:val="45"/>
        <w:tblW w:w="145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6"/>
        <w:gridCol w:w="994"/>
        <w:gridCol w:w="994"/>
        <w:gridCol w:w="918"/>
        <w:gridCol w:w="2640"/>
        <w:gridCol w:w="2777"/>
        <w:gridCol w:w="1009"/>
        <w:gridCol w:w="1254"/>
        <w:gridCol w:w="2079"/>
      </w:tblGrid>
      <w:tr w14:paraId="099E7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1886" w:type="dxa"/>
            <w:noWrap w:val="0"/>
            <w:vAlign w:val="center"/>
          </w:tcPr>
          <w:p w14:paraId="5464FCF7">
            <w:pPr>
              <w:spacing w:before="120" w:after="120"/>
              <w:jc w:val="center"/>
              <w:rPr>
                <w:rFonts w:hint="eastAsia" w:ascii="宋体" w:hAnsi="宋体" w:cs="宋体"/>
                <w:sz w:val="24"/>
                <w:szCs w:val="24"/>
                <w:highlight w:val="none"/>
              </w:rPr>
            </w:pPr>
            <w:r>
              <w:rPr>
                <w:rFonts w:hint="eastAsia" w:ascii="宋体" w:hAnsi="宋体" w:cs="宋体"/>
                <w:sz w:val="24"/>
                <w:szCs w:val="24"/>
                <w:highlight w:val="none"/>
              </w:rPr>
              <w:t>品目名称</w:t>
            </w:r>
          </w:p>
        </w:tc>
        <w:tc>
          <w:tcPr>
            <w:tcW w:w="994" w:type="dxa"/>
            <w:noWrap w:val="0"/>
            <w:vAlign w:val="center"/>
          </w:tcPr>
          <w:p w14:paraId="289C69DA">
            <w:pPr>
              <w:spacing w:before="120" w:after="120"/>
              <w:jc w:val="center"/>
              <w:rPr>
                <w:rFonts w:hint="eastAsia" w:ascii="宋体" w:hAnsi="宋体" w:cs="宋体"/>
                <w:sz w:val="24"/>
                <w:szCs w:val="24"/>
                <w:highlight w:val="none"/>
              </w:rPr>
            </w:pPr>
            <w:r>
              <w:rPr>
                <w:rFonts w:hint="eastAsia" w:ascii="宋体" w:hAnsi="宋体" w:cs="宋体"/>
                <w:sz w:val="24"/>
                <w:szCs w:val="24"/>
                <w:highlight w:val="none"/>
              </w:rPr>
              <w:t>品牌</w:t>
            </w:r>
          </w:p>
        </w:tc>
        <w:tc>
          <w:tcPr>
            <w:tcW w:w="994" w:type="dxa"/>
            <w:noWrap w:val="0"/>
            <w:vAlign w:val="center"/>
          </w:tcPr>
          <w:p w14:paraId="77CA3B0F">
            <w:pPr>
              <w:spacing w:before="120" w:after="120"/>
              <w:jc w:val="center"/>
              <w:rPr>
                <w:rFonts w:hint="eastAsia" w:ascii="宋体" w:hAnsi="宋体" w:cs="宋体"/>
                <w:sz w:val="24"/>
                <w:szCs w:val="24"/>
                <w:highlight w:val="none"/>
              </w:rPr>
            </w:pPr>
            <w:r>
              <w:rPr>
                <w:rFonts w:hint="eastAsia" w:ascii="宋体" w:hAnsi="宋体" w:cs="宋体"/>
                <w:sz w:val="24"/>
                <w:szCs w:val="24"/>
                <w:highlight w:val="none"/>
              </w:rPr>
              <w:t>型号</w:t>
            </w:r>
          </w:p>
        </w:tc>
        <w:tc>
          <w:tcPr>
            <w:tcW w:w="918" w:type="dxa"/>
            <w:noWrap w:val="0"/>
            <w:vAlign w:val="center"/>
          </w:tcPr>
          <w:p w14:paraId="753CA40C">
            <w:pPr>
              <w:spacing w:before="120" w:after="120"/>
              <w:jc w:val="center"/>
              <w:rPr>
                <w:rFonts w:hint="eastAsia" w:ascii="宋体" w:hAnsi="宋体" w:cs="宋体"/>
                <w:sz w:val="24"/>
                <w:szCs w:val="24"/>
                <w:highlight w:val="none"/>
              </w:rPr>
            </w:pPr>
            <w:r>
              <w:rPr>
                <w:rFonts w:hint="eastAsia" w:ascii="宋体" w:hAnsi="宋体" w:cs="宋体"/>
                <w:sz w:val="24"/>
                <w:szCs w:val="24"/>
                <w:highlight w:val="none"/>
              </w:rPr>
              <w:t>产地</w:t>
            </w:r>
          </w:p>
        </w:tc>
        <w:tc>
          <w:tcPr>
            <w:tcW w:w="2640" w:type="dxa"/>
            <w:noWrap w:val="0"/>
            <w:vAlign w:val="top"/>
          </w:tcPr>
          <w:p w14:paraId="456AA80B">
            <w:pPr>
              <w:spacing w:before="120"/>
              <w:jc w:val="center"/>
              <w:rPr>
                <w:rFonts w:hint="eastAsia" w:ascii="宋体" w:hAnsi="宋体" w:cs="宋体"/>
                <w:sz w:val="24"/>
                <w:szCs w:val="24"/>
                <w:highlight w:val="none"/>
              </w:rPr>
            </w:pPr>
          </w:p>
          <w:p w14:paraId="7A21A273">
            <w:pPr>
              <w:spacing w:before="120"/>
              <w:jc w:val="center"/>
              <w:rPr>
                <w:rFonts w:hint="eastAsia" w:ascii="宋体" w:hAnsi="宋体" w:cs="宋体"/>
                <w:sz w:val="24"/>
                <w:szCs w:val="24"/>
                <w:highlight w:val="none"/>
              </w:rPr>
            </w:pPr>
            <w:r>
              <w:rPr>
                <w:rFonts w:hint="eastAsia" w:ascii="宋体" w:hAnsi="宋体" w:cs="宋体"/>
                <w:sz w:val="24"/>
                <w:szCs w:val="24"/>
                <w:highlight w:val="none"/>
              </w:rPr>
              <w:t>制造商名称</w:t>
            </w:r>
          </w:p>
        </w:tc>
        <w:tc>
          <w:tcPr>
            <w:tcW w:w="2777" w:type="dxa"/>
            <w:noWrap w:val="0"/>
            <w:vAlign w:val="center"/>
          </w:tcPr>
          <w:p w14:paraId="1A307F8A">
            <w:pPr>
              <w:spacing w:after="120"/>
              <w:jc w:val="center"/>
              <w:rPr>
                <w:rFonts w:hint="eastAsia" w:ascii="宋体" w:hAnsi="宋体" w:cs="宋体"/>
                <w:sz w:val="24"/>
                <w:szCs w:val="24"/>
                <w:highlight w:val="none"/>
              </w:rPr>
            </w:pPr>
            <w:r>
              <w:rPr>
                <w:rFonts w:hint="eastAsia" w:ascii="宋体" w:hAnsi="宋体" w:cs="宋体"/>
                <w:sz w:val="24"/>
                <w:szCs w:val="24"/>
                <w:highlight w:val="none"/>
              </w:rPr>
              <w:t>制造商企业类型</w:t>
            </w:r>
          </w:p>
          <w:p w14:paraId="58369767">
            <w:pPr>
              <w:spacing w:after="120"/>
              <w:jc w:val="center"/>
              <w:rPr>
                <w:rFonts w:hint="eastAsia" w:ascii="宋体" w:hAnsi="宋体" w:cs="宋体"/>
                <w:sz w:val="24"/>
                <w:szCs w:val="24"/>
                <w:highlight w:val="none"/>
              </w:rPr>
            </w:pPr>
            <w:r>
              <w:rPr>
                <w:rFonts w:hint="eastAsia" w:ascii="宋体" w:hAnsi="宋体" w:cs="宋体"/>
                <w:sz w:val="24"/>
                <w:szCs w:val="24"/>
                <w:highlight w:val="none"/>
              </w:rPr>
              <w:t>（大型、中型、</w:t>
            </w:r>
          </w:p>
          <w:p w14:paraId="07AF5582">
            <w:pPr>
              <w:spacing w:after="120"/>
              <w:jc w:val="center"/>
              <w:rPr>
                <w:rFonts w:hint="eastAsia" w:ascii="宋体" w:hAnsi="宋体" w:cs="宋体"/>
                <w:sz w:val="24"/>
                <w:szCs w:val="24"/>
                <w:highlight w:val="none"/>
              </w:rPr>
            </w:pPr>
            <w:r>
              <w:rPr>
                <w:rFonts w:hint="eastAsia" w:ascii="宋体" w:hAnsi="宋体" w:cs="宋体"/>
                <w:sz w:val="24"/>
                <w:szCs w:val="24"/>
                <w:highlight w:val="none"/>
              </w:rPr>
              <w:t>小型、微型）</w:t>
            </w:r>
          </w:p>
        </w:tc>
        <w:tc>
          <w:tcPr>
            <w:tcW w:w="1009" w:type="dxa"/>
            <w:noWrap w:val="0"/>
            <w:vAlign w:val="center"/>
          </w:tcPr>
          <w:p w14:paraId="0F83866E">
            <w:pPr>
              <w:bidi w:val="0"/>
              <w:jc w:val="center"/>
              <w:rPr>
                <w:rFonts w:hint="default"/>
                <w:highlight w:val="none"/>
                <w:lang w:val="en-US" w:eastAsia="zh-CN"/>
              </w:rPr>
            </w:pPr>
            <w:r>
              <w:rPr>
                <w:rFonts w:hint="eastAsia" w:ascii="宋体" w:hAnsi="宋体" w:cs="宋体"/>
                <w:sz w:val="24"/>
                <w:szCs w:val="24"/>
                <w:highlight w:val="none"/>
              </w:rPr>
              <w:t>数量</w:t>
            </w:r>
          </w:p>
        </w:tc>
        <w:tc>
          <w:tcPr>
            <w:tcW w:w="1254" w:type="dxa"/>
            <w:shd w:val="clear" w:color="auto" w:fill="auto"/>
            <w:noWrap w:val="0"/>
            <w:vAlign w:val="center"/>
          </w:tcPr>
          <w:p w14:paraId="259B8004">
            <w:pPr>
              <w:jc w:val="center"/>
              <w:rPr>
                <w:rFonts w:hint="eastAsia" w:ascii="宋体" w:hAnsi="宋体" w:eastAsia="宋体" w:cs="宋体"/>
                <w:sz w:val="24"/>
                <w:szCs w:val="24"/>
                <w:highlight w:val="none"/>
                <w:lang w:val="en-US" w:eastAsia="zh-CN" w:bidi="ar-SA"/>
              </w:rPr>
            </w:pPr>
            <w:r>
              <w:rPr>
                <w:rFonts w:hint="eastAsia" w:ascii="宋体" w:hAnsi="宋体" w:cs="宋体"/>
                <w:sz w:val="24"/>
                <w:szCs w:val="24"/>
                <w:highlight w:val="none"/>
              </w:rPr>
              <w:t>单价</w:t>
            </w:r>
          </w:p>
        </w:tc>
        <w:tc>
          <w:tcPr>
            <w:tcW w:w="2079" w:type="dxa"/>
            <w:shd w:val="clear" w:color="auto" w:fill="auto"/>
            <w:noWrap w:val="0"/>
            <w:vAlign w:val="center"/>
          </w:tcPr>
          <w:p w14:paraId="0856714C">
            <w:pPr>
              <w:jc w:val="center"/>
              <w:rPr>
                <w:rFonts w:hint="eastAsia" w:ascii="宋体" w:hAnsi="宋体" w:eastAsia="宋体" w:cs="宋体"/>
                <w:sz w:val="24"/>
                <w:szCs w:val="24"/>
                <w:highlight w:val="none"/>
                <w:lang w:val="en-US" w:eastAsia="zh-CN" w:bidi="ar-SA"/>
              </w:rPr>
            </w:pPr>
            <w:r>
              <w:rPr>
                <w:rFonts w:hint="eastAsia" w:ascii="宋体" w:hAnsi="宋体" w:cs="宋体"/>
                <w:sz w:val="24"/>
                <w:szCs w:val="24"/>
                <w:highlight w:val="none"/>
              </w:rPr>
              <w:t>总价</w:t>
            </w:r>
          </w:p>
        </w:tc>
      </w:tr>
      <w:tr w14:paraId="62B3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886" w:type="dxa"/>
            <w:noWrap w:val="0"/>
            <w:vAlign w:val="center"/>
          </w:tcPr>
          <w:p w14:paraId="20110879">
            <w:pPr>
              <w:spacing w:before="60" w:after="60"/>
              <w:jc w:val="center"/>
              <w:rPr>
                <w:rFonts w:hint="eastAsia" w:ascii="宋体" w:hAnsi="宋体" w:cs="宋体"/>
                <w:sz w:val="24"/>
                <w:szCs w:val="24"/>
                <w:highlight w:val="none"/>
              </w:rPr>
            </w:pPr>
          </w:p>
        </w:tc>
        <w:tc>
          <w:tcPr>
            <w:tcW w:w="994" w:type="dxa"/>
            <w:noWrap w:val="0"/>
            <w:vAlign w:val="center"/>
          </w:tcPr>
          <w:p w14:paraId="4DA90C68">
            <w:pPr>
              <w:spacing w:before="60" w:after="60"/>
              <w:rPr>
                <w:rFonts w:hint="eastAsia" w:ascii="宋体" w:hAnsi="宋体" w:cs="宋体"/>
                <w:sz w:val="24"/>
                <w:szCs w:val="24"/>
                <w:highlight w:val="none"/>
              </w:rPr>
            </w:pPr>
          </w:p>
        </w:tc>
        <w:tc>
          <w:tcPr>
            <w:tcW w:w="994" w:type="dxa"/>
            <w:noWrap w:val="0"/>
            <w:vAlign w:val="center"/>
          </w:tcPr>
          <w:p w14:paraId="721DB93C">
            <w:pPr>
              <w:spacing w:before="60" w:after="60"/>
              <w:rPr>
                <w:rFonts w:hint="eastAsia" w:ascii="宋体" w:hAnsi="宋体" w:cs="宋体"/>
                <w:sz w:val="24"/>
                <w:szCs w:val="24"/>
                <w:highlight w:val="none"/>
              </w:rPr>
            </w:pPr>
          </w:p>
        </w:tc>
        <w:tc>
          <w:tcPr>
            <w:tcW w:w="918" w:type="dxa"/>
            <w:noWrap w:val="0"/>
            <w:vAlign w:val="center"/>
          </w:tcPr>
          <w:p w14:paraId="2DB45857">
            <w:pPr>
              <w:spacing w:before="60" w:after="60"/>
              <w:rPr>
                <w:rFonts w:hint="eastAsia" w:ascii="宋体" w:hAnsi="宋体" w:cs="宋体"/>
                <w:sz w:val="24"/>
                <w:szCs w:val="24"/>
                <w:highlight w:val="none"/>
              </w:rPr>
            </w:pPr>
          </w:p>
        </w:tc>
        <w:tc>
          <w:tcPr>
            <w:tcW w:w="2640" w:type="dxa"/>
            <w:noWrap w:val="0"/>
            <w:vAlign w:val="top"/>
          </w:tcPr>
          <w:p w14:paraId="30C56D86">
            <w:pPr>
              <w:spacing w:before="60" w:after="60"/>
              <w:rPr>
                <w:rFonts w:hint="eastAsia" w:ascii="宋体" w:hAnsi="宋体" w:cs="宋体"/>
                <w:sz w:val="24"/>
                <w:szCs w:val="24"/>
                <w:highlight w:val="none"/>
              </w:rPr>
            </w:pPr>
          </w:p>
        </w:tc>
        <w:tc>
          <w:tcPr>
            <w:tcW w:w="2777" w:type="dxa"/>
            <w:noWrap w:val="0"/>
            <w:vAlign w:val="top"/>
          </w:tcPr>
          <w:p w14:paraId="7ADC7F4D">
            <w:pPr>
              <w:spacing w:before="60" w:after="60"/>
              <w:rPr>
                <w:rFonts w:hint="eastAsia" w:ascii="宋体" w:hAnsi="宋体" w:cs="宋体"/>
                <w:sz w:val="24"/>
                <w:szCs w:val="24"/>
                <w:highlight w:val="none"/>
              </w:rPr>
            </w:pPr>
          </w:p>
        </w:tc>
        <w:tc>
          <w:tcPr>
            <w:tcW w:w="1009" w:type="dxa"/>
            <w:noWrap w:val="0"/>
            <w:vAlign w:val="center"/>
          </w:tcPr>
          <w:p w14:paraId="23468667">
            <w:pPr>
              <w:spacing w:before="60" w:after="60"/>
              <w:rPr>
                <w:rFonts w:hint="eastAsia" w:ascii="宋体" w:hAnsi="宋体" w:cs="宋体"/>
                <w:sz w:val="24"/>
                <w:szCs w:val="24"/>
                <w:highlight w:val="none"/>
              </w:rPr>
            </w:pPr>
          </w:p>
        </w:tc>
        <w:tc>
          <w:tcPr>
            <w:tcW w:w="1254" w:type="dxa"/>
            <w:noWrap w:val="0"/>
            <w:vAlign w:val="center"/>
          </w:tcPr>
          <w:p w14:paraId="646E25BC">
            <w:pPr>
              <w:rPr>
                <w:rFonts w:hint="eastAsia" w:ascii="宋体" w:hAnsi="宋体" w:cs="宋体"/>
                <w:sz w:val="24"/>
                <w:szCs w:val="24"/>
                <w:highlight w:val="none"/>
              </w:rPr>
            </w:pPr>
          </w:p>
        </w:tc>
        <w:tc>
          <w:tcPr>
            <w:tcW w:w="2079" w:type="dxa"/>
            <w:noWrap w:val="0"/>
            <w:vAlign w:val="center"/>
          </w:tcPr>
          <w:p w14:paraId="5A0CE087">
            <w:pPr>
              <w:rPr>
                <w:rFonts w:hint="eastAsia" w:ascii="宋体" w:hAnsi="宋体" w:cs="宋体"/>
                <w:sz w:val="24"/>
                <w:szCs w:val="24"/>
                <w:highlight w:val="none"/>
              </w:rPr>
            </w:pPr>
          </w:p>
        </w:tc>
      </w:tr>
      <w:tr w14:paraId="35AF1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886" w:type="dxa"/>
            <w:noWrap w:val="0"/>
            <w:vAlign w:val="center"/>
          </w:tcPr>
          <w:p w14:paraId="2DEE1C44">
            <w:pPr>
              <w:spacing w:before="60" w:after="60"/>
              <w:jc w:val="center"/>
              <w:rPr>
                <w:rFonts w:hint="eastAsia" w:ascii="宋体" w:hAnsi="宋体" w:cs="宋体"/>
                <w:sz w:val="24"/>
                <w:szCs w:val="24"/>
                <w:highlight w:val="none"/>
              </w:rPr>
            </w:pPr>
          </w:p>
        </w:tc>
        <w:tc>
          <w:tcPr>
            <w:tcW w:w="994" w:type="dxa"/>
            <w:noWrap w:val="0"/>
            <w:vAlign w:val="center"/>
          </w:tcPr>
          <w:p w14:paraId="5F3B106B">
            <w:pPr>
              <w:spacing w:before="60" w:after="60"/>
              <w:rPr>
                <w:rFonts w:hint="eastAsia" w:ascii="宋体" w:hAnsi="宋体" w:cs="宋体"/>
                <w:sz w:val="24"/>
                <w:szCs w:val="24"/>
                <w:highlight w:val="none"/>
              </w:rPr>
            </w:pPr>
          </w:p>
        </w:tc>
        <w:tc>
          <w:tcPr>
            <w:tcW w:w="994" w:type="dxa"/>
            <w:noWrap w:val="0"/>
            <w:vAlign w:val="center"/>
          </w:tcPr>
          <w:p w14:paraId="42977C24">
            <w:pPr>
              <w:spacing w:before="60" w:after="60"/>
              <w:rPr>
                <w:rFonts w:hint="eastAsia" w:ascii="宋体" w:hAnsi="宋体" w:cs="宋体"/>
                <w:sz w:val="24"/>
                <w:szCs w:val="24"/>
                <w:highlight w:val="none"/>
              </w:rPr>
            </w:pPr>
          </w:p>
        </w:tc>
        <w:tc>
          <w:tcPr>
            <w:tcW w:w="918" w:type="dxa"/>
            <w:noWrap w:val="0"/>
            <w:vAlign w:val="center"/>
          </w:tcPr>
          <w:p w14:paraId="709C1C22">
            <w:pPr>
              <w:spacing w:before="60" w:after="60"/>
              <w:rPr>
                <w:rFonts w:hint="eastAsia" w:ascii="宋体" w:hAnsi="宋体" w:cs="宋体"/>
                <w:sz w:val="24"/>
                <w:szCs w:val="24"/>
                <w:highlight w:val="none"/>
              </w:rPr>
            </w:pPr>
          </w:p>
        </w:tc>
        <w:tc>
          <w:tcPr>
            <w:tcW w:w="2640" w:type="dxa"/>
            <w:noWrap w:val="0"/>
            <w:vAlign w:val="top"/>
          </w:tcPr>
          <w:p w14:paraId="65456E60">
            <w:pPr>
              <w:spacing w:before="60" w:after="60"/>
              <w:rPr>
                <w:rFonts w:hint="eastAsia" w:ascii="宋体" w:hAnsi="宋体" w:cs="宋体"/>
                <w:sz w:val="24"/>
                <w:szCs w:val="24"/>
                <w:highlight w:val="none"/>
              </w:rPr>
            </w:pPr>
          </w:p>
        </w:tc>
        <w:tc>
          <w:tcPr>
            <w:tcW w:w="2777" w:type="dxa"/>
            <w:noWrap w:val="0"/>
            <w:vAlign w:val="top"/>
          </w:tcPr>
          <w:p w14:paraId="5844E965">
            <w:pPr>
              <w:spacing w:before="60" w:after="60"/>
              <w:rPr>
                <w:rFonts w:hint="eastAsia" w:ascii="宋体" w:hAnsi="宋体" w:cs="宋体"/>
                <w:sz w:val="24"/>
                <w:szCs w:val="24"/>
                <w:highlight w:val="none"/>
              </w:rPr>
            </w:pPr>
          </w:p>
        </w:tc>
        <w:tc>
          <w:tcPr>
            <w:tcW w:w="1009" w:type="dxa"/>
            <w:noWrap w:val="0"/>
            <w:vAlign w:val="center"/>
          </w:tcPr>
          <w:p w14:paraId="36F77774">
            <w:pPr>
              <w:spacing w:before="60" w:after="60"/>
              <w:rPr>
                <w:rFonts w:hint="eastAsia" w:ascii="宋体" w:hAnsi="宋体" w:cs="宋体"/>
                <w:sz w:val="24"/>
                <w:szCs w:val="24"/>
                <w:highlight w:val="none"/>
              </w:rPr>
            </w:pPr>
          </w:p>
        </w:tc>
        <w:tc>
          <w:tcPr>
            <w:tcW w:w="1254" w:type="dxa"/>
            <w:noWrap w:val="0"/>
            <w:vAlign w:val="center"/>
          </w:tcPr>
          <w:p w14:paraId="01949A13">
            <w:pPr>
              <w:rPr>
                <w:rFonts w:hint="eastAsia" w:ascii="宋体" w:hAnsi="宋体" w:cs="宋体"/>
                <w:sz w:val="24"/>
                <w:szCs w:val="24"/>
                <w:highlight w:val="none"/>
              </w:rPr>
            </w:pPr>
          </w:p>
        </w:tc>
        <w:tc>
          <w:tcPr>
            <w:tcW w:w="2079" w:type="dxa"/>
            <w:noWrap w:val="0"/>
            <w:vAlign w:val="center"/>
          </w:tcPr>
          <w:p w14:paraId="376A7E01">
            <w:pPr>
              <w:rPr>
                <w:rFonts w:hint="eastAsia" w:ascii="宋体" w:hAnsi="宋体" w:cs="宋体"/>
                <w:sz w:val="24"/>
                <w:szCs w:val="24"/>
                <w:highlight w:val="none"/>
              </w:rPr>
            </w:pPr>
          </w:p>
        </w:tc>
      </w:tr>
      <w:tr w14:paraId="08ACA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886" w:type="dxa"/>
            <w:noWrap w:val="0"/>
            <w:vAlign w:val="center"/>
          </w:tcPr>
          <w:p w14:paraId="3F32EFE9">
            <w:pPr>
              <w:spacing w:before="60" w:after="60"/>
              <w:jc w:val="center"/>
              <w:rPr>
                <w:rFonts w:hint="eastAsia" w:ascii="宋体" w:hAnsi="宋体" w:cs="宋体"/>
                <w:sz w:val="24"/>
                <w:szCs w:val="24"/>
                <w:highlight w:val="none"/>
              </w:rPr>
            </w:pPr>
          </w:p>
        </w:tc>
        <w:tc>
          <w:tcPr>
            <w:tcW w:w="994" w:type="dxa"/>
            <w:noWrap w:val="0"/>
            <w:vAlign w:val="center"/>
          </w:tcPr>
          <w:p w14:paraId="62F710EF">
            <w:pPr>
              <w:spacing w:before="60" w:after="60"/>
              <w:rPr>
                <w:rFonts w:hint="eastAsia" w:ascii="宋体" w:hAnsi="宋体" w:cs="宋体"/>
                <w:sz w:val="24"/>
                <w:szCs w:val="24"/>
                <w:highlight w:val="none"/>
              </w:rPr>
            </w:pPr>
          </w:p>
        </w:tc>
        <w:tc>
          <w:tcPr>
            <w:tcW w:w="994" w:type="dxa"/>
            <w:noWrap w:val="0"/>
            <w:vAlign w:val="center"/>
          </w:tcPr>
          <w:p w14:paraId="3A86CD0B">
            <w:pPr>
              <w:spacing w:before="60" w:after="60"/>
              <w:rPr>
                <w:rFonts w:hint="eastAsia" w:ascii="宋体" w:hAnsi="宋体" w:cs="宋体"/>
                <w:sz w:val="24"/>
                <w:szCs w:val="24"/>
                <w:highlight w:val="none"/>
              </w:rPr>
            </w:pPr>
          </w:p>
        </w:tc>
        <w:tc>
          <w:tcPr>
            <w:tcW w:w="918" w:type="dxa"/>
            <w:noWrap w:val="0"/>
            <w:vAlign w:val="center"/>
          </w:tcPr>
          <w:p w14:paraId="0B94F73D">
            <w:pPr>
              <w:spacing w:before="60" w:after="60"/>
              <w:rPr>
                <w:rFonts w:hint="eastAsia" w:ascii="宋体" w:hAnsi="宋体" w:cs="宋体"/>
                <w:sz w:val="24"/>
                <w:szCs w:val="24"/>
                <w:highlight w:val="none"/>
              </w:rPr>
            </w:pPr>
          </w:p>
        </w:tc>
        <w:tc>
          <w:tcPr>
            <w:tcW w:w="2640" w:type="dxa"/>
            <w:noWrap w:val="0"/>
            <w:vAlign w:val="top"/>
          </w:tcPr>
          <w:p w14:paraId="0C51C1A9">
            <w:pPr>
              <w:spacing w:before="60" w:after="60"/>
              <w:rPr>
                <w:rFonts w:hint="eastAsia" w:ascii="宋体" w:hAnsi="宋体" w:cs="宋体"/>
                <w:sz w:val="24"/>
                <w:szCs w:val="24"/>
                <w:highlight w:val="none"/>
              </w:rPr>
            </w:pPr>
          </w:p>
        </w:tc>
        <w:tc>
          <w:tcPr>
            <w:tcW w:w="2777" w:type="dxa"/>
            <w:noWrap w:val="0"/>
            <w:vAlign w:val="top"/>
          </w:tcPr>
          <w:p w14:paraId="05480078">
            <w:pPr>
              <w:spacing w:before="60" w:after="60"/>
              <w:rPr>
                <w:rFonts w:hint="eastAsia" w:ascii="宋体" w:hAnsi="宋体" w:cs="宋体"/>
                <w:sz w:val="24"/>
                <w:szCs w:val="24"/>
                <w:highlight w:val="none"/>
              </w:rPr>
            </w:pPr>
          </w:p>
        </w:tc>
        <w:tc>
          <w:tcPr>
            <w:tcW w:w="1009" w:type="dxa"/>
            <w:noWrap w:val="0"/>
            <w:vAlign w:val="center"/>
          </w:tcPr>
          <w:p w14:paraId="4BECF611">
            <w:pPr>
              <w:spacing w:before="60" w:after="60"/>
              <w:rPr>
                <w:rFonts w:hint="eastAsia" w:ascii="宋体" w:hAnsi="宋体" w:cs="宋体"/>
                <w:sz w:val="24"/>
                <w:szCs w:val="24"/>
                <w:highlight w:val="none"/>
              </w:rPr>
            </w:pPr>
          </w:p>
        </w:tc>
        <w:tc>
          <w:tcPr>
            <w:tcW w:w="1254" w:type="dxa"/>
            <w:noWrap w:val="0"/>
            <w:vAlign w:val="center"/>
          </w:tcPr>
          <w:p w14:paraId="204E46A6">
            <w:pPr>
              <w:rPr>
                <w:rFonts w:hint="eastAsia" w:ascii="宋体" w:hAnsi="宋体" w:cs="宋体"/>
                <w:sz w:val="24"/>
                <w:szCs w:val="24"/>
                <w:highlight w:val="none"/>
              </w:rPr>
            </w:pPr>
          </w:p>
        </w:tc>
        <w:tc>
          <w:tcPr>
            <w:tcW w:w="2079" w:type="dxa"/>
            <w:noWrap w:val="0"/>
            <w:vAlign w:val="center"/>
          </w:tcPr>
          <w:p w14:paraId="3CDA7C52">
            <w:pPr>
              <w:rPr>
                <w:rFonts w:hint="eastAsia" w:ascii="宋体" w:hAnsi="宋体" w:cs="宋体"/>
                <w:sz w:val="24"/>
                <w:szCs w:val="24"/>
                <w:highlight w:val="none"/>
              </w:rPr>
            </w:pPr>
          </w:p>
        </w:tc>
      </w:tr>
      <w:tr w14:paraId="1C869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886" w:type="dxa"/>
            <w:noWrap w:val="0"/>
            <w:vAlign w:val="center"/>
          </w:tcPr>
          <w:p w14:paraId="615C5CDB">
            <w:pPr>
              <w:spacing w:before="60" w:after="60"/>
              <w:jc w:val="center"/>
              <w:rPr>
                <w:rFonts w:hint="eastAsia" w:ascii="宋体" w:hAnsi="宋体" w:cs="宋体"/>
                <w:sz w:val="24"/>
                <w:szCs w:val="24"/>
                <w:highlight w:val="none"/>
              </w:rPr>
            </w:pPr>
          </w:p>
        </w:tc>
        <w:tc>
          <w:tcPr>
            <w:tcW w:w="994" w:type="dxa"/>
            <w:noWrap w:val="0"/>
            <w:vAlign w:val="center"/>
          </w:tcPr>
          <w:p w14:paraId="17488335">
            <w:pPr>
              <w:spacing w:before="60" w:after="60"/>
              <w:rPr>
                <w:rFonts w:hint="eastAsia" w:ascii="宋体" w:hAnsi="宋体" w:cs="宋体"/>
                <w:sz w:val="24"/>
                <w:szCs w:val="24"/>
                <w:highlight w:val="none"/>
              </w:rPr>
            </w:pPr>
          </w:p>
        </w:tc>
        <w:tc>
          <w:tcPr>
            <w:tcW w:w="994" w:type="dxa"/>
            <w:noWrap w:val="0"/>
            <w:vAlign w:val="center"/>
          </w:tcPr>
          <w:p w14:paraId="48E7EBEA">
            <w:pPr>
              <w:spacing w:before="60" w:after="60"/>
              <w:rPr>
                <w:rFonts w:hint="eastAsia" w:ascii="宋体" w:hAnsi="宋体" w:cs="宋体"/>
                <w:sz w:val="24"/>
                <w:szCs w:val="24"/>
                <w:highlight w:val="none"/>
              </w:rPr>
            </w:pPr>
          </w:p>
        </w:tc>
        <w:tc>
          <w:tcPr>
            <w:tcW w:w="918" w:type="dxa"/>
            <w:noWrap w:val="0"/>
            <w:vAlign w:val="center"/>
          </w:tcPr>
          <w:p w14:paraId="04211D75">
            <w:pPr>
              <w:spacing w:before="60" w:after="60"/>
              <w:rPr>
                <w:rFonts w:hint="eastAsia" w:ascii="宋体" w:hAnsi="宋体" w:cs="宋体"/>
                <w:sz w:val="24"/>
                <w:szCs w:val="24"/>
                <w:highlight w:val="none"/>
              </w:rPr>
            </w:pPr>
          </w:p>
        </w:tc>
        <w:tc>
          <w:tcPr>
            <w:tcW w:w="2640" w:type="dxa"/>
            <w:noWrap w:val="0"/>
            <w:vAlign w:val="top"/>
          </w:tcPr>
          <w:p w14:paraId="4B7058FF">
            <w:pPr>
              <w:spacing w:before="60" w:after="60"/>
              <w:rPr>
                <w:rFonts w:hint="eastAsia" w:ascii="宋体" w:hAnsi="宋体" w:cs="宋体"/>
                <w:sz w:val="24"/>
                <w:szCs w:val="24"/>
                <w:highlight w:val="none"/>
              </w:rPr>
            </w:pPr>
          </w:p>
        </w:tc>
        <w:tc>
          <w:tcPr>
            <w:tcW w:w="2777" w:type="dxa"/>
            <w:noWrap w:val="0"/>
            <w:vAlign w:val="top"/>
          </w:tcPr>
          <w:p w14:paraId="2FD3BBF6">
            <w:pPr>
              <w:spacing w:before="60" w:after="60"/>
              <w:rPr>
                <w:rFonts w:hint="eastAsia" w:ascii="宋体" w:hAnsi="宋体" w:cs="宋体"/>
                <w:sz w:val="24"/>
                <w:szCs w:val="24"/>
                <w:highlight w:val="none"/>
              </w:rPr>
            </w:pPr>
          </w:p>
        </w:tc>
        <w:tc>
          <w:tcPr>
            <w:tcW w:w="1009" w:type="dxa"/>
            <w:noWrap w:val="0"/>
            <w:vAlign w:val="center"/>
          </w:tcPr>
          <w:p w14:paraId="2D16FDB9">
            <w:pPr>
              <w:spacing w:before="60" w:after="60"/>
              <w:rPr>
                <w:rFonts w:hint="eastAsia" w:ascii="宋体" w:hAnsi="宋体" w:cs="宋体"/>
                <w:sz w:val="24"/>
                <w:szCs w:val="24"/>
                <w:highlight w:val="none"/>
              </w:rPr>
            </w:pPr>
          </w:p>
        </w:tc>
        <w:tc>
          <w:tcPr>
            <w:tcW w:w="1254" w:type="dxa"/>
            <w:noWrap w:val="0"/>
            <w:vAlign w:val="center"/>
          </w:tcPr>
          <w:p w14:paraId="7E49BFA8">
            <w:pPr>
              <w:rPr>
                <w:rFonts w:hint="eastAsia" w:ascii="宋体" w:hAnsi="宋体" w:cs="宋体"/>
                <w:sz w:val="24"/>
                <w:szCs w:val="24"/>
                <w:highlight w:val="none"/>
              </w:rPr>
            </w:pPr>
          </w:p>
        </w:tc>
        <w:tc>
          <w:tcPr>
            <w:tcW w:w="2079" w:type="dxa"/>
            <w:noWrap w:val="0"/>
            <w:vAlign w:val="center"/>
          </w:tcPr>
          <w:p w14:paraId="53BF7514">
            <w:pPr>
              <w:rPr>
                <w:rFonts w:hint="eastAsia" w:ascii="宋体" w:hAnsi="宋体" w:cs="宋体"/>
                <w:sz w:val="24"/>
                <w:szCs w:val="24"/>
                <w:highlight w:val="none"/>
              </w:rPr>
            </w:pPr>
          </w:p>
        </w:tc>
      </w:tr>
      <w:tr w14:paraId="5A42B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886" w:type="dxa"/>
            <w:noWrap w:val="0"/>
            <w:vAlign w:val="center"/>
          </w:tcPr>
          <w:p w14:paraId="70E20ED8">
            <w:pPr>
              <w:spacing w:before="60" w:after="60"/>
              <w:jc w:val="center"/>
              <w:rPr>
                <w:rFonts w:hint="eastAsia" w:ascii="宋体" w:hAnsi="宋体" w:cs="宋体"/>
                <w:sz w:val="24"/>
                <w:szCs w:val="24"/>
                <w:highlight w:val="none"/>
              </w:rPr>
            </w:pPr>
          </w:p>
        </w:tc>
        <w:tc>
          <w:tcPr>
            <w:tcW w:w="994" w:type="dxa"/>
            <w:noWrap w:val="0"/>
            <w:vAlign w:val="center"/>
          </w:tcPr>
          <w:p w14:paraId="38EC124D">
            <w:pPr>
              <w:spacing w:before="60" w:after="60"/>
              <w:rPr>
                <w:rFonts w:hint="eastAsia" w:ascii="宋体" w:hAnsi="宋体" w:cs="宋体"/>
                <w:sz w:val="24"/>
                <w:szCs w:val="24"/>
                <w:highlight w:val="none"/>
              </w:rPr>
            </w:pPr>
          </w:p>
        </w:tc>
        <w:tc>
          <w:tcPr>
            <w:tcW w:w="994" w:type="dxa"/>
            <w:noWrap w:val="0"/>
            <w:vAlign w:val="center"/>
          </w:tcPr>
          <w:p w14:paraId="11EAAB4A">
            <w:pPr>
              <w:spacing w:before="60" w:after="60"/>
              <w:rPr>
                <w:rFonts w:hint="eastAsia" w:ascii="宋体" w:hAnsi="宋体" w:cs="宋体"/>
                <w:sz w:val="24"/>
                <w:szCs w:val="24"/>
                <w:highlight w:val="none"/>
              </w:rPr>
            </w:pPr>
          </w:p>
        </w:tc>
        <w:tc>
          <w:tcPr>
            <w:tcW w:w="918" w:type="dxa"/>
            <w:noWrap w:val="0"/>
            <w:vAlign w:val="center"/>
          </w:tcPr>
          <w:p w14:paraId="6BF7C21E">
            <w:pPr>
              <w:spacing w:before="60" w:after="60"/>
              <w:rPr>
                <w:rFonts w:hint="eastAsia" w:ascii="宋体" w:hAnsi="宋体" w:cs="宋体"/>
                <w:sz w:val="24"/>
                <w:szCs w:val="24"/>
                <w:highlight w:val="none"/>
              </w:rPr>
            </w:pPr>
          </w:p>
        </w:tc>
        <w:tc>
          <w:tcPr>
            <w:tcW w:w="2640" w:type="dxa"/>
            <w:noWrap w:val="0"/>
            <w:vAlign w:val="top"/>
          </w:tcPr>
          <w:p w14:paraId="7BC283B3">
            <w:pPr>
              <w:spacing w:before="60" w:after="60"/>
              <w:rPr>
                <w:rFonts w:hint="eastAsia" w:ascii="宋体" w:hAnsi="宋体" w:cs="宋体"/>
                <w:sz w:val="24"/>
                <w:szCs w:val="24"/>
                <w:highlight w:val="none"/>
              </w:rPr>
            </w:pPr>
          </w:p>
        </w:tc>
        <w:tc>
          <w:tcPr>
            <w:tcW w:w="2777" w:type="dxa"/>
            <w:noWrap w:val="0"/>
            <w:vAlign w:val="top"/>
          </w:tcPr>
          <w:p w14:paraId="0E4043E7">
            <w:pPr>
              <w:spacing w:before="60" w:after="60"/>
              <w:rPr>
                <w:rFonts w:hint="eastAsia" w:ascii="宋体" w:hAnsi="宋体" w:cs="宋体"/>
                <w:sz w:val="24"/>
                <w:szCs w:val="24"/>
                <w:highlight w:val="none"/>
              </w:rPr>
            </w:pPr>
          </w:p>
        </w:tc>
        <w:tc>
          <w:tcPr>
            <w:tcW w:w="1009" w:type="dxa"/>
            <w:noWrap w:val="0"/>
            <w:vAlign w:val="center"/>
          </w:tcPr>
          <w:p w14:paraId="1810CB20">
            <w:pPr>
              <w:spacing w:before="60" w:after="60"/>
              <w:rPr>
                <w:rFonts w:hint="eastAsia" w:ascii="宋体" w:hAnsi="宋体" w:cs="宋体"/>
                <w:sz w:val="24"/>
                <w:szCs w:val="24"/>
                <w:highlight w:val="none"/>
              </w:rPr>
            </w:pPr>
          </w:p>
        </w:tc>
        <w:tc>
          <w:tcPr>
            <w:tcW w:w="1254" w:type="dxa"/>
            <w:noWrap w:val="0"/>
            <w:vAlign w:val="center"/>
          </w:tcPr>
          <w:p w14:paraId="480E09C6">
            <w:pPr>
              <w:rPr>
                <w:rFonts w:hint="eastAsia" w:ascii="宋体" w:hAnsi="宋体" w:cs="宋体"/>
                <w:sz w:val="24"/>
                <w:szCs w:val="24"/>
                <w:highlight w:val="none"/>
              </w:rPr>
            </w:pPr>
          </w:p>
        </w:tc>
        <w:tc>
          <w:tcPr>
            <w:tcW w:w="2079" w:type="dxa"/>
            <w:noWrap w:val="0"/>
            <w:vAlign w:val="center"/>
          </w:tcPr>
          <w:p w14:paraId="7B2D4937">
            <w:pPr>
              <w:rPr>
                <w:rFonts w:hint="eastAsia" w:ascii="宋体" w:hAnsi="宋体" w:cs="宋体"/>
                <w:sz w:val="24"/>
                <w:szCs w:val="24"/>
                <w:highlight w:val="none"/>
              </w:rPr>
            </w:pPr>
          </w:p>
        </w:tc>
      </w:tr>
      <w:tr w14:paraId="390A0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2472" w:type="dxa"/>
            <w:gridSpan w:val="8"/>
            <w:noWrap w:val="0"/>
            <w:vAlign w:val="center"/>
          </w:tcPr>
          <w:p w14:paraId="2DB86B97">
            <w:pPr>
              <w:rPr>
                <w:rFonts w:hint="eastAsia" w:ascii="宋体" w:hAnsi="宋体" w:cs="宋体"/>
                <w:sz w:val="24"/>
                <w:szCs w:val="24"/>
                <w:highlight w:val="none"/>
              </w:rPr>
            </w:pPr>
            <w:r>
              <w:rPr>
                <w:rFonts w:hint="eastAsia" w:ascii="宋体" w:hAnsi="宋体" w:cs="宋体"/>
                <w:sz w:val="24"/>
                <w:szCs w:val="24"/>
                <w:highlight w:val="none"/>
              </w:rPr>
              <w:t>其中，小微企业产品总计：</w:t>
            </w:r>
          </w:p>
        </w:tc>
        <w:tc>
          <w:tcPr>
            <w:tcW w:w="2079" w:type="dxa"/>
            <w:noWrap w:val="0"/>
            <w:vAlign w:val="center"/>
          </w:tcPr>
          <w:p w14:paraId="6245A483">
            <w:pPr>
              <w:rPr>
                <w:rFonts w:hint="eastAsia" w:ascii="宋体" w:hAnsi="宋体" w:cs="宋体"/>
                <w:sz w:val="24"/>
                <w:szCs w:val="24"/>
                <w:highlight w:val="none"/>
              </w:rPr>
            </w:pPr>
          </w:p>
        </w:tc>
      </w:tr>
      <w:tr w14:paraId="57963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2472" w:type="dxa"/>
            <w:gridSpan w:val="8"/>
            <w:noWrap w:val="0"/>
            <w:vAlign w:val="center"/>
          </w:tcPr>
          <w:p w14:paraId="638F3F64">
            <w:pPr>
              <w:rPr>
                <w:rFonts w:hint="eastAsia" w:ascii="宋体" w:hAnsi="宋体" w:cs="宋体"/>
                <w:sz w:val="24"/>
                <w:szCs w:val="24"/>
                <w:highlight w:val="none"/>
              </w:rPr>
            </w:pPr>
            <w:r>
              <w:rPr>
                <w:rFonts w:hint="eastAsia" w:ascii="宋体" w:hAnsi="宋体" w:cs="宋体"/>
                <w:sz w:val="24"/>
                <w:szCs w:val="24"/>
                <w:highlight w:val="none"/>
              </w:rPr>
              <w:t>其他企业产品总计：</w:t>
            </w:r>
          </w:p>
        </w:tc>
        <w:tc>
          <w:tcPr>
            <w:tcW w:w="2079" w:type="dxa"/>
            <w:noWrap w:val="0"/>
            <w:vAlign w:val="center"/>
          </w:tcPr>
          <w:p w14:paraId="7281DE7F">
            <w:pPr>
              <w:rPr>
                <w:rFonts w:hint="eastAsia" w:ascii="宋体" w:hAnsi="宋体" w:cs="宋体"/>
                <w:sz w:val="24"/>
                <w:szCs w:val="24"/>
                <w:highlight w:val="none"/>
              </w:rPr>
            </w:pPr>
          </w:p>
        </w:tc>
      </w:tr>
      <w:tr w14:paraId="14CAB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2472" w:type="dxa"/>
            <w:gridSpan w:val="8"/>
            <w:noWrap w:val="0"/>
            <w:vAlign w:val="center"/>
          </w:tcPr>
          <w:p w14:paraId="02987D58">
            <w:pPr>
              <w:rPr>
                <w:rFonts w:hint="eastAsia" w:ascii="宋体" w:hAnsi="宋体" w:cs="宋体"/>
                <w:sz w:val="24"/>
                <w:szCs w:val="24"/>
                <w:highlight w:val="none"/>
              </w:rPr>
            </w:pPr>
            <w:r>
              <w:rPr>
                <w:rFonts w:hint="eastAsia" w:ascii="宋体" w:hAnsi="宋体" w:cs="宋体"/>
                <w:sz w:val="24"/>
                <w:szCs w:val="24"/>
                <w:highlight w:val="none"/>
              </w:rPr>
              <w:t>投标总价：</w:t>
            </w:r>
          </w:p>
        </w:tc>
        <w:tc>
          <w:tcPr>
            <w:tcW w:w="2079" w:type="dxa"/>
            <w:noWrap w:val="0"/>
            <w:vAlign w:val="center"/>
          </w:tcPr>
          <w:p w14:paraId="7B8A019B">
            <w:pPr>
              <w:rPr>
                <w:rFonts w:hint="eastAsia" w:ascii="宋体" w:hAnsi="宋体" w:cs="宋体"/>
                <w:sz w:val="24"/>
                <w:szCs w:val="24"/>
                <w:highlight w:val="none"/>
              </w:rPr>
            </w:pPr>
          </w:p>
        </w:tc>
      </w:tr>
    </w:tbl>
    <w:p w14:paraId="5EA2BEC6">
      <w:pPr>
        <w:numPr>
          <w:ilvl w:val="3"/>
          <w:numId w:val="0"/>
        </w:numPr>
        <w:tabs>
          <w:tab w:val="left" w:pos="720"/>
        </w:tabs>
        <w:spacing w:before="156" w:beforeLines="50" w:line="400" w:lineRule="atLeas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 xml:space="preserve">投标人名称（盖章）：                   </w:t>
      </w:r>
      <w:r>
        <w:rPr>
          <w:rFonts w:hint="eastAsia" w:ascii="宋体" w:hAnsi="宋体" w:cs="宋体"/>
          <w:sz w:val="24"/>
          <w:szCs w:val="24"/>
          <w:highlight w:val="none"/>
          <w:lang w:val="en-US" w:eastAsia="zh-CN"/>
        </w:rPr>
        <w:t xml:space="preserve">                                              </w:t>
      </w:r>
    </w:p>
    <w:p w14:paraId="71A34637">
      <w:pPr>
        <w:numPr>
          <w:ilvl w:val="3"/>
          <w:numId w:val="0"/>
        </w:numPr>
        <w:tabs>
          <w:tab w:val="left" w:pos="720"/>
        </w:tabs>
        <w:spacing w:before="156" w:beforeLines="50" w:line="400" w:lineRule="atLeast"/>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法定代表人或其授权代表</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eastAsia="zh-CN"/>
        </w:rPr>
        <w:t>签字</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eastAsia="zh-CN"/>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eastAsia="zh-CN"/>
        </w:rPr>
        <w:t xml:space="preserve">日　　期：    </w:t>
      </w:r>
    </w:p>
    <w:p w14:paraId="7E109453">
      <w:pPr>
        <w:snapToGrid w:val="0"/>
        <w:spacing w:before="156" w:beforeLines="50" w:line="460" w:lineRule="atLeast"/>
        <w:rPr>
          <w:rFonts w:hint="eastAsia" w:ascii="宋体" w:hAnsi="宋体" w:cs="宋体"/>
          <w:sz w:val="24"/>
          <w:szCs w:val="24"/>
          <w:highlight w:val="none"/>
        </w:rPr>
      </w:pPr>
      <w:r>
        <w:rPr>
          <w:rFonts w:hint="eastAsia" w:ascii="宋体" w:hAnsi="宋体" w:cs="宋体"/>
          <w:sz w:val="24"/>
          <w:szCs w:val="24"/>
          <w:highlight w:val="none"/>
        </w:rPr>
        <w:t>注：</w:t>
      </w:r>
    </w:p>
    <w:p w14:paraId="3E2F67D3">
      <w:pPr>
        <w:numPr>
          <w:ilvl w:val="0"/>
          <w:numId w:val="10"/>
        </w:numPr>
        <w:spacing w:line="400" w:lineRule="atLeast"/>
        <w:ind w:left="408" w:hanging="408"/>
        <w:jc w:val="left"/>
        <w:rPr>
          <w:rFonts w:hint="eastAsia" w:ascii="宋体" w:hAnsi="宋体" w:cs="宋体"/>
          <w:sz w:val="24"/>
          <w:szCs w:val="24"/>
          <w:highlight w:val="none"/>
        </w:rPr>
      </w:pPr>
      <w:r>
        <w:rPr>
          <w:rFonts w:hint="eastAsia" w:ascii="宋体" w:hAnsi="宋体" w:cs="宋体"/>
          <w:sz w:val="24"/>
          <w:szCs w:val="24"/>
          <w:highlight w:val="none"/>
        </w:rPr>
        <w:t>投标人应按照上述格式填报价格，上述价格均为采购人项目现场仓库指定堆放地点现场价，表中的投标总价应和开标一览表中的投标总价一致；</w:t>
      </w:r>
    </w:p>
    <w:p w14:paraId="1874EC21">
      <w:pPr>
        <w:numPr>
          <w:ilvl w:val="0"/>
          <w:numId w:val="10"/>
        </w:numPr>
        <w:spacing w:line="400" w:lineRule="atLeast"/>
        <w:ind w:left="408" w:hanging="408"/>
        <w:jc w:val="left"/>
        <w:rPr>
          <w:highlight w:val="none"/>
        </w:rPr>
        <w:sectPr>
          <w:headerReference r:id="rId10" w:type="default"/>
          <w:pgSz w:w="16838" w:h="11906" w:orient="landscape"/>
          <w:pgMar w:top="1188" w:right="1418" w:bottom="1247" w:left="1418" w:header="851" w:footer="992" w:gutter="0"/>
          <w:pgNumType w:fmt="decimal"/>
          <w:cols w:space="720" w:num="1"/>
          <w:titlePg/>
          <w:docGrid w:linePitch="312" w:charSpace="0"/>
        </w:sectPr>
      </w:pPr>
      <w:r>
        <w:rPr>
          <w:rFonts w:hint="eastAsia" w:ascii="宋体" w:hAnsi="宋体" w:cs="宋体"/>
          <w:sz w:val="24"/>
          <w:szCs w:val="24"/>
          <w:highlight w:val="none"/>
        </w:rPr>
        <w:t>如果按单价计算的结果与总价不一致，以单价为准修正总价，但单价金额小数点有明显错误的除外。</w:t>
      </w:r>
      <w:bookmarkEnd w:id="92"/>
      <w:bookmarkEnd w:id="93"/>
    </w:p>
    <w:p w14:paraId="5F983A65">
      <w:pPr>
        <w:jc w:val="center"/>
        <w:rPr>
          <w:rFonts w:ascii="宋体" w:hAnsi="宋体" w:cs="宋体"/>
          <w:b/>
          <w:color w:val="000000" w:themeColor="text1"/>
          <w:sz w:val="32"/>
          <w:szCs w:val="32"/>
          <w:highlight w:val="none"/>
          <w14:textFill>
            <w14:solidFill>
              <w14:schemeClr w14:val="tx1"/>
            </w14:solidFill>
          </w14:textFill>
        </w:rPr>
      </w:pPr>
    </w:p>
    <w:p w14:paraId="5E291195">
      <w:pPr>
        <w:pStyle w:val="93"/>
        <w:spacing w:after="100" w:afterAutospacing="1"/>
        <w:ind w:left="160" w:firstLine="0" w:firstLineChars="0"/>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五</w:t>
      </w:r>
      <w:r>
        <w:rPr>
          <w:rFonts w:hint="eastAsia" w:ascii="宋体" w:hAnsi="宋体" w:cs="宋体"/>
          <w:b/>
          <w:color w:val="000000" w:themeColor="text1"/>
          <w:sz w:val="32"/>
          <w:szCs w:val="32"/>
          <w:highlight w:val="none"/>
          <w14:textFill>
            <w14:solidFill>
              <w14:schemeClr w14:val="tx1"/>
            </w14:solidFill>
          </w14:textFill>
        </w:rPr>
        <w:t>、法定代表人资格证明</w:t>
      </w:r>
    </w:p>
    <w:p w14:paraId="731C6E60">
      <w:pPr>
        <w:spacing w:after="100" w:afterAutospacing="1" w:line="360" w:lineRule="auto"/>
        <w:ind w:left="980"/>
        <w:jc w:val="center"/>
        <w:rPr>
          <w:rFonts w:ascii="宋体" w:hAnsi="宋体"/>
          <w:color w:val="000000" w:themeColor="text1"/>
          <w:sz w:val="32"/>
          <w:szCs w:val="32"/>
          <w:highlight w:val="none"/>
          <w14:textFill>
            <w14:solidFill>
              <w14:schemeClr w14:val="tx1"/>
            </w14:solidFill>
          </w14:textFill>
        </w:rPr>
      </w:pPr>
    </w:p>
    <w:p w14:paraId="10B824A3">
      <w:pPr>
        <w:tabs>
          <w:tab w:val="left" w:pos="400"/>
        </w:tabs>
        <w:autoSpaceDE w:val="0"/>
        <w:autoSpaceDN w:val="0"/>
        <w:adjustRightInd w:val="0"/>
        <w:spacing w:line="480" w:lineRule="auto"/>
        <w:ind w:left="136" w:leftChars="68" w:firstLine="205" w:firstLineChars="98"/>
        <w:rPr>
          <w:rFonts w:ascii="宋体" w:hAnsi="宋体" w:cs="宋体"/>
          <w:color w:val="000000" w:themeColor="text1"/>
          <w:sz w:val="21"/>
          <w:szCs w:val="21"/>
          <w:highlight w:val="none"/>
          <w:u w:val="singl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投标人名称</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p>
    <w:p w14:paraId="34A95E68">
      <w:pPr>
        <w:autoSpaceDE w:val="0"/>
        <w:autoSpaceDN w:val="0"/>
        <w:adjustRightInd w:val="0"/>
        <w:spacing w:line="480" w:lineRule="auto"/>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 xml:space="preserve">   单位性质</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w:t>
      </w:r>
    </w:p>
    <w:p w14:paraId="25346A34">
      <w:pPr>
        <w:autoSpaceDE w:val="0"/>
        <w:autoSpaceDN w:val="0"/>
        <w:adjustRightInd w:val="0"/>
        <w:spacing w:line="480" w:lineRule="auto"/>
        <w:ind w:firstLine="210" w:firstLineChars="100"/>
        <w:rPr>
          <w:rFonts w:ascii="宋体" w:hAnsi="宋体" w:cs="宋体"/>
          <w:color w:val="000000" w:themeColor="text1"/>
          <w:sz w:val="21"/>
          <w:szCs w:val="21"/>
          <w:highlight w:val="none"/>
          <w:u w:val="singl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地址</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p>
    <w:p w14:paraId="2B1471D9">
      <w:pPr>
        <w:autoSpaceDE w:val="0"/>
        <w:autoSpaceDN w:val="0"/>
        <w:adjustRightInd w:val="0"/>
        <w:spacing w:line="480" w:lineRule="auto"/>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 xml:space="preserve">   成立时间</w:t>
      </w:r>
      <w:r>
        <w:rPr>
          <w:rFonts w:ascii="宋体" w:hAnsi="宋体" w:cs="宋体"/>
          <w:color w:val="000000" w:themeColor="text1"/>
          <w:sz w:val="21"/>
          <w:szCs w:val="21"/>
          <w:highlight w:val="none"/>
          <w:u w:val="singl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年</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月</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日</w:t>
      </w:r>
    </w:p>
    <w:p w14:paraId="6473781A">
      <w:pPr>
        <w:autoSpaceDE w:val="0"/>
        <w:autoSpaceDN w:val="0"/>
        <w:adjustRightInd w:val="0"/>
        <w:spacing w:line="480" w:lineRule="auto"/>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 xml:space="preserve">   经营期限</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p>
    <w:p w14:paraId="7D97B35D">
      <w:pPr>
        <w:autoSpaceDE w:val="0"/>
        <w:autoSpaceDN w:val="0"/>
        <w:adjustRightInd w:val="0"/>
        <w:spacing w:line="480" w:lineRule="auto"/>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 xml:space="preserve">   姓名</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性别</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年龄</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职务</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w:t>
      </w:r>
    </w:p>
    <w:p w14:paraId="6320942C">
      <w:pPr>
        <w:autoSpaceDE w:val="0"/>
        <w:autoSpaceDN w:val="0"/>
        <w:adjustRightInd w:val="0"/>
        <w:spacing w:line="480" w:lineRule="auto"/>
        <w:rPr>
          <w:rFonts w:ascii="宋体" w:hAnsi="宋体" w:cs="宋体"/>
          <w:color w:val="000000" w:themeColor="text1"/>
          <w:sz w:val="21"/>
          <w:szCs w:val="21"/>
          <w:highlight w:val="none"/>
          <w:lang w:val="zh-CN"/>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 xml:space="preserve">   系</w:t>
      </w:r>
      <w:r>
        <w:rPr>
          <w:rFonts w:hint="eastAsia" w:ascii="宋体" w:hAnsi="宋体" w:cs="宋体"/>
          <w:color w:val="000000" w:themeColor="text1"/>
          <w:sz w:val="21"/>
          <w:szCs w:val="21"/>
          <w:highlight w:val="none"/>
          <w:u w:val="single"/>
          <w:lang w:val="zh-CN"/>
          <w14:textFill>
            <w14:solidFill>
              <w14:schemeClr w14:val="tx1"/>
            </w14:solidFill>
          </w14:textFill>
        </w:rPr>
        <w:t xml:space="preserve">                      </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lang w:val="zh-CN"/>
          <w14:textFill>
            <w14:solidFill>
              <w14:schemeClr w14:val="tx1"/>
            </w14:solidFill>
          </w14:textFill>
        </w:rPr>
        <w:t>投标人名称</w:t>
      </w:r>
      <w:r>
        <w:rPr>
          <w:rFonts w:ascii="宋体" w:hAnsi="宋体" w:cs="宋体"/>
          <w:color w:val="000000" w:themeColor="text1"/>
          <w:sz w:val="21"/>
          <w:szCs w:val="21"/>
          <w:highlight w:val="none"/>
          <w:lang w:val="zh-CN"/>
          <w14:textFill>
            <w14:solidFill>
              <w14:schemeClr w14:val="tx1"/>
            </w14:solidFill>
          </w14:textFill>
        </w:rPr>
        <w:t>)</w:t>
      </w:r>
      <w:r>
        <w:rPr>
          <w:rFonts w:hint="eastAsia" w:ascii="宋体" w:hAnsi="宋体" w:cs="宋体"/>
          <w:color w:val="000000" w:themeColor="text1"/>
          <w:sz w:val="21"/>
          <w:szCs w:val="21"/>
          <w:highlight w:val="none"/>
          <w:lang w:val="zh-CN"/>
          <w14:textFill>
            <w14:solidFill>
              <w14:schemeClr w14:val="tx1"/>
            </w14:solidFill>
          </w14:textFill>
        </w:rPr>
        <w:t>的法定代表人。</w:t>
      </w:r>
    </w:p>
    <w:p w14:paraId="1C073ADF">
      <w:pPr>
        <w:autoSpaceDE w:val="0"/>
        <w:autoSpaceDN w:val="0"/>
        <w:adjustRightInd w:val="0"/>
        <w:spacing w:line="360" w:lineRule="auto"/>
        <w:rPr>
          <w:rFonts w:ascii="宋体" w:hAnsi="宋体" w:cs="宋体"/>
          <w:color w:val="000000" w:themeColor="text1"/>
          <w:szCs w:val="18"/>
          <w:highlight w:val="none"/>
          <w:lang w:val="zh-CN"/>
          <w14:textFill>
            <w14:solidFill>
              <w14:schemeClr w14:val="tx1"/>
            </w14:solidFill>
          </w14:textFill>
        </w:rPr>
      </w:pPr>
      <w:r>
        <w:rPr>
          <w:rFonts w:ascii="宋体" w:hAnsi="宋体" w:cs="宋体"/>
          <w:color w:val="000000" w:themeColor="text1"/>
          <w:szCs w:val="18"/>
          <w:highlight w:val="none"/>
          <w:lang w:val="zh-CN"/>
          <w14:textFill>
            <w14:solidFill>
              <w14:schemeClr w14:val="tx1"/>
            </w14:solidFill>
          </w14:textFill>
        </w:rPr>
        <w:t xml:space="preserve">    </w:t>
      </w:r>
      <w:r>
        <w:rPr>
          <w:rFonts w:hint="eastAsia" w:ascii="宋体" w:hAnsi="宋体" w:cs="宋体"/>
          <w:color w:val="000000" w:themeColor="text1"/>
          <w:szCs w:val="18"/>
          <w:highlight w:val="none"/>
          <w:lang w:val="zh-CN"/>
          <w14:textFill>
            <w14:solidFill>
              <w14:schemeClr w14:val="tx1"/>
            </w14:solidFill>
          </w14:textFill>
        </w:rPr>
        <w:t xml:space="preserve">   </w:t>
      </w:r>
    </w:p>
    <w:p w14:paraId="5C54B879">
      <w:pPr>
        <w:autoSpaceDE w:val="0"/>
        <w:autoSpaceDN w:val="0"/>
        <w:adjustRightInd w:val="0"/>
        <w:spacing w:line="360" w:lineRule="auto"/>
        <w:rPr>
          <w:rFonts w:ascii="宋体" w:hAnsi="宋体" w:cs="宋体"/>
          <w:color w:val="000000" w:themeColor="text1"/>
          <w:szCs w:val="18"/>
          <w:highlight w:val="none"/>
          <w:lang w:val="zh-CN"/>
          <w14:textFill>
            <w14:solidFill>
              <w14:schemeClr w14:val="tx1"/>
            </w14:solidFill>
          </w14:textFill>
        </w:rPr>
      </w:pPr>
    </w:p>
    <w:p w14:paraId="453A38E7">
      <w:pPr>
        <w:spacing w:line="360" w:lineRule="auto"/>
        <w:ind w:firstLine="800" w:firstLineChars="400"/>
        <w:rPr>
          <w:rFonts w:ascii="宋体" w:hAnsi="宋体"/>
          <w:color w:val="000000" w:themeColor="text1"/>
          <w:sz w:val="21"/>
          <w:szCs w:val="21"/>
          <w:highlight w:val="none"/>
          <w14:textFill>
            <w14:solidFill>
              <w14:schemeClr w14:val="tx1"/>
            </w14:solidFill>
          </w14:textFill>
        </w:rPr>
      </w:pPr>
      <w:r>
        <w:rPr>
          <w:rFonts w:hint="eastAsia" w:ascii="宋体" w:hAnsi="宋体" w:cs="宋体"/>
          <w:color w:val="000000" w:themeColor="text1"/>
          <w:szCs w:val="18"/>
          <w:highlight w:val="none"/>
          <w:lang w:val="zh-CN"/>
          <w14:textFill>
            <w14:solidFill>
              <w14:schemeClr w14:val="tx1"/>
            </w14:solidFill>
          </w14:textFill>
        </w:rPr>
        <w:t xml:space="preserve">      </w:t>
      </w:r>
      <w:r>
        <w:rPr>
          <w:rFonts w:hint="eastAsia" w:ascii="宋体" w:hAnsi="宋体" w:cs="宋体"/>
          <w:color w:val="000000" w:themeColor="text1"/>
          <w:sz w:val="21"/>
          <w:szCs w:val="21"/>
          <w:highlight w:val="none"/>
          <w:lang w:val="zh-CN"/>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特此证明。</w:t>
      </w:r>
    </w:p>
    <w:tbl>
      <w:tblPr>
        <w:tblStyle w:val="4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39"/>
      </w:tblGrid>
      <w:tr w14:paraId="0B3A8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trPr>
        <w:tc>
          <w:tcPr>
            <w:tcW w:w="9039" w:type="dxa"/>
          </w:tcPr>
          <w:p w14:paraId="0CEAC76F">
            <w:pPr>
              <w:spacing w:line="360" w:lineRule="auto"/>
              <w:rPr>
                <w:rFonts w:hint="eastAsia" w:ascii="宋体" w:hAnsi="宋体" w:eastAsia="宋体"/>
                <w:color w:val="000000" w:themeColor="text1"/>
                <w:sz w:val="21"/>
                <w:szCs w:val="21"/>
                <w:highlight w:val="none"/>
                <w:lang w:eastAsia="zh-CN"/>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附：法定代表人身份证复印件</w:t>
            </w:r>
            <w:r>
              <w:rPr>
                <w:rFonts w:hint="eastAsia" w:ascii="宋体" w:hAnsi="宋体"/>
                <w:color w:val="000000" w:themeColor="text1"/>
                <w:sz w:val="21"/>
                <w:szCs w:val="21"/>
                <w:highlight w:val="none"/>
                <w:lang w:eastAsia="zh-CN"/>
                <w14:textFill>
                  <w14:solidFill>
                    <w14:schemeClr w14:val="tx1"/>
                  </w14:solidFill>
                </w14:textFill>
              </w:rPr>
              <w:t>（正、反面）</w:t>
            </w:r>
          </w:p>
        </w:tc>
      </w:tr>
    </w:tbl>
    <w:p w14:paraId="062A0537">
      <w:pPr>
        <w:spacing w:line="360" w:lineRule="auto"/>
        <w:rPr>
          <w:rFonts w:ascii="宋体" w:hAnsi="宋体"/>
          <w:color w:val="000000" w:themeColor="text1"/>
          <w:sz w:val="21"/>
          <w:szCs w:val="21"/>
          <w:highlight w:val="none"/>
          <w14:textFill>
            <w14:solidFill>
              <w14:schemeClr w14:val="tx1"/>
            </w14:solidFill>
          </w14:textFill>
        </w:rPr>
      </w:pPr>
    </w:p>
    <w:p w14:paraId="5F5DC72F">
      <w:pPr>
        <w:spacing w:line="360" w:lineRule="auto"/>
        <w:jc w:val="right"/>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 xml:space="preserve">              </w:t>
      </w:r>
    </w:p>
    <w:p w14:paraId="3D2D1882">
      <w:pPr>
        <w:spacing w:after="100" w:afterAutospacing="1" w:line="360" w:lineRule="auto"/>
        <w:ind w:left="980"/>
        <w:jc w:val="center"/>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 xml:space="preserve">  </w:t>
      </w:r>
    </w:p>
    <w:p w14:paraId="6C3AFAD1">
      <w:pPr>
        <w:spacing w:line="360" w:lineRule="auto"/>
        <w:jc w:val="right"/>
        <w:rPr>
          <w:rFonts w:ascii="宋体" w:hAnsi="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zh-CN"/>
          <w14:textFill>
            <w14:solidFill>
              <w14:schemeClr w14:val="tx1"/>
            </w14:solidFill>
          </w14:textFill>
        </w:rPr>
        <w:t>投标人</w:t>
      </w:r>
      <w:r>
        <w:rPr>
          <w:rFonts w:hint="eastAsia" w:ascii="宋体" w:hAnsi="宋体" w:cs="宋体"/>
          <w:sz w:val="21"/>
          <w:szCs w:val="21"/>
          <w:highlight w:val="none"/>
        </w:rPr>
        <w:t>名称</w:t>
      </w:r>
      <w:r>
        <w:rPr>
          <w:rFonts w:hint="eastAsia" w:ascii="宋体" w:hAnsi="宋体"/>
          <w:color w:val="000000" w:themeColor="text1"/>
          <w:sz w:val="21"/>
          <w:szCs w:val="21"/>
          <w:highlight w:val="none"/>
          <w14:textFill>
            <w14:solidFill>
              <w14:schemeClr w14:val="tx1"/>
            </w14:solidFill>
          </w14:textFill>
        </w:rPr>
        <w:t xml:space="preserve">：  </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（公章）</w:t>
      </w:r>
    </w:p>
    <w:p w14:paraId="7D5FC25E">
      <w:pPr>
        <w:spacing w:line="360" w:lineRule="auto"/>
        <w:jc w:val="right"/>
        <w:rPr>
          <w:rFonts w:ascii="宋体" w:hAnsi="宋体"/>
          <w:color w:val="000000" w:themeColor="text1"/>
          <w:sz w:val="21"/>
          <w:szCs w:val="21"/>
          <w:highlight w:val="none"/>
          <w14:textFill>
            <w14:solidFill>
              <w14:schemeClr w14:val="tx1"/>
            </w14:solidFill>
          </w14:textFill>
        </w:rPr>
      </w:pPr>
    </w:p>
    <w:p w14:paraId="260BF8D7">
      <w:pPr>
        <w:spacing w:line="440" w:lineRule="exact"/>
        <w:jc w:val="right"/>
        <w:rPr>
          <w:rFonts w:ascii="宋体" w:hAnsi="宋体" w:cs="宋体"/>
          <w:sz w:val="21"/>
          <w:szCs w:val="21"/>
          <w:highlight w:val="none"/>
        </w:rPr>
      </w:pPr>
      <w:r>
        <w:rPr>
          <w:rFonts w:hint="eastAsia" w:ascii="宋体" w:hAnsi="宋体"/>
          <w:color w:val="000000" w:themeColor="text1"/>
          <w:sz w:val="21"/>
          <w:szCs w:val="21"/>
          <w:highlight w:val="none"/>
          <w14:textFill>
            <w14:solidFill>
              <w14:schemeClr w14:val="tx1"/>
            </w14:solidFill>
          </w14:textFill>
        </w:rPr>
        <w:t xml:space="preserve">                   日  期：</w:t>
      </w:r>
      <w:r>
        <w:rPr>
          <w:rFonts w:hint="eastAsia" w:ascii="宋体" w:hAnsi="宋体" w:cs="宋体"/>
          <w:sz w:val="21"/>
          <w:szCs w:val="21"/>
          <w:highlight w:val="none"/>
          <w:u w:val="single"/>
        </w:rPr>
        <w:t xml:space="preserve">           </w:t>
      </w:r>
      <w:r>
        <w:rPr>
          <w:rFonts w:hint="eastAsia" w:ascii="宋体" w:hAnsi="宋体" w:cs="宋体"/>
          <w:sz w:val="21"/>
          <w:szCs w:val="21"/>
          <w:highlight w:val="none"/>
        </w:rPr>
        <w:t>年</w:t>
      </w:r>
      <w:r>
        <w:rPr>
          <w:rFonts w:hint="eastAsia" w:ascii="宋体" w:hAnsi="宋体" w:cs="宋体"/>
          <w:sz w:val="21"/>
          <w:szCs w:val="21"/>
          <w:highlight w:val="none"/>
          <w:u w:val="single"/>
        </w:rPr>
        <w:t xml:space="preserve">      </w:t>
      </w:r>
      <w:r>
        <w:rPr>
          <w:rFonts w:hint="eastAsia" w:ascii="宋体" w:hAnsi="宋体" w:cs="宋体"/>
          <w:sz w:val="21"/>
          <w:szCs w:val="21"/>
          <w:highlight w:val="none"/>
        </w:rPr>
        <w:t>月</w:t>
      </w:r>
      <w:r>
        <w:rPr>
          <w:rFonts w:hint="eastAsia" w:ascii="宋体" w:hAnsi="宋体" w:cs="宋体"/>
          <w:sz w:val="21"/>
          <w:szCs w:val="21"/>
          <w:highlight w:val="none"/>
          <w:u w:val="single"/>
        </w:rPr>
        <w:t xml:space="preserve">      </w:t>
      </w:r>
      <w:r>
        <w:rPr>
          <w:rFonts w:hint="eastAsia" w:ascii="宋体" w:hAnsi="宋体" w:cs="宋体"/>
          <w:sz w:val="21"/>
          <w:szCs w:val="21"/>
          <w:highlight w:val="none"/>
        </w:rPr>
        <w:t>日</w:t>
      </w:r>
    </w:p>
    <w:p w14:paraId="7F9900DF">
      <w:pPr>
        <w:autoSpaceDE w:val="0"/>
        <w:autoSpaceDN w:val="0"/>
        <w:adjustRightInd w:val="0"/>
        <w:spacing w:line="360" w:lineRule="auto"/>
        <w:jc w:val="right"/>
        <w:rPr>
          <w:rFonts w:ascii="宋体" w:hAnsi="宋体" w:cs="宋体"/>
          <w:color w:val="000000" w:themeColor="text1"/>
          <w:sz w:val="21"/>
          <w:szCs w:val="21"/>
          <w:highlight w:val="none"/>
          <w:lang w:val="zh-CN"/>
          <w14:textFill>
            <w14:solidFill>
              <w14:schemeClr w14:val="tx1"/>
            </w14:solidFill>
          </w14:textFill>
        </w:rPr>
      </w:pPr>
    </w:p>
    <w:p w14:paraId="3D7C947C">
      <w:pPr>
        <w:autoSpaceDE w:val="0"/>
        <w:autoSpaceDN w:val="0"/>
        <w:adjustRightInd w:val="0"/>
        <w:snapToGrid w:val="0"/>
        <w:spacing w:line="240" w:lineRule="exact"/>
        <w:rPr>
          <w:rFonts w:ascii="宋体" w:hAnsi="宋体"/>
          <w:color w:val="000000" w:themeColor="text1"/>
          <w:highlight w:val="none"/>
          <w14:textFill>
            <w14:solidFill>
              <w14:schemeClr w14:val="tx1"/>
            </w14:solidFill>
          </w14:textFill>
        </w:rPr>
      </w:pPr>
    </w:p>
    <w:p w14:paraId="2BD7C134">
      <w:pPr>
        <w:rPr>
          <w:color w:val="000000" w:themeColor="text1"/>
          <w:highlight w:val="none"/>
          <w14:textFill>
            <w14:solidFill>
              <w14:schemeClr w14:val="tx1"/>
            </w14:solidFill>
          </w14:textFill>
        </w:rPr>
      </w:pPr>
    </w:p>
    <w:p w14:paraId="64E4A62B">
      <w:pPr>
        <w:spacing w:after="100" w:afterAutospacing="1"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六</w:t>
      </w:r>
      <w:r>
        <w:rPr>
          <w:rFonts w:hint="eastAsia" w:ascii="宋体" w:hAnsi="宋体" w:cs="宋体"/>
          <w:b/>
          <w:color w:val="000000" w:themeColor="text1"/>
          <w:sz w:val="32"/>
          <w:szCs w:val="32"/>
          <w:highlight w:val="none"/>
          <w14:textFill>
            <w14:solidFill>
              <w14:schemeClr w14:val="tx1"/>
            </w14:solidFill>
          </w14:textFill>
        </w:rPr>
        <w:t>、法定代表人授权委托书</w:t>
      </w:r>
    </w:p>
    <w:p w14:paraId="43AFB074">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本授权委托书声明：</w:t>
      </w:r>
    </w:p>
    <w:p w14:paraId="6B46F292">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我</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（姓名）系</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（投标人名称）的法定代表人，现授权委托</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（姓名）为我公司代表，以</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（投标人名称）的名义参加</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本项目投标活动。</w:t>
      </w:r>
    </w:p>
    <w:p w14:paraId="674B8589">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委托代理人在开标、评标、合同谈判过程中签署的一切文件和处理与之有关的一切事务，我均予以承认。</w:t>
      </w:r>
    </w:p>
    <w:p w14:paraId="7772BAF4">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委托代理人无转委托权。</w:t>
      </w:r>
    </w:p>
    <w:p w14:paraId="0A284583">
      <w:pPr>
        <w:spacing w:line="360" w:lineRule="auto"/>
        <w:rPr>
          <w:rFonts w:ascii="宋体" w:hAnsi="宋体"/>
          <w:color w:val="000000" w:themeColor="text1"/>
          <w:sz w:val="21"/>
          <w:szCs w:val="21"/>
          <w:highlight w:val="none"/>
          <w14:textFill>
            <w14:solidFill>
              <w14:schemeClr w14:val="tx1"/>
            </w14:solidFill>
          </w14:textFill>
        </w:rPr>
      </w:pPr>
    </w:p>
    <w:p w14:paraId="494D85D7">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特此委托。</w:t>
      </w:r>
    </w:p>
    <w:tbl>
      <w:tblPr>
        <w:tblStyle w:val="4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514"/>
      </w:tblGrid>
      <w:tr w14:paraId="30645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4" w:hRule="atLeast"/>
        </w:trPr>
        <w:tc>
          <w:tcPr>
            <w:tcW w:w="9969" w:type="dxa"/>
          </w:tcPr>
          <w:p w14:paraId="213E73FF">
            <w:pPr>
              <w:spacing w:line="360" w:lineRule="auto"/>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附：委托代理人身份证复印件</w:t>
            </w:r>
            <w:r>
              <w:rPr>
                <w:rFonts w:hint="eastAsia" w:ascii="宋体" w:hAnsi="宋体"/>
                <w:color w:val="000000" w:themeColor="text1"/>
                <w:sz w:val="21"/>
                <w:szCs w:val="21"/>
                <w:highlight w:val="none"/>
                <w:lang w:eastAsia="zh-CN"/>
                <w14:textFill>
                  <w14:solidFill>
                    <w14:schemeClr w14:val="tx1"/>
                  </w14:solidFill>
                </w14:textFill>
              </w:rPr>
              <w:t>（正、反面）</w:t>
            </w:r>
          </w:p>
        </w:tc>
      </w:tr>
    </w:tbl>
    <w:p w14:paraId="3B66E8D4">
      <w:pPr>
        <w:spacing w:line="360" w:lineRule="auto"/>
        <w:ind w:firstLine="400" w:firstLineChars="200"/>
        <w:rPr>
          <w:rFonts w:ascii="宋体" w:hAnsi="宋体"/>
          <w:color w:val="000000" w:themeColor="text1"/>
          <w:szCs w:val="21"/>
          <w:highlight w:val="none"/>
          <w14:textFill>
            <w14:solidFill>
              <w14:schemeClr w14:val="tx1"/>
            </w14:solidFill>
          </w14:textFill>
        </w:rPr>
      </w:pPr>
    </w:p>
    <w:p w14:paraId="462357AA">
      <w:pPr>
        <w:spacing w:line="360" w:lineRule="auto"/>
        <w:ind w:firstLine="400" w:firstLineChars="200"/>
        <w:rPr>
          <w:rFonts w:ascii="宋体" w:hAnsi="宋体"/>
          <w:color w:val="000000" w:themeColor="text1"/>
          <w:szCs w:val="21"/>
          <w:highlight w:val="none"/>
          <w14:textFill>
            <w14:solidFill>
              <w14:schemeClr w14:val="tx1"/>
            </w14:solidFill>
          </w14:textFill>
        </w:rPr>
      </w:pPr>
    </w:p>
    <w:p w14:paraId="62C7C6E2">
      <w:pPr>
        <w:spacing w:line="360" w:lineRule="auto"/>
        <w:ind w:firstLine="400" w:firstLineChars="200"/>
        <w:rPr>
          <w:rFonts w:ascii="宋体" w:hAnsi="宋体"/>
          <w:color w:val="000000" w:themeColor="text1"/>
          <w:szCs w:val="21"/>
          <w:highlight w:val="none"/>
          <w14:textFill>
            <w14:solidFill>
              <w14:schemeClr w14:val="tx1"/>
            </w14:solidFill>
          </w14:textFill>
        </w:rPr>
      </w:pPr>
    </w:p>
    <w:p w14:paraId="6448A208">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投标人</w:t>
      </w:r>
      <w:r>
        <w:rPr>
          <w:rFonts w:hint="eastAsia" w:ascii="宋体" w:hAnsi="宋体" w:cs="宋体"/>
          <w:sz w:val="21"/>
          <w:szCs w:val="21"/>
          <w:highlight w:val="none"/>
        </w:rPr>
        <w:t>名称</w:t>
      </w:r>
      <w:r>
        <w:rPr>
          <w:rFonts w:hint="eastAsia" w:ascii="宋体" w:hAnsi="宋体"/>
          <w:color w:val="000000" w:themeColor="text1"/>
          <w:sz w:val="21"/>
          <w:szCs w:val="21"/>
          <w:highlight w:val="none"/>
          <w14:textFill>
            <w14:solidFill>
              <w14:schemeClr w14:val="tx1"/>
            </w14:solidFill>
          </w14:textFill>
        </w:rPr>
        <w:t>：</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（公章）</w:t>
      </w:r>
    </w:p>
    <w:p w14:paraId="34C9C618">
      <w:pPr>
        <w:spacing w:line="360" w:lineRule="auto"/>
        <w:ind w:firstLine="420" w:firstLineChars="200"/>
        <w:rPr>
          <w:rFonts w:ascii="宋体" w:hAnsi="宋体"/>
          <w:color w:val="000000" w:themeColor="text1"/>
          <w:sz w:val="21"/>
          <w:szCs w:val="21"/>
          <w:highlight w:val="none"/>
          <w14:textFill>
            <w14:solidFill>
              <w14:schemeClr w14:val="tx1"/>
            </w14:solidFill>
          </w14:textFill>
        </w:rPr>
      </w:pPr>
    </w:p>
    <w:p w14:paraId="49019642">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法定代表人：</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（签字）</w:t>
      </w:r>
    </w:p>
    <w:p w14:paraId="6BD018E0">
      <w:pPr>
        <w:spacing w:line="360" w:lineRule="auto"/>
        <w:ind w:firstLine="420" w:firstLineChars="200"/>
        <w:rPr>
          <w:rFonts w:ascii="宋体" w:hAnsi="宋体"/>
          <w:color w:val="000000" w:themeColor="text1"/>
          <w:sz w:val="21"/>
          <w:szCs w:val="21"/>
          <w:highlight w:val="none"/>
          <w14:textFill>
            <w14:solidFill>
              <w14:schemeClr w14:val="tx1"/>
            </w14:solidFill>
          </w14:textFill>
        </w:rPr>
      </w:pPr>
    </w:p>
    <w:p w14:paraId="02D2BA97">
      <w:pPr>
        <w:spacing w:line="360" w:lineRule="auto"/>
        <w:ind w:firstLine="420" w:firstLineChars="200"/>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委托代理人：</w:t>
      </w:r>
      <w:r>
        <w:rPr>
          <w:rFonts w:hint="eastAsia" w:ascii="宋体" w:hAnsi="宋体"/>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14:textFill>
            <w14:solidFill>
              <w14:schemeClr w14:val="tx1"/>
            </w14:solidFill>
          </w14:textFill>
        </w:rPr>
        <w:t xml:space="preserve"> （签字）</w:t>
      </w:r>
    </w:p>
    <w:p w14:paraId="64CE3590">
      <w:pPr>
        <w:spacing w:line="360" w:lineRule="auto"/>
        <w:ind w:firstLine="420" w:firstLineChars="200"/>
        <w:rPr>
          <w:rFonts w:ascii="宋体" w:hAnsi="宋体"/>
          <w:color w:val="000000" w:themeColor="text1"/>
          <w:sz w:val="21"/>
          <w:szCs w:val="21"/>
          <w:highlight w:val="none"/>
          <w14:textFill>
            <w14:solidFill>
              <w14:schemeClr w14:val="tx1"/>
            </w14:solidFill>
          </w14:textFill>
        </w:rPr>
      </w:pPr>
    </w:p>
    <w:p w14:paraId="062BCD01">
      <w:pPr>
        <w:autoSpaceDE w:val="0"/>
        <w:autoSpaceDN w:val="0"/>
        <w:adjustRightInd w:val="0"/>
        <w:snapToGrid w:val="0"/>
        <w:spacing w:line="249" w:lineRule="exact"/>
        <w:ind w:firstLine="420" w:firstLineChars="200"/>
        <w:rPr>
          <w:rFonts w:ascii="宋体" w:hAnsi="宋体" w:cs="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14:textFill>
            <w14:solidFill>
              <w14:schemeClr w14:val="tx1"/>
            </w14:solidFill>
          </w14:textFill>
        </w:rPr>
        <w:t xml:space="preserve">日      期： </w:t>
      </w:r>
      <w:r>
        <w:rPr>
          <w:rFonts w:hint="eastAsia" w:ascii="宋体" w:hAnsi="宋体" w:cs="宋体"/>
          <w:sz w:val="21"/>
          <w:szCs w:val="21"/>
          <w:highlight w:val="none"/>
          <w:u w:val="single"/>
        </w:rPr>
        <w:t xml:space="preserve">       </w:t>
      </w:r>
      <w:r>
        <w:rPr>
          <w:rFonts w:hint="eastAsia" w:ascii="宋体" w:hAnsi="宋体" w:cs="宋体"/>
          <w:sz w:val="21"/>
          <w:szCs w:val="21"/>
          <w:highlight w:val="none"/>
        </w:rPr>
        <w:t>年</w:t>
      </w:r>
      <w:r>
        <w:rPr>
          <w:rFonts w:hint="eastAsia" w:ascii="宋体" w:hAnsi="宋体" w:cs="宋体"/>
          <w:sz w:val="21"/>
          <w:szCs w:val="21"/>
          <w:highlight w:val="none"/>
          <w:u w:val="single"/>
        </w:rPr>
        <w:t xml:space="preserve">      </w:t>
      </w:r>
      <w:r>
        <w:rPr>
          <w:rFonts w:hint="eastAsia" w:ascii="宋体" w:hAnsi="宋体" w:cs="宋体"/>
          <w:sz w:val="21"/>
          <w:szCs w:val="21"/>
          <w:highlight w:val="none"/>
        </w:rPr>
        <w:t>月</w:t>
      </w:r>
      <w:r>
        <w:rPr>
          <w:rFonts w:hint="eastAsia" w:ascii="宋体" w:hAnsi="宋体" w:cs="宋体"/>
          <w:sz w:val="21"/>
          <w:szCs w:val="21"/>
          <w:highlight w:val="none"/>
          <w:u w:val="single"/>
        </w:rPr>
        <w:t xml:space="preserve">      </w:t>
      </w:r>
      <w:r>
        <w:rPr>
          <w:rFonts w:hint="eastAsia" w:ascii="宋体" w:hAnsi="宋体" w:cs="宋体"/>
          <w:sz w:val="21"/>
          <w:szCs w:val="21"/>
          <w:highlight w:val="none"/>
        </w:rPr>
        <w:t>日</w:t>
      </w:r>
    </w:p>
    <w:p w14:paraId="39B5B30C">
      <w:pPr>
        <w:autoSpaceDE w:val="0"/>
        <w:autoSpaceDN w:val="0"/>
        <w:adjustRightInd w:val="0"/>
        <w:snapToGrid w:val="0"/>
        <w:spacing w:line="249" w:lineRule="exact"/>
        <w:rPr>
          <w:rFonts w:ascii="宋体" w:hAnsi="宋体" w:cs="宋体"/>
          <w:color w:val="000000" w:themeColor="text1"/>
          <w:sz w:val="24"/>
          <w:highlight w:val="none"/>
          <w14:textFill>
            <w14:solidFill>
              <w14:schemeClr w14:val="tx1"/>
            </w14:solidFill>
          </w14:textFill>
        </w:rPr>
      </w:pPr>
    </w:p>
    <w:p w14:paraId="03337EB8">
      <w:pPr>
        <w:rPr>
          <w:rFonts w:ascii="宋体" w:hAnsi="宋体"/>
          <w:b/>
          <w:color w:val="000000" w:themeColor="text1"/>
          <w:highlight w:val="none"/>
          <w14:textFill>
            <w14:solidFill>
              <w14:schemeClr w14:val="tx1"/>
            </w14:solidFill>
          </w14:textFill>
        </w:rPr>
      </w:pPr>
    </w:p>
    <w:p w14:paraId="3007CE66">
      <w:pPr>
        <w:rPr>
          <w:rFonts w:ascii="宋体" w:hAnsi="宋体" w:cs="仿宋_GB2312"/>
          <w:color w:val="000000" w:themeColor="text1"/>
          <w:spacing w:val="14"/>
          <w:sz w:val="32"/>
          <w:szCs w:val="32"/>
          <w:highlight w:val="none"/>
          <w14:textFill>
            <w14:solidFill>
              <w14:schemeClr w14:val="tx1"/>
            </w14:solidFill>
          </w14:textFill>
        </w:rPr>
      </w:pPr>
    </w:p>
    <w:p w14:paraId="32CAC050">
      <w:pPr>
        <w:jc w:val="center"/>
        <w:rPr>
          <w:color w:val="000000" w:themeColor="text1"/>
          <w:highlight w:val="none"/>
          <w14:textFill>
            <w14:solidFill>
              <w14:schemeClr w14:val="tx1"/>
            </w14:solidFill>
          </w14:textFill>
        </w:rPr>
      </w:pPr>
      <w:bookmarkStart w:id="94" w:name="_Toc201719190"/>
      <w:bookmarkStart w:id="95" w:name="_Toc455576013"/>
      <w:bookmarkStart w:id="96" w:name="_Toc455496977"/>
      <w:r>
        <w:rPr>
          <w:color w:val="000000" w:themeColor="text1"/>
          <w:highlight w:val="none"/>
          <w14:textFill>
            <w14:solidFill>
              <w14:schemeClr w14:val="tx1"/>
            </w14:solidFill>
          </w14:textFill>
        </w:rPr>
        <w:br w:type="page"/>
      </w:r>
      <w:bookmarkStart w:id="97" w:name="_Toc476591081"/>
    </w:p>
    <w:p w14:paraId="41323439">
      <w:pPr>
        <w:pStyle w:val="33"/>
        <w:numPr>
          <w:ilvl w:val="0"/>
          <w:numId w:val="0"/>
        </w:numPr>
        <w:ind w:leftChars="0"/>
        <w:jc w:val="center"/>
        <w:rPr>
          <w:rFonts w:hint="eastAsia" w:ascii="宋体" w:hAnsi="宋体" w:cs="宋体"/>
          <w:sz w:val="28"/>
          <w:highlight w:val="none"/>
        </w:rPr>
      </w:pPr>
      <w:r>
        <w:rPr>
          <w:rFonts w:hint="eastAsia" w:ascii="宋体" w:hAnsi="宋体" w:cs="宋体"/>
          <w:sz w:val="28"/>
          <w:highlight w:val="none"/>
          <w:lang w:eastAsia="zh-CN"/>
        </w:rPr>
        <w:t>七、</w:t>
      </w:r>
      <w:r>
        <w:rPr>
          <w:rFonts w:hint="eastAsia" w:ascii="宋体" w:hAnsi="宋体" w:cs="宋体"/>
          <w:sz w:val="28"/>
          <w:highlight w:val="none"/>
        </w:rPr>
        <w:t>商务条款偏离表</w:t>
      </w:r>
    </w:p>
    <w:p w14:paraId="1ED7F02B">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招标编号:</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包号：</w:t>
      </w:r>
      <w:r>
        <w:rPr>
          <w:rFonts w:hint="eastAsia" w:ascii="宋体" w:hAnsi="宋体" w:cs="宋体"/>
          <w:sz w:val="24"/>
          <w:szCs w:val="24"/>
          <w:highlight w:val="none"/>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20"/>
        <w:gridCol w:w="3135"/>
        <w:gridCol w:w="2310"/>
        <w:gridCol w:w="1680"/>
        <w:gridCol w:w="1575"/>
      </w:tblGrid>
      <w:tr w14:paraId="77BE8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020A84E8">
            <w:pPr>
              <w:jc w:val="center"/>
              <w:rPr>
                <w:rFonts w:hint="eastAsia" w:ascii="宋体" w:hAnsi="宋体" w:cs="宋体"/>
                <w:sz w:val="24"/>
                <w:szCs w:val="24"/>
                <w:highlight w:val="none"/>
              </w:rPr>
            </w:pPr>
            <w:r>
              <w:rPr>
                <w:rFonts w:hint="eastAsia" w:ascii="宋体" w:hAnsi="宋体" w:cs="宋体"/>
                <w:sz w:val="24"/>
                <w:szCs w:val="24"/>
                <w:highlight w:val="none"/>
              </w:rPr>
              <w:t>条款号</w:t>
            </w:r>
          </w:p>
        </w:tc>
        <w:tc>
          <w:tcPr>
            <w:tcW w:w="3135" w:type="dxa"/>
            <w:noWrap w:val="0"/>
            <w:vAlign w:val="center"/>
          </w:tcPr>
          <w:p w14:paraId="4BC7F393">
            <w:pPr>
              <w:jc w:val="center"/>
              <w:rPr>
                <w:rFonts w:hint="eastAsia" w:ascii="宋体" w:hAnsi="宋体" w:cs="宋体"/>
                <w:sz w:val="24"/>
                <w:szCs w:val="24"/>
                <w:highlight w:val="none"/>
              </w:rPr>
            </w:pPr>
            <w:r>
              <w:rPr>
                <w:rFonts w:hint="eastAsia" w:ascii="宋体" w:hAnsi="宋体" w:cs="宋体"/>
                <w:sz w:val="24"/>
                <w:szCs w:val="24"/>
                <w:highlight w:val="none"/>
              </w:rPr>
              <w:t>招标文件条款内容</w:t>
            </w:r>
          </w:p>
        </w:tc>
        <w:tc>
          <w:tcPr>
            <w:tcW w:w="2310" w:type="dxa"/>
            <w:noWrap w:val="0"/>
            <w:vAlign w:val="center"/>
          </w:tcPr>
          <w:p w14:paraId="54F0DDD9">
            <w:pPr>
              <w:jc w:val="center"/>
              <w:rPr>
                <w:rFonts w:hint="eastAsia" w:ascii="宋体" w:hAnsi="宋体" w:cs="宋体"/>
                <w:sz w:val="24"/>
                <w:szCs w:val="24"/>
                <w:highlight w:val="none"/>
              </w:rPr>
            </w:pPr>
            <w:r>
              <w:rPr>
                <w:rFonts w:hint="eastAsia" w:ascii="宋体" w:hAnsi="宋体" w:cs="宋体"/>
                <w:sz w:val="24"/>
                <w:szCs w:val="24"/>
                <w:highlight w:val="none"/>
              </w:rPr>
              <w:t>投标人响应内容</w:t>
            </w:r>
          </w:p>
        </w:tc>
        <w:tc>
          <w:tcPr>
            <w:tcW w:w="1680" w:type="dxa"/>
            <w:noWrap w:val="0"/>
            <w:vAlign w:val="center"/>
          </w:tcPr>
          <w:p w14:paraId="68654B95">
            <w:pPr>
              <w:jc w:val="center"/>
              <w:rPr>
                <w:rFonts w:hint="eastAsia" w:ascii="宋体" w:hAnsi="宋体" w:cs="宋体"/>
                <w:sz w:val="24"/>
                <w:szCs w:val="24"/>
                <w:highlight w:val="none"/>
              </w:rPr>
            </w:pPr>
            <w:r>
              <w:rPr>
                <w:rFonts w:hint="eastAsia" w:ascii="宋体" w:hAnsi="宋体" w:cs="宋体"/>
                <w:sz w:val="24"/>
                <w:szCs w:val="24"/>
                <w:highlight w:val="none"/>
              </w:rPr>
              <w:t>偏离</w:t>
            </w:r>
          </w:p>
        </w:tc>
        <w:tc>
          <w:tcPr>
            <w:tcW w:w="1575" w:type="dxa"/>
            <w:noWrap w:val="0"/>
            <w:vAlign w:val="center"/>
          </w:tcPr>
          <w:p w14:paraId="6079F28D">
            <w:pPr>
              <w:jc w:val="center"/>
              <w:rPr>
                <w:rFonts w:hint="eastAsia" w:ascii="宋体" w:hAnsi="宋体" w:cs="宋体"/>
                <w:sz w:val="24"/>
                <w:szCs w:val="24"/>
                <w:highlight w:val="none"/>
              </w:rPr>
            </w:pPr>
            <w:r>
              <w:rPr>
                <w:rFonts w:hint="eastAsia" w:ascii="宋体" w:hAnsi="宋体" w:cs="宋体"/>
                <w:sz w:val="24"/>
                <w:szCs w:val="24"/>
                <w:highlight w:val="none"/>
              </w:rPr>
              <w:t>说明</w:t>
            </w:r>
          </w:p>
        </w:tc>
      </w:tr>
      <w:tr w14:paraId="556B6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0748FC1F">
            <w:pPr>
              <w:spacing w:line="300" w:lineRule="auto"/>
              <w:rPr>
                <w:rFonts w:hint="eastAsia" w:ascii="宋体" w:hAnsi="宋体" w:cs="宋体"/>
                <w:sz w:val="24"/>
                <w:szCs w:val="24"/>
                <w:highlight w:val="none"/>
              </w:rPr>
            </w:pPr>
          </w:p>
        </w:tc>
        <w:tc>
          <w:tcPr>
            <w:tcW w:w="3135" w:type="dxa"/>
            <w:noWrap w:val="0"/>
            <w:vAlign w:val="center"/>
          </w:tcPr>
          <w:p w14:paraId="2C5CB7DF">
            <w:pPr>
              <w:spacing w:line="300" w:lineRule="auto"/>
              <w:rPr>
                <w:rFonts w:hint="eastAsia" w:ascii="宋体" w:hAnsi="宋体" w:eastAsia="宋体" w:cs="宋体"/>
                <w:sz w:val="24"/>
                <w:szCs w:val="24"/>
                <w:highlight w:val="none"/>
                <w:lang w:eastAsia="zh-CN"/>
              </w:rPr>
            </w:pPr>
            <w:r>
              <w:rPr>
                <w:rFonts w:hint="eastAsia" w:ascii="宋体" w:hAnsi="宋体" w:cs="宋体"/>
                <w:sz w:val="24"/>
                <w:highlight w:val="none"/>
              </w:rPr>
              <w:t>交货期</w:t>
            </w:r>
            <w:r>
              <w:rPr>
                <w:rFonts w:hint="eastAsia" w:ascii="宋体" w:hAnsi="宋体" w:cs="宋体"/>
                <w:sz w:val="24"/>
                <w:highlight w:val="none"/>
                <w:lang w:eastAsia="zh-CN"/>
              </w:rPr>
              <w:t>：</w:t>
            </w:r>
          </w:p>
        </w:tc>
        <w:tc>
          <w:tcPr>
            <w:tcW w:w="2310" w:type="dxa"/>
            <w:noWrap w:val="0"/>
            <w:vAlign w:val="center"/>
          </w:tcPr>
          <w:p w14:paraId="01E60940">
            <w:pPr>
              <w:spacing w:line="300" w:lineRule="auto"/>
              <w:rPr>
                <w:rFonts w:hint="eastAsia" w:ascii="宋体" w:hAnsi="宋体" w:cs="宋体"/>
                <w:sz w:val="24"/>
                <w:szCs w:val="24"/>
                <w:highlight w:val="none"/>
              </w:rPr>
            </w:pPr>
          </w:p>
        </w:tc>
        <w:tc>
          <w:tcPr>
            <w:tcW w:w="1680" w:type="dxa"/>
            <w:noWrap w:val="0"/>
            <w:vAlign w:val="center"/>
          </w:tcPr>
          <w:p w14:paraId="3010FEEE">
            <w:pPr>
              <w:spacing w:line="300" w:lineRule="auto"/>
              <w:rPr>
                <w:rFonts w:hint="eastAsia" w:ascii="宋体" w:hAnsi="宋体" w:cs="宋体"/>
                <w:sz w:val="24"/>
                <w:szCs w:val="24"/>
                <w:highlight w:val="none"/>
              </w:rPr>
            </w:pPr>
          </w:p>
        </w:tc>
        <w:tc>
          <w:tcPr>
            <w:tcW w:w="1575" w:type="dxa"/>
            <w:noWrap w:val="0"/>
            <w:vAlign w:val="center"/>
          </w:tcPr>
          <w:p w14:paraId="7C47B124">
            <w:pPr>
              <w:spacing w:line="300" w:lineRule="auto"/>
              <w:rPr>
                <w:rFonts w:hint="eastAsia" w:ascii="宋体" w:hAnsi="宋体" w:cs="宋体"/>
                <w:sz w:val="24"/>
                <w:szCs w:val="24"/>
                <w:highlight w:val="none"/>
              </w:rPr>
            </w:pPr>
          </w:p>
        </w:tc>
      </w:tr>
      <w:tr w14:paraId="3B374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3F6BF90C">
            <w:pPr>
              <w:spacing w:line="300" w:lineRule="auto"/>
              <w:rPr>
                <w:rFonts w:hint="eastAsia" w:ascii="宋体" w:hAnsi="宋体" w:cs="宋体"/>
                <w:sz w:val="24"/>
                <w:szCs w:val="24"/>
                <w:highlight w:val="none"/>
              </w:rPr>
            </w:pPr>
          </w:p>
        </w:tc>
        <w:tc>
          <w:tcPr>
            <w:tcW w:w="3135" w:type="dxa"/>
            <w:noWrap w:val="0"/>
            <w:vAlign w:val="center"/>
          </w:tcPr>
          <w:p w14:paraId="789923CA">
            <w:pPr>
              <w:spacing w:line="300" w:lineRule="auto"/>
              <w:rPr>
                <w:rFonts w:hint="eastAsia" w:ascii="宋体" w:hAnsi="宋体" w:eastAsia="宋体" w:cs="宋体"/>
                <w:sz w:val="24"/>
                <w:szCs w:val="24"/>
                <w:highlight w:val="none"/>
                <w:lang w:eastAsia="zh-CN"/>
              </w:rPr>
            </w:pPr>
            <w:r>
              <w:rPr>
                <w:rFonts w:hint="eastAsia" w:ascii="宋体" w:hAnsi="宋体" w:cs="宋体"/>
                <w:sz w:val="24"/>
                <w:highlight w:val="none"/>
              </w:rPr>
              <w:t>质保期</w:t>
            </w:r>
            <w:r>
              <w:rPr>
                <w:rFonts w:hint="eastAsia" w:ascii="宋体" w:hAnsi="宋体" w:cs="宋体"/>
                <w:sz w:val="24"/>
                <w:highlight w:val="none"/>
                <w:lang w:eastAsia="zh-CN"/>
              </w:rPr>
              <w:t>：</w:t>
            </w:r>
          </w:p>
        </w:tc>
        <w:tc>
          <w:tcPr>
            <w:tcW w:w="2310" w:type="dxa"/>
            <w:noWrap w:val="0"/>
            <w:vAlign w:val="center"/>
          </w:tcPr>
          <w:p w14:paraId="0853EB1D">
            <w:pPr>
              <w:spacing w:line="300" w:lineRule="auto"/>
              <w:rPr>
                <w:rFonts w:hint="eastAsia" w:ascii="宋体" w:hAnsi="宋体" w:cs="宋体"/>
                <w:sz w:val="24"/>
                <w:szCs w:val="24"/>
                <w:highlight w:val="none"/>
              </w:rPr>
            </w:pPr>
          </w:p>
        </w:tc>
        <w:tc>
          <w:tcPr>
            <w:tcW w:w="1680" w:type="dxa"/>
            <w:noWrap w:val="0"/>
            <w:vAlign w:val="center"/>
          </w:tcPr>
          <w:p w14:paraId="680BC101">
            <w:pPr>
              <w:spacing w:line="300" w:lineRule="auto"/>
              <w:rPr>
                <w:rFonts w:hint="eastAsia" w:ascii="宋体" w:hAnsi="宋体" w:cs="宋体"/>
                <w:sz w:val="24"/>
                <w:szCs w:val="24"/>
                <w:highlight w:val="none"/>
              </w:rPr>
            </w:pPr>
          </w:p>
        </w:tc>
        <w:tc>
          <w:tcPr>
            <w:tcW w:w="1575" w:type="dxa"/>
            <w:noWrap w:val="0"/>
            <w:vAlign w:val="center"/>
          </w:tcPr>
          <w:p w14:paraId="035F8539">
            <w:pPr>
              <w:spacing w:line="300" w:lineRule="auto"/>
              <w:rPr>
                <w:rFonts w:hint="eastAsia" w:ascii="宋体" w:hAnsi="宋体" w:cs="宋体"/>
                <w:sz w:val="24"/>
                <w:szCs w:val="24"/>
                <w:highlight w:val="none"/>
              </w:rPr>
            </w:pPr>
          </w:p>
        </w:tc>
      </w:tr>
      <w:tr w14:paraId="127AF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4FDF0DE5">
            <w:pPr>
              <w:spacing w:line="300" w:lineRule="auto"/>
              <w:rPr>
                <w:rFonts w:hint="eastAsia" w:ascii="宋体" w:hAnsi="宋体" w:cs="宋体"/>
                <w:sz w:val="24"/>
                <w:szCs w:val="24"/>
                <w:highlight w:val="none"/>
              </w:rPr>
            </w:pPr>
          </w:p>
        </w:tc>
        <w:tc>
          <w:tcPr>
            <w:tcW w:w="3135" w:type="dxa"/>
            <w:noWrap w:val="0"/>
            <w:vAlign w:val="center"/>
          </w:tcPr>
          <w:p w14:paraId="0EC1CEEA">
            <w:pPr>
              <w:spacing w:line="300" w:lineRule="auto"/>
              <w:rPr>
                <w:rFonts w:hint="eastAsia" w:ascii="宋体" w:hAnsi="宋体" w:cs="宋体"/>
                <w:sz w:val="24"/>
                <w:szCs w:val="24"/>
                <w:highlight w:val="none"/>
              </w:rPr>
            </w:pPr>
            <w:r>
              <w:rPr>
                <w:rFonts w:hint="eastAsia" w:ascii="宋体" w:hAnsi="宋体" w:cs="宋体"/>
                <w:sz w:val="24"/>
                <w:highlight w:val="none"/>
              </w:rPr>
              <w:t>付款计划</w:t>
            </w:r>
            <w:r>
              <w:rPr>
                <w:rFonts w:hint="eastAsia" w:ascii="宋体" w:hAnsi="宋体" w:cs="宋体"/>
                <w:sz w:val="24"/>
                <w:highlight w:val="none"/>
                <w:lang w:val="en-US" w:eastAsia="zh-CN"/>
              </w:rPr>
              <w:t>:</w:t>
            </w:r>
          </w:p>
        </w:tc>
        <w:tc>
          <w:tcPr>
            <w:tcW w:w="2310" w:type="dxa"/>
            <w:noWrap w:val="0"/>
            <w:vAlign w:val="center"/>
          </w:tcPr>
          <w:p w14:paraId="38813A8F">
            <w:pPr>
              <w:spacing w:line="300" w:lineRule="auto"/>
              <w:rPr>
                <w:rFonts w:hint="eastAsia" w:ascii="宋体" w:hAnsi="宋体" w:cs="宋体"/>
                <w:sz w:val="24"/>
                <w:szCs w:val="24"/>
                <w:highlight w:val="none"/>
              </w:rPr>
            </w:pPr>
          </w:p>
        </w:tc>
        <w:tc>
          <w:tcPr>
            <w:tcW w:w="1680" w:type="dxa"/>
            <w:noWrap w:val="0"/>
            <w:vAlign w:val="center"/>
          </w:tcPr>
          <w:p w14:paraId="7EE9F755">
            <w:pPr>
              <w:spacing w:line="300" w:lineRule="auto"/>
              <w:rPr>
                <w:rFonts w:hint="eastAsia" w:ascii="宋体" w:hAnsi="宋体" w:cs="宋体"/>
                <w:sz w:val="24"/>
                <w:szCs w:val="24"/>
                <w:highlight w:val="none"/>
              </w:rPr>
            </w:pPr>
          </w:p>
        </w:tc>
        <w:tc>
          <w:tcPr>
            <w:tcW w:w="1575" w:type="dxa"/>
            <w:noWrap w:val="0"/>
            <w:vAlign w:val="center"/>
          </w:tcPr>
          <w:p w14:paraId="19F608B4">
            <w:pPr>
              <w:spacing w:line="300" w:lineRule="auto"/>
              <w:rPr>
                <w:rFonts w:hint="eastAsia" w:ascii="宋体" w:hAnsi="宋体" w:cs="宋体"/>
                <w:sz w:val="24"/>
                <w:szCs w:val="24"/>
                <w:highlight w:val="none"/>
              </w:rPr>
            </w:pPr>
          </w:p>
        </w:tc>
      </w:tr>
      <w:tr w14:paraId="56135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02E37954">
            <w:pPr>
              <w:spacing w:line="300" w:lineRule="auto"/>
              <w:rPr>
                <w:rFonts w:hint="eastAsia" w:ascii="宋体" w:hAnsi="宋体" w:cs="宋体"/>
                <w:sz w:val="24"/>
                <w:highlight w:val="none"/>
              </w:rPr>
            </w:pPr>
          </w:p>
        </w:tc>
        <w:tc>
          <w:tcPr>
            <w:tcW w:w="3135" w:type="dxa"/>
            <w:noWrap w:val="0"/>
            <w:vAlign w:val="center"/>
          </w:tcPr>
          <w:p w14:paraId="633E25D5">
            <w:pPr>
              <w:spacing w:line="300" w:lineRule="auto"/>
              <w:rPr>
                <w:rFonts w:hint="eastAsia" w:ascii="宋体" w:hAnsi="宋体" w:cs="宋体"/>
                <w:sz w:val="24"/>
                <w:highlight w:val="none"/>
                <w:lang w:eastAsia="zh-CN"/>
              </w:rPr>
            </w:pPr>
            <w:r>
              <w:rPr>
                <w:rFonts w:hint="eastAsia" w:ascii="宋体" w:hAnsi="宋体" w:cs="宋体"/>
                <w:sz w:val="24"/>
                <w:highlight w:val="none"/>
              </w:rPr>
              <w:t>售后服务</w:t>
            </w:r>
            <w:r>
              <w:rPr>
                <w:rFonts w:hint="eastAsia" w:ascii="宋体" w:hAnsi="宋体" w:cs="宋体"/>
                <w:sz w:val="24"/>
                <w:highlight w:val="none"/>
                <w:lang w:eastAsia="zh-CN"/>
              </w:rPr>
              <w:t>：</w:t>
            </w:r>
          </w:p>
        </w:tc>
        <w:tc>
          <w:tcPr>
            <w:tcW w:w="2310" w:type="dxa"/>
            <w:noWrap w:val="0"/>
            <w:vAlign w:val="center"/>
          </w:tcPr>
          <w:p w14:paraId="09FEEA85">
            <w:pPr>
              <w:spacing w:line="300" w:lineRule="auto"/>
              <w:rPr>
                <w:rFonts w:hint="eastAsia" w:ascii="宋体" w:hAnsi="宋体" w:cs="宋体"/>
                <w:sz w:val="24"/>
                <w:szCs w:val="24"/>
                <w:highlight w:val="none"/>
              </w:rPr>
            </w:pPr>
          </w:p>
        </w:tc>
        <w:tc>
          <w:tcPr>
            <w:tcW w:w="1680" w:type="dxa"/>
            <w:noWrap w:val="0"/>
            <w:vAlign w:val="center"/>
          </w:tcPr>
          <w:p w14:paraId="15D18A12">
            <w:pPr>
              <w:spacing w:line="300" w:lineRule="auto"/>
              <w:rPr>
                <w:rFonts w:hint="eastAsia" w:ascii="宋体" w:hAnsi="宋体" w:cs="宋体"/>
                <w:sz w:val="24"/>
                <w:szCs w:val="24"/>
                <w:highlight w:val="none"/>
              </w:rPr>
            </w:pPr>
          </w:p>
        </w:tc>
        <w:tc>
          <w:tcPr>
            <w:tcW w:w="1575" w:type="dxa"/>
            <w:noWrap w:val="0"/>
            <w:vAlign w:val="center"/>
          </w:tcPr>
          <w:p w14:paraId="35637451">
            <w:pPr>
              <w:spacing w:line="300" w:lineRule="auto"/>
              <w:rPr>
                <w:rFonts w:hint="eastAsia" w:ascii="宋体" w:hAnsi="宋体" w:cs="宋体"/>
                <w:sz w:val="24"/>
                <w:szCs w:val="24"/>
                <w:highlight w:val="none"/>
              </w:rPr>
            </w:pPr>
          </w:p>
        </w:tc>
      </w:tr>
      <w:tr w14:paraId="5E8EF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1399CA79">
            <w:pPr>
              <w:spacing w:line="300" w:lineRule="auto"/>
              <w:rPr>
                <w:rFonts w:hint="eastAsia" w:ascii="宋体" w:hAnsi="宋体" w:cs="宋体"/>
                <w:sz w:val="24"/>
                <w:szCs w:val="24"/>
                <w:highlight w:val="none"/>
              </w:rPr>
            </w:pPr>
          </w:p>
        </w:tc>
        <w:tc>
          <w:tcPr>
            <w:tcW w:w="3135" w:type="dxa"/>
            <w:noWrap w:val="0"/>
            <w:vAlign w:val="center"/>
          </w:tcPr>
          <w:p w14:paraId="2BA275A7">
            <w:pPr>
              <w:spacing w:line="300" w:lineRule="auto"/>
              <w:rPr>
                <w:rFonts w:hint="default" w:ascii="宋体" w:hAnsi="宋体" w:eastAsia="宋体" w:cs="宋体"/>
                <w:sz w:val="24"/>
                <w:szCs w:val="24"/>
                <w:highlight w:val="none"/>
                <w:lang w:val="en-US" w:eastAsia="zh-CN"/>
              </w:rPr>
            </w:pPr>
            <w:r>
              <w:rPr>
                <w:rFonts w:hint="eastAsia" w:ascii="宋体" w:hAnsi="宋体" w:cs="宋体"/>
                <w:sz w:val="24"/>
                <w:highlight w:val="none"/>
              </w:rPr>
              <w:t>合同格</w:t>
            </w:r>
            <w:r>
              <w:rPr>
                <w:rFonts w:hint="eastAsia" w:ascii="宋体" w:hAnsi="宋体" w:cs="宋体"/>
                <w:sz w:val="24"/>
                <w:highlight w:val="none"/>
                <w:lang w:eastAsia="zh-CN"/>
              </w:rPr>
              <w:t>式</w:t>
            </w:r>
            <w:r>
              <w:rPr>
                <w:rFonts w:hint="eastAsia" w:ascii="宋体" w:hAnsi="宋体" w:cs="宋体"/>
                <w:sz w:val="24"/>
                <w:highlight w:val="none"/>
                <w:lang w:val="en-US" w:eastAsia="zh-CN"/>
              </w:rPr>
              <w:t>:</w:t>
            </w:r>
          </w:p>
        </w:tc>
        <w:tc>
          <w:tcPr>
            <w:tcW w:w="2310" w:type="dxa"/>
            <w:noWrap w:val="0"/>
            <w:vAlign w:val="center"/>
          </w:tcPr>
          <w:p w14:paraId="1B8A0CCA">
            <w:pPr>
              <w:spacing w:line="300" w:lineRule="auto"/>
              <w:rPr>
                <w:rFonts w:hint="eastAsia" w:ascii="宋体" w:hAnsi="宋体" w:cs="宋体"/>
                <w:sz w:val="24"/>
                <w:szCs w:val="24"/>
                <w:highlight w:val="none"/>
              </w:rPr>
            </w:pPr>
          </w:p>
        </w:tc>
        <w:tc>
          <w:tcPr>
            <w:tcW w:w="1680" w:type="dxa"/>
            <w:noWrap w:val="0"/>
            <w:vAlign w:val="center"/>
          </w:tcPr>
          <w:p w14:paraId="41C1B645">
            <w:pPr>
              <w:spacing w:line="300" w:lineRule="auto"/>
              <w:rPr>
                <w:rFonts w:hint="eastAsia" w:ascii="宋体" w:hAnsi="宋体" w:cs="宋体"/>
                <w:sz w:val="24"/>
                <w:szCs w:val="24"/>
                <w:highlight w:val="none"/>
              </w:rPr>
            </w:pPr>
          </w:p>
        </w:tc>
        <w:tc>
          <w:tcPr>
            <w:tcW w:w="1575" w:type="dxa"/>
            <w:noWrap w:val="0"/>
            <w:vAlign w:val="center"/>
          </w:tcPr>
          <w:p w14:paraId="75167D93">
            <w:pPr>
              <w:spacing w:line="300" w:lineRule="auto"/>
              <w:rPr>
                <w:rFonts w:hint="eastAsia" w:ascii="宋体" w:hAnsi="宋体" w:cs="宋体"/>
                <w:sz w:val="24"/>
                <w:szCs w:val="24"/>
                <w:highlight w:val="none"/>
              </w:rPr>
            </w:pPr>
          </w:p>
        </w:tc>
      </w:tr>
      <w:tr w14:paraId="4F406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62C97F57">
            <w:pPr>
              <w:spacing w:line="300" w:lineRule="auto"/>
              <w:rPr>
                <w:rFonts w:hint="eastAsia" w:ascii="宋体" w:hAnsi="宋体" w:cs="宋体"/>
                <w:sz w:val="24"/>
                <w:szCs w:val="24"/>
                <w:highlight w:val="none"/>
              </w:rPr>
            </w:pPr>
          </w:p>
        </w:tc>
        <w:tc>
          <w:tcPr>
            <w:tcW w:w="3135" w:type="dxa"/>
            <w:noWrap w:val="0"/>
            <w:vAlign w:val="center"/>
          </w:tcPr>
          <w:p w14:paraId="6A474807">
            <w:pPr>
              <w:spacing w:line="30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其他商务条款...</w:t>
            </w:r>
          </w:p>
        </w:tc>
        <w:tc>
          <w:tcPr>
            <w:tcW w:w="2310" w:type="dxa"/>
            <w:noWrap w:val="0"/>
            <w:vAlign w:val="center"/>
          </w:tcPr>
          <w:p w14:paraId="73E83F71">
            <w:pPr>
              <w:spacing w:line="300" w:lineRule="auto"/>
              <w:rPr>
                <w:rFonts w:hint="eastAsia" w:ascii="宋体" w:hAnsi="宋体" w:cs="宋体"/>
                <w:sz w:val="24"/>
                <w:szCs w:val="24"/>
                <w:highlight w:val="none"/>
              </w:rPr>
            </w:pPr>
          </w:p>
        </w:tc>
        <w:tc>
          <w:tcPr>
            <w:tcW w:w="1680" w:type="dxa"/>
            <w:noWrap w:val="0"/>
            <w:vAlign w:val="center"/>
          </w:tcPr>
          <w:p w14:paraId="31AE92CA">
            <w:pPr>
              <w:spacing w:line="300" w:lineRule="auto"/>
              <w:rPr>
                <w:rFonts w:hint="eastAsia" w:ascii="宋体" w:hAnsi="宋体" w:cs="宋体"/>
                <w:sz w:val="24"/>
                <w:szCs w:val="24"/>
                <w:highlight w:val="none"/>
              </w:rPr>
            </w:pPr>
          </w:p>
        </w:tc>
        <w:tc>
          <w:tcPr>
            <w:tcW w:w="1575" w:type="dxa"/>
            <w:noWrap w:val="0"/>
            <w:vAlign w:val="center"/>
          </w:tcPr>
          <w:p w14:paraId="1D1D71F8">
            <w:pPr>
              <w:spacing w:line="300" w:lineRule="auto"/>
              <w:rPr>
                <w:rFonts w:hint="eastAsia" w:ascii="宋体" w:hAnsi="宋体" w:cs="宋体"/>
                <w:sz w:val="24"/>
                <w:szCs w:val="24"/>
                <w:highlight w:val="none"/>
              </w:rPr>
            </w:pPr>
          </w:p>
        </w:tc>
      </w:tr>
      <w:tr w14:paraId="225F5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3B04E210">
            <w:pPr>
              <w:spacing w:line="300" w:lineRule="auto"/>
              <w:rPr>
                <w:rFonts w:hint="eastAsia" w:ascii="宋体" w:hAnsi="宋体" w:cs="宋体"/>
                <w:sz w:val="24"/>
                <w:szCs w:val="24"/>
                <w:highlight w:val="none"/>
              </w:rPr>
            </w:pPr>
          </w:p>
        </w:tc>
        <w:tc>
          <w:tcPr>
            <w:tcW w:w="3135" w:type="dxa"/>
            <w:noWrap w:val="0"/>
            <w:vAlign w:val="center"/>
          </w:tcPr>
          <w:p w14:paraId="426CFFF8">
            <w:pPr>
              <w:spacing w:line="300" w:lineRule="auto"/>
              <w:rPr>
                <w:rFonts w:hint="eastAsia" w:ascii="宋体" w:hAnsi="宋体" w:cs="宋体"/>
                <w:sz w:val="24"/>
                <w:szCs w:val="24"/>
                <w:highlight w:val="none"/>
              </w:rPr>
            </w:pPr>
          </w:p>
        </w:tc>
        <w:tc>
          <w:tcPr>
            <w:tcW w:w="2310" w:type="dxa"/>
            <w:noWrap w:val="0"/>
            <w:vAlign w:val="center"/>
          </w:tcPr>
          <w:p w14:paraId="67D701E3">
            <w:pPr>
              <w:spacing w:line="300" w:lineRule="auto"/>
              <w:rPr>
                <w:rFonts w:hint="eastAsia" w:ascii="宋体" w:hAnsi="宋体" w:cs="宋体"/>
                <w:sz w:val="24"/>
                <w:szCs w:val="24"/>
                <w:highlight w:val="none"/>
              </w:rPr>
            </w:pPr>
          </w:p>
        </w:tc>
        <w:tc>
          <w:tcPr>
            <w:tcW w:w="1680" w:type="dxa"/>
            <w:noWrap w:val="0"/>
            <w:vAlign w:val="center"/>
          </w:tcPr>
          <w:p w14:paraId="417E0A84">
            <w:pPr>
              <w:spacing w:line="300" w:lineRule="auto"/>
              <w:rPr>
                <w:rFonts w:hint="eastAsia" w:ascii="宋体" w:hAnsi="宋体" w:cs="宋体"/>
                <w:sz w:val="24"/>
                <w:szCs w:val="24"/>
                <w:highlight w:val="none"/>
              </w:rPr>
            </w:pPr>
          </w:p>
        </w:tc>
        <w:tc>
          <w:tcPr>
            <w:tcW w:w="1575" w:type="dxa"/>
            <w:noWrap w:val="0"/>
            <w:vAlign w:val="center"/>
          </w:tcPr>
          <w:p w14:paraId="050D6C30">
            <w:pPr>
              <w:spacing w:line="300" w:lineRule="auto"/>
              <w:rPr>
                <w:rFonts w:hint="eastAsia" w:ascii="宋体" w:hAnsi="宋体" w:cs="宋体"/>
                <w:sz w:val="24"/>
                <w:szCs w:val="24"/>
                <w:highlight w:val="none"/>
              </w:rPr>
            </w:pPr>
          </w:p>
        </w:tc>
      </w:tr>
      <w:tr w14:paraId="4D1A6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720" w:type="dxa"/>
            <w:noWrap w:val="0"/>
            <w:vAlign w:val="center"/>
          </w:tcPr>
          <w:p w14:paraId="311ACE52">
            <w:pPr>
              <w:spacing w:line="300" w:lineRule="auto"/>
              <w:rPr>
                <w:rFonts w:hint="eastAsia" w:ascii="宋体" w:hAnsi="宋体" w:cs="宋体"/>
                <w:sz w:val="24"/>
                <w:szCs w:val="24"/>
                <w:highlight w:val="none"/>
              </w:rPr>
            </w:pPr>
          </w:p>
        </w:tc>
        <w:tc>
          <w:tcPr>
            <w:tcW w:w="3135" w:type="dxa"/>
            <w:noWrap w:val="0"/>
            <w:vAlign w:val="center"/>
          </w:tcPr>
          <w:p w14:paraId="1A7A69B7">
            <w:pPr>
              <w:spacing w:line="300" w:lineRule="auto"/>
              <w:rPr>
                <w:rFonts w:hint="eastAsia" w:ascii="宋体" w:hAnsi="宋体" w:cs="宋体"/>
                <w:sz w:val="24"/>
                <w:szCs w:val="24"/>
                <w:highlight w:val="none"/>
              </w:rPr>
            </w:pPr>
          </w:p>
        </w:tc>
        <w:tc>
          <w:tcPr>
            <w:tcW w:w="2310" w:type="dxa"/>
            <w:noWrap w:val="0"/>
            <w:vAlign w:val="center"/>
          </w:tcPr>
          <w:p w14:paraId="35886699">
            <w:pPr>
              <w:spacing w:line="300" w:lineRule="auto"/>
              <w:rPr>
                <w:rFonts w:hint="eastAsia" w:ascii="宋体" w:hAnsi="宋体" w:cs="宋体"/>
                <w:sz w:val="24"/>
                <w:szCs w:val="24"/>
                <w:highlight w:val="none"/>
              </w:rPr>
            </w:pPr>
          </w:p>
        </w:tc>
        <w:tc>
          <w:tcPr>
            <w:tcW w:w="1680" w:type="dxa"/>
            <w:noWrap w:val="0"/>
            <w:vAlign w:val="center"/>
          </w:tcPr>
          <w:p w14:paraId="4A9515D3">
            <w:pPr>
              <w:spacing w:line="300" w:lineRule="auto"/>
              <w:rPr>
                <w:rFonts w:hint="eastAsia" w:ascii="宋体" w:hAnsi="宋体" w:cs="宋体"/>
                <w:sz w:val="24"/>
                <w:szCs w:val="24"/>
                <w:highlight w:val="none"/>
              </w:rPr>
            </w:pPr>
          </w:p>
        </w:tc>
        <w:tc>
          <w:tcPr>
            <w:tcW w:w="1575" w:type="dxa"/>
            <w:noWrap w:val="0"/>
            <w:vAlign w:val="center"/>
          </w:tcPr>
          <w:p w14:paraId="765852CB">
            <w:pPr>
              <w:spacing w:line="300" w:lineRule="auto"/>
              <w:rPr>
                <w:rFonts w:hint="eastAsia" w:ascii="宋体" w:hAnsi="宋体" w:cs="宋体"/>
                <w:sz w:val="24"/>
                <w:szCs w:val="24"/>
                <w:highlight w:val="none"/>
              </w:rPr>
            </w:pPr>
          </w:p>
        </w:tc>
      </w:tr>
    </w:tbl>
    <w:p w14:paraId="7E69460D">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法定代表人或其授权代表（签字）：</w:t>
      </w:r>
      <w:r>
        <w:rPr>
          <w:rFonts w:hint="eastAsia" w:ascii="宋体" w:hAnsi="宋体" w:cs="宋体"/>
          <w:sz w:val="24"/>
          <w:szCs w:val="24"/>
          <w:highlight w:val="none"/>
          <w:u w:val="single"/>
        </w:rPr>
        <w:t xml:space="preserve">                    </w:t>
      </w:r>
    </w:p>
    <w:p w14:paraId="57A61A7A">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3BD529E7">
      <w:pPr>
        <w:snapToGrid w:val="0"/>
        <w:spacing w:before="312" w:beforeLines="100" w:line="460" w:lineRule="atLeast"/>
        <w:rPr>
          <w:rFonts w:hint="eastAsia" w:ascii="宋体" w:hAnsi="宋体" w:cs="宋体"/>
          <w:sz w:val="24"/>
          <w:szCs w:val="24"/>
          <w:highlight w:val="none"/>
        </w:rPr>
      </w:pPr>
      <w:r>
        <w:rPr>
          <w:rFonts w:hint="eastAsia" w:ascii="宋体" w:hAnsi="宋体" w:cs="宋体"/>
          <w:sz w:val="24"/>
          <w:szCs w:val="24"/>
          <w:highlight w:val="none"/>
        </w:rPr>
        <w:t>注：</w:t>
      </w:r>
    </w:p>
    <w:p w14:paraId="0E94D3C0">
      <w:pPr>
        <w:numPr>
          <w:ilvl w:val="0"/>
          <w:numId w:val="11"/>
        </w:numPr>
        <w:tabs>
          <w:tab w:val="left" w:pos="360"/>
          <w:tab w:val="clear" w:pos="900"/>
        </w:tabs>
        <w:spacing w:line="300" w:lineRule="auto"/>
        <w:ind w:left="360"/>
        <w:rPr>
          <w:rFonts w:hint="eastAsia" w:ascii="宋体" w:hAnsi="宋体" w:cs="宋体"/>
          <w:sz w:val="24"/>
          <w:highlight w:val="none"/>
        </w:rPr>
      </w:pPr>
      <w:r>
        <w:rPr>
          <w:rFonts w:hint="eastAsia" w:ascii="宋体" w:hAnsi="宋体" w:cs="宋体"/>
          <w:sz w:val="24"/>
          <w:highlight w:val="none"/>
        </w:rPr>
        <w:t>投标人应对照招标文件的要求如实填写并申明存在的偏差（包括交货期、质保期、付款计划、合同格式等；对合同条款的补充和完善也需在此表中列明）。未在本偏离表声明的内容，将均视为完全响应“招标文件”中的要求。</w:t>
      </w:r>
    </w:p>
    <w:p w14:paraId="13F2D094">
      <w:pPr>
        <w:numPr>
          <w:ilvl w:val="0"/>
          <w:numId w:val="11"/>
        </w:numPr>
        <w:tabs>
          <w:tab w:val="left" w:pos="360"/>
          <w:tab w:val="clear" w:pos="900"/>
        </w:tabs>
        <w:spacing w:line="300" w:lineRule="auto"/>
        <w:ind w:left="360"/>
        <w:rPr>
          <w:rFonts w:hint="eastAsia" w:ascii="宋体" w:hAnsi="宋体" w:cs="宋体"/>
          <w:sz w:val="24"/>
          <w:highlight w:val="none"/>
        </w:rPr>
      </w:pPr>
      <w:r>
        <w:rPr>
          <w:rFonts w:hint="eastAsia" w:ascii="宋体" w:hAnsi="宋体" w:cs="宋体"/>
          <w:sz w:val="24"/>
          <w:highlight w:val="none"/>
        </w:rPr>
        <w:t xml:space="preserve">如投标人完全响应招标文件要求，应在此表中写明“本投标文件完全响应招标文件所有商务要求，无偏离”。 </w:t>
      </w:r>
    </w:p>
    <w:p w14:paraId="0646CE22">
      <w:pPr>
        <w:numPr>
          <w:ilvl w:val="0"/>
          <w:numId w:val="11"/>
        </w:numPr>
        <w:tabs>
          <w:tab w:val="left" w:pos="360"/>
          <w:tab w:val="clear" w:pos="900"/>
        </w:tabs>
        <w:spacing w:line="300" w:lineRule="auto"/>
        <w:ind w:left="360"/>
        <w:rPr>
          <w:rFonts w:hint="eastAsia" w:ascii="宋体" w:hAnsi="宋体" w:cs="宋体"/>
          <w:highlight w:val="none"/>
        </w:rPr>
      </w:pPr>
      <w:r>
        <w:rPr>
          <w:rFonts w:hint="eastAsia" w:ascii="宋体" w:hAnsi="宋体" w:cs="宋体"/>
          <w:sz w:val="24"/>
          <w:highlight w:val="none"/>
        </w:rPr>
        <w:t>如果投标人承诺了或被视为没有偏差项，在评审时，评标委员会认为仍存在偏差，则被认为有意隐瞒事实，有可能导致废标。</w:t>
      </w:r>
    </w:p>
    <w:p w14:paraId="7C90A9B2">
      <w:pPr>
        <w:spacing w:line="360" w:lineRule="auto"/>
        <w:rPr>
          <w:rFonts w:ascii="宋体" w:hAnsi="宋体" w:cs="宋体"/>
          <w:sz w:val="21"/>
          <w:szCs w:val="21"/>
          <w:highlight w:val="none"/>
        </w:rPr>
      </w:pPr>
      <w:r>
        <w:rPr>
          <w:rFonts w:hint="eastAsia" w:ascii="宋体" w:hAnsi="宋体" w:cs="宋体"/>
          <w:b w:val="0"/>
          <w:bCs w:val="0"/>
          <w:kern w:val="2"/>
          <w:sz w:val="24"/>
          <w:szCs w:val="24"/>
          <w:highlight w:val="none"/>
        </w:rPr>
        <w:br w:type="page"/>
      </w:r>
    </w:p>
    <w:p w14:paraId="58319DAF">
      <w:pPr>
        <w:jc w:val="center"/>
        <w:rPr>
          <w:color w:val="000000" w:themeColor="text1"/>
          <w:highlight w:val="none"/>
          <w14:textFill>
            <w14:solidFill>
              <w14:schemeClr w14:val="tx1"/>
            </w14:solidFill>
          </w14:textFill>
        </w:rPr>
      </w:pPr>
    </w:p>
    <w:p w14:paraId="03646CA6">
      <w:pPr>
        <w:jc w:val="center"/>
        <w:rPr>
          <w:rFonts w:hint="eastAsia"/>
          <w:b/>
          <w:color w:val="000000" w:themeColor="text1"/>
          <w:sz w:val="32"/>
          <w:szCs w:val="32"/>
          <w:highlight w:val="none"/>
          <w:lang w:eastAsia="zh-CN"/>
          <w14:textFill>
            <w14:solidFill>
              <w14:schemeClr w14:val="tx1"/>
            </w14:solidFill>
          </w14:textFill>
        </w:rPr>
      </w:pPr>
    </w:p>
    <w:p w14:paraId="535FBD27">
      <w:pPr>
        <w:jc w:val="center"/>
        <w:rPr>
          <w:b/>
          <w:color w:val="000000" w:themeColor="text1"/>
          <w:sz w:val="32"/>
          <w:szCs w:val="32"/>
          <w:highlight w:val="none"/>
          <w14:textFill>
            <w14:solidFill>
              <w14:schemeClr w14:val="tx1"/>
            </w14:solidFill>
          </w14:textFill>
        </w:rPr>
      </w:pPr>
      <w:r>
        <w:rPr>
          <w:rFonts w:hint="eastAsia"/>
          <w:b/>
          <w:color w:val="000000" w:themeColor="text1"/>
          <w:sz w:val="32"/>
          <w:szCs w:val="32"/>
          <w:highlight w:val="none"/>
          <w:lang w:eastAsia="zh-CN"/>
          <w14:textFill>
            <w14:solidFill>
              <w14:schemeClr w14:val="tx1"/>
            </w14:solidFill>
          </w14:textFill>
        </w:rPr>
        <w:t>八</w:t>
      </w:r>
      <w:r>
        <w:rPr>
          <w:rFonts w:hint="eastAsia"/>
          <w:b/>
          <w:color w:val="000000" w:themeColor="text1"/>
          <w:sz w:val="32"/>
          <w:szCs w:val="32"/>
          <w:highlight w:val="none"/>
          <w14:textFill>
            <w14:solidFill>
              <w14:schemeClr w14:val="tx1"/>
            </w14:solidFill>
          </w14:textFill>
        </w:rPr>
        <w:t>、投标保证金</w:t>
      </w:r>
      <w:bookmarkEnd w:id="94"/>
      <w:bookmarkEnd w:id="95"/>
      <w:bookmarkEnd w:id="96"/>
      <w:bookmarkEnd w:id="97"/>
    </w:p>
    <w:p w14:paraId="0759549E">
      <w:pPr>
        <w:autoSpaceDE w:val="0"/>
        <w:autoSpaceDN w:val="0"/>
        <w:adjustRightInd w:val="0"/>
        <w:spacing w:line="400" w:lineRule="exact"/>
        <w:rPr>
          <w:rFonts w:ascii="宋体" w:hAnsi="宋体" w:cs="MS Sans Serif"/>
          <w:color w:val="000000" w:themeColor="text1"/>
          <w:szCs w:val="18"/>
          <w:highlight w:val="none"/>
          <w:u w:val="single"/>
          <w:lang w:val="zh-CN"/>
          <w14:textFill>
            <w14:solidFill>
              <w14:schemeClr w14:val="tx1"/>
            </w14:solidFill>
          </w14:textFill>
        </w:rPr>
      </w:pPr>
    </w:p>
    <w:p w14:paraId="71BC3204">
      <w:pPr>
        <w:spacing w:before="240" w:beforeLines="100" w:after="120" w:afterLines="50" w:line="360" w:lineRule="auto"/>
        <w:ind w:firstLine="480" w:firstLineChars="200"/>
        <w:rPr>
          <w:rFonts w:ascii="宋体" w:hAnsi="宋体" w:cs="宋体"/>
          <w:bCs/>
          <w:sz w:val="24"/>
          <w:highlight w:val="none"/>
        </w:rPr>
      </w:pPr>
    </w:p>
    <w:p w14:paraId="1941285F">
      <w:pPr>
        <w:pStyle w:val="3"/>
        <w:rPr>
          <w:rFonts w:ascii="宋体" w:hAnsi="宋体" w:cs="宋体"/>
          <w:bCs/>
          <w:sz w:val="24"/>
          <w:highlight w:val="none"/>
        </w:rPr>
      </w:pPr>
    </w:p>
    <w:p w14:paraId="5A33C2AC">
      <w:pPr>
        <w:rPr>
          <w:rFonts w:ascii="宋体" w:hAnsi="宋体" w:cs="宋体"/>
          <w:bCs/>
          <w:sz w:val="24"/>
          <w:highlight w:val="none"/>
        </w:rPr>
      </w:pPr>
    </w:p>
    <w:p w14:paraId="5ACEAA6F">
      <w:pPr>
        <w:pStyle w:val="3"/>
        <w:rPr>
          <w:rFonts w:ascii="宋体" w:hAnsi="宋体" w:cs="宋体"/>
          <w:bCs/>
          <w:sz w:val="24"/>
          <w:highlight w:val="none"/>
        </w:rPr>
      </w:pPr>
    </w:p>
    <w:p w14:paraId="74A3BB9B">
      <w:pPr>
        <w:rPr>
          <w:highlight w:val="none"/>
        </w:rPr>
      </w:pPr>
    </w:p>
    <w:p w14:paraId="4071304F">
      <w:pPr>
        <w:spacing w:before="240" w:beforeLines="100" w:after="120" w:afterLines="50" w:line="360" w:lineRule="auto"/>
        <w:ind w:firstLine="480" w:firstLineChars="200"/>
        <w:rPr>
          <w:rFonts w:ascii="宋体" w:hAnsi="宋体" w:cs="宋体"/>
          <w:bCs/>
          <w:sz w:val="24"/>
          <w:highlight w:val="none"/>
        </w:rPr>
      </w:pPr>
    </w:p>
    <w:p w14:paraId="78FF336E">
      <w:pPr>
        <w:spacing w:before="240" w:beforeLines="100" w:after="120" w:afterLines="50" w:line="360" w:lineRule="auto"/>
        <w:ind w:firstLine="480" w:firstLineChars="200"/>
        <w:rPr>
          <w:rFonts w:ascii="宋体" w:hAnsi="宋体" w:cs="宋体"/>
          <w:bCs/>
          <w:sz w:val="24"/>
          <w:highlight w:val="none"/>
        </w:rPr>
      </w:pPr>
    </w:p>
    <w:p w14:paraId="1A6CA968">
      <w:pPr>
        <w:spacing w:before="240" w:beforeLines="100" w:after="120" w:afterLines="50" w:line="360" w:lineRule="auto"/>
        <w:ind w:firstLine="480" w:firstLineChars="200"/>
        <w:rPr>
          <w:rFonts w:ascii="宋体" w:hAnsi="宋体" w:cs="宋体"/>
          <w:bCs/>
          <w:sz w:val="24"/>
          <w:highlight w:val="none"/>
        </w:rPr>
      </w:pPr>
    </w:p>
    <w:p w14:paraId="5EAD69D4">
      <w:pPr>
        <w:spacing w:before="240" w:beforeLines="100" w:after="120" w:afterLines="50" w:line="360" w:lineRule="auto"/>
        <w:ind w:firstLine="480" w:firstLineChars="200"/>
        <w:rPr>
          <w:rFonts w:ascii="宋体" w:hAnsi="宋体" w:cs="宋体"/>
          <w:bCs/>
          <w:sz w:val="24"/>
          <w:highlight w:val="none"/>
        </w:rPr>
      </w:pPr>
    </w:p>
    <w:p w14:paraId="0835C93D">
      <w:pPr>
        <w:spacing w:before="240" w:beforeLines="100" w:after="120" w:afterLines="50" w:line="360" w:lineRule="auto"/>
        <w:ind w:firstLine="480" w:firstLineChars="200"/>
        <w:rPr>
          <w:rFonts w:ascii="宋体" w:hAnsi="宋体" w:cs="宋体"/>
          <w:bCs/>
          <w:sz w:val="24"/>
          <w:highlight w:val="none"/>
        </w:rPr>
      </w:pPr>
    </w:p>
    <w:p w14:paraId="3018F9FF">
      <w:pPr>
        <w:spacing w:before="240" w:beforeLines="100" w:after="120" w:afterLines="50" w:line="360" w:lineRule="auto"/>
        <w:ind w:firstLine="480" w:firstLineChars="200"/>
        <w:rPr>
          <w:rFonts w:ascii="宋体" w:hAnsi="宋体" w:cs="宋体"/>
          <w:bCs/>
          <w:sz w:val="24"/>
          <w:highlight w:val="none"/>
        </w:rPr>
      </w:pPr>
    </w:p>
    <w:p w14:paraId="6A9DC338">
      <w:pPr>
        <w:pStyle w:val="3"/>
        <w:rPr>
          <w:rFonts w:ascii="宋体" w:hAnsi="宋体" w:cs="宋体"/>
          <w:bCs/>
          <w:sz w:val="24"/>
          <w:highlight w:val="none"/>
        </w:rPr>
      </w:pPr>
    </w:p>
    <w:p w14:paraId="7CCBB69E">
      <w:pPr>
        <w:rPr>
          <w:rFonts w:ascii="宋体" w:hAnsi="宋体" w:cs="宋体"/>
          <w:bCs/>
          <w:sz w:val="24"/>
          <w:highlight w:val="none"/>
        </w:rPr>
      </w:pPr>
    </w:p>
    <w:p w14:paraId="6EBC122B">
      <w:pPr>
        <w:spacing w:before="240" w:beforeLines="100" w:after="120" w:afterLines="50" w:line="360" w:lineRule="auto"/>
        <w:ind w:firstLine="480" w:firstLineChars="200"/>
        <w:rPr>
          <w:rFonts w:ascii="宋体" w:hAnsi="宋体" w:cs="宋体"/>
          <w:bCs/>
          <w:sz w:val="24"/>
          <w:highlight w:val="none"/>
        </w:rPr>
      </w:pPr>
    </w:p>
    <w:p w14:paraId="59CA59B3">
      <w:pPr>
        <w:spacing w:before="240" w:beforeLines="100" w:after="120" w:afterLines="50" w:line="360" w:lineRule="auto"/>
        <w:ind w:firstLine="420" w:firstLineChars="200"/>
        <w:rPr>
          <w:rFonts w:hint="eastAsia" w:ascii="宋体" w:hAnsi="宋体" w:cs="宋体"/>
          <w:bCs/>
          <w:sz w:val="21"/>
          <w:szCs w:val="21"/>
          <w:highlight w:val="none"/>
        </w:rPr>
      </w:pPr>
      <w:r>
        <w:rPr>
          <w:rFonts w:hint="eastAsia" w:ascii="宋体" w:hAnsi="宋体" w:cs="宋体"/>
          <w:bCs/>
          <w:sz w:val="21"/>
          <w:szCs w:val="21"/>
          <w:highlight w:val="none"/>
        </w:rPr>
        <w:t>注：后附</w:t>
      </w:r>
      <w:r>
        <w:rPr>
          <w:rFonts w:hint="eastAsia" w:ascii="宋体" w:hAnsi="宋体" w:cs="宋体"/>
          <w:bCs/>
          <w:sz w:val="21"/>
          <w:szCs w:val="21"/>
          <w:highlight w:val="none"/>
          <w:lang w:val="zh-CN"/>
        </w:rPr>
        <w:t>银行基本账户开户许可证或银行基本账户信息，</w:t>
      </w:r>
      <w:r>
        <w:rPr>
          <w:rFonts w:hint="eastAsia" w:ascii="宋体" w:hAnsi="宋体" w:cs="宋体"/>
          <w:bCs/>
          <w:sz w:val="21"/>
          <w:szCs w:val="21"/>
          <w:highlight w:val="none"/>
        </w:rPr>
        <w:t>如有投标</w:t>
      </w:r>
      <w:r>
        <w:rPr>
          <w:rFonts w:hint="eastAsia" w:ascii="宋体" w:hAnsi="宋体" w:cs="宋体"/>
          <w:bCs/>
          <w:sz w:val="21"/>
          <w:szCs w:val="21"/>
          <w:highlight w:val="none"/>
          <w:lang w:val="zh-CN"/>
        </w:rPr>
        <w:t>保证金，</w:t>
      </w:r>
      <w:r>
        <w:rPr>
          <w:rFonts w:hint="eastAsia" w:ascii="宋体" w:hAnsi="宋体" w:cs="宋体"/>
          <w:bCs/>
          <w:sz w:val="21"/>
          <w:szCs w:val="21"/>
          <w:highlight w:val="none"/>
        </w:rPr>
        <w:t>提供</w:t>
      </w:r>
      <w:r>
        <w:rPr>
          <w:rFonts w:hint="eastAsia" w:ascii="宋体" w:hAnsi="宋体" w:cs="宋体"/>
          <w:bCs/>
          <w:sz w:val="21"/>
          <w:szCs w:val="21"/>
          <w:highlight w:val="none"/>
          <w:lang w:val="zh-CN"/>
        </w:rPr>
        <w:t>转账凭证</w:t>
      </w:r>
      <w:r>
        <w:rPr>
          <w:rFonts w:hint="eastAsia" w:ascii="宋体" w:hAnsi="宋体" w:cs="宋体"/>
          <w:bCs/>
          <w:sz w:val="21"/>
          <w:szCs w:val="21"/>
          <w:highlight w:val="none"/>
        </w:rPr>
        <w:t>复印件加盖公章。</w:t>
      </w:r>
    </w:p>
    <w:p w14:paraId="46CC3440">
      <w:pPr>
        <w:spacing w:before="240" w:beforeLines="100" w:after="120" w:afterLines="50" w:line="360" w:lineRule="auto"/>
        <w:ind w:firstLine="420" w:firstLineChars="200"/>
        <w:rPr>
          <w:rFonts w:hint="eastAsia" w:ascii="宋体" w:hAnsi="宋体" w:cs="宋体"/>
          <w:bCs/>
          <w:sz w:val="21"/>
          <w:szCs w:val="21"/>
          <w:highlight w:val="none"/>
        </w:rPr>
      </w:pPr>
    </w:p>
    <w:p w14:paraId="4A2D07AC">
      <w:pPr>
        <w:spacing w:before="240" w:beforeLines="100" w:after="120" w:afterLines="50" w:line="360" w:lineRule="auto"/>
        <w:ind w:firstLine="420" w:firstLineChars="200"/>
        <w:rPr>
          <w:rFonts w:hint="eastAsia" w:ascii="宋体" w:hAnsi="宋体" w:cs="宋体"/>
          <w:bCs/>
          <w:sz w:val="21"/>
          <w:szCs w:val="21"/>
          <w:highlight w:val="none"/>
        </w:rPr>
      </w:pPr>
    </w:p>
    <w:p w14:paraId="048DDB0C">
      <w:pPr>
        <w:autoSpaceDE w:val="0"/>
        <w:autoSpaceDN w:val="0"/>
        <w:adjustRightInd w:val="0"/>
        <w:spacing w:line="400" w:lineRule="exact"/>
        <w:rPr>
          <w:color w:val="000000" w:themeColor="text1"/>
          <w:highlight w:val="none"/>
          <w14:textFill>
            <w14:solidFill>
              <w14:schemeClr w14:val="tx1"/>
            </w14:solidFill>
          </w14:textFill>
        </w:rPr>
      </w:pPr>
    </w:p>
    <w:p w14:paraId="62C86C61">
      <w:pPr>
        <w:numPr>
          <w:ilvl w:val="0"/>
          <w:numId w:val="0"/>
        </w:numPr>
        <w:spacing w:after="100" w:afterAutospacing="1"/>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九、</w:t>
      </w:r>
      <w:r>
        <w:rPr>
          <w:rFonts w:hint="eastAsia" w:ascii="宋体" w:hAnsi="宋体" w:cs="宋体"/>
          <w:b/>
          <w:color w:val="000000" w:themeColor="text1"/>
          <w:sz w:val="32"/>
          <w:szCs w:val="32"/>
          <w:highlight w:val="none"/>
          <w14:textFill>
            <w14:solidFill>
              <w14:schemeClr w14:val="tx1"/>
            </w14:solidFill>
          </w14:textFill>
        </w:rPr>
        <w:t>资格审查资料</w:t>
      </w:r>
    </w:p>
    <w:p w14:paraId="6C4A1055">
      <w:pPr>
        <w:adjustRightInd w:val="0"/>
        <w:snapToGrid w:val="0"/>
        <w:spacing w:line="300" w:lineRule="auto"/>
        <w:jc w:val="center"/>
        <w:outlineLvl w:val="0"/>
        <w:rPr>
          <w:rFonts w:ascii="宋体" w:hAnsi="宋体" w:cs="宋体"/>
          <w:b/>
          <w:bCs/>
          <w:sz w:val="24"/>
          <w:szCs w:val="24"/>
          <w:highlight w:val="none"/>
        </w:rPr>
      </w:pPr>
      <w:bookmarkStart w:id="98" w:name="_bookmark204"/>
      <w:bookmarkEnd w:id="98"/>
      <w:bookmarkStart w:id="99" w:name="_Toc4621"/>
      <w:r>
        <w:rPr>
          <w:rFonts w:hint="eastAsia" w:ascii="宋体" w:hAnsi="宋体" w:cs="宋体"/>
          <w:b/>
          <w:bCs/>
          <w:sz w:val="24"/>
          <w:szCs w:val="24"/>
          <w:highlight w:val="none"/>
          <w:lang w:val="en-US" w:eastAsia="zh-CN"/>
        </w:rPr>
        <w:t>1</w:t>
      </w:r>
      <w:r>
        <w:rPr>
          <w:rFonts w:hint="eastAsia" w:ascii="宋体" w:hAnsi="宋体" w:cs="宋体"/>
          <w:b/>
          <w:bCs/>
          <w:sz w:val="24"/>
          <w:szCs w:val="24"/>
          <w:highlight w:val="none"/>
        </w:rPr>
        <w:t>基本情况表</w:t>
      </w:r>
      <w:bookmarkEnd w:id="99"/>
    </w:p>
    <w:tbl>
      <w:tblPr>
        <w:tblStyle w:val="4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2145"/>
        <w:gridCol w:w="1436"/>
        <w:gridCol w:w="2155"/>
        <w:gridCol w:w="1430"/>
        <w:gridCol w:w="2293"/>
      </w:tblGrid>
      <w:tr w14:paraId="313467C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732" w:hRule="atLeast"/>
          <w:jc w:val="center"/>
        </w:trPr>
        <w:tc>
          <w:tcPr>
            <w:tcW w:w="2145" w:type="dxa"/>
            <w:tcBorders>
              <w:top w:val="single" w:color="auto" w:sz="4" w:space="0"/>
              <w:bottom w:val="single" w:color="auto" w:sz="4" w:space="0"/>
              <w:right w:val="single" w:color="auto" w:sz="4" w:space="0"/>
            </w:tcBorders>
            <w:noWrap w:val="0"/>
            <w:vAlign w:val="center"/>
          </w:tcPr>
          <w:p w14:paraId="5C80C73B">
            <w:pPr>
              <w:bidi w:val="0"/>
              <w:jc w:val="center"/>
              <w:rPr>
                <w:rFonts w:hint="eastAsia"/>
                <w:highlight w:val="none"/>
              </w:rPr>
            </w:pPr>
            <w:r>
              <w:rPr>
                <w:rFonts w:hint="eastAsia"/>
                <w:highlight w:val="none"/>
              </w:rPr>
              <w:t>投标人名称</w:t>
            </w:r>
          </w:p>
        </w:tc>
        <w:tc>
          <w:tcPr>
            <w:tcW w:w="7314" w:type="dxa"/>
            <w:gridSpan w:val="4"/>
            <w:tcBorders>
              <w:top w:val="single" w:color="auto" w:sz="4" w:space="0"/>
              <w:left w:val="single" w:color="auto" w:sz="4" w:space="0"/>
              <w:bottom w:val="single" w:color="auto" w:sz="4" w:space="0"/>
            </w:tcBorders>
            <w:noWrap w:val="0"/>
            <w:vAlign w:val="center"/>
          </w:tcPr>
          <w:p w14:paraId="02476515">
            <w:pPr>
              <w:bidi w:val="0"/>
              <w:jc w:val="center"/>
              <w:rPr>
                <w:rFonts w:hint="eastAsia"/>
                <w:highlight w:val="none"/>
              </w:rPr>
            </w:pPr>
          </w:p>
        </w:tc>
      </w:tr>
      <w:tr w14:paraId="795942C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2145" w:type="dxa"/>
            <w:tcBorders>
              <w:top w:val="single" w:color="auto" w:sz="4" w:space="0"/>
              <w:bottom w:val="single" w:color="auto" w:sz="4" w:space="0"/>
              <w:right w:val="single" w:color="auto" w:sz="4" w:space="0"/>
            </w:tcBorders>
            <w:noWrap w:val="0"/>
            <w:vAlign w:val="center"/>
          </w:tcPr>
          <w:p w14:paraId="06E5ED80">
            <w:pPr>
              <w:bidi w:val="0"/>
              <w:jc w:val="center"/>
              <w:rPr>
                <w:rFonts w:hint="eastAsia"/>
                <w:highlight w:val="none"/>
              </w:rPr>
            </w:pPr>
            <w:r>
              <w:rPr>
                <w:rFonts w:hint="eastAsia"/>
                <w:highlight w:val="none"/>
              </w:rPr>
              <w:t>注册地址</w:t>
            </w:r>
          </w:p>
        </w:tc>
        <w:tc>
          <w:tcPr>
            <w:tcW w:w="3591" w:type="dxa"/>
            <w:gridSpan w:val="2"/>
            <w:tcBorders>
              <w:top w:val="single" w:color="auto" w:sz="4" w:space="0"/>
              <w:left w:val="single" w:color="auto" w:sz="4" w:space="0"/>
              <w:bottom w:val="single" w:color="auto" w:sz="4" w:space="0"/>
            </w:tcBorders>
            <w:noWrap w:val="0"/>
            <w:vAlign w:val="center"/>
          </w:tcPr>
          <w:p w14:paraId="4CD66C23">
            <w:pPr>
              <w:bidi w:val="0"/>
              <w:jc w:val="center"/>
              <w:rPr>
                <w:rFonts w:hint="eastAsia"/>
                <w:highlight w:val="none"/>
              </w:rPr>
            </w:pPr>
          </w:p>
        </w:tc>
        <w:tc>
          <w:tcPr>
            <w:tcW w:w="1430" w:type="dxa"/>
            <w:tcBorders>
              <w:top w:val="single" w:color="auto" w:sz="4" w:space="0"/>
              <w:left w:val="single" w:color="auto" w:sz="4" w:space="0"/>
              <w:bottom w:val="single" w:color="auto" w:sz="4" w:space="0"/>
            </w:tcBorders>
            <w:noWrap w:val="0"/>
            <w:vAlign w:val="center"/>
          </w:tcPr>
          <w:p w14:paraId="70FB925F">
            <w:pPr>
              <w:bidi w:val="0"/>
              <w:jc w:val="center"/>
              <w:rPr>
                <w:rFonts w:hint="eastAsia"/>
                <w:highlight w:val="none"/>
              </w:rPr>
            </w:pPr>
            <w:r>
              <w:rPr>
                <w:rFonts w:hint="eastAsia"/>
                <w:highlight w:val="none"/>
              </w:rPr>
              <w:t>邮编</w:t>
            </w:r>
          </w:p>
        </w:tc>
        <w:tc>
          <w:tcPr>
            <w:tcW w:w="2293" w:type="dxa"/>
            <w:tcBorders>
              <w:top w:val="single" w:color="auto" w:sz="4" w:space="0"/>
              <w:left w:val="single" w:color="auto" w:sz="4" w:space="0"/>
              <w:bottom w:val="single" w:color="auto" w:sz="4" w:space="0"/>
            </w:tcBorders>
            <w:noWrap w:val="0"/>
            <w:vAlign w:val="center"/>
          </w:tcPr>
          <w:p w14:paraId="5A1F9A7C">
            <w:pPr>
              <w:bidi w:val="0"/>
              <w:jc w:val="center"/>
              <w:rPr>
                <w:rFonts w:hint="eastAsia"/>
                <w:highlight w:val="none"/>
              </w:rPr>
            </w:pPr>
          </w:p>
        </w:tc>
      </w:tr>
      <w:tr w14:paraId="5A03A67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145" w:type="dxa"/>
            <w:vMerge w:val="restart"/>
            <w:tcBorders>
              <w:top w:val="single" w:color="auto" w:sz="4" w:space="0"/>
              <w:right w:val="single" w:color="auto" w:sz="4" w:space="0"/>
            </w:tcBorders>
            <w:noWrap w:val="0"/>
            <w:vAlign w:val="center"/>
          </w:tcPr>
          <w:p w14:paraId="4477E97C">
            <w:pPr>
              <w:bidi w:val="0"/>
              <w:jc w:val="center"/>
              <w:rPr>
                <w:rFonts w:hint="eastAsia"/>
                <w:highlight w:val="none"/>
              </w:rPr>
            </w:pPr>
            <w:r>
              <w:rPr>
                <w:rFonts w:hint="eastAsia"/>
                <w:highlight w:val="none"/>
              </w:rPr>
              <w:t>联系方式</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0AE92A51">
            <w:pPr>
              <w:bidi w:val="0"/>
              <w:jc w:val="center"/>
              <w:rPr>
                <w:rFonts w:hint="eastAsia"/>
                <w:highlight w:val="none"/>
              </w:rPr>
            </w:pPr>
            <w:r>
              <w:rPr>
                <w:rFonts w:hint="eastAsia"/>
                <w:highlight w:val="none"/>
              </w:rPr>
              <w:t>联系人</w:t>
            </w:r>
          </w:p>
        </w:tc>
        <w:tc>
          <w:tcPr>
            <w:tcW w:w="2155" w:type="dxa"/>
            <w:tcBorders>
              <w:top w:val="single" w:color="auto" w:sz="4" w:space="0"/>
              <w:left w:val="single" w:color="auto" w:sz="4" w:space="0"/>
              <w:bottom w:val="single" w:color="auto" w:sz="4" w:space="0"/>
              <w:right w:val="single" w:color="auto" w:sz="4" w:space="0"/>
            </w:tcBorders>
            <w:noWrap w:val="0"/>
            <w:vAlign w:val="center"/>
          </w:tcPr>
          <w:p w14:paraId="0F545A2F">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5E772C42">
            <w:pPr>
              <w:bidi w:val="0"/>
              <w:jc w:val="center"/>
              <w:rPr>
                <w:rFonts w:hint="eastAsia"/>
                <w:highlight w:val="none"/>
              </w:rPr>
            </w:pPr>
            <w:r>
              <w:rPr>
                <w:rFonts w:hint="eastAsia"/>
                <w:highlight w:val="none"/>
              </w:rPr>
              <w:t>电话</w:t>
            </w:r>
          </w:p>
        </w:tc>
        <w:tc>
          <w:tcPr>
            <w:tcW w:w="2293" w:type="dxa"/>
            <w:tcBorders>
              <w:top w:val="single" w:color="auto" w:sz="4" w:space="0"/>
              <w:left w:val="single" w:color="auto" w:sz="4" w:space="0"/>
              <w:bottom w:val="single" w:color="auto" w:sz="4" w:space="0"/>
            </w:tcBorders>
            <w:noWrap w:val="0"/>
            <w:vAlign w:val="center"/>
          </w:tcPr>
          <w:p w14:paraId="6A7B0157">
            <w:pPr>
              <w:bidi w:val="0"/>
              <w:jc w:val="center"/>
              <w:rPr>
                <w:rFonts w:hint="eastAsia"/>
                <w:highlight w:val="none"/>
              </w:rPr>
            </w:pPr>
          </w:p>
        </w:tc>
      </w:tr>
      <w:tr w14:paraId="6BB69B8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55" w:hRule="atLeast"/>
          <w:jc w:val="center"/>
        </w:trPr>
        <w:tc>
          <w:tcPr>
            <w:tcW w:w="2145" w:type="dxa"/>
            <w:vMerge w:val="continue"/>
            <w:tcBorders>
              <w:bottom w:val="single" w:color="auto" w:sz="4" w:space="0"/>
              <w:right w:val="single" w:color="auto" w:sz="4" w:space="0"/>
            </w:tcBorders>
            <w:noWrap w:val="0"/>
            <w:vAlign w:val="center"/>
          </w:tcPr>
          <w:p w14:paraId="31F25320">
            <w:pPr>
              <w:bidi w:val="0"/>
              <w:jc w:val="center"/>
              <w:rPr>
                <w:rFonts w:hint="eastAsia"/>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130A330A">
            <w:pPr>
              <w:bidi w:val="0"/>
              <w:jc w:val="center"/>
              <w:rPr>
                <w:rFonts w:hint="eastAsia"/>
                <w:highlight w:val="none"/>
              </w:rPr>
            </w:pPr>
            <w:r>
              <w:rPr>
                <w:rFonts w:hint="eastAsia"/>
                <w:highlight w:val="none"/>
              </w:rPr>
              <w:t>传真</w:t>
            </w:r>
          </w:p>
        </w:tc>
        <w:tc>
          <w:tcPr>
            <w:tcW w:w="2155" w:type="dxa"/>
            <w:tcBorders>
              <w:top w:val="single" w:color="auto" w:sz="4" w:space="0"/>
              <w:left w:val="single" w:color="auto" w:sz="4" w:space="0"/>
              <w:bottom w:val="single" w:color="auto" w:sz="4" w:space="0"/>
              <w:right w:val="single" w:color="auto" w:sz="4" w:space="0"/>
            </w:tcBorders>
            <w:noWrap w:val="0"/>
            <w:vAlign w:val="center"/>
          </w:tcPr>
          <w:p w14:paraId="6A418272">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620F75A2">
            <w:pPr>
              <w:bidi w:val="0"/>
              <w:jc w:val="center"/>
              <w:rPr>
                <w:rFonts w:hint="eastAsia"/>
                <w:highlight w:val="none"/>
              </w:rPr>
            </w:pPr>
            <w:r>
              <w:rPr>
                <w:rFonts w:hint="eastAsia"/>
                <w:highlight w:val="none"/>
              </w:rPr>
              <w:t>电子邮箱</w:t>
            </w:r>
          </w:p>
        </w:tc>
        <w:tc>
          <w:tcPr>
            <w:tcW w:w="2293" w:type="dxa"/>
            <w:tcBorders>
              <w:top w:val="single" w:color="auto" w:sz="4" w:space="0"/>
              <w:left w:val="single" w:color="auto" w:sz="4" w:space="0"/>
              <w:bottom w:val="single" w:color="auto" w:sz="4" w:space="0"/>
            </w:tcBorders>
            <w:noWrap w:val="0"/>
            <w:vAlign w:val="center"/>
          </w:tcPr>
          <w:p w14:paraId="11C63FFC">
            <w:pPr>
              <w:bidi w:val="0"/>
              <w:jc w:val="center"/>
              <w:rPr>
                <w:rFonts w:hint="eastAsia"/>
                <w:highlight w:val="none"/>
              </w:rPr>
            </w:pPr>
          </w:p>
        </w:tc>
      </w:tr>
      <w:tr w14:paraId="225A9A4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145" w:type="dxa"/>
            <w:tcBorders>
              <w:bottom w:val="single" w:color="auto" w:sz="4" w:space="0"/>
              <w:right w:val="single" w:color="auto" w:sz="4" w:space="0"/>
            </w:tcBorders>
            <w:noWrap w:val="0"/>
            <w:vAlign w:val="center"/>
          </w:tcPr>
          <w:p w14:paraId="78C03C50">
            <w:pPr>
              <w:bidi w:val="0"/>
              <w:jc w:val="center"/>
              <w:rPr>
                <w:rFonts w:hint="eastAsia"/>
                <w:highlight w:val="none"/>
              </w:rPr>
            </w:pPr>
            <w:r>
              <w:rPr>
                <w:rFonts w:hint="eastAsia"/>
                <w:highlight w:val="none"/>
              </w:rPr>
              <w:t>法定代表人</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5A48125E">
            <w:pPr>
              <w:bidi w:val="0"/>
              <w:jc w:val="center"/>
              <w:rPr>
                <w:rFonts w:hint="eastAsia"/>
                <w:highlight w:val="none"/>
              </w:rPr>
            </w:pPr>
            <w:r>
              <w:rPr>
                <w:rFonts w:hint="eastAsia"/>
                <w:highlight w:val="none"/>
              </w:rPr>
              <w:t>姓名</w:t>
            </w:r>
          </w:p>
        </w:tc>
        <w:tc>
          <w:tcPr>
            <w:tcW w:w="2155" w:type="dxa"/>
            <w:tcBorders>
              <w:top w:val="single" w:color="auto" w:sz="4" w:space="0"/>
              <w:left w:val="single" w:color="auto" w:sz="4" w:space="0"/>
              <w:bottom w:val="single" w:color="auto" w:sz="4" w:space="0"/>
              <w:right w:val="single" w:color="auto" w:sz="4" w:space="0"/>
            </w:tcBorders>
            <w:noWrap w:val="0"/>
            <w:vAlign w:val="center"/>
          </w:tcPr>
          <w:p w14:paraId="05FCB8BC">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0DB9ABC2">
            <w:pPr>
              <w:bidi w:val="0"/>
              <w:jc w:val="center"/>
              <w:rPr>
                <w:rFonts w:hint="eastAsia"/>
                <w:highlight w:val="none"/>
              </w:rPr>
            </w:pPr>
            <w:r>
              <w:rPr>
                <w:rFonts w:hint="eastAsia"/>
                <w:highlight w:val="none"/>
              </w:rPr>
              <w:t>技术职称</w:t>
            </w:r>
          </w:p>
        </w:tc>
        <w:tc>
          <w:tcPr>
            <w:tcW w:w="2293" w:type="dxa"/>
            <w:tcBorders>
              <w:top w:val="single" w:color="auto" w:sz="4" w:space="0"/>
              <w:left w:val="single" w:color="auto" w:sz="4" w:space="0"/>
              <w:bottom w:val="single" w:color="auto" w:sz="4" w:space="0"/>
            </w:tcBorders>
            <w:noWrap w:val="0"/>
            <w:vAlign w:val="center"/>
          </w:tcPr>
          <w:p w14:paraId="18007E4B">
            <w:pPr>
              <w:bidi w:val="0"/>
              <w:jc w:val="center"/>
              <w:rPr>
                <w:rFonts w:hint="eastAsia"/>
                <w:highlight w:val="none"/>
              </w:rPr>
            </w:pPr>
          </w:p>
        </w:tc>
      </w:tr>
      <w:tr w14:paraId="4AE990D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145" w:type="dxa"/>
            <w:tcBorders>
              <w:bottom w:val="single" w:color="auto" w:sz="4" w:space="0"/>
              <w:right w:val="single" w:color="auto" w:sz="4" w:space="0"/>
            </w:tcBorders>
            <w:noWrap w:val="0"/>
            <w:vAlign w:val="center"/>
          </w:tcPr>
          <w:p w14:paraId="69776000">
            <w:pPr>
              <w:bidi w:val="0"/>
              <w:jc w:val="center"/>
              <w:rPr>
                <w:rFonts w:hint="eastAsia"/>
                <w:highlight w:val="none"/>
              </w:rPr>
            </w:pPr>
            <w:r>
              <w:rPr>
                <w:rFonts w:hint="eastAsia"/>
                <w:highlight w:val="none"/>
              </w:rPr>
              <w:t>技术负责人</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0FD4F8F9">
            <w:pPr>
              <w:bidi w:val="0"/>
              <w:jc w:val="center"/>
              <w:rPr>
                <w:rFonts w:hint="eastAsia"/>
                <w:highlight w:val="none"/>
              </w:rPr>
            </w:pPr>
            <w:r>
              <w:rPr>
                <w:rFonts w:hint="eastAsia"/>
                <w:highlight w:val="none"/>
              </w:rPr>
              <w:t>姓名</w:t>
            </w:r>
          </w:p>
        </w:tc>
        <w:tc>
          <w:tcPr>
            <w:tcW w:w="2155" w:type="dxa"/>
            <w:tcBorders>
              <w:top w:val="single" w:color="auto" w:sz="4" w:space="0"/>
              <w:left w:val="single" w:color="auto" w:sz="4" w:space="0"/>
              <w:bottom w:val="single" w:color="auto" w:sz="4" w:space="0"/>
              <w:right w:val="single" w:color="auto" w:sz="4" w:space="0"/>
            </w:tcBorders>
            <w:noWrap w:val="0"/>
            <w:vAlign w:val="center"/>
          </w:tcPr>
          <w:p w14:paraId="4999D09C">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58E5738C">
            <w:pPr>
              <w:bidi w:val="0"/>
              <w:jc w:val="center"/>
              <w:rPr>
                <w:rFonts w:hint="eastAsia"/>
                <w:highlight w:val="none"/>
              </w:rPr>
            </w:pPr>
            <w:r>
              <w:rPr>
                <w:rFonts w:hint="eastAsia"/>
                <w:highlight w:val="none"/>
              </w:rPr>
              <w:t>技术职称</w:t>
            </w:r>
          </w:p>
        </w:tc>
        <w:tc>
          <w:tcPr>
            <w:tcW w:w="2293" w:type="dxa"/>
            <w:tcBorders>
              <w:top w:val="single" w:color="auto" w:sz="4" w:space="0"/>
              <w:left w:val="single" w:color="auto" w:sz="4" w:space="0"/>
              <w:bottom w:val="single" w:color="auto" w:sz="4" w:space="0"/>
            </w:tcBorders>
            <w:noWrap w:val="0"/>
            <w:vAlign w:val="center"/>
          </w:tcPr>
          <w:p w14:paraId="33E2A299">
            <w:pPr>
              <w:bidi w:val="0"/>
              <w:jc w:val="center"/>
              <w:rPr>
                <w:rFonts w:hint="eastAsia"/>
                <w:highlight w:val="none"/>
              </w:rPr>
            </w:pPr>
          </w:p>
        </w:tc>
      </w:tr>
      <w:tr w14:paraId="1140425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2145" w:type="dxa"/>
            <w:tcBorders>
              <w:top w:val="single" w:color="auto" w:sz="4" w:space="0"/>
              <w:bottom w:val="single" w:color="auto" w:sz="4" w:space="0"/>
              <w:right w:val="single" w:color="auto" w:sz="4" w:space="0"/>
            </w:tcBorders>
            <w:noWrap w:val="0"/>
            <w:vAlign w:val="center"/>
          </w:tcPr>
          <w:p w14:paraId="643D5833">
            <w:pPr>
              <w:bidi w:val="0"/>
              <w:jc w:val="center"/>
              <w:rPr>
                <w:rFonts w:hint="eastAsia"/>
                <w:highlight w:val="none"/>
              </w:rPr>
            </w:pPr>
            <w:r>
              <w:rPr>
                <w:rFonts w:hint="eastAsia"/>
                <w:highlight w:val="none"/>
              </w:rPr>
              <w:t>单位性质</w:t>
            </w:r>
          </w:p>
        </w:tc>
        <w:tc>
          <w:tcPr>
            <w:tcW w:w="3591" w:type="dxa"/>
            <w:gridSpan w:val="2"/>
            <w:tcBorders>
              <w:top w:val="single" w:color="auto" w:sz="4" w:space="0"/>
              <w:left w:val="single" w:color="auto" w:sz="4" w:space="0"/>
              <w:bottom w:val="single" w:color="auto" w:sz="4" w:space="0"/>
              <w:right w:val="single" w:color="auto" w:sz="4" w:space="0"/>
            </w:tcBorders>
            <w:noWrap w:val="0"/>
            <w:vAlign w:val="center"/>
          </w:tcPr>
          <w:p w14:paraId="6872EFBB">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15D90203">
            <w:pPr>
              <w:bidi w:val="0"/>
              <w:jc w:val="center"/>
              <w:rPr>
                <w:rFonts w:hint="eastAsia"/>
                <w:highlight w:val="none"/>
              </w:rPr>
            </w:pPr>
            <w:r>
              <w:rPr>
                <w:rFonts w:hint="eastAsia"/>
                <w:highlight w:val="none"/>
              </w:rPr>
              <w:t>成立时间</w:t>
            </w:r>
          </w:p>
        </w:tc>
        <w:tc>
          <w:tcPr>
            <w:tcW w:w="2293" w:type="dxa"/>
            <w:tcBorders>
              <w:top w:val="single" w:color="auto" w:sz="4" w:space="0"/>
              <w:left w:val="single" w:color="auto" w:sz="4" w:space="0"/>
              <w:bottom w:val="single" w:color="auto" w:sz="4" w:space="0"/>
            </w:tcBorders>
            <w:noWrap w:val="0"/>
            <w:vAlign w:val="center"/>
          </w:tcPr>
          <w:p w14:paraId="3A1E147D">
            <w:pPr>
              <w:bidi w:val="0"/>
              <w:jc w:val="center"/>
              <w:rPr>
                <w:rFonts w:hint="eastAsia"/>
                <w:highlight w:val="none"/>
              </w:rPr>
            </w:pPr>
          </w:p>
        </w:tc>
      </w:tr>
      <w:tr w14:paraId="3C96BB8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2145" w:type="dxa"/>
            <w:tcBorders>
              <w:top w:val="single" w:color="auto" w:sz="4" w:space="0"/>
              <w:bottom w:val="single" w:color="auto" w:sz="4" w:space="0"/>
              <w:right w:val="single" w:color="auto" w:sz="4" w:space="0"/>
            </w:tcBorders>
            <w:noWrap w:val="0"/>
            <w:vAlign w:val="center"/>
          </w:tcPr>
          <w:p w14:paraId="12CD29FB">
            <w:pPr>
              <w:bidi w:val="0"/>
              <w:jc w:val="center"/>
              <w:rPr>
                <w:rFonts w:hint="eastAsia"/>
                <w:highlight w:val="none"/>
              </w:rPr>
            </w:pPr>
            <w:r>
              <w:rPr>
                <w:rFonts w:hint="eastAsia"/>
                <w:highlight w:val="none"/>
              </w:rPr>
              <w:t>经营范围</w:t>
            </w:r>
          </w:p>
        </w:tc>
        <w:tc>
          <w:tcPr>
            <w:tcW w:w="3591" w:type="dxa"/>
            <w:gridSpan w:val="2"/>
            <w:tcBorders>
              <w:top w:val="single" w:color="auto" w:sz="4" w:space="0"/>
              <w:left w:val="single" w:color="auto" w:sz="4" w:space="0"/>
              <w:bottom w:val="single" w:color="auto" w:sz="4" w:space="0"/>
              <w:right w:val="single" w:color="auto" w:sz="4" w:space="0"/>
            </w:tcBorders>
            <w:noWrap w:val="0"/>
            <w:vAlign w:val="center"/>
          </w:tcPr>
          <w:p w14:paraId="7C7911B8">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4A0B510B">
            <w:pPr>
              <w:bidi w:val="0"/>
              <w:jc w:val="center"/>
              <w:rPr>
                <w:rFonts w:hint="eastAsia"/>
                <w:highlight w:val="none"/>
              </w:rPr>
            </w:pPr>
            <w:r>
              <w:rPr>
                <w:rFonts w:hint="eastAsia"/>
                <w:highlight w:val="none"/>
              </w:rPr>
              <w:t>注册资金</w:t>
            </w:r>
          </w:p>
        </w:tc>
        <w:tc>
          <w:tcPr>
            <w:tcW w:w="2293" w:type="dxa"/>
            <w:tcBorders>
              <w:top w:val="single" w:color="auto" w:sz="4" w:space="0"/>
              <w:left w:val="single" w:color="auto" w:sz="4" w:space="0"/>
              <w:bottom w:val="single" w:color="auto" w:sz="4" w:space="0"/>
            </w:tcBorders>
            <w:noWrap w:val="0"/>
            <w:vAlign w:val="center"/>
          </w:tcPr>
          <w:p w14:paraId="7CB9DF03">
            <w:pPr>
              <w:bidi w:val="0"/>
              <w:jc w:val="center"/>
              <w:rPr>
                <w:rFonts w:hint="eastAsia"/>
                <w:highlight w:val="none"/>
              </w:rPr>
            </w:pPr>
          </w:p>
        </w:tc>
      </w:tr>
      <w:tr w14:paraId="1BE0104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145" w:type="dxa"/>
            <w:tcBorders>
              <w:top w:val="single" w:color="auto" w:sz="4" w:space="0"/>
              <w:bottom w:val="single" w:color="auto" w:sz="4" w:space="0"/>
              <w:right w:val="single" w:color="auto" w:sz="4" w:space="0"/>
            </w:tcBorders>
            <w:noWrap w:val="0"/>
            <w:vAlign w:val="center"/>
          </w:tcPr>
          <w:p w14:paraId="7781AE31">
            <w:pPr>
              <w:bidi w:val="0"/>
              <w:jc w:val="center"/>
              <w:rPr>
                <w:rFonts w:hint="eastAsia"/>
                <w:highlight w:val="none"/>
              </w:rPr>
            </w:pPr>
            <w:r>
              <w:rPr>
                <w:rFonts w:hint="eastAsia"/>
                <w:highlight w:val="none"/>
              </w:rPr>
              <w:t>开户银行</w:t>
            </w:r>
          </w:p>
        </w:tc>
        <w:tc>
          <w:tcPr>
            <w:tcW w:w="3591" w:type="dxa"/>
            <w:gridSpan w:val="2"/>
            <w:tcBorders>
              <w:top w:val="single" w:color="auto" w:sz="4" w:space="0"/>
              <w:left w:val="single" w:color="auto" w:sz="4" w:space="0"/>
              <w:bottom w:val="single" w:color="auto" w:sz="4" w:space="0"/>
              <w:right w:val="single" w:color="auto" w:sz="4" w:space="0"/>
            </w:tcBorders>
            <w:noWrap w:val="0"/>
            <w:vAlign w:val="center"/>
          </w:tcPr>
          <w:p w14:paraId="6101E75A">
            <w:pPr>
              <w:bidi w:val="0"/>
              <w:jc w:val="center"/>
              <w:rPr>
                <w:rFonts w:hint="eastAsia"/>
                <w:highlight w:val="none"/>
              </w:rPr>
            </w:pPr>
          </w:p>
        </w:tc>
        <w:tc>
          <w:tcPr>
            <w:tcW w:w="1430" w:type="dxa"/>
            <w:tcBorders>
              <w:top w:val="single" w:color="auto" w:sz="4" w:space="0"/>
              <w:left w:val="single" w:color="auto" w:sz="4" w:space="0"/>
              <w:bottom w:val="single" w:color="auto" w:sz="4" w:space="0"/>
              <w:right w:val="single" w:color="auto" w:sz="4" w:space="0"/>
            </w:tcBorders>
            <w:noWrap w:val="0"/>
            <w:vAlign w:val="center"/>
          </w:tcPr>
          <w:p w14:paraId="73E79165">
            <w:pPr>
              <w:bidi w:val="0"/>
              <w:jc w:val="center"/>
              <w:rPr>
                <w:rFonts w:hint="eastAsia"/>
                <w:highlight w:val="none"/>
              </w:rPr>
            </w:pPr>
            <w:r>
              <w:rPr>
                <w:rFonts w:hint="eastAsia"/>
                <w:highlight w:val="none"/>
              </w:rPr>
              <w:t>开户账号</w:t>
            </w:r>
          </w:p>
        </w:tc>
        <w:tc>
          <w:tcPr>
            <w:tcW w:w="2293" w:type="dxa"/>
            <w:tcBorders>
              <w:top w:val="single" w:color="auto" w:sz="4" w:space="0"/>
              <w:left w:val="single" w:color="auto" w:sz="4" w:space="0"/>
              <w:bottom w:val="single" w:color="auto" w:sz="4" w:space="0"/>
            </w:tcBorders>
            <w:noWrap w:val="0"/>
            <w:vAlign w:val="center"/>
          </w:tcPr>
          <w:p w14:paraId="6FA36BFE">
            <w:pPr>
              <w:bidi w:val="0"/>
              <w:jc w:val="center"/>
              <w:rPr>
                <w:rFonts w:hint="eastAsia"/>
                <w:highlight w:val="none"/>
              </w:rPr>
            </w:pPr>
          </w:p>
        </w:tc>
      </w:tr>
      <w:tr w14:paraId="5A4355A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629" w:hRule="atLeast"/>
          <w:jc w:val="center"/>
        </w:trPr>
        <w:tc>
          <w:tcPr>
            <w:tcW w:w="2145" w:type="dxa"/>
            <w:tcBorders>
              <w:top w:val="single" w:color="auto" w:sz="4" w:space="0"/>
              <w:bottom w:val="single" w:color="auto" w:sz="4" w:space="0"/>
            </w:tcBorders>
            <w:noWrap w:val="0"/>
            <w:vAlign w:val="center"/>
          </w:tcPr>
          <w:p w14:paraId="14FCB56C">
            <w:pPr>
              <w:bidi w:val="0"/>
              <w:jc w:val="center"/>
              <w:rPr>
                <w:rFonts w:hint="eastAsia"/>
                <w:highlight w:val="none"/>
              </w:rPr>
            </w:pPr>
            <w:r>
              <w:rPr>
                <w:rFonts w:hint="eastAsia"/>
                <w:highlight w:val="none"/>
              </w:rPr>
              <w:t>员工数量</w:t>
            </w:r>
          </w:p>
        </w:tc>
        <w:tc>
          <w:tcPr>
            <w:tcW w:w="7314" w:type="dxa"/>
            <w:gridSpan w:val="4"/>
            <w:tcBorders>
              <w:top w:val="single" w:color="auto" w:sz="4" w:space="0"/>
              <w:left w:val="single" w:color="auto" w:sz="4" w:space="0"/>
              <w:bottom w:val="single" w:color="auto" w:sz="4" w:space="0"/>
            </w:tcBorders>
            <w:noWrap w:val="0"/>
            <w:vAlign w:val="center"/>
          </w:tcPr>
          <w:p w14:paraId="567495F0">
            <w:pPr>
              <w:bidi w:val="0"/>
              <w:jc w:val="center"/>
              <w:rPr>
                <w:rFonts w:hint="eastAsia"/>
                <w:highlight w:val="none"/>
              </w:rPr>
            </w:pPr>
            <w:r>
              <w:rPr>
                <w:rFonts w:hint="eastAsia"/>
                <w:highlight w:val="none"/>
              </w:rPr>
              <w:t>共  人，其中，高级职称   人，中级职称   人。</w:t>
            </w:r>
          </w:p>
        </w:tc>
      </w:tr>
      <w:tr w14:paraId="06E4E30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145" w:type="dxa"/>
            <w:tcBorders>
              <w:top w:val="single" w:color="auto" w:sz="4" w:space="0"/>
              <w:bottom w:val="single" w:color="auto" w:sz="4" w:space="0"/>
              <w:right w:val="single" w:color="auto" w:sz="4" w:space="0"/>
            </w:tcBorders>
            <w:noWrap w:val="0"/>
            <w:vAlign w:val="center"/>
          </w:tcPr>
          <w:p w14:paraId="7E0BEAB4">
            <w:pPr>
              <w:bidi w:val="0"/>
              <w:jc w:val="center"/>
              <w:rPr>
                <w:rFonts w:hint="eastAsia"/>
                <w:highlight w:val="none"/>
              </w:rPr>
            </w:pPr>
            <w:r>
              <w:rPr>
                <w:rFonts w:hint="eastAsia"/>
                <w:highlight w:val="none"/>
              </w:rPr>
              <w:t>隶属和/或控股情况</w:t>
            </w:r>
          </w:p>
        </w:tc>
        <w:tc>
          <w:tcPr>
            <w:tcW w:w="7314" w:type="dxa"/>
            <w:gridSpan w:val="4"/>
            <w:tcBorders>
              <w:top w:val="single" w:color="auto" w:sz="4" w:space="0"/>
              <w:left w:val="single" w:color="auto" w:sz="4" w:space="0"/>
              <w:bottom w:val="single" w:color="auto" w:sz="4" w:space="0"/>
            </w:tcBorders>
            <w:noWrap w:val="0"/>
            <w:vAlign w:val="center"/>
          </w:tcPr>
          <w:p w14:paraId="04CEE1E7">
            <w:pPr>
              <w:bidi w:val="0"/>
              <w:jc w:val="center"/>
              <w:rPr>
                <w:rFonts w:hint="eastAsia"/>
                <w:highlight w:val="none"/>
              </w:rPr>
            </w:pPr>
          </w:p>
        </w:tc>
      </w:tr>
      <w:tr w14:paraId="79351C5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7383E899">
            <w:pPr>
              <w:bidi w:val="0"/>
              <w:jc w:val="left"/>
              <w:rPr>
                <w:rFonts w:hint="eastAsia"/>
                <w:highlight w:val="none"/>
              </w:rPr>
            </w:pPr>
            <w:r>
              <w:rPr>
                <w:rFonts w:hint="eastAsia"/>
                <w:highlight w:val="none"/>
              </w:rPr>
              <w:t>投标人近两年的经营发展状况：</w:t>
            </w:r>
          </w:p>
          <w:p w14:paraId="331D36A9">
            <w:pPr>
              <w:bidi w:val="0"/>
              <w:jc w:val="left"/>
              <w:rPr>
                <w:rFonts w:hint="eastAsia"/>
                <w:highlight w:val="none"/>
              </w:rPr>
            </w:pPr>
          </w:p>
        </w:tc>
      </w:tr>
      <w:tr w14:paraId="7F47A3C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2058B240">
            <w:pPr>
              <w:bidi w:val="0"/>
              <w:jc w:val="left"/>
              <w:rPr>
                <w:rFonts w:hint="eastAsia"/>
                <w:highlight w:val="none"/>
              </w:rPr>
            </w:pPr>
            <w:r>
              <w:rPr>
                <w:rFonts w:hint="eastAsia"/>
                <w:highlight w:val="none"/>
              </w:rPr>
              <w:t>投标人完成本项目所独有的有利条件及相关专业特长：</w:t>
            </w:r>
          </w:p>
          <w:p w14:paraId="72BD2722">
            <w:pPr>
              <w:bidi w:val="0"/>
              <w:jc w:val="left"/>
              <w:rPr>
                <w:rFonts w:hint="eastAsia"/>
                <w:highlight w:val="none"/>
              </w:rPr>
            </w:pPr>
          </w:p>
        </w:tc>
      </w:tr>
      <w:tr w14:paraId="4DE0777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37BB77CE">
            <w:pPr>
              <w:bidi w:val="0"/>
              <w:jc w:val="left"/>
              <w:rPr>
                <w:rFonts w:hint="eastAsia"/>
                <w:highlight w:val="none"/>
              </w:rPr>
            </w:pPr>
            <w:r>
              <w:rPr>
                <w:rFonts w:hint="eastAsia"/>
                <w:highlight w:val="none"/>
              </w:rPr>
              <w:t>投标人简介：</w:t>
            </w:r>
          </w:p>
          <w:p w14:paraId="02F30A83">
            <w:pPr>
              <w:bidi w:val="0"/>
              <w:jc w:val="left"/>
              <w:rPr>
                <w:rFonts w:hint="eastAsia"/>
                <w:highlight w:val="none"/>
              </w:rPr>
            </w:pPr>
          </w:p>
        </w:tc>
      </w:tr>
      <w:tr w14:paraId="2FA3D81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583"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69E70A70">
            <w:pPr>
              <w:bidi w:val="0"/>
              <w:jc w:val="left"/>
              <w:rPr>
                <w:rFonts w:hint="eastAsia" w:eastAsia="宋体"/>
                <w:highlight w:val="none"/>
                <w:lang w:eastAsia="zh-CN"/>
              </w:rPr>
            </w:pPr>
            <w:r>
              <w:rPr>
                <w:rFonts w:hint="eastAsia"/>
                <w:highlight w:val="none"/>
              </w:rPr>
              <w:t>是否提供小型和微型企业生产的产品</w:t>
            </w:r>
            <w:r>
              <w:rPr>
                <w:rFonts w:hint="eastAsia"/>
                <w:highlight w:val="none"/>
                <w:lang w:eastAsia="zh-CN"/>
              </w:rPr>
              <w:t>：</w:t>
            </w:r>
          </w:p>
        </w:tc>
      </w:tr>
      <w:tr w14:paraId="69E1EF05">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583"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31A9D11B">
            <w:pPr>
              <w:bidi w:val="0"/>
              <w:jc w:val="left"/>
              <w:rPr>
                <w:rFonts w:hint="eastAsia" w:eastAsia="宋体"/>
                <w:highlight w:val="none"/>
                <w:lang w:eastAsia="zh-CN"/>
              </w:rPr>
            </w:pPr>
            <w:r>
              <w:rPr>
                <w:rFonts w:hint="eastAsia"/>
                <w:highlight w:val="none"/>
              </w:rPr>
              <w:t>投标人是否为监狱企业</w:t>
            </w:r>
            <w:r>
              <w:rPr>
                <w:rFonts w:hint="eastAsia"/>
                <w:highlight w:val="none"/>
                <w:lang w:eastAsia="zh-CN"/>
              </w:rPr>
              <w:t>：</w:t>
            </w:r>
          </w:p>
        </w:tc>
      </w:tr>
      <w:tr w14:paraId="15D64EB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583" w:hRule="atLeast"/>
          <w:jc w:val="center"/>
        </w:trPr>
        <w:tc>
          <w:tcPr>
            <w:tcW w:w="9459" w:type="dxa"/>
            <w:gridSpan w:val="5"/>
            <w:tcBorders>
              <w:top w:val="single" w:color="auto" w:sz="4" w:space="0"/>
              <w:bottom w:val="single" w:color="auto" w:sz="4" w:space="0"/>
              <w:right w:val="single" w:color="auto" w:sz="4" w:space="0"/>
            </w:tcBorders>
            <w:noWrap w:val="0"/>
            <w:vAlign w:val="center"/>
          </w:tcPr>
          <w:p w14:paraId="2C42370F">
            <w:pPr>
              <w:bidi w:val="0"/>
              <w:jc w:val="left"/>
              <w:rPr>
                <w:rFonts w:hint="eastAsia" w:eastAsia="宋体"/>
                <w:highlight w:val="none"/>
                <w:lang w:eastAsia="zh-CN"/>
              </w:rPr>
            </w:pPr>
            <w:r>
              <w:rPr>
                <w:rFonts w:hint="eastAsia"/>
                <w:highlight w:val="none"/>
              </w:rPr>
              <w:t>投标人是否为残疾人福利性单位</w:t>
            </w:r>
            <w:r>
              <w:rPr>
                <w:rFonts w:hint="eastAsia"/>
                <w:highlight w:val="none"/>
                <w:lang w:eastAsia="zh-CN"/>
              </w:rPr>
              <w:t>：</w:t>
            </w:r>
          </w:p>
        </w:tc>
      </w:tr>
    </w:tbl>
    <w:p w14:paraId="494C4A5A">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0AD8ADF1">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法定代表人或其授权代表（签字）：</w:t>
      </w:r>
      <w:r>
        <w:rPr>
          <w:rFonts w:hint="eastAsia" w:ascii="宋体" w:hAnsi="宋体" w:cs="宋体"/>
          <w:sz w:val="24"/>
          <w:szCs w:val="24"/>
          <w:highlight w:val="none"/>
          <w:u w:val="single"/>
        </w:rPr>
        <w:t xml:space="preserve">                    </w:t>
      </w:r>
    </w:p>
    <w:p w14:paraId="25899D0D">
      <w:pPr>
        <w:snapToGrid w:val="0"/>
        <w:spacing w:line="460" w:lineRule="atLeast"/>
        <w:rPr>
          <w:rFonts w:hint="eastAsia" w:ascii="宋体" w:hAnsi="宋体" w:cs="宋体"/>
          <w:sz w:val="24"/>
          <w:szCs w:val="24"/>
          <w:highlight w:val="none"/>
        </w:rPr>
      </w:pPr>
    </w:p>
    <w:p w14:paraId="14855EBA">
      <w:pPr>
        <w:pStyle w:val="17"/>
        <w:wordWrap w:val="0"/>
        <w:spacing w:before="74" w:line="331" w:lineRule="auto"/>
        <w:ind w:left="240"/>
        <w:rPr>
          <w:rFonts w:ascii="宋体" w:hAnsi="宋体" w:cs="宋体"/>
          <w:b/>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5"/>
          <w:sz w:val="24"/>
          <w:szCs w:val="24"/>
          <w:highlight w:val="none"/>
          <w14:textFill>
            <w14:solidFill>
              <w14:schemeClr w14:val="tx1"/>
            </w14:solidFill>
          </w14:textFill>
        </w:rPr>
        <w:t>注：</w:t>
      </w:r>
      <w:r>
        <w:rPr>
          <w:rFonts w:hint="eastAsia" w:cs="宋体"/>
          <w:spacing w:val="-5"/>
          <w:sz w:val="24"/>
          <w:szCs w:val="24"/>
          <w:highlight w:val="none"/>
        </w:rPr>
        <w:t>后附营业执照、医疗器械相关证书或凭证等</w:t>
      </w:r>
      <w:r>
        <w:rPr>
          <w:rFonts w:hint="eastAsia" w:asciiTheme="minorEastAsia" w:hAnsiTheme="minorEastAsia" w:eastAsiaTheme="minorEastAsia" w:cstheme="minorEastAsia"/>
          <w:color w:val="000000" w:themeColor="text1"/>
          <w:spacing w:val="-3"/>
          <w:sz w:val="24"/>
          <w:szCs w:val="24"/>
          <w:highlight w:val="none"/>
          <w14:textFill>
            <w14:solidFill>
              <w14:schemeClr w14:val="tx1"/>
            </w14:solidFill>
          </w14:textFill>
        </w:rPr>
        <w:t xml:space="preserve">。  </w:t>
      </w:r>
    </w:p>
    <w:p w14:paraId="4652BF4F">
      <w:pPr>
        <w:adjustRightInd w:val="0"/>
        <w:snapToGrid w:val="0"/>
        <w:spacing w:line="300" w:lineRule="auto"/>
        <w:jc w:val="center"/>
        <w:outlineLvl w:val="0"/>
        <w:rPr>
          <w:rFonts w:ascii="宋体" w:hAnsi="宋体" w:cs="宋体"/>
          <w:b/>
          <w:bCs/>
          <w:sz w:val="32"/>
          <w:szCs w:val="32"/>
          <w:highlight w:val="none"/>
        </w:rPr>
      </w:pPr>
      <w:r>
        <w:rPr>
          <w:rFonts w:hint="eastAsia" w:ascii="宋体" w:hAnsi="宋体" w:cs="宋体"/>
          <w:b/>
          <w:color w:val="000000" w:themeColor="text1"/>
          <w:sz w:val="32"/>
          <w:szCs w:val="32"/>
          <w:highlight w:val="none"/>
          <w14:textFill>
            <w14:solidFill>
              <w14:schemeClr w14:val="tx1"/>
            </w14:solidFill>
          </w14:textFill>
        </w:rPr>
        <w:br w:type="page"/>
      </w:r>
    </w:p>
    <w:p w14:paraId="7F2DAC97">
      <w:pPr>
        <w:pStyle w:val="33"/>
        <w:numPr>
          <w:ilvl w:val="0"/>
          <w:numId w:val="0"/>
        </w:numPr>
        <w:tabs>
          <w:tab w:val="left" w:pos="0"/>
        </w:tabs>
        <w:ind w:left="480" w:leftChars="0" w:hanging="480" w:firstLineChars="0"/>
        <w:outlineLvl w:val="2"/>
        <w:rPr>
          <w:rFonts w:hint="eastAsia" w:ascii="宋体" w:hAnsi="宋体" w:cs="宋体"/>
          <w:sz w:val="24"/>
          <w:szCs w:val="24"/>
          <w:highlight w:val="none"/>
        </w:rPr>
      </w:pPr>
      <w:bookmarkStart w:id="100" w:name="_bookmark206"/>
      <w:bookmarkEnd w:id="100"/>
      <w:bookmarkStart w:id="101" w:name="_Toc435147673"/>
      <w:bookmarkStart w:id="102" w:name="_Toc19557"/>
      <w:r>
        <w:rPr>
          <w:rFonts w:hint="eastAsia" w:ascii="宋体" w:hAnsi="宋体" w:cs="宋体"/>
          <w:b/>
          <w:bCs/>
          <w:kern w:val="28"/>
          <w:sz w:val="24"/>
          <w:szCs w:val="24"/>
          <w:highlight w:val="none"/>
          <w:lang w:val="en-US" w:eastAsia="zh-CN" w:bidi="ar-SA"/>
        </w:rPr>
        <w:t>2</w:t>
      </w:r>
      <w:r>
        <w:rPr>
          <w:rFonts w:hint="eastAsia" w:ascii="宋体" w:hAnsi="宋体" w:cs="宋体"/>
          <w:sz w:val="24"/>
          <w:szCs w:val="24"/>
          <w:highlight w:val="none"/>
        </w:rPr>
        <w:t>制造商或经销商出具的授权函</w:t>
      </w:r>
      <w:bookmarkEnd w:id="101"/>
      <w:bookmarkEnd w:id="102"/>
    </w:p>
    <w:p w14:paraId="560AD6E0">
      <w:pPr>
        <w:snapToGrid w:val="0"/>
        <w:spacing w:line="460" w:lineRule="atLeast"/>
        <w:rPr>
          <w:rFonts w:hint="default" w:ascii="宋体" w:hAnsi="宋体" w:eastAsia="宋体" w:cs="宋体"/>
          <w:highlight w:val="none"/>
          <w:lang w:val="en-US" w:eastAsia="zh-CN"/>
        </w:rPr>
      </w:pPr>
      <w:r>
        <w:rPr>
          <w:rFonts w:hint="eastAsia" w:ascii="宋体" w:hAnsi="宋体" w:cs="宋体"/>
          <w:highlight w:val="none"/>
        </w:rPr>
        <w:t>致：</w:t>
      </w:r>
      <w:r>
        <w:rPr>
          <w:rFonts w:hint="eastAsia" w:ascii="宋体" w:hAnsi="宋体" w:cs="宋体"/>
          <w:i/>
          <w:highlight w:val="none"/>
          <w:u w:val="single"/>
          <w:lang w:val="en-US" w:eastAsia="zh-CN"/>
        </w:rPr>
        <w:t xml:space="preserve">                      </w:t>
      </w:r>
    </w:p>
    <w:p w14:paraId="745CDE96">
      <w:pPr>
        <w:snapToGrid w:val="0"/>
        <w:spacing w:line="460" w:lineRule="atLeast"/>
        <w:ind w:firstLine="480"/>
        <w:rPr>
          <w:rFonts w:hint="eastAsia" w:ascii="宋体" w:hAnsi="宋体" w:cs="宋体"/>
          <w:highlight w:val="none"/>
        </w:rPr>
      </w:pPr>
      <w:r>
        <w:rPr>
          <w:rFonts w:hint="eastAsia" w:ascii="宋体" w:hAnsi="宋体" w:cs="宋体"/>
          <w:highlight w:val="none"/>
        </w:rPr>
        <w:t>我们（</w:t>
      </w:r>
      <w:r>
        <w:rPr>
          <w:rFonts w:hint="eastAsia" w:ascii="宋体" w:hAnsi="宋体" w:cs="宋体"/>
          <w:i/>
          <w:highlight w:val="none"/>
          <w:u w:val="single"/>
        </w:rPr>
        <w:t>制造商或经销商名称</w:t>
      </w:r>
      <w:r>
        <w:rPr>
          <w:rFonts w:hint="eastAsia" w:ascii="宋体" w:hAnsi="宋体" w:cs="宋体"/>
          <w:highlight w:val="none"/>
        </w:rPr>
        <w:t>）是按中国法律成立的一家制造商，主要营业地点设在（</w:t>
      </w:r>
      <w:r>
        <w:rPr>
          <w:rFonts w:hint="eastAsia" w:ascii="宋体" w:hAnsi="宋体" w:cs="宋体"/>
          <w:i/>
          <w:highlight w:val="none"/>
          <w:u w:val="single"/>
        </w:rPr>
        <w:t>制造商或经销商地址</w:t>
      </w:r>
      <w:r>
        <w:rPr>
          <w:rFonts w:hint="eastAsia" w:ascii="宋体" w:hAnsi="宋体" w:cs="宋体"/>
          <w:highlight w:val="none"/>
        </w:rPr>
        <w:t>）。兹指派按中国的法律正式成立的，主要营业地</w:t>
      </w:r>
      <w:bookmarkStart w:id="103" w:name="_Toc335832807"/>
      <w:bookmarkStart w:id="104" w:name="_Toc335071237"/>
      <w:bookmarkStart w:id="105" w:name="_Toc334478508"/>
      <w:bookmarkStart w:id="106" w:name="_Toc333750608"/>
      <w:r>
        <w:rPr>
          <w:rFonts w:hint="eastAsia" w:ascii="宋体" w:hAnsi="宋体" w:cs="宋体"/>
          <w:highlight w:val="none"/>
        </w:rPr>
        <w:t>点设在（</w:t>
      </w:r>
      <w:r>
        <w:rPr>
          <w:rFonts w:hint="eastAsia" w:ascii="宋体" w:hAnsi="宋体" w:cs="宋体"/>
          <w:i/>
          <w:highlight w:val="none"/>
          <w:u w:val="single"/>
        </w:rPr>
        <w:t>投标人地址</w:t>
      </w:r>
      <w:r>
        <w:rPr>
          <w:rFonts w:hint="eastAsia" w:ascii="宋体" w:hAnsi="宋体" w:cs="宋体"/>
          <w:highlight w:val="none"/>
        </w:rPr>
        <w:t>）的</w:t>
      </w:r>
      <w:bookmarkEnd w:id="103"/>
      <w:bookmarkEnd w:id="104"/>
      <w:bookmarkEnd w:id="105"/>
      <w:bookmarkEnd w:id="106"/>
      <w:r>
        <w:rPr>
          <w:rFonts w:hint="eastAsia" w:ascii="宋体" w:hAnsi="宋体" w:cs="宋体"/>
          <w:highlight w:val="none"/>
        </w:rPr>
        <w:t>（</w:t>
      </w:r>
      <w:r>
        <w:rPr>
          <w:rFonts w:hint="eastAsia" w:ascii="宋体" w:hAnsi="宋体" w:cs="宋体"/>
          <w:i/>
          <w:highlight w:val="none"/>
          <w:u w:val="single"/>
        </w:rPr>
        <w:t>投</w:t>
      </w:r>
      <w:bookmarkStart w:id="107" w:name="_Toc303350125"/>
      <w:bookmarkStart w:id="108" w:name="_Toc271015882"/>
      <w:bookmarkStart w:id="109" w:name="_Toc309606011"/>
      <w:bookmarkStart w:id="110" w:name="_Toc322654717"/>
      <w:bookmarkStart w:id="111" w:name="_Toc268888753"/>
      <w:bookmarkStart w:id="112" w:name="_Toc303697580"/>
      <w:bookmarkStart w:id="113" w:name="_Toc303294150"/>
      <w:bookmarkStart w:id="114" w:name="_Toc303271563"/>
      <w:bookmarkStart w:id="115" w:name="_Toc303696159"/>
      <w:bookmarkStart w:id="116" w:name="_Toc303696448"/>
      <w:r>
        <w:rPr>
          <w:rFonts w:hint="eastAsia" w:ascii="宋体" w:hAnsi="宋体" w:cs="宋体"/>
          <w:i/>
          <w:highlight w:val="none"/>
          <w:u w:val="single"/>
        </w:rPr>
        <w:t>标人名称</w:t>
      </w:r>
      <w:r>
        <w:rPr>
          <w:rFonts w:hint="eastAsia" w:ascii="宋体" w:hAnsi="宋体" w:cs="宋体"/>
          <w:highlight w:val="none"/>
        </w:rPr>
        <w:t>）作为我方真</w:t>
      </w:r>
      <w:bookmarkEnd w:id="107"/>
      <w:bookmarkEnd w:id="108"/>
      <w:bookmarkEnd w:id="109"/>
      <w:bookmarkEnd w:id="110"/>
      <w:bookmarkEnd w:id="111"/>
      <w:bookmarkEnd w:id="112"/>
      <w:bookmarkEnd w:id="113"/>
      <w:bookmarkEnd w:id="114"/>
      <w:bookmarkEnd w:id="115"/>
      <w:bookmarkEnd w:id="116"/>
      <w:r>
        <w:rPr>
          <w:rFonts w:hint="eastAsia" w:ascii="宋体" w:hAnsi="宋体" w:cs="宋体"/>
          <w:highlight w:val="none"/>
        </w:rPr>
        <w:t>正的和合法的代理人进行下列有效的活动：</w:t>
      </w:r>
    </w:p>
    <w:p w14:paraId="5C039FAB">
      <w:pPr>
        <w:snapToGrid w:val="0"/>
        <w:spacing w:line="460" w:lineRule="atLeast"/>
        <w:ind w:firstLine="480"/>
        <w:rPr>
          <w:rFonts w:hint="eastAsia" w:ascii="宋体" w:hAnsi="宋体" w:cs="宋体"/>
          <w:highlight w:val="none"/>
        </w:rPr>
      </w:pPr>
      <w:r>
        <w:rPr>
          <w:rFonts w:hint="eastAsia" w:ascii="宋体" w:hAnsi="宋体" w:cs="宋体"/>
          <w:highlight w:val="none"/>
        </w:rPr>
        <w:t>（1）代表我方办理贵方第</w:t>
      </w:r>
      <w:r>
        <w:rPr>
          <w:rFonts w:hint="eastAsia" w:ascii="宋体" w:hAnsi="宋体" w:cs="宋体"/>
          <w:i/>
          <w:iCs/>
          <w:highlight w:val="none"/>
        </w:rPr>
        <w:t>（</w:t>
      </w:r>
      <w:r>
        <w:rPr>
          <w:rFonts w:hint="eastAsia" w:ascii="宋体" w:hAnsi="宋体" w:cs="宋体"/>
          <w:b/>
          <w:i/>
          <w:iCs/>
          <w:highlight w:val="none"/>
          <w:u w:val="single"/>
        </w:rPr>
        <w:t>招标编号</w:t>
      </w:r>
      <w:r>
        <w:rPr>
          <w:rFonts w:hint="eastAsia" w:ascii="宋体" w:hAnsi="宋体" w:cs="宋体"/>
          <w:i/>
          <w:iCs/>
          <w:highlight w:val="none"/>
        </w:rPr>
        <w:t>）</w:t>
      </w:r>
      <w:r>
        <w:rPr>
          <w:rFonts w:hint="eastAsia" w:ascii="宋体" w:hAnsi="宋体" w:cs="宋体"/>
          <w:highlight w:val="none"/>
        </w:rPr>
        <w:t>号招标公告要求提供的由我方制造（或经销）的货物的有关事宜，并对我方具有约束力。</w:t>
      </w:r>
    </w:p>
    <w:p w14:paraId="3AB50E0F">
      <w:pPr>
        <w:snapToGrid w:val="0"/>
        <w:spacing w:line="460" w:lineRule="atLeast"/>
        <w:ind w:firstLine="480"/>
        <w:rPr>
          <w:rFonts w:hint="eastAsia" w:ascii="宋体" w:hAnsi="宋体" w:cs="宋体"/>
          <w:highlight w:val="none"/>
        </w:rPr>
      </w:pPr>
      <w:r>
        <w:rPr>
          <w:rFonts w:hint="eastAsia" w:ascii="宋体" w:hAnsi="宋体" w:cs="宋体"/>
          <w:highlight w:val="none"/>
        </w:rPr>
        <w:t>（1-1）我方授权的货物：</w:t>
      </w:r>
    </w:p>
    <w:p w14:paraId="70CF798B">
      <w:pPr>
        <w:snapToGrid w:val="0"/>
        <w:spacing w:line="460" w:lineRule="atLeast"/>
        <w:ind w:firstLine="480"/>
        <w:rPr>
          <w:rFonts w:hint="eastAsia" w:ascii="宋体" w:hAnsi="宋体" w:cs="宋体"/>
          <w:highlight w:val="none"/>
        </w:rPr>
      </w:pPr>
      <w:r>
        <w:rPr>
          <w:rFonts w:hint="eastAsia" w:ascii="宋体" w:hAnsi="宋体" w:cs="宋体"/>
          <w:highlight w:val="none"/>
        </w:rPr>
        <w:t xml:space="preserve">       名称：</w:t>
      </w:r>
      <w:r>
        <w:rPr>
          <w:rFonts w:hint="eastAsia" w:ascii="宋体" w:hAnsi="宋体" w:cs="宋体"/>
          <w:highlight w:val="none"/>
          <w:u w:val="single"/>
        </w:rPr>
        <w:t xml:space="preserve">                </w:t>
      </w:r>
      <w:r>
        <w:rPr>
          <w:rFonts w:hint="eastAsia" w:ascii="宋体" w:hAnsi="宋体" w:cs="宋体"/>
          <w:highlight w:val="none"/>
        </w:rPr>
        <w:t xml:space="preserve">              型号：</w:t>
      </w:r>
      <w:r>
        <w:rPr>
          <w:rFonts w:hint="eastAsia" w:ascii="宋体" w:hAnsi="宋体" w:cs="宋体"/>
          <w:highlight w:val="none"/>
          <w:u w:val="single"/>
        </w:rPr>
        <w:t xml:space="preserve">                      </w:t>
      </w:r>
    </w:p>
    <w:p w14:paraId="62A624C5">
      <w:pPr>
        <w:snapToGrid w:val="0"/>
        <w:spacing w:line="460" w:lineRule="atLeast"/>
        <w:ind w:firstLine="480"/>
        <w:rPr>
          <w:rFonts w:hint="eastAsia" w:ascii="宋体" w:hAnsi="宋体" w:cs="宋体"/>
          <w:highlight w:val="none"/>
        </w:rPr>
      </w:pPr>
      <w:r>
        <w:rPr>
          <w:rFonts w:hint="eastAsia" w:ascii="宋体" w:hAnsi="宋体" w:cs="宋体"/>
          <w:highlight w:val="none"/>
        </w:rPr>
        <w:t>（2）作为制造商（或经销商），我方保证以投标合作者来约束自己，并对该投标共同和分别承担招标文件中所规定的义务。</w:t>
      </w:r>
    </w:p>
    <w:p w14:paraId="1E47F2DA">
      <w:pPr>
        <w:snapToGrid w:val="0"/>
        <w:spacing w:line="460" w:lineRule="atLeast"/>
        <w:ind w:firstLine="480"/>
        <w:rPr>
          <w:rFonts w:hint="eastAsia" w:ascii="宋体" w:hAnsi="宋体" w:cs="宋体"/>
          <w:highlight w:val="none"/>
        </w:rPr>
      </w:pPr>
      <w:r>
        <w:rPr>
          <w:rFonts w:hint="eastAsia" w:ascii="宋体" w:hAnsi="宋体" w:cs="宋体"/>
          <w:highlight w:val="none"/>
        </w:rPr>
        <w:t>（3）我方兹授予（</w:t>
      </w:r>
      <w:r>
        <w:rPr>
          <w:rFonts w:hint="eastAsia" w:ascii="宋体" w:hAnsi="宋体" w:cs="宋体"/>
          <w:i/>
          <w:highlight w:val="none"/>
          <w:u w:val="single"/>
        </w:rPr>
        <w:t>投标人名称</w:t>
      </w:r>
      <w:r>
        <w:rPr>
          <w:rFonts w:hint="eastAsia" w:ascii="宋体" w:hAnsi="宋体" w:cs="宋体"/>
          <w:highlight w:val="none"/>
        </w:rPr>
        <w:t>）全权办理和履行上述我方为完成上述各点所必须的事宜，具有替换或撤消的全权。兹确认（</w:t>
      </w:r>
      <w:r>
        <w:rPr>
          <w:rFonts w:hint="eastAsia" w:ascii="宋体" w:hAnsi="宋体" w:cs="宋体"/>
          <w:i/>
          <w:highlight w:val="none"/>
          <w:u w:val="single"/>
        </w:rPr>
        <w:t>投标人名称</w:t>
      </w:r>
      <w:r>
        <w:rPr>
          <w:rFonts w:hint="eastAsia" w:ascii="宋体" w:hAnsi="宋体" w:cs="宋体"/>
          <w:highlight w:val="none"/>
        </w:rPr>
        <w:t>）或其正式授权代表依此合法地办理一切事宜。</w:t>
      </w:r>
    </w:p>
    <w:p w14:paraId="79F724FB">
      <w:pPr>
        <w:snapToGrid w:val="0"/>
        <w:spacing w:line="460" w:lineRule="atLeast"/>
        <w:ind w:firstLine="500" w:firstLineChars="250"/>
        <w:rPr>
          <w:rFonts w:hint="eastAsia" w:ascii="宋体" w:hAnsi="宋体" w:cs="宋体"/>
          <w:highlight w:val="none"/>
        </w:rPr>
      </w:pPr>
    </w:p>
    <w:p w14:paraId="14025587">
      <w:pPr>
        <w:snapToGrid w:val="0"/>
        <w:spacing w:line="460" w:lineRule="atLeast"/>
        <w:ind w:firstLine="500" w:firstLineChars="250"/>
        <w:rPr>
          <w:rFonts w:hint="eastAsia" w:ascii="宋体" w:hAnsi="宋体" w:cs="宋体"/>
          <w:highlight w:val="none"/>
        </w:rPr>
      </w:pPr>
      <w:r>
        <w:rPr>
          <w:rFonts w:hint="eastAsia" w:ascii="宋体" w:hAnsi="宋体" w:cs="宋体"/>
          <w:highlight w:val="none"/>
        </w:rPr>
        <w:t>我方于</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月</w:t>
      </w:r>
      <w:r>
        <w:rPr>
          <w:rFonts w:hint="eastAsia" w:ascii="宋体" w:hAnsi="宋体" w:cs="宋体"/>
          <w:highlight w:val="none"/>
          <w:u w:val="single"/>
        </w:rPr>
        <w:t xml:space="preserve">    </w:t>
      </w:r>
      <w:r>
        <w:rPr>
          <w:rFonts w:hint="eastAsia" w:ascii="宋体" w:hAnsi="宋体" w:cs="宋体"/>
          <w:highlight w:val="none"/>
        </w:rPr>
        <w:t>日签署本文件，（</w:t>
      </w:r>
      <w:r>
        <w:rPr>
          <w:rFonts w:hint="eastAsia" w:ascii="宋体" w:hAnsi="宋体" w:cs="宋体"/>
          <w:i/>
          <w:highlight w:val="none"/>
          <w:u w:val="single"/>
        </w:rPr>
        <w:t>投标人名称</w:t>
      </w:r>
      <w:r>
        <w:rPr>
          <w:rFonts w:hint="eastAsia" w:ascii="宋体" w:hAnsi="宋体" w:cs="宋体"/>
          <w:highlight w:val="none"/>
        </w:rPr>
        <w:t>）于</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 xml:space="preserve"> 月 </w:t>
      </w:r>
      <w:r>
        <w:rPr>
          <w:rFonts w:hint="eastAsia" w:ascii="宋体" w:hAnsi="宋体" w:cs="宋体"/>
          <w:highlight w:val="none"/>
          <w:u w:val="single"/>
        </w:rPr>
        <w:t xml:space="preserve">    </w:t>
      </w:r>
      <w:r>
        <w:rPr>
          <w:rFonts w:hint="eastAsia" w:ascii="宋体" w:hAnsi="宋体" w:cs="宋体"/>
          <w:highlight w:val="none"/>
        </w:rPr>
        <w:t>日接受此件，以此为证。</w:t>
      </w:r>
    </w:p>
    <w:p w14:paraId="4595068A">
      <w:pPr>
        <w:snapToGrid w:val="0"/>
        <w:spacing w:line="460" w:lineRule="atLeast"/>
        <w:ind w:firstLine="500" w:firstLineChars="250"/>
        <w:rPr>
          <w:rFonts w:hint="eastAsia" w:ascii="宋体" w:hAnsi="宋体" w:cs="宋体"/>
          <w:highlight w:val="none"/>
        </w:rPr>
      </w:pPr>
    </w:p>
    <w:p w14:paraId="51EB3F8D">
      <w:pPr>
        <w:snapToGrid w:val="0"/>
        <w:spacing w:line="460" w:lineRule="atLeast"/>
        <w:ind w:firstLine="500" w:firstLineChars="250"/>
        <w:rPr>
          <w:rFonts w:hint="eastAsia" w:ascii="宋体" w:hAnsi="宋体" w:cs="宋体"/>
          <w:highlight w:val="none"/>
        </w:rPr>
      </w:pPr>
      <w:r>
        <w:rPr>
          <w:rFonts w:hint="eastAsia" w:ascii="宋体" w:hAnsi="宋体" w:cs="宋体"/>
          <w:highlight w:val="none"/>
        </w:rPr>
        <w:t>制造商（或经销商）名称（盖章）</w:t>
      </w:r>
      <w:r>
        <w:rPr>
          <w:rFonts w:hint="eastAsia" w:ascii="宋体" w:hAnsi="宋体" w:cs="宋体"/>
          <w:highlight w:val="none"/>
          <w:u w:val="single"/>
        </w:rPr>
        <w:t xml:space="preserve">                 </w:t>
      </w:r>
    </w:p>
    <w:p w14:paraId="45699345">
      <w:pPr>
        <w:snapToGrid w:val="0"/>
        <w:spacing w:line="460" w:lineRule="atLeast"/>
        <w:ind w:firstLine="500" w:firstLineChars="250"/>
        <w:rPr>
          <w:rFonts w:hint="eastAsia" w:ascii="宋体" w:hAnsi="宋体" w:cs="宋体"/>
          <w:highlight w:val="none"/>
        </w:rPr>
      </w:pPr>
      <w:r>
        <w:rPr>
          <w:rFonts w:hint="eastAsia" w:ascii="宋体" w:hAnsi="宋体" w:cs="宋体"/>
          <w:highlight w:val="none"/>
        </w:rPr>
        <w:t>制造商（或经销商）签字</w:t>
      </w:r>
      <w:r>
        <w:rPr>
          <w:rFonts w:hint="eastAsia" w:ascii="宋体" w:hAnsi="宋体" w:cs="宋体"/>
          <w:highlight w:val="none"/>
          <w:u w:val="single"/>
        </w:rPr>
        <w:t xml:space="preserve">                        </w:t>
      </w:r>
    </w:p>
    <w:p w14:paraId="269FFBC6">
      <w:pPr>
        <w:snapToGrid w:val="0"/>
        <w:spacing w:line="460" w:lineRule="atLeast"/>
        <w:ind w:firstLine="500" w:firstLineChars="250"/>
        <w:rPr>
          <w:rFonts w:hint="eastAsia" w:ascii="宋体" w:hAnsi="宋体" w:cs="宋体"/>
          <w:highlight w:val="none"/>
          <w:u w:val="single"/>
        </w:rPr>
      </w:pPr>
      <w:r>
        <w:rPr>
          <w:rFonts w:hint="eastAsia" w:ascii="宋体" w:hAnsi="宋体" w:cs="宋体"/>
          <w:highlight w:val="none"/>
        </w:rPr>
        <w:t>签字人姓名</w:t>
      </w:r>
      <w:r>
        <w:rPr>
          <w:rFonts w:hint="eastAsia" w:ascii="宋体" w:hAnsi="宋体" w:cs="宋体"/>
          <w:highlight w:val="none"/>
          <w:u w:val="single"/>
        </w:rPr>
        <w:t xml:space="preserve">                        </w:t>
      </w:r>
    </w:p>
    <w:p w14:paraId="7A93D472">
      <w:pPr>
        <w:snapToGrid w:val="0"/>
        <w:spacing w:line="460" w:lineRule="atLeast"/>
        <w:ind w:firstLine="500" w:firstLineChars="250"/>
        <w:rPr>
          <w:rFonts w:hint="eastAsia" w:ascii="宋体" w:hAnsi="宋体" w:cs="宋体"/>
          <w:highlight w:val="none"/>
          <w:u w:val="single"/>
        </w:rPr>
      </w:pPr>
      <w:r>
        <w:rPr>
          <w:rFonts w:hint="eastAsia" w:ascii="宋体" w:hAnsi="宋体" w:cs="宋体"/>
          <w:highlight w:val="none"/>
        </w:rPr>
        <w:t>签字人职务和部门</w:t>
      </w:r>
      <w:r>
        <w:rPr>
          <w:rFonts w:hint="eastAsia" w:ascii="宋体" w:hAnsi="宋体" w:cs="宋体"/>
          <w:highlight w:val="none"/>
          <w:u w:val="single"/>
        </w:rPr>
        <w:t xml:space="preserve">                  </w:t>
      </w:r>
    </w:p>
    <w:p w14:paraId="5A74A1D9">
      <w:pPr>
        <w:spacing w:line="440" w:lineRule="exact"/>
        <w:rPr>
          <w:rFonts w:hint="eastAsia" w:ascii="宋体" w:hAnsi="宋体" w:cs="宋体"/>
          <w:sz w:val="24"/>
          <w:highlight w:val="none"/>
        </w:rPr>
      </w:pPr>
    </w:p>
    <w:p w14:paraId="6A87989F">
      <w:pPr>
        <w:rPr>
          <w:rFonts w:hint="eastAsia" w:ascii="宋体" w:hAnsi="宋体" w:cs="宋体"/>
          <w:highlight w:val="none"/>
        </w:rPr>
      </w:pPr>
      <w:r>
        <w:rPr>
          <w:rFonts w:hint="eastAsia" w:ascii="宋体" w:hAnsi="宋体" w:cs="宋体"/>
          <w:sz w:val="24"/>
          <w:szCs w:val="24"/>
          <w:highlight w:val="none"/>
        </w:rPr>
        <w:t>注：</w:t>
      </w:r>
      <w:r>
        <w:rPr>
          <w:rFonts w:hint="eastAsia" w:ascii="宋体" w:hAnsi="宋体" w:cs="宋体"/>
          <w:bCs/>
          <w:kern w:val="28"/>
          <w:sz w:val="24"/>
          <w:szCs w:val="24"/>
          <w:highlight w:val="none"/>
        </w:rPr>
        <w:t>根据招标文件第二章“投标人须知前附表”第11.1（9）条款的要求提供相关文件并签字盖章。</w:t>
      </w:r>
    </w:p>
    <w:p w14:paraId="2C52B806">
      <w:pPr>
        <w:wordWrap w:val="0"/>
        <w:spacing w:line="360" w:lineRule="auto"/>
        <w:jc w:val="right"/>
        <w:rPr>
          <w:rFonts w:ascii="宋体" w:hAnsi="宋体" w:cs="宋体"/>
          <w:sz w:val="21"/>
          <w:szCs w:val="21"/>
          <w:highlight w:val="none"/>
        </w:rPr>
      </w:pPr>
    </w:p>
    <w:p w14:paraId="29FB0454">
      <w:pPr>
        <w:wordWrap w:val="0"/>
        <w:spacing w:line="360" w:lineRule="auto"/>
        <w:jc w:val="right"/>
        <w:rPr>
          <w:rFonts w:ascii="宋体" w:hAnsi="宋体" w:cs="宋体"/>
          <w:sz w:val="21"/>
          <w:szCs w:val="21"/>
          <w:highlight w:val="none"/>
        </w:rPr>
      </w:pPr>
    </w:p>
    <w:p w14:paraId="5FCB9466">
      <w:pPr>
        <w:spacing w:after="100" w:afterAutospacing="1" w:line="480" w:lineRule="auto"/>
        <w:jc w:val="center"/>
        <w:rPr>
          <w:rFonts w:hint="eastAsia" w:ascii="宋体" w:hAnsi="宋体" w:cs="宋体"/>
          <w:b/>
          <w:bCs/>
          <w:sz w:val="32"/>
          <w:szCs w:val="32"/>
          <w:highlight w:val="none"/>
        </w:rPr>
      </w:pPr>
    </w:p>
    <w:p w14:paraId="1C3C3C2C">
      <w:pPr>
        <w:pStyle w:val="3"/>
        <w:rPr>
          <w:rFonts w:hint="eastAsia"/>
          <w:highlight w:val="none"/>
        </w:rPr>
      </w:pPr>
    </w:p>
    <w:p w14:paraId="5BFA11B3">
      <w:pPr>
        <w:rPr>
          <w:rFonts w:hint="eastAsia"/>
          <w:highlight w:val="none"/>
        </w:rPr>
      </w:pPr>
    </w:p>
    <w:p w14:paraId="1D93CFA6">
      <w:pPr>
        <w:pStyle w:val="33"/>
        <w:numPr>
          <w:ilvl w:val="0"/>
          <w:numId w:val="0"/>
        </w:numPr>
        <w:tabs>
          <w:tab w:val="left" w:pos="0"/>
        </w:tabs>
        <w:ind w:left="480" w:leftChars="0" w:hanging="480" w:firstLineChars="0"/>
        <w:outlineLvl w:val="2"/>
        <w:rPr>
          <w:rFonts w:hint="eastAsia" w:ascii="宋体" w:hAnsi="宋体" w:cs="宋体"/>
          <w:sz w:val="24"/>
          <w:szCs w:val="24"/>
          <w:highlight w:val="none"/>
        </w:rPr>
      </w:pPr>
    </w:p>
    <w:p w14:paraId="41CA9D17">
      <w:pPr>
        <w:pStyle w:val="33"/>
        <w:numPr>
          <w:ilvl w:val="0"/>
          <w:numId w:val="0"/>
        </w:numPr>
        <w:tabs>
          <w:tab w:val="left" w:pos="0"/>
        </w:tabs>
        <w:ind w:left="0" w:leftChars="0" w:firstLine="0" w:firstLineChars="0"/>
        <w:outlineLvl w:val="2"/>
        <w:rPr>
          <w:rFonts w:hint="eastAsia" w:ascii="宋体" w:hAnsi="宋体" w:cs="宋体"/>
          <w:b w:val="0"/>
          <w:bCs w:val="0"/>
          <w:kern w:val="2"/>
          <w:sz w:val="24"/>
          <w:szCs w:val="24"/>
          <w:highlight w:val="none"/>
        </w:rPr>
      </w:pPr>
      <w:r>
        <w:rPr>
          <w:rFonts w:hint="eastAsia" w:ascii="宋体" w:hAnsi="宋体" w:eastAsia="宋体" w:cs="宋体"/>
          <w:b/>
          <w:bCs w:val="0"/>
          <w:kern w:val="2"/>
          <w:sz w:val="24"/>
          <w:szCs w:val="24"/>
          <w:highlight w:val="none"/>
          <w:lang w:val="en-US" w:eastAsia="zh-CN" w:bidi="ar-SA"/>
        </w:rPr>
        <w:t>3</w:t>
      </w:r>
      <w:bookmarkStart w:id="117" w:name="_Toc421574101"/>
      <w:bookmarkStart w:id="118" w:name="_Toc416192552"/>
      <w:r>
        <w:rPr>
          <w:rFonts w:hint="eastAsia" w:ascii="宋体" w:hAnsi="宋体" w:cs="宋体"/>
          <w:sz w:val="24"/>
          <w:szCs w:val="24"/>
          <w:highlight w:val="none"/>
        </w:rPr>
        <w:t xml:space="preserve"> </w:t>
      </w:r>
      <w:bookmarkEnd w:id="117"/>
      <w:bookmarkEnd w:id="118"/>
      <w:bookmarkStart w:id="119" w:name="_Toc435147674"/>
      <w:bookmarkStart w:id="120" w:name="_Toc429660407"/>
      <w:bookmarkStart w:id="121" w:name="_Toc3137"/>
      <w:r>
        <w:rPr>
          <w:rFonts w:hint="eastAsia" w:ascii="宋体" w:hAnsi="宋体" w:cs="宋体"/>
          <w:sz w:val="24"/>
          <w:szCs w:val="24"/>
          <w:highlight w:val="none"/>
        </w:rPr>
        <w:t>原产地说明</w:t>
      </w:r>
      <w:bookmarkEnd w:id="119"/>
      <w:bookmarkEnd w:id="120"/>
      <w:bookmarkEnd w:id="121"/>
    </w:p>
    <w:p w14:paraId="78D9CFB1">
      <w:pPr>
        <w:spacing w:line="440" w:lineRule="exact"/>
        <w:rPr>
          <w:rFonts w:hint="eastAsia" w:ascii="宋体" w:hAnsi="宋体" w:cs="宋体"/>
          <w:sz w:val="24"/>
          <w:szCs w:val="24"/>
          <w:highlight w:val="none"/>
        </w:rPr>
      </w:pPr>
      <w:r>
        <w:rPr>
          <w:rFonts w:hint="eastAsia" w:ascii="宋体" w:hAnsi="宋体" w:cs="宋体"/>
          <w:sz w:val="24"/>
          <w:szCs w:val="24"/>
          <w:highlight w:val="none"/>
        </w:rPr>
        <w:t>注：根据招标文件第二章“投标人须知前附表”要求提供相关文件并签字盖章。</w:t>
      </w:r>
    </w:p>
    <w:p w14:paraId="0F20141C">
      <w:pPr>
        <w:rPr>
          <w:rFonts w:hint="eastAsia" w:ascii="宋体" w:hAnsi="宋体" w:cs="宋体"/>
          <w:highlight w:val="none"/>
        </w:rPr>
      </w:pPr>
    </w:p>
    <w:p w14:paraId="707A085F">
      <w:pPr>
        <w:spacing w:after="100" w:afterAutospacing="1" w:line="480" w:lineRule="auto"/>
        <w:jc w:val="center"/>
        <w:rPr>
          <w:rFonts w:hint="eastAsia" w:ascii="宋体" w:hAnsi="宋体" w:cs="宋体"/>
          <w:b/>
          <w:bCs/>
          <w:sz w:val="32"/>
          <w:szCs w:val="32"/>
          <w:highlight w:val="none"/>
        </w:rPr>
      </w:pPr>
    </w:p>
    <w:p w14:paraId="4A884BBC">
      <w:pPr>
        <w:spacing w:after="100" w:afterAutospacing="1" w:line="480" w:lineRule="auto"/>
        <w:jc w:val="center"/>
        <w:rPr>
          <w:rFonts w:hint="eastAsia" w:ascii="宋体" w:hAnsi="宋体" w:cs="宋体"/>
          <w:b/>
          <w:bCs/>
          <w:sz w:val="32"/>
          <w:szCs w:val="32"/>
          <w:highlight w:val="none"/>
        </w:rPr>
      </w:pPr>
    </w:p>
    <w:p w14:paraId="6D622506">
      <w:pPr>
        <w:spacing w:after="100" w:afterAutospacing="1" w:line="480" w:lineRule="auto"/>
        <w:jc w:val="center"/>
        <w:rPr>
          <w:rFonts w:hint="eastAsia" w:ascii="宋体" w:hAnsi="宋体" w:cs="宋体"/>
          <w:b/>
          <w:bCs/>
          <w:sz w:val="32"/>
          <w:szCs w:val="32"/>
          <w:highlight w:val="none"/>
        </w:rPr>
      </w:pPr>
    </w:p>
    <w:p w14:paraId="6BD9D855">
      <w:pPr>
        <w:spacing w:after="100" w:afterAutospacing="1" w:line="480" w:lineRule="auto"/>
        <w:jc w:val="center"/>
        <w:rPr>
          <w:rFonts w:hint="eastAsia" w:ascii="宋体" w:hAnsi="宋体" w:cs="宋体"/>
          <w:b/>
          <w:bCs/>
          <w:sz w:val="32"/>
          <w:szCs w:val="32"/>
          <w:highlight w:val="none"/>
        </w:rPr>
      </w:pPr>
    </w:p>
    <w:p w14:paraId="5FCF232E">
      <w:pPr>
        <w:spacing w:after="100" w:afterAutospacing="1" w:line="480" w:lineRule="auto"/>
        <w:jc w:val="center"/>
        <w:rPr>
          <w:rFonts w:hint="eastAsia" w:ascii="宋体" w:hAnsi="宋体" w:cs="宋体"/>
          <w:b/>
          <w:bCs/>
          <w:sz w:val="32"/>
          <w:szCs w:val="32"/>
          <w:highlight w:val="none"/>
        </w:rPr>
      </w:pPr>
    </w:p>
    <w:p w14:paraId="5B288551">
      <w:pPr>
        <w:pStyle w:val="3"/>
        <w:rPr>
          <w:rFonts w:hint="eastAsia" w:ascii="宋体" w:hAnsi="宋体" w:cs="宋体"/>
          <w:b/>
          <w:bCs/>
          <w:sz w:val="32"/>
          <w:szCs w:val="32"/>
          <w:highlight w:val="none"/>
        </w:rPr>
      </w:pPr>
    </w:p>
    <w:p w14:paraId="1D24BBBC">
      <w:pPr>
        <w:rPr>
          <w:rFonts w:hint="eastAsia"/>
          <w:highlight w:val="none"/>
        </w:rPr>
      </w:pPr>
    </w:p>
    <w:p w14:paraId="10623ED5">
      <w:pPr>
        <w:spacing w:after="100" w:afterAutospacing="1" w:line="480" w:lineRule="auto"/>
        <w:jc w:val="center"/>
        <w:rPr>
          <w:rFonts w:hint="eastAsia" w:ascii="宋体" w:hAnsi="宋体" w:cs="宋体"/>
          <w:b/>
          <w:bCs/>
          <w:sz w:val="32"/>
          <w:szCs w:val="32"/>
          <w:highlight w:val="none"/>
        </w:rPr>
      </w:pPr>
    </w:p>
    <w:p w14:paraId="38DA5D96">
      <w:pPr>
        <w:spacing w:after="100" w:afterAutospacing="1" w:line="480" w:lineRule="auto"/>
        <w:jc w:val="center"/>
        <w:rPr>
          <w:rFonts w:hint="eastAsia" w:ascii="宋体" w:hAnsi="宋体" w:cs="宋体"/>
          <w:b/>
          <w:bCs/>
          <w:sz w:val="32"/>
          <w:szCs w:val="32"/>
          <w:highlight w:val="none"/>
        </w:rPr>
      </w:pPr>
    </w:p>
    <w:p w14:paraId="198CACE4">
      <w:pPr>
        <w:spacing w:after="100" w:afterAutospacing="1" w:line="480" w:lineRule="auto"/>
        <w:jc w:val="center"/>
        <w:rPr>
          <w:rFonts w:hint="eastAsia" w:ascii="宋体" w:hAnsi="宋体" w:cs="宋体"/>
          <w:b/>
          <w:bCs/>
          <w:sz w:val="32"/>
          <w:szCs w:val="32"/>
          <w:highlight w:val="none"/>
        </w:rPr>
      </w:pPr>
    </w:p>
    <w:p w14:paraId="618F03A0">
      <w:pPr>
        <w:spacing w:after="100" w:afterAutospacing="1" w:line="480" w:lineRule="auto"/>
        <w:jc w:val="center"/>
        <w:rPr>
          <w:rFonts w:hint="eastAsia" w:ascii="宋体" w:hAnsi="宋体" w:cs="宋体"/>
          <w:b/>
          <w:bCs/>
          <w:sz w:val="32"/>
          <w:szCs w:val="32"/>
          <w:highlight w:val="none"/>
        </w:rPr>
      </w:pPr>
    </w:p>
    <w:p w14:paraId="21A6F8C8">
      <w:pPr>
        <w:rPr>
          <w:rFonts w:hint="eastAsia"/>
          <w:highlight w:val="none"/>
          <w:lang w:eastAsia="zh-CN"/>
        </w:rPr>
      </w:pPr>
    </w:p>
    <w:p w14:paraId="1992DE49">
      <w:pPr>
        <w:rPr>
          <w:rFonts w:hint="eastAsia"/>
          <w:highlight w:val="none"/>
          <w:lang w:eastAsia="zh-CN"/>
        </w:rPr>
      </w:pPr>
    </w:p>
    <w:p w14:paraId="7840C232">
      <w:pPr>
        <w:rPr>
          <w:rFonts w:hint="eastAsia" w:ascii="宋体" w:hAnsi="宋体" w:eastAsia="黑体" w:cs="宋体"/>
          <w:b/>
          <w:bCs/>
          <w:sz w:val="32"/>
          <w:szCs w:val="32"/>
          <w:highlight w:val="none"/>
          <w:lang w:eastAsia="zh-CN"/>
        </w:rPr>
      </w:pPr>
    </w:p>
    <w:p w14:paraId="5FF3CA9A">
      <w:pPr>
        <w:pStyle w:val="33"/>
        <w:numPr>
          <w:ilvl w:val="0"/>
          <w:numId w:val="0"/>
        </w:numPr>
        <w:tabs>
          <w:tab w:val="left" w:pos="0"/>
        </w:tabs>
        <w:ind w:left="480" w:leftChars="0" w:hanging="480" w:firstLineChars="0"/>
        <w:outlineLvl w:val="2"/>
        <w:rPr>
          <w:rFonts w:hint="eastAsia" w:ascii="宋体" w:hAnsi="宋体" w:cs="宋体"/>
          <w:b w:val="0"/>
          <w:sz w:val="24"/>
          <w:highlight w:val="none"/>
        </w:rPr>
      </w:pPr>
      <w:r>
        <w:rPr>
          <w:rFonts w:hint="eastAsia" w:ascii="宋体" w:hAnsi="宋体" w:eastAsia="宋体" w:cs="宋体"/>
          <w:b/>
          <w:bCs/>
          <w:kern w:val="28"/>
          <w:sz w:val="24"/>
          <w:szCs w:val="24"/>
          <w:highlight w:val="none"/>
          <w:lang w:val="en-US" w:eastAsia="zh-CN" w:bidi="ar-SA"/>
        </w:rPr>
        <w:t>4</w:t>
      </w:r>
      <w:bookmarkStart w:id="122" w:name="_Toc435147675"/>
      <w:bookmarkStart w:id="123" w:name="_Toc1255"/>
      <w:r>
        <w:rPr>
          <w:rFonts w:hint="eastAsia" w:ascii="宋体" w:hAnsi="宋体" w:cs="宋体"/>
          <w:sz w:val="24"/>
          <w:highlight w:val="none"/>
        </w:rPr>
        <w:t>投标人</w:t>
      </w:r>
      <w:r>
        <w:rPr>
          <w:rFonts w:ascii="宋体" w:hAnsi="宋体" w:cs="宋体"/>
          <w:sz w:val="24"/>
          <w:highlight w:val="none"/>
        </w:rPr>
        <w:t>20</w:t>
      </w:r>
      <w:r>
        <w:rPr>
          <w:rFonts w:hint="eastAsia" w:ascii="宋体" w:hAnsi="宋体" w:cs="宋体"/>
          <w:sz w:val="24"/>
          <w:highlight w:val="none"/>
          <w:lang w:val="en-US" w:eastAsia="zh-CN"/>
        </w:rPr>
        <w:t>23</w:t>
      </w:r>
      <w:r>
        <w:rPr>
          <w:rFonts w:hint="eastAsia" w:ascii="宋体" w:hAnsi="宋体" w:cs="宋体"/>
          <w:sz w:val="24"/>
          <w:highlight w:val="none"/>
        </w:rPr>
        <w:t>年度的财务</w:t>
      </w:r>
      <w:bookmarkEnd w:id="122"/>
      <w:r>
        <w:rPr>
          <w:rFonts w:hint="eastAsia" w:ascii="宋体" w:hAnsi="宋体" w:cs="宋体"/>
          <w:sz w:val="24"/>
          <w:highlight w:val="none"/>
        </w:rPr>
        <w:t>状况</w:t>
      </w:r>
      <w:bookmarkEnd w:id="123"/>
    </w:p>
    <w:p w14:paraId="01842AEA">
      <w:pPr>
        <w:pStyle w:val="3"/>
        <w:rPr>
          <w:rFonts w:hint="default"/>
          <w:highlight w:val="none"/>
          <w:lang w:val="en-US" w:eastAsia="zh-CN"/>
        </w:rPr>
      </w:pPr>
      <w:r>
        <w:rPr>
          <w:rFonts w:hint="eastAsia" w:ascii="宋体" w:hAnsi="宋体" w:cs="宋体"/>
          <w:kern w:val="0"/>
          <w:sz w:val="24"/>
          <w:szCs w:val="24"/>
          <w:highlight w:val="none"/>
          <w:lang w:bidi="ar"/>
        </w:rPr>
        <w:t>提供会计师事务所出具的2</w:t>
      </w:r>
      <w:r>
        <w:rPr>
          <w:rFonts w:ascii="宋体" w:hAnsi="宋体" w:cs="宋体"/>
          <w:kern w:val="0"/>
          <w:sz w:val="24"/>
          <w:szCs w:val="24"/>
          <w:highlight w:val="none"/>
          <w:lang w:bidi="ar"/>
        </w:rPr>
        <w:t>0</w:t>
      </w:r>
      <w:r>
        <w:rPr>
          <w:rFonts w:hint="eastAsia" w:ascii="宋体" w:hAnsi="宋体" w:cs="宋体"/>
          <w:kern w:val="0"/>
          <w:sz w:val="24"/>
          <w:szCs w:val="24"/>
          <w:highlight w:val="none"/>
          <w:lang w:bidi="ar"/>
        </w:rPr>
        <w:t>2</w:t>
      </w:r>
      <w:r>
        <w:rPr>
          <w:rFonts w:hint="eastAsia" w:ascii="宋体" w:hAnsi="宋体" w:cs="宋体"/>
          <w:kern w:val="0"/>
          <w:sz w:val="24"/>
          <w:szCs w:val="24"/>
          <w:highlight w:val="none"/>
          <w:lang w:val="en-US" w:eastAsia="zh-CN" w:bidi="ar"/>
        </w:rPr>
        <w:t>3</w:t>
      </w:r>
      <w:r>
        <w:rPr>
          <w:rFonts w:hint="eastAsia" w:ascii="宋体" w:hAnsi="宋体" w:cs="宋体"/>
          <w:kern w:val="0"/>
          <w:sz w:val="24"/>
          <w:szCs w:val="24"/>
          <w:highlight w:val="none"/>
          <w:lang w:bidi="ar"/>
        </w:rPr>
        <w:t>年度财务审计报告或其基本户开户银行在本项目截止前三个月内出具的资信证明。</w:t>
      </w:r>
      <w:r>
        <w:rPr>
          <w:rFonts w:hint="eastAsia" w:ascii="宋体" w:hAnsi="宋体" w:cs="宋体"/>
          <w:sz w:val="24"/>
          <w:szCs w:val="24"/>
          <w:highlight w:val="none"/>
        </w:rPr>
        <w:br w:type="page"/>
      </w:r>
    </w:p>
    <w:p w14:paraId="2E08B5B1">
      <w:pPr>
        <w:rPr>
          <w:rFonts w:hint="eastAsia" w:ascii="宋体" w:hAnsi="宋体" w:eastAsia="宋体" w:cs="宋体"/>
          <w:b/>
          <w:bCs/>
          <w:kern w:val="28"/>
          <w:sz w:val="24"/>
          <w:szCs w:val="32"/>
          <w:highlight w:val="none"/>
          <w:lang w:val="en-US" w:eastAsia="zh-CN" w:bidi="ar-SA"/>
        </w:rPr>
      </w:pPr>
      <w:r>
        <w:rPr>
          <w:rFonts w:hint="eastAsia" w:ascii="宋体" w:hAnsi="宋体" w:eastAsia="宋体" w:cs="宋体"/>
          <w:b/>
          <w:bCs/>
          <w:kern w:val="28"/>
          <w:sz w:val="24"/>
          <w:szCs w:val="32"/>
          <w:highlight w:val="none"/>
          <w:lang w:val="en-US" w:eastAsia="zh-CN" w:bidi="ar-SA"/>
        </w:rPr>
        <w:t>5  2024年内任意一个月的依法缴纳税收和社保的证明材料</w:t>
      </w:r>
    </w:p>
    <w:p w14:paraId="02C5EBFC">
      <w:pPr>
        <w:spacing w:after="100" w:afterAutospacing="1" w:line="480" w:lineRule="auto"/>
        <w:jc w:val="center"/>
        <w:rPr>
          <w:rFonts w:hint="eastAsia" w:ascii="宋体" w:hAnsi="宋体" w:cs="宋体"/>
          <w:b/>
          <w:bCs/>
          <w:sz w:val="32"/>
          <w:szCs w:val="32"/>
          <w:highlight w:val="none"/>
        </w:rPr>
      </w:pPr>
    </w:p>
    <w:p w14:paraId="6F96C4FE">
      <w:pPr>
        <w:pStyle w:val="3"/>
        <w:rPr>
          <w:rFonts w:hint="eastAsia" w:ascii="宋体" w:hAnsi="宋体" w:cs="宋体"/>
          <w:b/>
          <w:bCs/>
          <w:sz w:val="32"/>
          <w:szCs w:val="32"/>
          <w:highlight w:val="none"/>
        </w:rPr>
      </w:pPr>
    </w:p>
    <w:p w14:paraId="67995F1A">
      <w:pPr>
        <w:rPr>
          <w:rFonts w:hint="eastAsia" w:ascii="宋体" w:hAnsi="宋体" w:cs="宋体"/>
          <w:b/>
          <w:bCs/>
          <w:sz w:val="32"/>
          <w:szCs w:val="32"/>
          <w:highlight w:val="none"/>
        </w:rPr>
      </w:pPr>
    </w:p>
    <w:p w14:paraId="4568F076">
      <w:pPr>
        <w:pStyle w:val="3"/>
        <w:rPr>
          <w:rFonts w:hint="eastAsia" w:ascii="宋体" w:hAnsi="宋体" w:cs="宋体"/>
          <w:b/>
          <w:bCs/>
          <w:sz w:val="32"/>
          <w:szCs w:val="32"/>
          <w:highlight w:val="none"/>
        </w:rPr>
      </w:pPr>
    </w:p>
    <w:p w14:paraId="05C541F8">
      <w:pPr>
        <w:rPr>
          <w:rFonts w:hint="eastAsia" w:ascii="宋体" w:hAnsi="宋体" w:cs="宋体"/>
          <w:b/>
          <w:bCs/>
          <w:sz w:val="32"/>
          <w:szCs w:val="32"/>
          <w:highlight w:val="none"/>
        </w:rPr>
      </w:pPr>
    </w:p>
    <w:p w14:paraId="041ACA74">
      <w:pPr>
        <w:pStyle w:val="3"/>
        <w:rPr>
          <w:rFonts w:hint="eastAsia" w:ascii="宋体" w:hAnsi="宋体" w:cs="宋体"/>
          <w:b/>
          <w:bCs/>
          <w:sz w:val="32"/>
          <w:szCs w:val="32"/>
          <w:highlight w:val="none"/>
        </w:rPr>
      </w:pPr>
    </w:p>
    <w:p w14:paraId="2B1615AA">
      <w:pPr>
        <w:rPr>
          <w:rFonts w:hint="eastAsia" w:ascii="宋体" w:hAnsi="宋体" w:cs="宋体"/>
          <w:b/>
          <w:bCs/>
          <w:sz w:val="32"/>
          <w:szCs w:val="32"/>
          <w:highlight w:val="none"/>
        </w:rPr>
      </w:pPr>
    </w:p>
    <w:p w14:paraId="31A7BE39">
      <w:pPr>
        <w:pStyle w:val="3"/>
        <w:rPr>
          <w:rFonts w:hint="eastAsia" w:ascii="宋体" w:hAnsi="宋体" w:cs="宋体"/>
          <w:b/>
          <w:bCs/>
          <w:sz w:val="32"/>
          <w:szCs w:val="32"/>
          <w:highlight w:val="none"/>
        </w:rPr>
      </w:pPr>
    </w:p>
    <w:p w14:paraId="355D884F">
      <w:pPr>
        <w:rPr>
          <w:rFonts w:hint="eastAsia" w:ascii="宋体" w:hAnsi="宋体" w:cs="宋体"/>
          <w:b/>
          <w:bCs/>
          <w:sz w:val="32"/>
          <w:szCs w:val="32"/>
          <w:highlight w:val="none"/>
        </w:rPr>
      </w:pPr>
    </w:p>
    <w:p w14:paraId="329E6FAF">
      <w:pPr>
        <w:pStyle w:val="3"/>
        <w:rPr>
          <w:rFonts w:hint="eastAsia" w:ascii="宋体" w:hAnsi="宋体" w:cs="宋体"/>
          <w:b/>
          <w:bCs/>
          <w:sz w:val="32"/>
          <w:szCs w:val="32"/>
          <w:highlight w:val="none"/>
        </w:rPr>
      </w:pPr>
    </w:p>
    <w:p w14:paraId="30B787FE">
      <w:pPr>
        <w:rPr>
          <w:rFonts w:hint="eastAsia" w:ascii="宋体" w:hAnsi="宋体" w:cs="宋体"/>
          <w:b/>
          <w:bCs/>
          <w:sz w:val="32"/>
          <w:szCs w:val="32"/>
          <w:highlight w:val="none"/>
        </w:rPr>
      </w:pPr>
    </w:p>
    <w:p w14:paraId="70B4358C">
      <w:pPr>
        <w:pStyle w:val="3"/>
        <w:rPr>
          <w:rFonts w:hint="eastAsia" w:ascii="宋体" w:hAnsi="宋体" w:cs="宋体"/>
          <w:b/>
          <w:bCs/>
          <w:sz w:val="32"/>
          <w:szCs w:val="32"/>
          <w:highlight w:val="none"/>
        </w:rPr>
      </w:pPr>
    </w:p>
    <w:p w14:paraId="01DC3D1D">
      <w:pPr>
        <w:rPr>
          <w:rFonts w:hint="eastAsia" w:ascii="宋体" w:hAnsi="宋体" w:cs="宋体"/>
          <w:b/>
          <w:bCs/>
          <w:sz w:val="32"/>
          <w:szCs w:val="32"/>
          <w:highlight w:val="none"/>
        </w:rPr>
      </w:pPr>
    </w:p>
    <w:p w14:paraId="35085157">
      <w:pPr>
        <w:pStyle w:val="3"/>
        <w:rPr>
          <w:rFonts w:hint="eastAsia" w:ascii="宋体" w:hAnsi="宋体" w:cs="宋体"/>
          <w:b/>
          <w:bCs/>
          <w:sz w:val="32"/>
          <w:szCs w:val="32"/>
          <w:highlight w:val="none"/>
        </w:rPr>
      </w:pPr>
    </w:p>
    <w:p w14:paraId="53A2EE3A">
      <w:pPr>
        <w:rPr>
          <w:rFonts w:hint="eastAsia" w:ascii="宋体" w:hAnsi="宋体" w:cs="宋体"/>
          <w:b/>
          <w:bCs/>
          <w:sz w:val="32"/>
          <w:szCs w:val="32"/>
          <w:highlight w:val="none"/>
        </w:rPr>
      </w:pPr>
    </w:p>
    <w:p w14:paraId="15D1BDB0">
      <w:pPr>
        <w:rPr>
          <w:rFonts w:hint="eastAsia" w:ascii="宋体" w:hAnsi="宋体" w:cs="宋体"/>
          <w:b/>
          <w:bCs/>
          <w:sz w:val="32"/>
          <w:szCs w:val="32"/>
          <w:highlight w:val="none"/>
        </w:rPr>
      </w:pPr>
    </w:p>
    <w:p w14:paraId="3C4208B7">
      <w:pPr>
        <w:pStyle w:val="4"/>
        <w:jc w:val="center"/>
        <w:rPr>
          <w:rFonts w:hint="eastAsia" w:ascii="宋体" w:hAnsi="宋体" w:cs="宋体"/>
          <w:sz w:val="24"/>
          <w:highlight w:val="none"/>
        </w:rPr>
      </w:pPr>
      <w:bookmarkStart w:id="124" w:name="_Toc325446141"/>
      <w:bookmarkStart w:id="125" w:name="_Toc324696992"/>
      <w:bookmarkStart w:id="126" w:name="_Toc325383415"/>
      <w:bookmarkStart w:id="127" w:name="_Toc359842914"/>
      <w:bookmarkStart w:id="128" w:name="_Toc435147677"/>
      <w:bookmarkStart w:id="129" w:name="_Toc416192556"/>
      <w:bookmarkStart w:id="130" w:name="_Toc28831"/>
      <w:bookmarkStart w:id="131" w:name="_Toc419378605"/>
      <w:bookmarkStart w:id="132" w:name="_Toc421574105"/>
      <w:r>
        <w:rPr>
          <w:rFonts w:hint="eastAsia" w:ascii="宋体" w:hAnsi="宋体" w:cs="宋体"/>
          <w:b w:val="0"/>
          <w:sz w:val="24"/>
          <w:szCs w:val="24"/>
          <w:highlight w:val="none"/>
        </w:rPr>
        <w:t>6</w:t>
      </w:r>
      <w:r>
        <w:rPr>
          <w:rFonts w:hint="eastAsia" w:ascii="宋体" w:hAnsi="宋体" w:cs="宋体"/>
          <w:bCs w:val="0"/>
          <w:sz w:val="24"/>
          <w:highlight w:val="none"/>
        </w:rPr>
        <w:t>参加政府采购活动前三年内</w:t>
      </w:r>
      <w:r>
        <w:rPr>
          <w:rFonts w:hint="eastAsia" w:ascii="宋体" w:hAnsi="宋体" w:cs="宋体"/>
          <w:sz w:val="24"/>
          <w:highlight w:val="none"/>
        </w:rPr>
        <w:t>，</w:t>
      </w:r>
      <w:bookmarkEnd w:id="124"/>
      <w:bookmarkEnd w:id="125"/>
      <w:bookmarkEnd w:id="126"/>
      <w:bookmarkEnd w:id="127"/>
      <w:r>
        <w:rPr>
          <w:rFonts w:hint="eastAsia" w:ascii="宋体" w:hAnsi="宋体" w:cs="宋体"/>
          <w:sz w:val="24"/>
          <w:highlight w:val="none"/>
        </w:rPr>
        <w:t>在经营活动中有无重大违法记录的声明</w:t>
      </w:r>
      <w:bookmarkEnd w:id="128"/>
      <w:bookmarkEnd w:id="129"/>
      <w:bookmarkEnd w:id="130"/>
      <w:bookmarkEnd w:id="131"/>
      <w:bookmarkEnd w:id="132"/>
    </w:p>
    <w:p w14:paraId="29BC3B0B">
      <w:pPr>
        <w:rPr>
          <w:rFonts w:hint="eastAsia" w:ascii="宋体" w:hAnsi="宋体" w:cs="宋体"/>
          <w:highlight w:val="none"/>
        </w:rPr>
      </w:pPr>
    </w:p>
    <w:p w14:paraId="12D0504F">
      <w:pPr>
        <w:pStyle w:val="24"/>
        <w:spacing w:line="360" w:lineRule="auto"/>
        <w:ind w:firstLine="480" w:firstLineChars="200"/>
        <w:jc w:val="center"/>
        <w:rPr>
          <w:rFonts w:hint="eastAsia" w:hAnsi="宋体" w:cs="宋体"/>
          <w:sz w:val="24"/>
          <w:szCs w:val="24"/>
          <w:highlight w:val="none"/>
        </w:rPr>
      </w:pPr>
      <w:r>
        <w:rPr>
          <w:rFonts w:hint="eastAsia" w:hAnsi="宋体" w:cs="宋体"/>
          <w:sz w:val="24"/>
          <w:szCs w:val="24"/>
          <w:highlight w:val="none"/>
        </w:rPr>
        <w:t>声明</w:t>
      </w:r>
    </w:p>
    <w:p w14:paraId="68417662">
      <w:pPr>
        <w:pStyle w:val="24"/>
        <w:spacing w:line="360" w:lineRule="auto"/>
        <w:ind w:firstLine="480" w:firstLineChars="200"/>
        <w:jc w:val="center"/>
        <w:rPr>
          <w:rFonts w:hint="eastAsia" w:hAnsi="宋体" w:cs="宋体"/>
          <w:sz w:val="24"/>
          <w:szCs w:val="24"/>
          <w:highlight w:val="none"/>
        </w:rPr>
      </w:pPr>
    </w:p>
    <w:p w14:paraId="771DFF13">
      <w:pPr>
        <w:pStyle w:val="24"/>
        <w:spacing w:line="360" w:lineRule="auto"/>
        <w:ind w:firstLine="480" w:firstLineChars="200"/>
        <w:rPr>
          <w:rFonts w:hint="eastAsia" w:hAnsi="宋体" w:cs="宋体"/>
          <w:sz w:val="24"/>
          <w:szCs w:val="24"/>
          <w:highlight w:val="none"/>
        </w:rPr>
      </w:pPr>
      <w:r>
        <w:rPr>
          <w:rFonts w:hint="eastAsia" w:hAnsi="宋体" w:cs="宋体"/>
          <w:sz w:val="24"/>
          <w:szCs w:val="24"/>
          <w:highlight w:val="none"/>
        </w:rPr>
        <w:t>我公司参加政府采购活动前三年内（20</w:t>
      </w:r>
      <w:r>
        <w:rPr>
          <w:rFonts w:hint="eastAsia" w:hAnsi="宋体" w:cs="宋体"/>
          <w:sz w:val="24"/>
          <w:szCs w:val="24"/>
          <w:highlight w:val="none"/>
          <w:lang w:val="en-US" w:eastAsia="zh-CN"/>
        </w:rPr>
        <w:t>22</w:t>
      </w:r>
      <w:r>
        <w:rPr>
          <w:rFonts w:hint="eastAsia" w:hAnsi="宋体" w:cs="宋体"/>
          <w:sz w:val="24"/>
          <w:szCs w:val="24"/>
          <w:highlight w:val="none"/>
        </w:rPr>
        <w:t>年1月1日至今）</w:t>
      </w:r>
      <w:r>
        <w:rPr>
          <w:rFonts w:hint="eastAsia" w:hAnsi="宋体" w:cs="宋体"/>
          <w:sz w:val="24"/>
          <w:szCs w:val="24"/>
          <w:highlight w:val="none"/>
          <w:u w:val="single"/>
        </w:rPr>
        <w:t xml:space="preserve">      （有/无）</w:t>
      </w:r>
      <w:r>
        <w:rPr>
          <w:rFonts w:hint="eastAsia" w:hAnsi="宋体" w:cs="宋体"/>
          <w:sz w:val="24"/>
          <w:szCs w:val="24"/>
          <w:highlight w:val="none"/>
        </w:rPr>
        <w:t>被司法部门、行业管理部门或行政监督部门查处以非法手段骗取中标、严重违约和出现重大质量问题，没有受到刑事处罚、责令停产停业、吊销许可证/执照、较大数额罚款等行政处罚。</w:t>
      </w:r>
    </w:p>
    <w:p w14:paraId="12D21E5E">
      <w:pPr>
        <w:pStyle w:val="24"/>
        <w:spacing w:line="360" w:lineRule="auto"/>
        <w:ind w:firstLine="480" w:firstLineChars="200"/>
        <w:rPr>
          <w:rFonts w:hint="eastAsia" w:hAnsi="宋体" w:cs="宋体"/>
          <w:sz w:val="24"/>
          <w:szCs w:val="24"/>
          <w:highlight w:val="none"/>
        </w:rPr>
      </w:pPr>
      <w:r>
        <w:rPr>
          <w:rFonts w:hint="eastAsia" w:hAnsi="宋体" w:cs="宋体"/>
          <w:sz w:val="24"/>
          <w:szCs w:val="24"/>
          <w:highlight w:val="none"/>
        </w:rPr>
        <w:t>如果与事实不符，愿意接受评标委员会的废标处理决定。特此声明。</w:t>
      </w:r>
    </w:p>
    <w:p w14:paraId="016CE6EB">
      <w:pPr>
        <w:pStyle w:val="24"/>
        <w:spacing w:line="360" w:lineRule="auto"/>
        <w:ind w:firstLine="480" w:firstLineChars="200"/>
        <w:rPr>
          <w:rFonts w:hint="eastAsia" w:hAnsi="宋体" w:cs="宋体"/>
          <w:sz w:val="24"/>
          <w:szCs w:val="24"/>
          <w:highlight w:val="none"/>
        </w:rPr>
      </w:pPr>
    </w:p>
    <w:p w14:paraId="1ED26949">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法定代表人或其授权代表（签字）：</w:t>
      </w:r>
      <w:r>
        <w:rPr>
          <w:rFonts w:hint="eastAsia" w:ascii="宋体" w:hAnsi="宋体" w:cs="宋体"/>
          <w:sz w:val="24"/>
          <w:szCs w:val="24"/>
          <w:highlight w:val="none"/>
          <w:u w:val="single"/>
        </w:rPr>
        <w:t xml:space="preserve">                          </w:t>
      </w:r>
    </w:p>
    <w:p w14:paraId="79366747">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101DA44E">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 xml:space="preserve">日期: </w:t>
      </w:r>
      <w:r>
        <w:rPr>
          <w:rFonts w:hint="eastAsia" w:ascii="宋体" w:hAnsi="宋体" w:cs="宋体"/>
          <w:sz w:val="24"/>
          <w:szCs w:val="24"/>
          <w:highlight w:val="none"/>
          <w:u w:val="single"/>
        </w:rPr>
        <w:t xml:space="preserve">                          </w:t>
      </w:r>
    </w:p>
    <w:p w14:paraId="61EDA135">
      <w:pPr>
        <w:pStyle w:val="3"/>
        <w:rPr>
          <w:rFonts w:hint="eastAsia" w:ascii="宋体" w:hAnsi="宋体" w:cs="宋体"/>
          <w:b/>
          <w:bCs/>
          <w:sz w:val="32"/>
          <w:szCs w:val="32"/>
          <w:highlight w:val="none"/>
        </w:rPr>
      </w:pPr>
    </w:p>
    <w:p w14:paraId="6A739FC3">
      <w:pPr>
        <w:rPr>
          <w:rFonts w:hint="eastAsia" w:ascii="宋体" w:hAnsi="宋体" w:cs="宋体"/>
          <w:b/>
          <w:bCs/>
          <w:sz w:val="32"/>
          <w:szCs w:val="32"/>
          <w:highlight w:val="none"/>
        </w:rPr>
      </w:pPr>
    </w:p>
    <w:p w14:paraId="7D24AF84">
      <w:pPr>
        <w:pStyle w:val="3"/>
        <w:rPr>
          <w:rFonts w:hint="eastAsia" w:ascii="宋体" w:hAnsi="宋体" w:cs="宋体"/>
          <w:b/>
          <w:bCs/>
          <w:sz w:val="32"/>
          <w:szCs w:val="32"/>
          <w:highlight w:val="none"/>
        </w:rPr>
      </w:pPr>
    </w:p>
    <w:p w14:paraId="51C3CAFF">
      <w:pPr>
        <w:rPr>
          <w:rFonts w:hint="eastAsia" w:ascii="宋体" w:hAnsi="宋体" w:cs="宋体"/>
          <w:b/>
          <w:bCs/>
          <w:sz w:val="32"/>
          <w:szCs w:val="32"/>
          <w:highlight w:val="none"/>
        </w:rPr>
      </w:pPr>
    </w:p>
    <w:p w14:paraId="5D8BAA91">
      <w:pPr>
        <w:pStyle w:val="3"/>
        <w:rPr>
          <w:rFonts w:hint="eastAsia" w:ascii="宋体" w:hAnsi="宋体" w:cs="宋体"/>
          <w:b/>
          <w:bCs/>
          <w:sz w:val="32"/>
          <w:szCs w:val="32"/>
          <w:highlight w:val="none"/>
        </w:rPr>
      </w:pPr>
    </w:p>
    <w:p w14:paraId="181FA4E7">
      <w:pPr>
        <w:rPr>
          <w:rFonts w:hint="eastAsia"/>
          <w:highlight w:val="none"/>
        </w:rPr>
      </w:pPr>
    </w:p>
    <w:p w14:paraId="75AC818F">
      <w:pPr>
        <w:rPr>
          <w:rFonts w:hint="eastAsia" w:ascii="宋体" w:hAnsi="宋体" w:cs="宋体"/>
          <w:b/>
          <w:bCs/>
          <w:sz w:val="32"/>
          <w:szCs w:val="32"/>
          <w:highlight w:val="none"/>
        </w:rPr>
      </w:pPr>
    </w:p>
    <w:p w14:paraId="6939A1B8">
      <w:pPr>
        <w:pStyle w:val="3"/>
        <w:rPr>
          <w:rFonts w:hint="eastAsia" w:ascii="宋体" w:hAnsi="宋体" w:cs="宋体"/>
          <w:b/>
          <w:bCs/>
          <w:sz w:val="32"/>
          <w:szCs w:val="32"/>
          <w:highlight w:val="none"/>
        </w:rPr>
      </w:pPr>
    </w:p>
    <w:p w14:paraId="37A6BEA7">
      <w:pPr>
        <w:rPr>
          <w:rFonts w:hint="eastAsia" w:ascii="宋体" w:hAnsi="宋体" w:cs="宋体"/>
          <w:b/>
          <w:bCs/>
          <w:sz w:val="32"/>
          <w:szCs w:val="32"/>
          <w:highlight w:val="none"/>
        </w:rPr>
      </w:pPr>
    </w:p>
    <w:p w14:paraId="74DC4281">
      <w:pPr>
        <w:bidi w:val="0"/>
        <w:rPr>
          <w:rFonts w:hint="eastAsia"/>
          <w:highlight w:val="none"/>
          <w:lang w:eastAsia="zh-CN"/>
        </w:rPr>
      </w:pPr>
    </w:p>
    <w:p w14:paraId="663AD3E0">
      <w:pPr>
        <w:bidi w:val="0"/>
        <w:rPr>
          <w:rFonts w:hint="eastAsia"/>
          <w:highlight w:val="none"/>
          <w:lang w:eastAsia="zh-CN"/>
        </w:rPr>
      </w:pPr>
    </w:p>
    <w:p w14:paraId="7871BB1A">
      <w:pPr>
        <w:rPr>
          <w:rFonts w:hint="eastAsia" w:ascii="宋体" w:hAnsi="宋体" w:cs="宋体"/>
          <w:b/>
          <w:bCs/>
          <w:sz w:val="28"/>
          <w:szCs w:val="28"/>
          <w:highlight w:val="none"/>
        </w:rPr>
      </w:pPr>
      <w:r>
        <w:rPr>
          <w:rFonts w:hint="eastAsia" w:ascii="宋体" w:hAnsi="宋体" w:cs="宋体"/>
          <w:b/>
          <w:bCs/>
          <w:sz w:val="28"/>
          <w:szCs w:val="28"/>
          <w:highlight w:val="none"/>
        </w:rPr>
        <w:t>7投标企业参加本次采购活动前三年内</w:t>
      </w:r>
      <w:r>
        <w:rPr>
          <w:rFonts w:hint="eastAsia" w:ascii="宋体" w:hAnsi="宋体" w:cs="宋体"/>
          <w:b/>
          <w:bCs/>
          <w:sz w:val="28"/>
          <w:szCs w:val="28"/>
          <w:highlight w:val="none"/>
          <w:lang w:eastAsia="zh-CN"/>
        </w:rPr>
        <w:t>，</w:t>
      </w:r>
      <w:r>
        <w:rPr>
          <w:rFonts w:hint="eastAsia" w:ascii="宋体" w:hAnsi="宋体" w:cs="宋体"/>
          <w:b/>
          <w:bCs/>
          <w:sz w:val="28"/>
          <w:szCs w:val="28"/>
          <w:highlight w:val="none"/>
        </w:rPr>
        <w:t xml:space="preserve"> 未被“信用中国”网站（www.creditchina.gov.cn）列入失信被执行人和重大税收违法失信主体的证明文件</w:t>
      </w:r>
      <w:r>
        <w:rPr>
          <w:rFonts w:hint="eastAsia" w:ascii="宋体" w:hAnsi="宋体" w:cs="宋体"/>
          <w:b/>
          <w:bCs/>
          <w:sz w:val="28"/>
          <w:szCs w:val="28"/>
          <w:highlight w:val="none"/>
        </w:rPr>
        <w:tab/>
      </w:r>
      <w:r>
        <w:rPr>
          <w:rFonts w:hint="eastAsia" w:ascii="宋体" w:hAnsi="宋体" w:cs="宋体"/>
          <w:b/>
          <w:bCs/>
          <w:sz w:val="28"/>
          <w:szCs w:val="28"/>
          <w:highlight w:val="none"/>
        </w:rPr>
        <w:t xml:space="preserve"> 附相关网站截图加盖公章。</w:t>
      </w:r>
    </w:p>
    <w:p w14:paraId="754F20B4">
      <w:pPr>
        <w:pStyle w:val="3"/>
        <w:rPr>
          <w:rFonts w:hint="eastAsia" w:ascii="宋体" w:hAnsi="宋体" w:cs="宋体"/>
          <w:b/>
          <w:bCs/>
          <w:sz w:val="28"/>
          <w:szCs w:val="28"/>
          <w:highlight w:val="none"/>
        </w:rPr>
      </w:pPr>
    </w:p>
    <w:p w14:paraId="70BDB522">
      <w:pPr>
        <w:rPr>
          <w:rFonts w:hint="eastAsia" w:ascii="宋体" w:hAnsi="宋体" w:cs="宋体"/>
          <w:b/>
          <w:bCs/>
          <w:sz w:val="28"/>
          <w:szCs w:val="28"/>
          <w:highlight w:val="none"/>
        </w:rPr>
      </w:pPr>
    </w:p>
    <w:p w14:paraId="62D84BF2">
      <w:pPr>
        <w:rPr>
          <w:rFonts w:hint="eastAsia" w:ascii="宋体" w:hAnsi="宋体" w:cs="宋体"/>
          <w:b/>
          <w:bCs/>
          <w:sz w:val="28"/>
          <w:szCs w:val="28"/>
          <w:highlight w:val="none"/>
        </w:rPr>
      </w:pPr>
      <w:r>
        <w:rPr>
          <w:rFonts w:hint="eastAsia" w:ascii="宋体" w:hAnsi="宋体" w:cs="宋体"/>
          <w:b/>
          <w:bCs/>
          <w:sz w:val="28"/>
          <w:szCs w:val="28"/>
          <w:highlight w:val="none"/>
        </w:rPr>
        <w:t>投标企业参加本次采购活动前三年内</w:t>
      </w:r>
      <w:r>
        <w:rPr>
          <w:rFonts w:hint="eastAsia" w:ascii="宋体" w:hAnsi="宋体" w:cs="宋体"/>
          <w:b/>
          <w:bCs/>
          <w:sz w:val="28"/>
          <w:szCs w:val="28"/>
          <w:highlight w:val="none"/>
          <w:lang w:eastAsia="zh-CN"/>
        </w:rPr>
        <w:t>，</w:t>
      </w:r>
      <w:r>
        <w:rPr>
          <w:rFonts w:hint="eastAsia" w:ascii="宋体" w:hAnsi="宋体" w:cs="宋体"/>
          <w:b/>
          <w:bCs/>
          <w:sz w:val="28"/>
          <w:szCs w:val="28"/>
          <w:highlight w:val="none"/>
        </w:rPr>
        <w:t xml:space="preserve"> 未被“中国政府采购网”网站（http://www.ccgp.gov.cn/）列入政府采购严重违法失信行为记录名单（处罚期限尚未届满的）的证明文件</w:t>
      </w:r>
      <w:r>
        <w:rPr>
          <w:rFonts w:hint="eastAsia" w:ascii="宋体" w:hAnsi="宋体" w:cs="宋体"/>
          <w:b/>
          <w:bCs/>
          <w:sz w:val="28"/>
          <w:szCs w:val="28"/>
          <w:highlight w:val="none"/>
        </w:rPr>
        <w:tab/>
      </w:r>
      <w:r>
        <w:rPr>
          <w:rFonts w:hint="eastAsia" w:ascii="宋体" w:hAnsi="宋体" w:cs="宋体"/>
          <w:b/>
          <w:bCs/>
          <w:sz w:val="28"/>
          <w:szCs w:val="28"/>
          <w:highlight w:val="none"/>
        </w:rPr>
        <w:t>附相关网站截图加盖公章。</w:t>
      </w:r>
    </w:p>
    <w:p w14:paraId="36B43145">
      <w:pPr>
        <w:pStyle w:val="3"/>
        <w:rPr>
          <w:rFonts w:hint="eastAsia" w:ascii="宋体" w:hAnsi="宋体" w:cs="宋体"/>
          <w:sz w:val="24"/>
          <w:szCs w:val="24"/>
          <w:highlight w:val="none"/>
        </w:rPr>
      </w:pPr>
    </w:p>
    <w:p w14:paraId="034629BF">
      <w:pPr>
        <w:rPr>
          <w:rFonts w:hint="eastAsia" w:ascii="宋体" w:hAnsi="宋体" w:cs="宋体"/>
          <w:sz w:val="24"/>
          <w:szCs w:val="24"/>
          <w:highlight w:val="none"/>
        </w:rPr>
      </w:pPr>
    </w:p>
    <w:p w14:paraId="6322D094">
      <w:pPr>
        <w:pStyle w:val="3"/>
        <w:rPr>
          <w:rFonts w:hint="eastAsia" w:ascii="宋体" w:hAnsi="宋体" w:cs="宋体"/>
          <w:sz w:val="24"/>
          <w:szCs w:val="24"/>
          <w:highlight w:val="none"/>
        </w:rPr>
      </w:pPr>
    </w:p>
    <w:p w14:paraId="3C60F0AA">
      <w:pPr>
        <w:rPr>
          <w:rFonts w:hint="eastAsia" w:ascii="宋体" w:hAnsi="宋体" w:cs="宋体"/>
          <w:sz w:val="24"/>
          <w:szCs w:val="24"/>
          <w:highlight w:val="none"/>
        </w:rPr>
      </w:pPr>
    </w:p>
    <w:p w14:paraId="34709089">
      <w:pPr>
        <w:pStyle w:val="3"/>
        <w:rPr>
          <w:rFonts w:hint="eastAsia" w:ascii="宋体" w:hAnsi="宋体" w:cs="宋体"/>
          <w:sz w:val="24"/>
          <w:szCs w:val="24"/>
          <w:highlight w:val="none"/>
        </w:rPr>
      </w:pPr>
    </w:p>
    <w:p w14:paraId="487318A8">
      <w:pPr>
        <w:rPr>
          <w:rFonts w:hint="eastAsia" w:ascii="宋体" w:hAnsi="宋体" w:cs="宋体"/>
          <w:sz w:val="24"/>
          <w:szCs w:val="24"/>
          <w:highlight w:val="none"/>
        </w:rPr>
      </w:pPr>
    </w:p>
    <w:p w14:paraId="5FF1DE8A">
      <w:pPr>
        <w:pStyle w:val="3"/>
        <w:rPr>
          <w:rFonts w:hint="eastAsia" w:ascii="宋体" w:hAnsi="宋体" w:cs="宋体"/>
          <w:sz w:val="24"/>
          <w:szCs w:val="24"/>
          <w:highlight w:val="none"/>
        </w:rPr>
      </w:pPr>
    </w:p>
    <w:p w14:paraId="023ECE64">
      <w:pPr>
        <w:rPr>
          <w:rFonts w:hint="eastAsia" w:ascii="宋体" w:hAnsi="宋体" w:cs="宋体"/>
          <w:sz w:val="24"/>
          <w:szCs w:val="24"/>
          <w:highlight w:val="none"/>
        </w:rPr>
      </w:pPr>
    </w:p>
    <w:p w14:paraId="2E10E375">
      <w:pPr>
        <w:pStyle w:val="3"/>
        <w:rPr>
          <w:rFonts w:hint="eastAsia" w:ascii="宋体" w:hAnsi="宋体" w:cs="宋体"/>
          <w:sz w:val="24"/>
          <w:szCs w:val="24"/>
          <w:highlight w:val="none"/>
        </w:rPr>
      </w:pPr>
    </w:p>
    <w:p w14:paraId="38AA0C28">
      <w:pPr>
        <w:rPr>
          <w:rFonts w:hint="eastAsia" w:ascii="宋体" w:hAnsi="宋体" w:cs="宋体"/>
          <w:sz w:val="24"/>
          <w:szCs w:val="24"/>
          <w:highlight w:val="none"/>
        </w:rPr>
      </w:pPr>
    </w:p>
    <w:p w14:paraId="3BC24CB6">
      <w:pPr>
        <w:rPr>
          <w:rFonts w:hint="eastAsia" w:ascii="宋体" w:hAnsi="宋体" w:cs="宋体"/>
          <w:sz w:val="24"/>
          <w:szCs w:val="24"/>
          <w:highlight w:val="none"/>
        </w:rPr>
      </w:pPr>
    </w:p>
    <w:p w14:paraId="557F7786">
      <w:pPr>
        <w:pStyle w:val="3"/>
        <w:rPr>
          <w:rFonts w:hint="eastAsia" w:ascii="宋体" w:hAnsi="宋体" w:cs="宋体"/>
          <w:sz w:val="24"/>
          <w:szCs w:val="24"/>
          <w:highlight w:val="none"/>
        </w:rPr>
      </w:pPr>
    </w:p>
    <w:p w14:paraId="0E460774">
      <w:pPr>
        <w:rPr>
          <w:rFonts w:hint="eastAsia" w:ascii="宋体" w:hAnsi="宋体" w:cs="宋体"/>
          <w:sz w:val="24"/>
          <w:szCs w:val="24"/>
          <w:highlight w:val="none"/>
        </w:rPr>
      </w:pPr>
    </w:p>
    <w:p w14:paraId="03887674">
      <w:pPr>
        <w:rPr>
          <w:rFonts w:hint="eastAsia" w:ascii="宋体" w:hAnsi="宋体" w:cs="宋体"/>
          <w:sz w:val="24"/>
          <w:szCs w:val="24"/>
          <w:highlight w:val="none"/>
        </w:rPr>
      </w:pPr>
    </w:p>
    <w:p w14:paraId="148FCEC7">
      <w:pPr>
        <w:pStyle w:val="4"/>
        <w:rPr>
          <w:rFonts w:hint="eastAsia" w:ascii="宋体" w:hAnsi="宋体" w:cs="宋体"/>
          <w:kern w:val="28"/>
          <w:sz w:val="24"/>
          <w:szCs w:val="24"/>
          <w:highlight w:val="none"/>
        </w:rPr>
      </w:pPr>
      <w:r>
        <w:rPr>
          <w:rFonts w:hint="eastAsia" w:ascii="宋体" w:hAnsi="宋体" w:cs="宋体"/>
          <w:kern w:val="28"/>
          <w:sz w:val="24"/>
          <w:szCs w:val="24"/>
          <w:highlight w:val="none"/>
        </w:rPr>
        <w:t>8提供保证招标人在使用其产品或任何一部分时不受第三方提出侵犯其专利权、商标权和设计权等相关知识产权的起诉的承诺书（格式）</w:t>
      </w:r>
    </w:p>
    <w:p w14:paraId="5CB9D405">
      <w:pPr>
        <w:spacing w:before="156" w:beforeLines="50" w:line="360" w:lineRule="auto"/>
        <w:rPr>
          <w:rFonts w:hint="eastAsia" w:ascii="宋体" w:hAnsi="宋体" w:cs="宋体"/>
          <w:b/>
          <w:kern w:val="0"/>
          <w:sz w:val="24"/>
          <w:highlight w:val="none"/>
        </w:rPr>
      </w:pPr>
      <w:r>
        <w:rPr>
          <w:rFonts w:hint="eastAsia" w:ascii="宋体" w:hAnsi="宋体" w:cs="宋体"/>
          <w:b/>
          <w:kern w:val="0"/>
          <w:sz w:val="24"/>
          <w:highlight w:val="none"/>
          <w:lang w:eastAsia="zh-CN"/>
        </w:rPr>
        <w:t>致</w:t>
      </w:r>
      <w:r>
        <w:rPr>
          <w:rFonts w:hint="eastAsia" w:ascii="宋体" w:hAnsi="宋体" w:cs="宋体"/>
          <w:b/>
          <w:kern w:val="0"/>
          <w:sz w:val="24"/>
          <w:highlight w:val="none"/>
          <w:u w:val="single"/>
          <w:lang w:val="en-US" w:eastAsia="zh-CN"/>
        </w:rPr>
        <w:t xml:space="preserve">                      </w:t>
      </w:r>
      <w:r>
        <w:rPr>
          <w:rFonts w:hint="eastAsia" w:ascii="宋体" w:hAnsi="宋体" w:cs="宋体"/>
          <w:b/>
          <w:kern w:val="0"/>
          <w:sz w:val="24"/>
          <w:highlight w:val="none"/>
        </w:rPr>
        <w:t>：</w:t>
      </w:r>
    </w:p>
    <w:p w14:paraId="7B9C9EC6">
      <w:pPr>
        <w:spacing w:line="500" w:lineRule="exact"/>
        <w:ind w:firstLine="480" w:firstLineChars="200"/>
        <w:rPr>
          <w:rFonts w:hint="eastAsia" w:ascii="宋体" w:hAnsi="宋体" w:cs="宋体"/>
          <w:bCs/>
          <w:kern w:val="0"/>
          <w:sz w:val="24"/>
          <w:highlight w:val="none"/>
        </w:rPr>
      </w:pPr>
    </w:p>
    <w:p w14:paraId="6544637F">
      <w:pPr>
        <w:spacing w:line="500" w:lineRule="exact"/>
        <w:ind w:firstLine="480" w:firstLineChars="200"/>
        <w:rPr>
          <w:rFonts w:hint="eastAsia" w:ascii="宋体" w:hAnsi="宋体" w:cs="宋体"/>
          <w:bCs/>
          <w:kern w:val="0"/>
          <w:sz w:val="24"/>
          <w:highlight w:val="none"/>
        </w:rPr>
      </w:pPr>
      <w:r>
        <w:rPr>
          <w:rFonts w:hint="eastAsia" w:ascii="宋体" w:hAnsi="宋体" w:cs="宋体"/>
          <w:bCs/>
          <w:kern w:val="0"/>
          <w:sz w:val="24"/>
          <w:highlight w:val="none"/>
        </w:rPr>
        <w:t>我单位郑重承诺：</w:t>
      </w:r>
      <w:r>
        <w:rPr>
          <w:rFonts w:hint="eastAsia" w:ascii="宋体" w:hAnsi="宋体" w:cs="宋体"/>
          <w:sz w:val="24"/>
          <w:highlight w:val="none"/>
        </w:rPr>
        <w:t>关于</w:t>
      </w:r>
      <w:r>
        <w:rPr>
          <w:rFonts w:hint="eastAsia" w:ascii="宋体" w:hAnsi="宋体" w:cs="宋体"/>
          <w:sz w:val="24"/>
          <w:highlight w:val="none"/>
          <w:u w:val="single"/>
        </w:rPr>
        <w:t>（项目名称）</w:t>
      </w:r>
      <w:r>
        <w:rPr>
          <w:rFonts w:hint="eastAsia" w:ascii="宋体" w:hAnsi="宋体" w:cs="宋体"/>
          <w:sz w:val="24"/>
          <w:highlight w:val="none"/>
        </w:rPr>
        <w:t>项目，本单位保证招标人在使用其产品或任何一部分时不受第三方提出侵犯其专利权、商标权和设计权等相关知识产权的起诉。我单位保证上述</w:t>
      </w:r>
      <w:r>
        <w:rPr>
          <w:rFonts w:hint="eastAsia" w:ascii="宋体" w:hAnsi="宋体" w:cs="宋体"/>
          <w:bCs/>
          <w:kern w:val="0"/>
          <w:sz w:val="24"/>
          <w:highlight w:val="none"/>
        </w:rPr>
        <w:t>承诺真实、有效。</w:t>
      </w:r>
    </w:p>
    <w:p w14:paraId="038C660E">
      <w:pPr>
        <w:spacing w:line="500" w:lineRule="exact"/>
        <w:ind w:firstLine="480" w:firstLineChars="200"/>
        <w:rPr>
          <w:rFonts w:hint="eastAsia" w:ascii="宋体" w:hAnsi="宋体" w:cs="宋体"/>
          <w:bCs/>
          <w:kern w:val="0"/>
          <w:sz w:val="24"/>
          <w:highlight w:val="none"/>
        </w:rPr>
      </w:pPr>
      <w:r>
        <w:rPr>
          <w:rFonts w:hint="eastAsia" w:ascii="宋体" w:hAnsi="宋体" w:cs="宋体"/>
          <w:bCs/>
          <w:kern w:val="0"/>
          <w:sz w:val="24"/>
          <w:highlight w:val="none"/>
        </w:rPr>
        <w:t>如果与事实不符，将依法承担相应责任。</w:t>
      </w:r>
    </w:p>
    <w:p w14:paraId="3DE5D4CE">
      <w:pPr>
        <w:spacing w:line="500" w:lineRule="exact"/>
        <w:ind w:firstLine="480" w:firstLineChars="200"/>
        <w:rPr>
          <w:rFonts w:hint="eastAsia" w:ascii="宋体" w:hAnsi="宋体" w:cs="宋体"/>
          <w:bCs/>
          <w:kern w:val="0"/>
          <w:sz w:val="24"/>
          <w:highlight w:val="none"/>
        </w:rPr>
      </w:pPr>
      <w:r>
        <w:rPr>
          <w:rFonts w:hint="eastAsia" w:ascii="宋体" w:hAnsi="宋体" w:cs="宋体"/>
          <w:bCs/>
          <w:kern w:val="0"/>
          <w:sz w:val="24"/>
          <w:highlight w:val="none"/>
        </w:rPr>
        <w:t>特此声明。</w:t>
      </w:r>
    </w:p>
    <w:p w14:paraId="44823981">
      <w:pPr>
        <w:ind w:firstLine="400" w:firstLineChars="200"/>
        <w:rPr>
          <w:bCs/>
          <w:kern w:val="0"/>
          <w:szCs w:val="21"/>
          <w:highlight w:val="none"/>
        </w:rPr>
      </w:pPr>
    </w:p>
    <w:p w14:paraId="4DED03A2">
      <w:pPr>
        <w:pStyle w:val="24"/>
        <w:rPr>
          <w:rFonts w:hint="eastAsia" w:hAnsi="宋体" w:cs="宋体"/>
          <w:sz w:val="24"/>
          <w:szCs w:val="24"/>
          <w:highlight w:val="none"/>
        </w:rPr>
      </w:pPr>
    </w:p>
    <w:p w14:paraId="13BFB647">
      <w:pPr>
        <w:pStyle w:val="24"/>
        <w:rPr>
          <w:rFonts w:hint="eastAsia" w:hAnsi="宋体" w:cs="宋体"/>
          <w:sz w:val="24"/>
          <w:szCs w:val="24"/>
          <w:highlight w:val="none"/>
        </w:rPr>
      </w:pPr>
      <w:r>
        <w:rPr>
          <w:rFonts w:hint="eastAsia" w:hAnsi="宋体" w:cs="宋体"/>
          <w:sz w:val="24"/>
          <w:szCs w:val="24"/>
          <w:highlight w:val="none"/>
        </w:rPr>
        <w:t>投标人名称：</w:t>
      </w:r>
      <w:r>
        <w:rPr>
          <w:rFonts w:hint="eastAsia" w:hAnsi="宋体" w:cs="宋体"/>
          <w:sz w:val="24"/>
          <w:szCs w:val="24"/>
          <w:highlight w:val="none"/>
          <w:u w:val="single"/>
        </w:rPr>
        <w:t xml:space="preserve">                </w:t>
      </w:r>
      <w:r>
        <w:rPr>
          <w:rFonts w:hint="eastAsia" w:hAnsi="宋体" w:cs="宋体"/>
          <w:sz w:val="24"/>
          <w:szCs w:val="24"/>
          <w:highlight w:val="none"/>
        </w:rPr>
        <w:t>（加盖单位公章）</w:t>
      </w:r>
    </w:p>
    <w:p w14:paraId="44CC74DA">
      <w:pPr>
        <w:pStyle w:val="24"/>
        <w:rPr>
          <w:rFonts w:hint="eastAsia" w:hAnsi="宋体" w:cs="宋体"/>
          <w:sz w:val="24"/>
          <w:szCs w:val="24"/>
          <w:highlight w:val="none"/>
        </w:rPr>
      </w:pPr>
    </w:p>
    <w:p w14:paraId="53FF9B8D">
      <w:pPr>
        <w:pStyle w:val="24"/>
        <w:rPr>
          <w:rFonts w:hint="eastAsia" w:hAnsi="宋体" w:cs="宋体"/>
          <w:sz w:val="24"/>
          <w:szCs w:val="24"/>
          <w:highlight w:val="none"/>
        </w:rPr>
      </w:pPr>
    </w:p>
    <w:p w14:paraId="408D0B23">
      <w:pPr>
        <w:pStyle w:val="24"/>
        <w:rPr>
          <w:rFonts w:hint="eastAsia" w:hAnsi="宋体" w:cs="宋体"/>
          <w:sz w:val="24"/>
          <w:szCs w:val="24"/>
          <w:highlight w:val="none"/>
        </w:rPr>
      </w:pPr>
      <w:r>
        <w:rPr>
          <w:rFonts w:hint="eastAsia" w:hAnsi="宋体" w:cs="宋体"/>
          <w:sz w:val="24"/>
          <w:szCs w:val="24"/>
          <w:highlight w:val="none"/>
        </w:rPr>
        <w:t xml:space="preserve">法定代表人或授权代表：  </w:t>
      </w:r>
      <w:r>
        <w:rPr>
          <w:rFonts w:hint="eastAsia" w:hAnsi="宋体" w:cs="宋体"/>
          <w:sz w:val="24"/>
          <w:szCs w:val="24"/>
          <w:highlight w:val="none"/>
          <w:u w:val="single"/>
        </w:rPr>
        <w:t xml:space="preserve">                </w:t>
      </w:r>
      <w:r>
        <w:rPr>
          <w:rFonts w:hint="eastAsia" w:hAnsi="宋体" w:cs="宋体"/>
          <w:sz w:val="24"/>
          <w:szCs w:val="24"/>
          <w:highlight w:val="none"/>
        </w:rPr>
        <w:t>（签字）</w:t>
      </w:r>
    </w:p>
    <w:p w14:paraId="0AB2E1C3">
      <w:pPr>
        <w:pStyle w:val="24"/>
        <w:rPr>
          <w:rFonts w:hint="eastAsia" w:hAnsi="宋体" w:cs="宋体"/>
          <w:sz w:val="24"/>
          <w:szCs w:val="24"/>
          <w:highlight w:val="none"/>
        </w:rPr>
      </w:pPr>
    </w:p>
    <w:p w14:paraId="39C56A5C">
      <w:pPr>
        <w:pStyle w:val="24"/>
        <w:rPr>
          <w:rFonts w:hint="eastAsia" w:hAnsi="宋体" w:cs="宋体"/>
          <w:sz w:val="24"/>
          <w:szCs w:val="24"/>
          <w:highlight w:val="none"/>
        </w:rPr>
      </w:pPr>
    </w:p>
    <w:p w14:paraId="7633C76A">
      <w:pPr>
        <w:pStyle w:val="24"/>
        <w:rPr>
          <w:rFonts w:hint="eastAsia" w:hAnsi="宋体" w:cs="宋体"/>
          <w:sz w:val="24"/>
          <w:szCs w:val="24"/>
          <w:highlight w:val="none"/>
        </w:rPr>
      </w:pPr>
      <w:r>
        <w:rPr>
          <w:rFonts w:hint="eastAsia" w:hAnsi="宋体" w:cs="宋体"/>
          <w:sz w:val="24"/>
          <w:szCs w:val="24"/>
          <w:highlight w:val="none"/>
        </w:rPr>
        <w:t>日期：</w:t>
      </w:r>
      <w:r>
        <w:rPr>
          <w:rFonts w:hint="eastAsia" w:hAnsi="宋体" w:cs="宋体"/>
          <w:sz w:val="24"/>
          <w:szCs w:val="24"/>
          <w:highlight w:val="none"/>
          <w:u w:val="single"/>
        </w:rPr>
        <w:t xml:space="preserve">                </w:t>
      </w:r>
    </w:p>
    <w:p w14:paraId="74368E78">
      <w:pPr>
        <w:rPr>
          <w:highlight w:val="none"/>
        </w:rPr>
      </w:pPr>
    </w:p>
    <w:p w14:paraId="5925B118">
      <w:pPr>
        <w:pStyle w:val="3"/>
        <w:rPr>
          <w:rFonts w:hint="eastAsia"/>
          <w:highlight w:val="none"/>
        </w:rPr>
      </w:pPr>
    </w:p>
    <w:p w14:paraId="1DDBFBE1">
      <w:pPr>
        <w:rPr>
          <w:rFonts w:hint="eastAsia"/>
          <w:highlight w:val="none"/>
        </w:rPr>
      </w:pPr>
    </w:p>
    <w:p w14:paraId="7D177857">
      <w:pPr>
        <w:pStyle w:val="3"/>
        <w:rPr>
          <w:rFonts w:hint="eastAsia"/>
          <w:highlight w:val="none"/>
        </w:rPr>
      </w:pPr>
    </w:p>
    <w:p w14:paraId="075EEF85">
      <w:pPr>
        <w:rPr>
          <w:rFonts w:hint="eastAsia"/>
          <w:highlight w:val="none"/>
        </w:rPr>
      </w:pPr>
    </w:p>
    <w:p w14:paraId="076E24FF">
      <w:pPr>
        <w:pStyle w:val="3"/>
        <w:rPr>
          <w:rFonts w:hint="eastAsia"/>
          <w:highlight w:val="none"/>
        </w:rPr>
      </w:pPr>
    </w:p>
    <w:p w14:paraId="1D8F1096">
      <w:pPr>
        <w:rPr>
          <w:rFonts w:hint="eastAsia"/>
          <w:highlight w:val="none"/>
        </w:rPr>
      </w:pPr>
    </w:p>
    <w:p w14:paraId="6EFCB8BA">
      <w:pPr>
        <w:pStyle w:val="3"/>
        <w:rPr>
          <w:rFonts w:hint="eastAsia"/>
          <w:highlight w:val="none"/>
        </w:rPr>
      </w:pPr>
    </w:p>
    <w:p w14:paraId="28513526">
      <w:pPr>
        <w:rPr>
          <w:rFonts w:hint="eastAsia"/>
          <w:highlight w:val="none"/>
        </w:rPr>
      </w:pPr>
    </w:p>
    <w:p w14:paraId="2ECD8F1C">
      <w:pPr>
        <w:pStyle w:val="4"/>
        <w:jc w:val="center"/>
        <w:rPr>
          <w:rFonts w:hint="eastAsia" w:ascii="宋体" w:hAnsi="宋体" w:cs="宋体"/>
          <w:kern w:val="28"/>
          <w:sz w:val="24"/>
          <w:szCs w:val="24"/>
          <w:highlight w:val="none"/>
        </w:rPr>
      </w:pPr>
      <w:r>
        <w:rPr>
          <w:rFonts w:hint="eastAsia" w:ascii="宋体" w:hAnsi="宋体" w:cs="宋体"/>
          <w:kern w:val="28"/>
          <w:sz w:val="24"/>
          <w:szCs w:val="24"/>
          <w:highlight w:val="none"/>
        </w:rPr>
        <w:t>9</w:t>
      </w:r>
      <w:r>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t>与采购人及采购代理机构不存在可能影响招标公正性的利害关系；独立于采购人和采购代理机构</w:t>
      </w:r>
      <w:r>
        <w:rPr>
          <w:rFonts w:hint="eastAsia" w:ascii="宋体" w:hAnsi="宋体" w:cs="宋体"/>
          <w:kern w:val="28"/>
          <w:sz w:val="24"/>
          <w:szCs w:val="24"/>
          <w:highlight w:val="none"/>
        </w:rPr>
        <w:t>的声明（格式）</w:t>
      </w:r>
    </w:p>
    <w:p w14:paraId="4F59E500">
      <w:pPr>
        <w:pStyle w:val="93"/>
        <w:numPr>
          <w:ilvl w:val="1"/>
          <w:numId w:val="0"/>
        </w:numPr>
        <w:tabs>
          <w:tab w:val="left" w:pos="964"/>
          <w:tab w:val="left" w:pos="965"/>
        </w:tabs>
        <w:autoSpaceDE w:val="0"/>
        <w:autoSpaceDN w:val="0"/>
        <w:spacing w:before="134" w:line="360" w:lineRule="auto"/>
        <w:ind w:left="710" w:leftChars="200" w:right="114" w:rightChars="0" w:hanging="310" w:hangingChars="148"/>
        <w:rPr>
          <w:rFonts w:hint="eastAsia" w:ascii="宋体" w:hAnsi="宋体" w:eastAsia="宋体" w:cs="Times New Roman"/>
          <w:color w:val="000000" w:themeColor="text1"/>
          <w:kern w:val="0"/>
          <w:sz w:val="21"/>
          <w:szCs w:val="21"/>
          <w:highlight w:val="none"/>
          <w:lang w:val="en-US" w:eastAsia="zh-CN" w:bidi="ar-SA"/>
          <w14:textFill>
            <w14:solidFill>
              <w14:schemeClr w14:val="tx1"/>
            </w14:solidFill>
          </w14:textFill>
        </w:rPr>
      </w:pPr>
    </w:p>
    <w:p w14:paraId="33C33A2D">
      <w:pPr>
        <w:rPr>
          <w:rFonts w:hint="eastAsia"/>
          <w:highlight w:val="none"/>
        </w:rPr>
      </w:pPr>
    </w:p>
    <w:p w14:paraId="605BB32A">
      <w:pPr>
        <w:spacing w:before="156" w:beforeLines="50" w:line="360" w:lineRule="auto"/>
        <w:rPr>
          <w:rFonts w:hint="eastAsia" w:ascii="宋体" w:hAnsi="宋体" w:cs="宋体"/>
          <w:b/>
          <w:kern w:val="0"/>
          <w:sz w:val="24"/>
          <w:highlight w:val="none"/>
        </w:rPr>
      </w:pPr>
    </w:p>
    <w:p w14:paraId="6343A500">
      <w:pPr>
        <w:spacing w:before="156" w:beforeLines="50" w:line="360" w:lineRule="auto"/>
        <w:rPr>
          <w:rFonts w:hint="eastAsia" w:ascii="宋体" w:hAnsi="宋体" w:cs="宋体"/>
          <w:b/>
          <w:kern w:val="0"/>
          <w:sz w:val="24"/>
          <w:highlight w:val="none"/>
        </w:rPr>
      </w:pPr>
      <w:r>
        <w:rPr>
          <w:rFonts w:hint="eastAsia" w:ascii="宋体" w:hAnsi="宋体" w:cs="宋体"/>
          <w:b/>
          <w:kern w:val="0"/>
          <w:sz w:val="24"/>
          <w:highlight w:val="none"/>
          <w:lang w:eastAsia="zh-CN"/>
        </w:rPr>
        <w:t>致</w:t>
      </w:r>
      <w:r>
        <w:rPr>
          <w:rFonts w:hint="eastAsia" w:ascii="宋体" w:hAnsi="宋体" w:cs="宋体"/>
          <w:b/>
          <w:kern w:val="0"/>
          <w:sz w:val="24"/>
          <w:highlight w:val="none"/>
          <w:u w:val="single"/>
          <w:lang w:val="en-US" w:eastAsia="zh-CN"/>
        </w:rPr>
        <w:t xml:space="preserve">                      </w:t>
      </w:r>
      <w:r>
        <w:rPr>
          <w:rFonts w:hint="eastAsia" w:ascii="宋体" w:hAnsi="宋体" w:cs="宋体"/>
          <w:b/>
          <w:kern w:val="0"/>
          <w:sz w:val="24"/>
          <w:highlight w:val="none"/>
        </w:rPr>
        <w:t>：</w:t>
      </w:r>
    </w:p>
    <w:p w14:paraId="71541B65">
      <w:pPr>
        <w:spacing w:line="500" w:lineRule="exact"/>
        <w:ind w:firstLine="480" w:firstLineChars="200"/>
        <w:rPr>
          <w:rFonts w:hint="eastAsia" w:ascii="宋体" w:hAnsi="宋体" w:cs="宋体"/>
          <w:bCs/>
          <w:kern w:val="0"/>
          <w:sz w:val="24"/>
          <w:highlight w:val="none"/>
        </w:rPr>
      </w:pPr>
    </w:p>
    <w:p w14:paraId="293D8EE5">
      <w:pPr>
        <w:spacing w:line="500" w:lineRule="exact"/>
        <w:ind w:firstLine="480" w:firstLineChars="200"/>
        <w:rPr>
          <w:rFonts w:hint="eastAsia" w:ascii="宋体" w:hAnsi="宋体" w:cs="宋体"/>
          <w:sz w:val="24"/>
          <w:highlight w:val="none"/>
        </w:rPr>
      </w:pPr>
      <w:r>
        <w:rPr>
          <w:rFonts w:hint="eastAsia" w:ascii="宋体" w:hAnsi="宋体" w:cs="宋体"/>
          <w:bCs/>
          <w:kern w:val="0"/>
          <w:sz w:val="24"/>
          <w:highlight w:val="none"/>
        </w:rPr>
        <w:t>我单位郑重声明：</w:t>
      </w:r>
      <w:r>
        <w:rPr>
          <w:rFonts w:hint="eastAsia" w:ascii="宋体" w:hAnsi="宋体" w:cs="宋体"/>
          <w:sz w:val="24"/>
          <w:highlight w:val="none"/>
        </w:rPr>
        <w:t>关于</w:t>
      </w:r>
      <w:r>
        <w:rPr>
          <w:rFonts w:hint="eastAsia" w:ascii="宋体" w:hAnsi="宋体" w:cs="宋体"/>
          <w:sz w:val="24"/>
          <w:highlight w:val="none"/>
          <w:u w:val="single"/>
        </w:rPr>
        <w:t>（项目名称）</w:t>
      </w:r>
      <w:r>
        <w:rPr>
          <w:rFonts w:hint="eastAsia" w:ascii="宋体" w:hAnsi="宋体" w:cs="宋体"/>
          <w:sz w:val="24"/>
          <w:highlight w:val="none"/>
        </w:rPr>
        <w:t>项目，本单位</w:t>
      </w:r>
      <w:r>
        <w:rPr>
          <w:rFonts w:hint="eastAsia"/>
          <w:sz w:val="24"/>
          <w:highlight w:val="none"/>
        </w:rPr>
        <w:t>在法律或财务上独立合法经营，</w:t>
      </w:r>
      <w:r>
        <w:rPr>
          <w:rFonts w:hint="eastAsia"/>
          <w:sz w:val="24"/>
          <w:highlight w:val="none"/>
          <w:lang w:val="en-US" w:eastAsia="zh-CN"/>
        </w:rPr>
        <w:t>与采购人及采购代理机构不存在可能影响招标公正性的利害关系，</w:t>
      </w:r>
      <w:r>
        <w:rPr>
          <w:rFonts w:hint="eastAsia"/>
          <w:sz w:val="24"/>
          <w:highlight w:val="none"/>
        </w:rPr>
        <w:t>独立于本项目</w:t>
      </w:r>
      <w:r>
        <w:rPr>
          <w:rFonts w:hint="eastAsia"/>
          <w:sz w:val="24"/>
          <w:highlight w:val="none"/>
          <w:lang w:val="en-US" w:eastAsia="zh-CN"/>
        </w:rPr>
        <w:t>采购人</w:t>
      </w:r>
      <w:r>
        <w:rPr>
          <w:rFonts w:hint="eastAsia"/>
          <w:sz w:val="24"/>
          <w:highlight w:val="none"/>
        </w:rPr>
        <w:t>、</w:t>
      </w:r>
      <w:r>
        <w:rPr>
          <w:rFonts w:hint="eastAsia"/>
          <w:sz w:val="24"/>
          <w:highlight w:val="none"/>
          <w:lang w:eastAsia="zh-CN"/>
        </w:rPr>
        <w:t>采购</w:t>
      </w:r>
      <w:r>
        <w:rPr>
          <w:rFonts w:hint="eastAsia"/>
          <w:sz w:val="24"/>
          <w:highlight w:val="none"/>
        </w:rPr>
        <w:t>代理机构的任何机构</w:t>
      </w:r>
      <w:r>
        <w:rPr>
          <w:rFonts w:hint="eastAsia" w:ascii="宋体" w:hAnsi="宋体" w:cs="宋体"/>
          <w:sz w:val="24"/>
          <w:highlight w:val="none"/>
        </w:rPr>
        <w:t>。我单位保证上述声明真实、有效、可查。</w:t>
      </w:r>
    </w:p>
    <w:p w14:paraId="696A6C6C">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特此声明。</w:t>
      </w:r>
    </w:p>
    <w:p w14:paraId="5F196A9E">
      <w:pPr>
        <w:ind w:firstLine="400" w:firstLineChars="200"/>
        <w:rPr>
          <w:bCs/>
          <w:kern w:val="0"/>
          <w:szCs w:val="21"/>
          <w:highlight w:val="none"/>
        </w:rPr>
      </w:pPr>
    </w:p>
    <w:p w14:paraId="1473E3E5">
      <w:pPr>
        <w:pStyle w:val="24"/>
        <w:rPr>
          <w:rFonts w:hint="eastAsia" w:hAnsi="宋体" w:cs="宋体"/>
          <w:sz w:val="24"/>
          <w:szCs w:val="24"/>
          <w:highlight w:val="none"/>
        </w:rPr>
      </w:pPr>
    </w:p>
    <w:p w14:paraId="2B19D8D2">
      <w:pPr>
        <w:pStyle w:val="24"/>
        <w:rPr>
          <w:rFonts w:hint="eastAsia" w:hAnsi="宋体" w:cs="宋体"/>
          <w:sz w:val="24"/>
          <w:szCs w:val="24"/>
          <w:highlight w:val="none"/>
        </w:rPr>
      </w:pPr>
    </w:p>
    <w:p w14:paraId="2322379A">
      <w:pPr>
        <w:pStyle w:val="24"/>
        <w:rPr>
          <w:rFonts w:hint="eastAsia" w:hAnsi="宋体" w:cs="宋体"/>
          <w:sz w:val="24"/>
          <w:szCs w:val="24"/>
          <w:highlight w:val="none"/>
        </w:rPr>
      </w:pPr>
    </w:p>
    <w:p w14:paraId="772A8F56">
      <w:pPr>
        <w:pStyle w:val="24"/>
        <w:rPr>
          <w:rFonts w:hint="eastAsia" w:hAnsi="宋体" w:cs="宋体"/>
          <w:sz w:val="24"/>
          <w:szCs w:val="24"/>
          <w:highlight w:val="none"/>
        </w:rPr>
      </w:pPr>
      <w:r>
        <w:rPr>
          <w:rFonts w:hint="eastAsia" w:hAnsi="宋体" w:cs="宋体"/>
          <w:sz w:val="24"/>
          <w:szCs w:val="24"/>
          <w:highlight w:val="none"/>
        </w:rPr>
        <w:t>投标人名称：</w:t>
      </w:r>
      <w:r>
        <w:rPr>
          <w:rFonts w:hint="eastAsia" w:hAnsi="宋体" w:cs="宋体"/>
          <w:sz w:val="24"/>
          <w:szCs w:val="24"/>
          <w:highlight w:val="none"/>
          <w:u w:val="single"/>
        </w:rPr>
        <w:t xml:space="preserve">                </w:t>
      </w:r>
      <w:r>
        <w:rPr>
          <w:rFonts w:hint="eastAsia" w:hAnsi="宋体" w:cs="宋体"/>
          <w:sz w:val="24"/>
          <w:szCs w:val="24"/>
          <w:highlight w:val="none"/>
        </w:rPr>
        <w:t>（加盖单位公章）</w:t>
      </w:r>
    </w:p>
    <w:p w14:paraId="23ED043E">
      <w:pPr>
        <w:pStyle w:val="24"/>
        <w:rPr>
          <w:rFonts w:hint="eastAsia" w:hAnsi="宋体" w:cs="宋体"/>
          <w:sz w:val="24"/>
          <w:szCs w:val="24"/>
          <w:highlight w:val="none"/>
        </w:rPr>
      </w:pPr>
    </w:p>
    <w:p w14:paraId="5D9CE6F3">
      <w:pPr>
        <w:pStyle w:val="24"/>
        <w:rPr>
          <w:rFonts w:hint="eastAsia" w:hAnsi="宋体" w:cs="宋体"/>
          <w:sz w:val="24"/>
          <w:szCs w:val="24"/>
          <w:highlight w:val="none"/>
        </w:rPr>
      </w:pPr>
    </w:p>
    <w:p w14:paraId="6593848F">
      <w:pPr>
        <w:pStyle w:val="24"/>
        <w:rPr>
          <w:rFonts w:hint="eastAsia" w:hAnsi="宋体" w:cs="宋体"/>
          <w:sz w:val="24"/>
          <w:szCs w:val="24"/>
          <w:highlight w:val="none"/>
        </w:rPr>
      </w:pPr>
      <w:r>
        <w:rPr>
          <w:rFonts w:hint="eastAsia" w:hAnsi="宋体" w:cs="宋体"/>
          <w:sz w:val="24"/>
          <w:szCs w:val="24"/>
          <w:highlight w:val="none"/>
        </w:rPr>
        <w:t xml:space="preserve">法定代表人或授权代表：  </w:t>
      </w:r>
      <w:r>
        <w:rPr>
          <w:rFonts w:hint="eastAsia" w:hAnsi="宋体" w:cs="宋体"/>
          <w:sz w:val="24"/>
          <w:szCs w:val="24"/>
          <w:highlight w:val="none"/>
          <w:u w:val="single"/>
        </w:rPr>
        <w:t xml:space="preserve">                </w:t>
      </w:r>
      <w:r>
        <w:rPr>
          <w:rFonts w:hint="eastAsia" w:hAnsi="宋体" w:cs="宋体"/>
          <w:sz w:val="24"/>
          <w:szCs w:val="24"/>
          <w:highlight w:val="none"/>
        </w:rPr>
        <w:t>（签字）</w:t>
      </w:r>
    </w:p>
    <w:p w14:paraId="5F0CA8F0">
      <w:pPr>
        <w:pStyle w:val="24"/>
        <w:rPr>
          <w:rFonts w:hint="eastAsia" w:hAnsi="宋体" w:cs="宋体"/>
          <w:sz w:val="24"/>
          <w:szCs w:val="24"/>
          <w:highlight w:val="none"/>
        </w:rPr>
      </w:pPr>
    </w:p>
    <w:p w14:paraId="0B517D50">
      <w:pPr>
        <w:pStyle w:val="24"/>
        <w:rPr>
          <w:rFonts w:hint="eastAsia" w:hAnsi="宋体" w:cs="宋体"/>
          <w:sz w:val="24"/>
          <w:szCs w:val="24"/>
          <w:highlight w:val="none"/>
        </w:rPr>
      </w:pPr>
    </w:p>
    <w:p w14:paraId="2CA11C89">
      <w:pPr>
        <w:pStyle w:val="24"/>
        <w:rPr>
          <w:rFonts w:hint="eastAsia" w:hAnsi="宋体" w:cs="宋体"/>
          <w:sz w:val="24"/>
          <w:szCs w:val="24"/>
          <w:highlight w:val="none"/>
        </w:rPr>
      </w:pPr>
      <w:r>
        <w:rPr>
          <w:rFonts w:hint="eastAsia" w:hAnsi="宋体" w:cs="宋体"/>
          <w:sz w:val="24"/>
          <w:szCs w:val="24"/>
          <w:highlight w:val="none"/>
        </w:rPr>
        <w:t>日期：</w:t>
      </w:r>
      <w:r>
        <w:rPr>
          <w:rFonts w:hint="eastAsia" w:hAnsi="宋体" w:cs="宋体"/>
          <w:sz w:val="24"/>
          <w:szCs w:val="24"/>
          <w:highlight w:val="none"/>
          <w:u w:val="single"/>
        </w:rPr>
        <w:t xml:space="preserve">                </w:t>
      </w:r>
    </w:p>
    <w:p w14:paraId="49D899AB">
      <w:pPr>
        <w:pStyle w:val="3"/>
        <w:rPr>
          <w:rFonts w:hint="eastAsia"/>
          <w:highlight w:val="none"/>
        </w:rPr>
      </w:pPr>
    </w:p>
    <w:p w14:paraId="7A9AFD44">
      <w:pPr>
        <w:rPr>
          <w:rFonts w:hint="eastAsia"/>
          <w:highlight w:val="none"/>
        </w:rPr>
      </w:pPr>
    </w:p>
    <w:p w14:paraId="2BE96FB5">
      <w:pPr>
        <w:pStyle w:val="3"/>
        <w:rPr>
          <w:rFonts w:hint="eastAsia"/>
          <w:highlight w:val="none"/>
        </w:rPr>
      </w:pPr>
    </w:p>
    <w:p w14:paraId="0963B7C7">
      <w:pPr>
        <w:rPr>
          <w:rFonts w:hint="eastAsia"/>
          <w:highlight w:val="none"/>
        </w:rPr>
      </w:pPr>
    </w:p>
    <w:p w14:paraId="71C0B588">
      <w:pPr>
        <w:pStyle w:val="3"/>
        <w:rPr>
          <w:rFonts w:hint="eastAsia"/>
          <w:highlight w:val="none"/>
        </w:rPr>
      </w:pPr>
    </w:p>
    <w:p w14:paraId="71E4DCF0">
      <w:pPr>
        <w:rPr>
          <w:rFonts w:hint="eastAsia"/>
          <w:highlight w:val="none"/>
        </w:rPr>
      </w:pPr>
    </w:p>
    <w:p w14:paraId="01E419FD">
      <w:pPr>
        <w:pStyle w:val="4"/>
        <w:jc w:val="center"/>
        <w:rPr>
          <w:highlight w:val="none"/>
        </w:rPr>
      </w:pPr>
      <w:r>
        <w:rPr>
          <w:rFonts w:hint="eastAsia" w:ascii="宋体" w:hAnsi="宋体" w:cs="宋体"/>
          <w:kern w:val="28"/>
          <w:sz w:val="24"/>
          <w:szCs w:val="24"/>
          <w:highlight w:val="none"/>
        </w:rPr>
        <w:t>10投标人无关联关系书面声明函（格式）</w:t>
      </w:r>
    </w:p>
    <w:p w14:paraId="15292CF9">
      <w:pPr>
        <w:spacing w:before="156" w:beforeLines="50" w:line="360" w:lineRule="auto"/>
        <w:rPr>
          <w:b/>
          <w:kern w:val="0"/>
          <w:sz w:val="24"/>
          <w:highlight w:val="none"/>
        </w:rPr>
      </w:pPr>
    </w:p>
    <w:p w14:paraId="6C53B31C">
      <w:pPr>
        <w:spacing w:before="156" w:beforeLines="50" w:line="360" w:lineRule="auto"/>
        <w:rPr>
          <w:b/>
          <w:kern w:val="0"/>
          <w:sz w:val="24"/>
          <w:highlight w:val="none"/>
        </w:rPr>
      </w:pPr>
      <w:r>
        <w:rPr>
          <w:rFonts w:hint="eastAsia" w:ascii="宋体" w:hAnsi="宋体" w:cs="宋体"/>
          <w:b/>
          <w:kern w:val="0"/>
          <w:sz w:val="24"/>
          <w:highlight w:val="none"/>
          <w:lang w:eastAsia="zh-CN"/>
        </w:rPr>
        <w:t>致</w:t>
      </w:r>
      <w:r>
        <w:rPr>
          <w:rFonts w:hint="eastAsia" w:ascii="宋体" w:hAnsi="宋体" w:cs="宋体"/>
          <w:b/>
          <w:kern w:val="0"/>
          <w:sz w:val="24"/>
          <w:highlight w:val="none"/>
          <w:u w:val="single"/>
          <w:lang w:val="en-US" w:eastAsia="zh-CN"/>
        </w:rPr>
        <w:t xml:space="preserve">                      </w:t>
      </w:r>
      <w:r>
        <w:rPr>
          <w:b/>
          <w:kern w:val="0"/>
          <w:sz w:val="24"/>
          <w:highlight w:val="none"/>
        </w:rPr>
        <w:t>：</w:t>
      </w:r>
    </w:p>
    <w:p w14:paraId="6B5CD67C">
      <w:pPr>
        <w:spacing w:line="500" w:lineRule="exact"/>
        <w:ind w:firstLine="480" w:firstLineChars="200"/>
        <w:rPr>
          <w:sz w:val="24"/>
          <w:highlight w:val="none"/>
        </w:rPr>
      </w:pPr>
      <w:r>
        <w:rPr>
          <w:bCs/>
          <w:kern w:val="0"/>
          <w:sz w:val="24"/>
          <w:highlight w:val="none"/>
        </w:rPr>
        <w:t>我单位郑重声明：</w:t>
      </w:r>
      <w:r>
        <w:rPr>
          <w:sz w:val="24"/>
          <w:highlight w:val="none"/>
        </w:rPr>
        <w:t>与本单位负责人为同一人或者与本单位存在控股关系、管理关系的其他关联供应商未参与_</w:t>
      </w:r>
      <w:r>
        <w:rPr>
          <w:sz w:val="24"/>
          <w:highlight w:val="none"/>
          <w:u w:val="single"/>
        </w:rPr>
        <w:t>(项目名称) 同一合同项下</w:t>
      </w:r>
      <w:r>
        <w:rPr>
          <w:sz w:val="24"/>
          <w:highlight w:val="none"/>
        </w:rPr>
        <w:t>的投标。</w:t>
      </w:r>
    </w:p>
    <w:p w14:paraId="3FC3F178">
      <w:pPr>
        <w:spacing w:line="500" w:lineRule="exact"/>
        <w:ind w:firstLine="480" w:firstLineChars="200"/>
        <w:rPr>
          <w:sz w:val="24"/>
          <w:highlight w:val="none"/>
        </w:rPr>
      </w:pPr>
      <w:r>
        <w:rPr>
          <w:sz w:val="24"/>
          <w:highlight w:val="none"/>
        </w:rPr>
        <w:t>我单位保证上述声明真实、有效、可查。</w:t>
      </w:r>
    </w:p>
    <w:p w14:paraId="38D883B3">
      <w:pPr>
        <w:spacing w:line="500" w:lineRule="exact"/>
        <w:ind w:firstLine="480" w:firstLineChars="200"/>
        <w:rPr>
          <w:sz w:val="24"/>
          <w:highlight w:val="none"/>
        </w:rPr>
      </w:pPr>
      <w:r>
        <w:rPr>
          <w:sz w:val="24"/>
          <w:highlight w:val="none"/>
        </w:rPr>
        <w:t>特此声明。</w:t>
      </w:r>
    </w:p>
    <w:p w14:paraId="7E15EB14">
      <w:pPr>
        <w:spacing w:before="156" w:beforeLines="50" w:line="360" w:lineRule="auto"/>
        <w:ind w:firstLine="480" w:firstLineChars="200"/>
        <w:rPr>
          <w:bCs/>
          <w:kern w:val="0"/>
          <w:sz w:val="24"/>
          <w:highlight w:val="none"/>
        </w:rPr>
      </w:pPr>
    </w:p>
    <w:p w14:paraId="3D997348">
      <w:pPr>
        <w:ind w:firstLine="480" w:firstLineChars="200"/>
        <w:rPr>
          <w:rFonts w:hint="eastAsia" w:ascii="宋体" w:hAnsi="宋体" w:cs="宋体"/>
          <w:bCs/>
          <w:kern w:val="0"/>
          <w:sz w:val="24"/>
          <w:highlight w:val="none"/>
        </w:rPr>
      </w:pPr>
    </w:p>
    <w:p w14:paraId="00EDF233">
      <w:pPr>
        <w:pStyle w:val="24"/>
        <w:rPr>
          <w:rFonts w:hint="eastAsia" w:hAnsi="宋体" w:cs="宋体"/>
          <w:sz w:val="24"/>
          <w:szCs w:val="24"/>
          <w:highlight w:val="none"/>
        </w:rPr>
      </w:pPr>
      <w:r>
        <w:rPr>
          <w:rFonts w:hint="eastAsia" w:hAnsi="宋体" w:cs="宋体"/>
          <w:sz w:val="24"/>
          <w:szCs w:val="24"/>
          <w:highlight w:val="none"/>
        </w:rPr>
        <w:t>投标人名称：</w:t>
      </w:r>
      <w:r>
        <w:rPr>
          <w:rFonts w:hint="eastAsia" w:hAnsi="宋体" w:cs="宋体"/>
          <w:sz w:val="24"/>
          <w:szCs w:val="24"/>
          <w:highlight w:val="none"/>
          <w:u w:val="single"/>
        </w:rPr>
        <w:t xml:space="preserve">                </w:t>
      </w:r>
      <w:r>
        <w:rPr>
          <w:rFonts w:hint="eastAsia" w:hAnsi="宋体" w:cs="宋体"/>
          <w:sz w:val="24"/>
          <w:szCs w:val="24"/>
          <w:highlight w:val="none"/>
        </w:rPr>
        <w:t>（加盖单位公章）</w:t>
      </w:r>
    </w:p>
    <w:p w14:paraId="62EC908B">
      <w:pPr>
        <w:pStyle w:val="24"/>
        <w:rPr>
          <w:rFonts w:hint="eastAsia" w:hAnsi="宋体" w:cs="宋体"/>
          <w:sz w:val="24"/>
          <w:szCs w:val="24"/>
          <w:highlight w:val="none"/>
        </w:rPr>
      </w:pPr>
    </w:p>
    <w:p w14:paraId="2C35BBE2">
      <w:pPr>
        <w:pStyle w:val="24"/>
        <w:rPr>
          <w:rFonts w:hint="eastAsia" w:hAnsi="宋体" w:cs="宋体"/>
          <w:sz w:val="24"/>
          <w:szCs w:val="24"/>
          <w:highlight w:val="none"/>
        </w:rPr>
      </w:pPr>
    </w:p>
    <w:p w14:paraId="7C48A966">
      <w:pPr>
        <w:pStyle w:val="24"/>
        <w:rPr>
          <w:rFonts w:hint="eastAsia" w:hAnsi="宋体" w:cs="宋体"/>
          <w:sz w:val="24"/>
          <w:szCs w:val="24"/>
          <w:highlight w:val="none"/>
        </w:rPr>
      </w:pPr>
      <w:r>
        <w:rPr>
          <w:rFonts w:hint="eastAsia" w:hAnsi="宋体" w:cs="宋体"/>
          <w:sz w:val="24"/>
          <w:szCs w:val="24"/>
          <w:highlight w:val="none"/>
        </w:rPr>
        <w:t xml:space="preserve">法定代表人或授权代表：  </w:t>
      </w:r>
      <w:r>
        <w:rPr>
          <w:rFonts w:hint="eastAsia" w:hAnsi="宋体" w:cs="宋体"/>
          <w:sz w:val="24"/>
          <w:szCs w:val="24"/>
          <w:highlight w:val="none"/>
          <w:u w:val="single"/>
        </w:rPr>
        <w:t xml:space="preserve">                </w:t>
      </w:r>
      <w:r>
        <w:rPr>
          <w:rFonts w:hint="eastAsia" w:hAnsi="宋体" w:cs="宋体"/>
          <w:sz w:val="24"/>
          <w:szCs w:val="24"/>
          <w:highlight w:val="none"/>
        </w:rPr>
        <w:t>（签字）</w:t>
      </w:r>
    </w:p>
    <w:p w14:paraId="7133E776">
      <w:pPr>
        <w:pStyle w:val="24"/>
        <w:rPr>
          <w:rFonts w:hint="eastAsia" w:hAnsi="宋体" w:cs="宋体"/>
          <w:sz w:val="24"/>
          <w:szCs w:val="24"/>
          <w:highlight w:val="none"/>
        </w:rPr>
      </w:pPr>
    </w:p>
    <w:p w14:paraId="59330111">
      <w:pPr>
        <w:rPr>
          <w:rFonts w:hint="eastAsia" w:ascii="宋体" w:hAnsi="宋体" w:cs="宋体"/>
          <w:sz w:val="24"/>
          <w:highlight w:val="none"/>
        </w:rPr>
      </w:pPr>
    </w:p>
    <w:p w14:paraId="1D831287">
      <w:pPr>
        <w:rPr>
          <w:rFonts w:hint="eastAsia" w:ascii="宋体" w:hAnsi="宋体" w:cs="宋体"/>
          <w:b/>
          <w:sz w:val="24"/>
          <w:highlight w:val="none"/>
          <w:lang w:bidi="ar"/>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b/>
          <w:sz w:val="24"/>
          <w:highlight w:val="none"/>
          <w:lang w:bidi="ar"/>
        </w:rPr>
        <w:t xml:space="preserve">              </w:t>
      </w:r>
    </w:p>
    <w:p w14:paraId="159CE662">
      <w:pPr>
        <w:rPr>
          <w:rFonts w:hint="eastAsia"/>
          <w:b/>
          <w:szCs w:val="21"/>
          <w:highlight w:val="none"/>
          <w:lang w:bidi="ar"/>
        </w:rPr>
      </w:pPr>
    </w:p>
    <w:p w14:paraId="0BD3C859">
      <w:pPr>
        <w:pStyle w:val="3"/>
        <w:rPr>
          <w:rFonts w:hint="eastAsia"/>
          <w:highlight w:val="none"/>
        </w:rPr>
      </w:pPr>
      <w:r>
        <w:rPr>
          <w:highlight w:val="none"/>
        </w:rPr>
        <w:br w:type="page"/>
      </w:r>
    </w:p>
    <w:p w14:paraId="16D2ADF9">
      <w:pPr>
        <w:pStyle w:val="4"/>
        <w:jc w:val="center"/>
        <w:rPr>
          <w:highlight w:val="none"/>
        </w:rPr>
      </w:pPr>
      <w:r>
        <w:rPr>
          <w:rFonts w:hint="eastAsia" w:ascii="宋体" w:hAnsi="宋体" w:cs="宋体"/>
          <w:kern w:val="28"/>
          <w:sz w:val="24"/>
          <w:szCs w:val="24"/>
          <w:highlight w:val="none"/>
        </w:rPr>
        <w:t>11投标人为本采购项目的前期工作是否提供过服务的书面声明函（格式）</w:t>
      </w:r>
    </w:p>
    <w:p w14:paraId="556ACC80">
      <w:pPr>
        <w:spacing w:before="156" w:beforeLines="50" w:line="360" w:lineRule="auto"/>
        <w:rPr>
          <w:rFonts w:hint="eastAsia" w:ascii="宋体" w:hAnsi="宋体" w:cs="宋体"/>
          <w:b/>
          <w:kern w:val="0"/>
          <w:sz w:val="24"/>
          <w:highlight w:val="none"/>
        </w:rPr>
      </w:pPr>
    </w:p>
    <w:p w14:paraId="6D567D67">
      <w:pPr>
        <w:spacing w:before="156" w:beforeLines="50" w:line="360" w:lineRule="auto"/>
        <w:rPr>
          <w:rFonts w:hint="eastAsia" w:ascii="宋体" w:hAnsi="宋体" w:cs="宋体"/>
          <w:b/>
          <w:kern w:val="0"/>
          <w:sz w:val="24"/>
          <w:highlight w:val="none"/>
        </w:rPr>
      </w:pPr>
      <w:r>
        <w:rPr>
          <w:rFonts w:hint="eastAsia" w:ascii="宋体" w:hAnsi="宋体" w:cs="宋体"/>
          <w:b/>
          <w:kern w:val="0"/>
          <w:sz w:val="24"/>
          <w:highlight w:val="none"/>
          <w:lang w:eastAsia="zh-CN"/>
        </w:rPr>
        <w:t>致</w:t>
      </w:r>
      <w:r>
        <w:rPr>
          <w:rFonts w:hint="eastAsia" w:ascii="宋体" w:hAnsi="宋体" w:cs="宋体"/>
          <w:b/>
          <w:kern w:val="0"/>
          <w:sz w:val="24"/>
          <w:highlight w:val="none"/>
          <w:u w:val="single"/>
          <w:lang w:val="en-US" w:eastAsia="zh-CN"/>
        </w:rPr>
        <w:t xml:space="preserve">                      </w:t>
      </w:r>
      <w:r>
        <w:rPr>
          <w:rFonts w:hint="eastAsia" w:ascii="宋体" w:hAnsi="宋体" w:cs="宋体"/>
          <w:b/>
          <w:kern w:val="0"/>
          <w:sz w:val="24"/>
          <w:highlight w:val="none"/>
        </w:rPr>
        <w:t>：</w:t>
      </w:r>
    </w:p>
    <w:p w14:paraId="784897D4">
      <w:pPr>
        <w:spacing w:line="500" w:lineRule="exact"/>
        <w:ind w:firstLine="480" w:firstLineChars="200"/>
        <w:rPr>
          <w:rFonts w:hint="eastAsia" w:ascii="宋体" w:hAnsi="宋体" w:cs="宋体"/>
          <w:bCs/>
          <w:kern w:val="0"/>
          <w:sz w:val="24"/>
          <w:highlight w:val="none"/>
        </w:rPr>
      </w:pPr>
    </w:p>
    <w:p w14:paraId="76A536DE">
      <w:pPr>
        <w:spacing w:line="500" w:lineRule="exact"/>
        <w:ind w:firstLine="480" w:firstLineChars="200"/>
        <w:rPr>
          <w:rFonts w:hint="eastAsia" w:ascii="宋体" w:hAnsi="宋体" w:cs="宋体"/>
          <w:sz w:val="24"/>
          <w:highlight w:val="none"/>
        </w:rPr>
      </w:pPr>
      <w:r>
        <w:rPr>
          <w:rFonts w:hint="eastAsia" w:ascii="宋体" w:hAnsi="宋体" w:cs="宋体"/>
          <w:bCs/>
          <w:kern w:val="0"/>
          <w:sz w:val="24"/>
          <w:highlight w:val="none"/>
        </w:rPr>
        <w:t>我单位郑重声明：</w:t>
      </w:r>
      <w:r>
        <w:rPr>
          <w:rFonts w:hint="eastAsia" w:ascii="宋体" w:hAnsi="宋体" w:cs="宋体"/>
          <w:sz w:val="24"/>
          <w:highlight w:val="none"/>
        </w:rPr>
        <w:t>关于</w:t>
      </w:r>
      <w:r>
        <w:rPr>
          <w:rFonts w:hint="eastAsia" w:ascii="宋体" w:hAnsi="宋体" w:cs="宋体"/>
          <w:sz w:val="24"/>
          <w:highlight w:val="none"/>
          <w:u w:val="single"/>
        </w:rPr>
        <w:t>（项目名称）</w:t>
      </w:r>
      <w:r>
        <w:rPr>
          <w:rFonts w:hint="eastAsia" w:ascii="宋体" w:hAnsi="宋体" w:cs="宋体"/>
          <w:sz w:val="24"/>
          <w:highlight w:val="none"/>
        </w:rPr>
        <w:t>项目，本单位不属于为本项目提供过整体设计、规范编制或者项目管理、监理、检测等服务的单位或其附属机构。本单位不属于采购人或采购代理机构的附属机构。</w:t>
      </w:r>
    </w:p>
    <w:p w14:paraId="034FFA4E">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我单位保证上述声明真实、有效、可查。</w:t>
      </w:r>
    </w:p>
    <w:p w14:paraId="4236A5B2">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特此声明。</w:t>
      </w:r>
    </w:p>
    <w:p w14:paraId="59CA8033">
      <w:pPr>
        <w:ind w:firstLine="400" w:firstLineChars="200"/>
        <w:rPr>
          <w:bCs/>
          <w:kern w:val="0"/>
          <w:szCs w:val="21"/>
          <w:highlight w:val="none"/>
        </w:rPr>
      </w:pPr>
    </w:p>
    <w:p w14:paraId="6D48C1F0">
      <w:pPr>
        <w:pStyle w:val="24"/>
        <w:rPr>
          <w:rFonts w:hint="eastAsia" w:hAnsi="宋体" w:cs="宋体"/>
          <w:sz w:val="24"/>
          <w:szCs w:val="24"/>
          <w:highlight w:val="none"/>
        </w:rPr>
      </w:pPr>
    </w:p>
    <w:p w14:paraId="0A0E1FC2">
      <w:pPr>
        <w:pStyle w:val="24"/>
        <w:rPr>
          <w:rFonts w:hint="eastAsia" w:hAnsi="宋体" w:cs="宋体"/>
          <w:sz w:val="24"/>
          <w:szCs w:val="24"/>
          <w:highlight w:val="none"/>
        </w:rPr>
      </w:pPr>
      <w:r>
        <w:rPr>
          <w:rFonts w:hint="eastAsia" w:hAnsi="宋体" w:cs="宋体"/>
          <w:sz w:val="24"/>
          <w:szCs w:val="24"/>
          <w:highlight w:val="none"/>
        </w:rPr>
        <w:t>投标人名称：</w:t>
      </w:r>
      <w:r>
        <w:rPr>
          <w:rFonts w:hint="eastAsia" w:hAnsi="宋体" w:cs="宋体"/>
          <w:sz w:val="24"/>
          <w:szCs w:val="24"/>
          <w:highlight w:val="none"/>
          <w:u w:val="single"/>
        </w:rPr>
        <w:t xml:space="preserve">                </w:t>
      </w:r>
      <w:r>
        <w:rPr>
          <w:rFonts w:hint="eastAsia" w:hAnsi="宋体" w:cs="宋体"/>
          <w:sz w:val="24"/>
          <w:szCs w:val="24"/>
          <w:highlight w:val="none"/>
        </w:rPr>
        <w:t>（加盖单位公章）</w:t>
      </w:r>
    </w:p>
    <w:p w14:paraId="3630712C">
      <w:pPr>
        <w:pStyle w:val="24"/>
        <w:rPr>
          <w:rFonts w:hint="eastAsia" w:hAnsi="宋体" w:cs="宋体"/>
          <w:sz w:val="24"/>
          <w:szCs w:val="24"/>
          <w:highlight w:val="none"/>
        </w:rPr>
      </w:pPr>
    </w:p>
    <w:p w14:paraId="106747B0">
      <w:pPr>
        <w:pStyle w:val="24"/>
        <w:rPr>
          <w:rFonts w:hint="eastAsia" w:hAnsi="宋体" w:cs="宋体"/>
          <w:sz w:val="24"/>
          <w:szCs w:val="24"/>
          <w:highlight w:val="none"/>
        </w:rPr>
      </w:pPr>
    </w:p>
    <w:p w14:paraId="229C7F8E">
      <w:pPr>
        <w:pStyle w:val="24"/>
        <w:rPr>
          <w:rFonts w:hint="eastAsia" w:hAnsi="宋体" w:cs="宋体"/>
          <w:sz w:val="24"/>
          <w:szCs w:val="24"/>
          <w:highlight w:val="none"/>
        </w:rPr>
      </w:pPr>
      <w:r>
        <w:rPr>
          <w:rFonts w:hint="eastAsia" w:hAnsi="宋体" w:cs="宋体"/>
          <w:sz w:val="24"/>
          <w:szCs w:val="24"/>
          <w:highlight w:val="none"/>
        </w:rPr>
        <w:t xml:space="preserve">法定代表人或授权代表：  </w:t>
      </w:r>
      <w:r>
        <w:rPr>
          <w:rFonts w:hint="eastAsia" w:hAnsi="宋体" w:cs="宋体"/>
          <w:sz w:val="24"/>
          <w:szCs w:val="24"/>
          <w:highlight w:val="none"/>
          <w:u w:val="single"/>
        </w:rPr>
        <w:t xml:space="preserve">                </w:t>
      </w:r>
      <w:r>
        <w:rPr>
          <w:rFonts w:hint="eastAsia" w:hAnsi="宋体" w:cs="宋体"/>
          <w:sz w:val="24"/>
          <w:szCs w:val="24"/>
          <w:highlight w:val="none"/>
        </w:rPr>
        <w:t>（签字）</w:t>
      </w:r>
    </w:p>
    <w:p w14:paraId="1E7205D7">
      <w:pPr>
        <w:pStyle w:val="24"/>
        <w:rPr>
          <w:rFonts w:hint="eastAsia" w:hAnsi="宋体" w:cs="宋体"/>
          <w:sz w:val="24"/>
          <w:szCs w:val="24"/>
          <w:highlight w:val="none"/>
        </w:rPr>
      </w:pPr>
    </w:p>
    <w:p w14:paraId="058B1E12">
      <w:pPr>
        <w:pStyle w:val="24"/>
        <w:rPr>
          <w:rFonts w:hint="eastAsia" w:hAnsi="宋体" w:cs="宋体"/>
          <w:sz w:val="24"/>
          <w:szCs w:val="24"/>
          <w:highlight w:val="none"/>
        </w:rPr>
      </w:pPr>
    </w:p>
    <w:p w14:paraId="2EB52658">
      <w:pPr>
        <w:pStyle w:val="24"/>
        <w:rPr>
          <w:rFonts w:hint="eastAsia" w:hAnsi="宋体" w:cs="宋体"/>
          <w:sz w:val="24"/>
          <w:szCs w:val="24"/>
          <w:highlight w:val="none"/>
        </w:rPr>
      </w:pPr>
      <w:r>
        <w:rPr>
          <w:rFonts w:hint="eastAsia" w:hAnsi="宋体" w:cs="宋体"/>
          <w:sz w:val="24"/>
          <w:szCs w:val="24"/>
          <w:highlight w:val="none"/>
        </w:rPr>
        <w:t>日期：</w:t>
      </w:r>
      <w:r>
        <w:rPr>
          <w:rFonts w:hint="eastAsia" w:hAnsi="宋体" w:cs="宋体"/>
          <w:sz w:val="24"/>
          <w:szCs w:val="24"/>
          <w:highlight w:val="none"/>
          <w:u w:val="single"/>
        </w:rPr>
        <w:t xml:space="preserve">                </w:t>
      </w:r>
    </w:p>
    <w:p w14:paraId="779C569E">
      <w:pPr>
        <w:rPr>
          <w:highlight w:val="none"/>
        </w:rPr>
      </w:pPr>
    </w:p>
    <w:p w14:paraId="2AAA09A4">
      <w:pPr>
        <w:pStyle w:val="33"/>
        <w:rPr>
          <w:rFonts w:hint="eastAsia" w:ascii="宋体" w:hAnsi="宋体" w:cs="宋体"/>
          <w:sz w:val="24"/>
          <w:szCs w:val="22"/>
          <w:highlight w:val="none"/>
        </w:rPr>
      </w:pPr>
      <w:bookmarkStart w:id="133" w:name="_Toc24947"/>
    </w:p>
    <w:p w14:paraId="049DCF56">
      <w:pPr>
        <w:pStyle w:val="33"/>
        <w:rPr>
          <w:rFonts w:hint="eastAsia" w:ascii="宋体" w:hAnsi="宋体" w:cs="宋体"/>
          <w:sz w:val="24"/>
          <w:szCs w:val="22"/>
          <w:highlight w:val="none"/>
        </w:rPr>
      </w:pPr>
    </w:p>
    <w:p w14:paraId="54AECABE">
      <w:pPr>
        <w:pStyle w:val="33"/>
        <w:rPr>
          <w:rFonts w:hint="eastAsia" w:ascii="宋体" w:hAnsi="宋体" w:cs="宋体"/>
          <w:sz w:val="24"/>
          <w:szCs w:val="22"/>
          <w:highlight w:val="none"/>
        </w:rPr>
      </w:pPr>
    </w:p>
    <w:p w14:paraId="6C9D5C22">
      <w:pPr>
        <w:pStyle w:val="33"/>
        <w:rPr>
          <w:rFonts w:hint="eastAsia" w:ascii="宋体" w:hAnsi="宋体" w:cs="宋体"/>
          <w:sz w:val="24"/>
          <w:szCs w:val="22"/>
          <w:highlight w:val="none"/>
        </w:rPr>
      </w:pPr>
    </w:p>
    <w:p w14:paraId="11159305">
      <w:pPr>
        <w:pStyle w:val="33"/>
        <w:rPr>
          <w:rFonts w:hint="eastAsia" w:ascii="宋体" w:hAnsi="宋体" w:cs="宋体"/>
          <w:sz w:val="24"/>
          <w:szCs w:val="22"/>
          <w:highlight w:val="none"/>
        </w:rPr>
      </w:pPr>
    </w:p>
    <w:p w14:paraId="0318B53C">
      <w:pPr>
        <w:pStyle w:val="33"/>
        <w:rPr>
          <w:rFonts w:hint="eastAsia" w:ascii="宋体" w:hAnsi="宋体" w:cs="宋体"/>
          <w:sz w:val="24"/>
          <w:szCs w:val="22"/>
          <w:highlight w:val="none"/>
        </w:rPr>
      </w:pPr>
    </w:p>
    <w:p w14:paraId="13046F61">
      <w:pPr>
        <w:pStyle w:val="33"/>
        <w:rPr>
          <w:rFonts w:hint="eastAsia" w:ascii="宋体" w:hAnsi="宋体" w:cs="宋体"/>
          <w:sz w:val="24"/>
          <w:szCs w:val="22"/>
          <w:highlight w:val="none"/>
        </w:rPr>
      </w:pPr>
    </w:p>
    <w:p w14:paraId="065A4753">
      <w:pPr>
        <w:pStyle w:val="33"/>
        <w:rPr>
          <w:rFonts w:hint="eastAsia" w:ascii="宋体" w:hAnsi="宋体" w:cs="宋体"/>
          <w:sz w:val="24"/>
          <w:szCs w:val="22"/>
          <w:highlight w:val="none"/>
        </w:rPr>
      </w:pPr>
    </w:p>
    <w:p w14:paraId="6894BE9A">
      <w:pPr>
        <w:pStyle w:val="33"/>
        <w:rPr>
          <w:rFonts w:hint="eastAsia" w:ascii="宋体" w:hAnsi="宋体" w:cs="宋体"/>
          <w:sz w:val="24"/>
          <w:szCs w:val="22"/>
          <w:highlight w:val="none"/>
        </w:rPr>
      </w:pPr>
    </w:p>
    <w:p w14:paraId="02F8F147">
      <w:pPr>
        <w:pStyle w:val="33"/>
        <w:rPr>
          <w:rFonts w:hint="eastAsia" w:ascii="宋体" w:hAnsi="宋体" w:cs="宋体"/>
          <w:sz w:val="24"/>
          <w:szCs w:val="22"/>
          <w:highlight w:val="none"/>
        </w:rPr>
      </w:pPr>
    </w:p>
    <w:p w14:paraId="2A4F4976">
      <w:pPr>
        <w:pStyle w:val="33"/>
        <w:rPr>
          <w:rFonts w:hint="eastAsia" w:ascii="宋体" w:hAnsi="宋体" w:cs="宋体"/>
          <w:sz w:val="28"/>
          <w:szCs w:val="28"/>
          <w:highlight w:val="none"/>
        </w:rPr>
      </w:pPr>
      <w:r>
        <w:rPr>
          <w:rFonts w:hint="eastAsia" w:ascii="宋体" w:hAnsi="宋体" w:cs="宋体"/>
          <w:sz w:val="24"/>
          <w:szCs w:val="22"/>
          <w:highlight w:val="none"/>
        </w:rPr>
        <w:t>十、</w:t>
      </w:r>
      <w:r>
        <w:rPr>
          <w:rFonts w:hint="eastAsia" w:ascii="宋体" w:hAnsi="宋体" w:cs="宋体"/>
          <w:sz w:val="28"/>
          <w:highlight w:val="none"/>
        </w:rPr>
        <w:t>投标人根据评标办法认为需要提供的其他商务文件证明材料</w:t>
      </w:r>
      <w:bookmarkEnd w:id="133"/>
    </w:p>
    <w:p w14:paraId="5C6A2B19">
      <w:pPr>
        <w:snapToGrid w:val="0"/>
        <w:spacing w:line="460" w:lineRule="atLeast"/>
        <w:ind w:firstLine="480" w:firstLineChars="200"/>
        <w:rPr>
          <w:rFonts w:hint="eastAsia" w:ascii="宋体" w:hAnsi="宋体" w:cs="宋体"/>
          <w:sz w:val="24"/>
          <w:szCs w:val="24"/>
          <w:highlight w:val="none"/>
        </w:rPr>
      </w:pPr>
      <w:r>
        <w:rPr>
          <w:rFonts w:hint="eastAsia" w:ascii="宋体" w:hAnsi="宋体" w:cs="宋体"/>
          <w:sz w:val="24"/>
          <w:szCs w:val="24"/>
          <w:highlight w:val="none"/>
        </w:rPr>
        <w:t>请投标人根据评标办法认为需要提供的其他商务文件证明材料，以满足评标委员会综合评分需要。未提供证明材料的视为没有，评标时将不予考虑。</w:t>
      </w:r>
    </w:p>
    <w:p w14:paraId="54EE2971">
      <w:pPr>
        <w:bidi w:val="0"/>
        <w:rPr>
          <w:rFonts w:hint="eastAsia"/>
          <w:highlight w:val="none"/>
        </w:rPr>
      </w:pPr>
    </w:p>
    <w:p w14:paraId="3B4426B4">
      <w:pPr>
        <w:pStyle w:val="3"/>
        <w:rPr>
          <w:rFonts w:hint="eastAsia"/>
          <w:highlight w:val="none"/>
        </w:rPr>
      </w:pPr>
    </w:p>
    <w:p w14:paraId="734376F3">
      <w:pPr>
        <w:pStyle w:val="3"/>
        <w:rPr>
          <w:rFonts w:hint="eastAsia"/>
          <w:highlight w:val="none"/>
        </w:rPr>
      </w:pPr>
    </w:p>
    <w:p w14:paraId="33DD8321">
      <w:pPr>
        <w:pStyle w:val="3"/>
        <w:rPr>
          <w:rFonts w:hint="eastAsia"/>
          <w:highlight w:val="none"/>
        </w:rPr>
      </w:pPr>
    </w:p>
    <w:p w14:paraId="62A8FF18">
      <w:pPr>
        <w:pStyle w:val="3"/>
        <w:rPr>
          <w:rFonts w:hint="eastAsia"/>
          <w:highlight w:val="none"/>
        </w:rPr>
      </w:pPr>
    </w:p>
    <w:p w14:paraId="57226A3B">
      <w:pPr>
        <w:pStyle w:val="3"/>
        <w:rPr>
          <w:rFonts w:hint="eastAsia"/>
          <w:highlight w:val="none"/>
        </w:rPr>
      </w:pPr>
    </w:p>
    <w:p w14:paraId="6BA71626">
      <w:pPr>
        <w:pStyle w:val="3"/>
        <w:rPr>
          <w:rFonts w:hint="eastAsia"/>
          <w:highlight w:val="none"/>
        </w:rPr>
      </w:pPr>
    </w:p>
    <w:p w14:paraId="5894D33F">
      <w:pPr>
        <w:pStyle w:val="3"/>
        <w:rPr>
          <w:rFonts w:hint="eastAsia"/>
          <w:highlight w:val="none"/>
        </w:rPr>
      </w:pPr>
    </w:p>
    <w:p w14:paraId="71FFA6E3">
      <w:pPr>
        <w:pStyle w:val="3"/>
        <w:rPr>
          <w:rFonts w:hint="eastAsia"/>
          <w:highlight w:val="none"/>
        </w:rPr>
      </w:pPr>
    </w:p>
    <w:p w14:paraId="3627A778">
      <w:pPr>
        <w:pStyle w:val="3"/>
        <w:rPr>
          <w:rFonts w:hint="eastAsia"/>
          <w:highlight w:val="none"/>
        </w:rPr>
      </w:pPr>
      <w:r>
        <w:rPr>
          <w:rFonts w:hint="eastAsia"/>
          <w:highlight w:val="none"/>
        </w:rPr>
        <w:br w:type="page"/>
      </w:r>
    </w:p>
    <w:p w14:paraId="3E549343">
      <w:pPr>
        <w:widowControl/>
        <w:spacing w:before="312" w:beforeLines="100" w:after="312" w:afterLines="100"/>
        <w:jc w:val="center"/>
        <w:outlineLvl w:val="1"/>
        <w:rPr>
          <w:rFonts w:hint="eastAsia" w:ascii="宋体" w:hAnsi="宋体" w:cs="宋体"/>
          <w:b/>
          <w:kern w:val="0"/>
          <w:sz w:val="24"/>
          <w:highlight w:val="none"/>
        </w:rPr>
      </w:pPr>
      <w:r>
        <w:rPr>
          <w:rFonts w:hint="eastAsia" w:ascii="宋体" w:hAnsi="宋体" w:cs="宋体"/>
          <w:b/>
          <w:kern w:val="0"/>
          <w:sz w:val="24"/>
          <w:highlight w:val="none"/>
        </w:rPr>
        <w:t>1中小企业声明函</w:t>
      </w:r>
    </w:p>
    <w:p w14:paraId="38356A32">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36CA66E5">
      <w:pPr>
        <w:spacing w:line="500" w:lineRule="exact"/>
        <w:ind w:firstLine="480" w:firstLineChars="200"/>
        <w:jc w:val="left"/>
        <w:outlineLvl w:val="9"/>
        <w:rPr>
          <w:rFonts w:ascii="宋体" w:hAnsi="宋体" w:cs="宋体"/>
          <w:color w:val="auto"/>
          <w:sz w:val="24"/>
          <w:szCs w:val="24"/>
          <w:highlight w:val="none"/>
        </w:rPr>
      </w:pPr>
    </w:p>
    <w:p w14:paraId="3356327B">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1._(标的名称)，属于(采购文件中明确的所属行业)行业；制造商为(企业名称)，从业人员__人，营业收入为___万元，资产总额为 __万元，属于(中型企业、小型企业、微型企业)；</w:t>
      </w:r>
    </w:p>
    <w:p w14:paraId="7B022D15">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2. (标的名称)，属于(采购文件中明确的所属行业)行业；制造商为(企业名称)，从业人员__人，营业收入为_ _万元，资产总额为___万元，属于(中型企业、小型企业、微型企业)；</w:t>
      </w:r>
    </w:p>
    <w:p w14:paraId="794D7B92">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w:t>
      </w:r>
    </w:p>
    <w:p w14:paraId="3E1739FF">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14:paraId="5A5B8828">
      <w:pPr>
        <w:spacing w:line="500" w:lineRule="exact"/>
        <w:ind w:firstLine="480" w:firstLineChars="200"/>
        <w:jc w:val="left"/>
        <w:outlineLvl w:val="9"/>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14:paraId="2441B58B">
      <w:pPr>
        <w:widowControl/>
        <w:outlineLvl w:val="9"/>
        <w:rPr>
          <w:rFonts w:ascii="宋体" w:hAnsi="宋体" w:cs="宋体"/>
          <w:color w:val="auto"/>
          <w:sz w:val="24"/>
          <w:szCs w:val="24"/>
          <w:highlight w:val="none"/>
        </w:rPr>
      </w:pPr>
    </w:p>
    <w:p w14:paraId="1E61AFB1">
      <w:pPr>
        <w:spacing w:line="500" w:lineRule="exact"/>
        <w:ind w:right="420"/>
        <w:jc w:val="center"/>
        <w:outlineLvl w:val="9"/>
        <w:rPr>
          <w:rFonts w:ascii="宋体" w:hAnsi="宋体" w:cs="宋体"/>
          <w:color w:val="auto"/>
          <w:sz w:val="24"/>
          <w:szCs w:val="24"/>
          <w:highlight w:val="none"/>
        </w:rPr>
      </w:pPr>
      <w:r>
        <w:rPr>
          <w:rFonts w:hint="eastAsia" w:ascii="宋体" w:hAnsi="宋体" w:cs="宋体"/>
          <w:color w:val="auto"/>
          <w:sz w:val="24"/>
          <w:szCs w:val="24"/>
          <w:highlight w:val="none"/>
        </w:rPr>
        <w:t xml:space="preserve">           </w:t>
      </w:r>
    </w:p>
    <w:p w14:paraId="5201595F">
      <w:pPr>
        <w:spacing w:line="500" w:lineRule="exact"/>
        <w:ind w:right="420"/>
        <w:jc w:val="center"/>
        <w:outlineLvl w:val="9"/>
        <w:rPr>
          <w:rFonts w:ascii="宋体" w:hAnsi="宋体" w:cs="宋体"/>
          <w:color w:val="auto"/>
          <w:sz w:val="24"/>
          <w:szCs w:val="24"/>
          <w:highlight w:val="none"/>
        </w:rPr>
      </w:pPr>
    </w:p>
    <w:p w14:paraId="45B41623">
      <w:pPr>
        <w:spacing w:line="480" w:lineRule="auto"/>
        <w:ind w:right="420"/>
        <w:jc w:val="center"/>
        <w:outlineLvl w:val="9"/>
        <w:rPr>
          <w:rFonts w:ascii="宋体" w:hAnsi="宋体" w:cs="宋体"/>
          <w:color w:val="auto"/>
          <w:sz w:val="24"/>
          <w:szCs w:val="24"/>
          <w:highlight w:val="none"/>
          <w:u w:val="singl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投标人名称(盖章)：</w:t>
      </w:r>
      <w:r>
        <w:rPr>
          <w:rFonts w:hint="eastAsia" w:ascii="宋体" w:hAnsi="宋体" w:cs="宋体"/>
          <w:color w:val="auto"/>
          <w:sz w:val="24"/>
          <w:szCs w:val="24"/>
          <w:highlight w:val="none"/>
          <w:u w:val="single"/>
        </w:rPr>
        <w:t xml:space="preserve">                               </w:t>
      </w:r>
    </w:p>
    <w:p w14:paraId="4CA3F041">
      <w:pPr>
        <w:spacing w:line="480" w:lineRule="auto"/>
        <w:ind w:firstLine="4320" w:firstLineChars="1800"/>
        <w:rPr>
          <w:rFonts w:hint="eastAsia"/>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p>
    <w:p w14:paraId="2316EFBA">
      <w:pPr>
        <w:pStyle w:val="3"/>
        <w:spacing w:line="480" w:lineRule="auto"/>
        <w:rPr>
          <w:rFonts w:hint="eastAsia"/>
          <w:highlight w:val="none"/>
        </w:rPr>
      </w:pPr>
    </w:p>
    <w:p w14:paraId="322CF3BE">
      <w:pPr>
        <w:rPr>
          <w:rFonts w:hint="eastAsia"/>
          <w:highlight w:val="none"/>
        </w:rPr>
      </w:pPr>
    </w:p>
    <w:p w14:paraId="7084FC99">
      <w:pPr>
        <w:pStyle w:val="3"/>
        <w:rPr>
          <w:rFonts w:hint="eastAsia"/>
          <w:highlight w:val="none"/>
        </w:rPr>
      </w:pPr>
      <w:r>
        <w:rPr>
          <w:rFonts w:hint="eastAsia" w:ascii="宋体" w:hAnsi="宋体" w:cs="宋体"/>
          <w:b/>
          <w:bCs/>
          <w:color w:val="auto"/>
          <w:kern w:val="0"/>
          <w:sz w:val="24"/>
          <w:szCs w:val="24"/>
          <w:highlight w:val="none"/>
        </w:rPr>
        <w:t>注：1. 从业人员、营业收入、资产总额填报上一年度数据，无上一年度数据的新成立企业可不填报。</w:t>
      </w:r>
    </w:p>
    <w:p w14:paraId="68F5363F">
      <w:pPr>
        <w:rPr>
          <w:rFonts w:hint="eastAsia"/>
          <w:highlight w:val="none"/>
        </w:rPr>
      </w:pPr>
    </w:p>
    <w:p w14:paraId="6CD4021B">
      <w:pPr>
        <w:rPr>
          <w:rFonts w:hint="eastAsia"/>
          <w:highlight w:val="none"/>
        </w:rPr>
      </w:pPr>
    </w:p>
    <w:p w14:paraId="3B100A8C">
      <w:pPr>
        <w:widowControl/>
        <w:spacing w:before="312" w:beforeLines="100" w:after="312" w:afterLines="100"/>
        <w:jc w:val="left"/>
        <w:outlineLvl w:val="1"/>
        <w:rPr>
          <w:rFonts w:hint="eastAsia" w:ascii="宋体" w:hAnsi="宋体" w:eastAsia="宋体" w:cs="宋体"/>
          <w:b/>
          <w:kern w:val="0"/>
          <w:sz w:val="24"/>
          <w:highlight w:val="none"/>
          <w:lang w:eastAsia="zh-CN"/>
        </w:rPr>
      </w:pPr>
      <w:r>
        <w:rPr>
          <w:rFonts w:hint="eastAsia" w:ascii="宋体" w:hAnsi="宋体" w:cs="宋体"/>
          <w:b/>
          <w:kern w:val="0"/>
          <w:sz w:val="24"/>
          <w:highlight w:val="none"/>
        </w:rPr>
        <w:t>2由省级以上监狱管理局、戒毒管理局(含新疆生产建设兵团)出具的属于监狱企业的证明文件</w:t>
      </w:r>
      <w:r>
        <w:rPr>
          <w:rFonts w:hint="eastAsia" w:ascii="宋体" w:hAnsi="宋体" w:cs="宋体"/>
          <w:b/>
          <w:kern w:val="0"/>
          <w:sz w:val="24"/>
          <w:highlight w:val="none"/>
          <w:lang w:eastAsia="zh-CN"/>
        </w:rPr>
        <w:t>。</w:t>
      </w:r>
    </w:p>
    <w:p w14:paraId="0597556C">
      <w:pPr>
        <w:widowControl/>
        <w:spacing w:before="312" w:beforeLines="100" w:after="312" w:afterLines="100"/>
        <w:jc w:val="center"/>
        <w:outlineLvl w:val="1"/>
        <w:rPr>
          <w:rFonts w:hint="eastAsia" w:ascii="宋体" w:hAnsi="宋体" w:cs="宋体"/>
          <w:b/>
          <w:kern w:val="0"/>
          <w:sz w:val="24"/>
          <w:highlight w:val="none"/>
        </w:rPr>
      </w:pPr>
    </w:p>
    <w:p w14:paraId="713D8260">
      <w:pPr>
        <w:widowControl/>
        <w:spacing w:before="312" w:beforeLines="100" w:after="312" w:afterLines="100"/>
        <w:jc w:val="center"/>
        <w:outlineLvl w:val="1"/>
        <w:rPr>
          <w:rFonts w:hint="eastAsia" w:ascii="宋体" w:hAnsi="宋体" w:cs="宋体"/>
          <w:b/>
          <w:kern w:val="0"/>
          <w:sz w:val="24"/>
          <w:highlight w:val="none"/>
        </w:rPr>
      </w:pPr>
    </w:p>
    <w:p w14:paraId="3C8B9958">
      <w:pPr>
        <w:widowControl/>
        <w:spacing w:before="312" w:beforeLines="100" w:after="312" w:afterLines="100"/>
        <w:jc w:val="center"/>
        <w:outlineLvl w:val="1"/>
        <w:rPr>
          <w:rFonts w:hint="eastAsia" w:ascii="宋体" w:hAnsi="宋体" w:cs="宋体"/>
          <w:b/>
          <w:kern w:val="0"/>
          <w:sz w:val="24"/>
          <w:highlight w:val="none"/>
        </w:rPr>
      </w:pPr>
    </w:p>
    <w:p w14:paraId="3733600D">
      <w:pPr>
        <w:widowControl/>
        <w:spacing w:before="312" w:beforeLines="100" w:after="312" w:afterLines="100"/>
        <w:jc w:val="center"/>
        <w:outlineLvl w:val="1"/>
        <w:rPr>
          <w:rFonts w:hint="eastAsia" w:ascii="宋体" w:hAnsi="宋体" w:cs="宋体"/>
          <w:b/>
          <w:kern w:val="0"/>
          <w:sz w:val="24"/>
          <w:highlight w:val="none"/>
        </w:rPr>
      </w:pPr>
    </w:p>
    <w:p w14:paraId="209396DD">
      <w:pPr>
        <w:widowControl/>
        <w:spacing w:before="312" w:beforeLines="100" w:after="312" w:afterLines="100"/>
        <w:jc w:val="center"/>
        <w:outlineLvl w:val="1"/>
        <w:rPr>
          <w:rFonts w:hint="eastAsia" w:ascii="宋体" w:hAnsi="宋体" w:cs="宋体"/>
          <w:b/>
          <w:kern w:val="0"/>
          <w:sz w:val="24"/>
          <w:highlight w:val="none"/>
        </w:rPr>
      </w:pPr>
    </w:p>
    <w:p w14:paraId="7E6F6CD8">
      <w:pPr>
        <w:widowControl/>
        <w:spacing w:before="312" w:beforeLines="100" w:after="312" w:afterLines="100"/>
        <w:jc w:val="center"/>
        <w:outlineLvl w:val="1"/>
        <w:rPr>
          <w:rFonts w:hint="eastAsia" w:ascii="宋体" w:hAnsi="宋体" w:cs="宋体"/>
          <w:b/>
          <w:kern w:val="0"/>
          <w:sz w:val="24"/>
          <w:highlight w:val="none"/>
        </w:rPr>
      </w:pPr>
    </w:p>
    <w:p w14:paraId="5E17FDC4">
      <w:pPr>
        <w:widowControl/>
        <w:spacing w:before="312" w:beforeLines="100" w:after="312" w:afterLines="100"/>
        <w:jc w:val="center"/>
        <w:outlineLvl w:val="1"/>
        <w:rPr>
          <w:rFonts w:hint="eastAsia" w:ascii="宋体" w:hAnsi="宋体" w:cs="宋体"/>
          <w:b/>
          <w:kern w:val="0"/>
          <w:sz w:val="24"/>
          <w:highlight w:val="none"/>
        </w:rPr>
      </w:pPr>
    </w:p>
    <w:p w14:paraId="7C9F118B">
      <w:pPr>
        <w:widowControl/>
        <w:spacing w:before="312" w:beforeLines="100" w:after="312" w:afterLines="100"/>
        <w:jc w:val="center"/>
        <w:outlineLvl w:val="1"/>
        <w:rPr>
          <w:rFonts w:hint="eastAsia" w:ascii="宋体" w:hAnsi="宋体" w:cs="宋体"/>
          <w:b/>
          <w:kern w:val="0"/>
          <w:sz w:val="24"/>
          <w:highlight w:val="none"/>
        </w:rPr>
      </w:pPr>
    </w:p>
    <w:p w14:paraId="4341598F">
      <w:pPr>
        <w:widowControl/>
        <w:spacing w:before="312" w:beforeLines="100" w:after="312" w:afterLines="100"/>
        <w:jc w:val="center"/>
        <w:outlineLvl w:val="1"/>
        <w:rPr>
          <w:rFonts w:hint="eastAsia" w:ascii="宋体" w:hAnsi="宋体" w:cs="宋体"/>
          <w:b/>
          <w:kern w:val="0"/>
          <w:sz w:val="24"/>
          <w:highlight w:val="none"/>
        </w:rPr>
      </w:pPr>
    </w:p>
    <w:p w14:paraId="27060000">
      <w:pPr>
        <w:widowControl/>
        <w:spacing w:before="312" w:beforeLines="100" w:after="312" w:afterLines="100"/>
        <w:jc w:val="center"/>
        <w:outlineLvl w:val="1"/>
        <w:rPr>
          <w:rFonts w:hint="eastAsia" w:ascii="宋体" w:hAnsi="宋体" w:cs="宋体"/>
          <w:b/>
          <w:kern w:val="0"/>
          <w:sz w:val="24"/>
          <w:highlight w:val="none"/>
        </w:rPr>
      </w:pPr>
    </w:p>
    <w:p w14:paraId="302263EE">
      <w:pPr>
        <w:widowControl/>
        <w:spacing w:before="312" w:beforeLines="100" w:after="312" w:afterLines="100"/>
        <w:jc w:val="center"/>
        <w:outlineLvl w:val="1"/>
        <w:rPr>
          <w:rFonts w:hint="eastAsia" w:ascii="宋体" w:hAnsi="宋体" w:cs="宋体"/>
          <w:b/>
          <w:kern w:val="0"/>
          <w:sz w:val="24"/>
          <w:highlight w:val="none"/>
        </w:rPr>
      </w:pPr>
    </w:p>
    <w:p w14:paraId="7685E7AF">
      <w:pPr>
        <w:widowControl/>
        <w:spacing w:before="312" w:beforeLines="100" w:after="312" w:afterLines="100"/>
        <w:jc w:val="center"/>
        <w:outlineLvl w:val="1"/>
        <w:rPr>
          <w:rFonts w:hint="eastAsia" w:ascii="宋体" w:hAnsi="宋体" w:cs="宋体"/>
          <w:b/>
          <w:kern w:val="0"/>
          <w:sz w:val="24"/>
          <w:highlight w:val="none"/>
        </w:rPr>
      </w:pPr>
    </w:p>
    <w:p w14:paraId="4DAC2A3A">
      <w:pPr>
        <w:widowControl/>
        <w:spacing w:before="312" w:beforeLines="100" w:after="312" w:afterLines="100"/>
        <w:jc w:val="center"/>
        <w:outlineLvl w:val="1"/>
        <w:rPr>
          <w:rFonts w:hint="eastAsia" w:ascii="宋体" w:hAnsi="宋体" w:cs="宋体"/>
          <w:b/>
          <w:kern w:val="0"/>
          <w:sz w:val="24"/>
          <w:highlight w:val="none"/>
        </w:rPr>
      </w:pPr>
    </w:p>
    <w:p w14:paraId="15D245FD">
      <w:pPr>
        <w:widowControl/>
        <w:spacing w:before="312" w:beforeLines="100" w:after="312" w:afterLines="100"/>
        <w:jc w:val="center"/>
        <w:outlineLvl w:val="1"/>
        <w:rPr>
          <w:rFonts w:hint="eastAsia" w:ascii="宋体" w:hAnsi="宋体" w:cs="宋体"/>
          <w:b/>
          <w:kern w:val="0"/>
          <w:sz w:val="24"/>
          <w:highlight w:val="none"/>
        </w:rPr>
      </w:pPr>
    </w:p>
    <w:p w14:paraId="3AC5B0D6">
      <w:pPr>
        <w:widowControl/>
        <w:spacing w:before="312" w:beforeLines="100" w:after="312" w:afterLines="100"/>
        <w:jc w:val="center"/>
        <w:outlineLvl w:val="1"/>
        <w:rPr>
          <w:rFonts w:hint="eastAsia" w:ascii="宋体" w:hAnsi="宋体" w:cs="宋体"/>
          <w:b/>
          <w:kern w:val="0"/>
          <w:sz w:val="24"/>
          <w:highlight w:val="none"/>
        </w:rPr>
      </w:pPr>
    </w:p>
    <w:p w14:paraId="4F8A3623">
      <w:pPr>
        <w:widowControl/>
        <w:spacing w:before="312" w:beforeLines="100" w:after="312" w:afterLines="100"/>
        <w:jc w:val="center"/>
        <w:outlineLvl w:val="1"/>
        <w:rPr>
          <w:rFonts w:hint="eastAsia" w:ascii="宋体" w:hAnsi="宋体" w:cs="宋体"/>
          <w:b/>
          <w:kern w:val="0"/>
          <w:sz w:val="24"/>
          <w:highlight w:val="none"/>
        </w:rPr>
      </w:pPr>
    </w:p>
    <w:p w14:paraId="11BC5960">
      <w:pPr>
        <w:widowControl/>
        <w:spacing w:before="312" w:beforeLines="100" w:after="312" w:afterLines="100"/>
        <w:jc w:val="center"/>
        <w:outlineLvl w:val="1"/>
        <w:rPr>
          <w:rFonts w:hint="eastAsia" w:ascii="宋体" w:hAnsi="宋体" w:cs="宋体"/>
          <w:b/>
          <w:kern w:val="0"/>
          <w:sz w:val="24"/>
          <w:highlight w:val="none"/>
        </w:rPr>
      </w:pPr>
    </w:p>
    <w:p w14:paraId="615D6A0D">
      <w:pPr>
        <w:widowControl/>
        <w:spacing w:before="312" w:beforeLines="100" w:after="312" w:afterLines="100"/>
        <w:jc w:val="center"/>
        <w:outlineLvl w:val="1"/>
        <w:rPr>
          <w:rFonts w:hint="eastAsia" w:ascii="宋体" w:hAnsi="宋体" w:cs="宋体"/>
          <w:b/>
          <w:kern w:val="0"/>
          <w:sz w:val="24"/>
          <w:highlight w:val="none"/>
        </w:rPr>
      </w:pPr>
    </w:p>
    <w:p w14:paraId="635A6CC1">
      <w:pPr>
        <w:widowControl/>
        <w:spacing w:before="312" w:beforeLines="100" w:after="312" w:afterLines="100"/>
        <w:jc w:val="center"/>
        <w:outlineLvl w:val="1"/>
        <w:rPr>
          <w:rFonts w:hint="eastAsia" w:ascii="宋体" w:hAnsi="宋体" w:cs="宋体"/>
          <w:b/>
          <w:kern w:val="0"/>
          <w:sz w:val="24"/>
          <w:highlight w:val="none"/>
        </w:rPr>
      </w:pPr>
    </w:p>
    <w:p w14:paraId="002D2DD0">
      <w:pPr>
        <w:widowControl/>
        <w:spacing w:before="312" w:beforeLines="100" w:after="312" w:afterLines="100"/>
        <w:jc w:val="center"/>
        <w:outlineLvl w:val="1"/>
        <w:rPr>
          <w:rFonts w:hint="eastAsia" w:ascii="宋体" w:hAnsi="宋体" w:cs="宋体"/>
          <w:b/>
          <w:kern w:val="0"/>
          <w:sz w:val="24"/>
          <w:highlight w:val="none"/>
        </w:rPr>
      </w:pPr>
    </w:p>
    <w:p w14:paraId="791EDA1E">
      <w:pPr>
        <w:widowControl/>
        <w:spacing w:before="312" w:beforeLines="100" w:after="312" w:afterLines="100"/>
        <w:jc w:val="center"/>
        <w:outlineLvl w:val="1"/>
        <w:rPr>
          <w:rFonts w:hint="eastAsia" w:ascii="宋体" w:hAnsi="宋体" w:cs="宋体"/>
          <w:b/>
          <w:kern w:val="0"/>
          <w:sz w:val="24"/>
          <w:highlight w:val="none"/>
        </w:rPr>
      </w:pPr>
    </w:p>
    <w:p w14:paraId="28B42B38">
      <w:pPr>
        <w:widowControl/>
        <w:spacing w:before="312" w:beforeLines="100" w:after="312" w:afterLines="100"/>
        <w:jc w:val="center"/>
        <w:outlineLvl w:val="1"/>
        <w:rPr>
          <w:rFonts w:hint="eastAsia" w:ascii="宋体" w:hAnsi="宋体" w:cs="宋体"/>
          <w:b/>
          <w:kern w:val="0"/>
          <w:sz w:val="24"/>
          <w:highlight w:val="none"/>
        </w:rPr>
      </w:pPr>
    </w:p>
    <w:p w14:paraId="181339CE">
      <w:pPr>
        <w:widowControl/>
        <w:spacing w:before="312" w:beforeLines="100" w:after="312" w:afterLines="100"/>
        <w:jc w:val="center"/>
        <w:outlineLvl w:val="1"/>
        <w:rPr>
          <w:rFonts w:hint="eastAsia" w:ascii="宋体" w:hAnsi="宋体" w:cs="宋体"/>
          <w:b/>
          <w:kern w:val="0"/>
          <w:sz w:val="24"/>
          <w:highlight w:val="none"/>
        </w:rPr>
      </w:pPr>
    </w:p>
    <w:p w14:paraId="4C20E6A8">
      <w:pPr>
        <w:widowControl/>
        <w:spacing w:before="312" w:beforeLines="100" w:after="312" w:afterLines="100"/>
        <w:jc w:val="center"/>
        <w:outlineLvl w:val="1"/>
        <w:rPr>
          <w:rFonts w:hint="eastAsia" w:ascii="宋体" w:hAnsi="宋体" w:cs="宋体"/>
          <w:b/>
          <w:kern w:val="0"/>
          <w:sz w:val="24"/>
          <w:highlight w:val="none"/>
        </w:rPr>
      </w:pPr>
    </w:p>
    <w:p w14:paraId="3FFA4876">
      <w:pPr>
        <w:widowControl/>
        <w:spacing w:before="312" w:beforeLines="100" w:after="312" w:afterLines="100"/>
        <w:jc w:val="center"/>
        <w:outlineLvl w:val="1"/>
        <w:rPr>
          <w:rFonts w:hint="eastAsia" w:ascii="宋体" w:hAnsi="宋体" w:cs="宋体"/>
          <w:b/>
          <w:kern w:val="0"/>
          <w:sz w:val="24"/>
          <w:highlight w:val="none"/>
        </w:rPr>
      </w:pPr>
      <w:r>
        <w:rPr>
          <w:rFonts w:hint="eastAsia" w:ascii="宋体" w:hAnsi="宋体" w:cs="宋体"/>
          <w:b/>
          <w:kern w:val="0"/>
          <w:sz w:val="24"/>
          <w:highlight w:val="none"/>
          <w:lang w:val="en-US" w:eastAsia="zh-CN"/>
        </w:rPr>
        <w:t xml:space="preserve">3 </w:t>
      </w:r>
      <w:r>
        <w:rPr>
          <w:rFonts w:hint="eastAsia" w:ascii="宋体" w:hAnsi="宋体" w:eastAsia="宋体" w:cs="宋体"/>
          <w:b/>
          <w:bCs/>
          <w:color w:val="auto"/>
          <w:kern w:val="0"/>
          <w:sz w:val="28"/>
          <w:szCs w:val="28"/>
          <w:highlight w:val="none"/>
          <w:lang w:val="en-US" w:eastAsia="zh-CN" w:bidi="ar-SA"/>
        </w:rPr>
        <w:t>残疾人福利性单位声明函（格式）</w:t>
      </w:r>
    </w:p>
    <w:p w14:paraId="146A7C32">
      <w:pPr>
        <w:outlineLvl w:val="9"/>
        <w:rPr>
          <w:rFonts w:ascii="宋体" w:hAnsi="宋体" w:cs="宋体"/>
          <w:color w:val="auto"/>
          <w:sz w:val="24"/>
          <w:szCs w:val="24"/>
          <w:highlight w:val="none"/>
        </w:rPr>
      </w:pPr>
    </w:p>
    <w:p w14:paraId="1FA654DC">
      <w:pPr>
        <w:spacing w:line="480" w:lineRule="auto"/>
        <w:ind w:firstLine="720" w:firstLineChars="300"/>
        <w:outlineLvl w:val="9"/>
        <w:rPr>
          <w:rFonts w:ascii="宋体" w:hAnsi="宋体" w:cs="宋体"/>
          <w:color w:val="auto"/>
          <w:sz w:val="24"/>
          <w:szCs w:val="24"/>
          <w:highlight w:val="none"/>
        </w:rPr>
      </w:pPr>
      <w:r>
        <w:rPr>
          <w:rFonts w:hint="eastAsia" w:ascii="宋体" w:hAnsi="宋体" w:cs="宋体"/>
          <w:color w:val="auto"/>
          <w:sz w:val="24"/>
          <w:szCs w:val="24"/>
          <w:highlight w:val="none"/>
        </w:rPr>
        <w:t>本单位郑重声明，根据《财政部 民政部 中国残疾人联合会关于促进残疾人就业政府采购政策的通知》（财库〔2017〕 141 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1ED41F5">
      <w:pPr>
        <w:spacing w:line="480" w:lineRule="auto"/>
        <w:outlineLvl w:val="9"/>
        <w:rPr>
          <w:rFonts w:ascii="宋体" w:hAnsi="宋体" w:cs="宋体"/>
          <w:color w:val="auto"/>
          <w:sz w:val="24"/>
          <w:szCs w:val="24"/>
          <w:highlight w:val="none"/>
        </w:rPr>
      </w:pPr>
      <w:r>
        <w:rPr>
          <w:rFonts w:hint="eastAsia" w:ascii="宋体" w:hAnsi="宋体" w:cs="宋体"/>
          <w:color w:val="auto"/>
          <w:sz w:val="24"/>
          <w:szCs w:val="24"/>
          <w:highlight w:val="none"/>
        </w:rPr>
        <w:t>本单位对上述声明的真实性负责。如有虚假，将依法承担相应责任。</w:t>
      </w:r>
    </w:p>
    <w:p w14:paraId="6E689322">
      <w:pPr>
        <w:spacing w:line="480" w:lineRule="auto"/>
        <w:ind w:firstLine="480" w:firstLineChars="200"/>
        <w:outlineLvl w:val="9"/>
        <w:rPr>
          <w:rFonts w:ascii="宋体" w:hAnsi="宋体" w:cs="宋体"/>
          <w:color w:val="auto"/>
          <w:sz w:val="24"/>
          <w:szCs w:val="24"/>
          <w:highlight w:val="none"/>
        </w:rPr>
      </w:pPr>
    </w:p>
    <w:p w14:paraId="1F5151BE">
      <w:pPr>
        <w:spacing w:line="480" w:lineRule="auto"/>
        <w:ind w:firstLine="480" w:firstLineChars="200"/>
        <w:outlineLvl w:val="9"/>
        <w:rPr>
          <w:rFonts w:ascii="宋体" w:hAnsi="宋体" w:cs="宋体"/>
          <w:color w:val="auto"/>
          <w:sz w:val="24"/>
          <w:szCs w:val="24"/>
          <w:highlight w:val="none"/>
        </w:rPr>
      </w:pPr>
    </w:p>
    <w:p w14:paraId="7C3C80E7">
      <w:pPr>
        <w:spacing w:line="480" w:lineRule="auto"/>
        <w:outlineLvl w:val="9"/>
        <w:rPr>
          <w:rFonts w:ascii="宋体" w:hAnsi="宋体" w:cs="宋体"/>
          <w:color w:val="auto"/>
          <w:sz w:val="24"/>
          <w:szCs w:val="24"/>
          <w:highlight w:val="none"/>
        </w:rPr>
      </w:pPr>
      <w:r>
        <w:rPr>
          <w:rFonts w:hint="eastAsia" w:ascii="宋体" w:hAnsi="宋体" w:cs="宋体"/>
          <w:color w:val="auto"/>
          <w:sz w:val="24"/>
          <w:szCs w:val="24"/>
          <w:highlight w:val="none"/>
        </w:rPr>
        <w:t>投标人名称：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（单位公章）</w:t>
      </w:r>
    </w:p>
    <w:p w14:paraId="34AA2211">
      <w:pPr>
        <w:spacing w:line="480" w:lineRule="auto"/>
        <w:outlineLvl w:val="9"/>
        <w:rPr>
          <w:rFonts w:ascii="宋体" w:hAnsi="宋体" w:cs="宋体"/>
          <w:color w:val="auto"/>
          <w:sz w:val="24"/>
          <w:szCs w:val="24"/>
          <w:highlight w:val="none"/>
        </w:rPr>
      </w:pPr>
    </w:p>
    <w:p w14:paraId="5453600B">
      <w:pPr>
        <w:spacing w:line="480" w:lineRule="auto"/>
        <w:outlineLvl w:val="9"/>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（签字）</w:t>
      </w:r>
    </w:p>
    <w:p w14:paraId="21AEFE43">
      <w:pPr>
        <w:spacing w:line="480" w:lineRule="auto"/>
        <w:outlineLvl w:val="9"/>
        <w:rPr>
          <w:rFonts w:ascii="宋体" w:hAnsi="宋体" w:cs="宋体"/>
          <w:color w:val="auto"/>
          <w:sz w:val="24"/>
          <w:szCs w:val="24"/>
          <w:highlight w:val="none"/>
        </w:rPr>
      </w:pPr>
    </w:p>
    <w:p w14:paraId="51BE4AFF">
      <w:pPr>
        <w:spacing w:line="360" w:lineRule="auto"/>
        <w:outlineLvl w:val="9"/>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p>
    <w:p w14:paraId="561F758D">
      <w:pPr>
        <w:widowControl/>
        <w:spacing w:before="312" w:beforeLines="100" w:after="312" w:afterLines="100"/>
        <w:jc w:val="center"/>
        <w:outlineLvl w:val="1"/>
        <w:rPr>
          <w:rFonts w:hint="eastAsia" w:ascii="宋体" w:hAnsi="宋体" w:cs="宋体"/>
          <w:b/>
          <w:kern w:val="0"/>
          <w:sz w:val="24"/>
          <w:highlight w:val="none"/>
          <w:lang w:val="en-US" w:eastAsia="zh-CN"/>
        </w:rPr>
      </w:pPr>
      <w:r>
        <w:rPr>
          <w:rFonts w:hint="eastAsia" w:ascii="宋体" w:hAnsi="宋体" w:cs="宋体"/>
          <w:color w:val="auto"/>
          <w:sz w:val="24"/>
          <w:szCs w:val="24"/>
          <w:highlight w:val="none"/>
          <w:u w:val="single"/>
        </w:rPr>
        <w:br w:type="page"/>
      </w:r>
    </w:p>
    <w:p w14:paraId="59FD9D58">
      <w:pPr>
        <w:widowControl/>
        <w:spacing w:before="312" w:beforeLines="100" w:after="312" w:afterLines="100"/>
        <w:jc w:val="center"/>
        <w:outlineLvl w:val="1"/>
        <w:rPr>
          <w:rFonts w:hint="eastAsia" w:ascii="宋体" w:hAnsi="宋体" w:cs="宋体"/>
          <w:b/>
          <w:kern w:val="0"/>
          <w:sz w:val="24"/>
          <w:highlight w:val="none"/>
          <w:lang w:val="en-US" w:eastAsia="zh-CN"/>
        </w:rPr>
      </w:pPr>
      <w:r>
        <w:rPr>
          <w:rFonts w:hint="eastAsia" w:ascii="宋体" w:hAnsi="宋体" w:cs="宋体"/>
          <w:b/>
          <w:kern w:val="0"/>
          <w:sz w:val="24"/>
          <w:highlight w:val="none"/>
          <w:lang w:val="en-US" w:eastAsia="zh-CN"/>
        </w:rPr>
        <w:t>4 纳入节能产品政府采购清单的投标产品及纳入环境标志产品政府采购清单的投标产品的证明材料（格式）</w:t>
      </w:r>
    </w:p>
    <w:tbl>
      <w:tblPr>
        <w:tblStyle w:val="45"/>
        <w:tblW w:w="9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2"/>
        <w:gridCol w:w="3078"/>
        <w:gridCol w:w="1090"/>
        <w:gridCol w:w="2767"/>
        <w:gridCol w:w="1290"/>
      </w:tblGrid>
      <w:tr w14:paraId="2E773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1252" w:type="dxa"/>
            <w:noWrap w:val="0"/>
            <w:vAlign w:val="center"/>
          </w:tcPr>
          <w:p w14:paraId="10D05BBA">
            <w:pPr>
              <w:autoSpaceDE w:val="0"/>
              <w:autoSpaceDN w:val="0"/>
              <w:adjustRightInd w:val="0"/>
              <w:spacing w:before="156" w:beforeLines="50" w:after="156" w:afterLines="50" w:line="312" w:lineRule="auto"/>
              <w:jc w:val="center"/>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产品名称</w:t>
            </w:r>
          </w:p>
        </w:tc>
        <w:tc>
          <w:tcPr>
            <w:tcW w:w="3078" w:type="dxa"/>
            <w:noWrap w:val="0"/>
            <w:vAlign w:val="center"/>
          </w:tcPr>
          <w:p w14:paraId="6D22817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是否纳入节能产品政府采购清单的</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产品</w:t>
            </w:r>
          </w:p>
        </w:tc>
        <w:tc>
          <w:tcPr>
            <w:tcW w:w="1090" w:type="dxa"/>
            <w:noWrap w:val="0"/>
            <w:vAlign w:val="center"/>
          </w:tcPr>
          <w:p w14:paraId="73DAA16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产品名称</w:t>
            </w:r>
          </w:p>
        </w:tc>
        <w:tc>
          <w:tcPr>
            <w:tcW w:w="2767" w:type="dxa"/>
            <w:noWrap w:val="0"/>
            <w:vAlign w:val="center"/>
          </w:tcPr>
          <w:p w14:paraId="43A11B7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是否纳入环境标志产品政府采购清单的</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产品</w:t>
            </w:r>
          </w:p>
        </w:tc>
        <w:tc>
          <w:tcPr>
            <w:tcW w:w="1290" w:type="dxa"/>
            <w:noWrap w:val="0"/>
            <w:vAlign w:val="center"/>
          </w:tcPr>
          <w:p w14:paraId="69BE2F7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备注</w:t>
            </w:r>
          </w:p>
        </w:tc>
      </w:tr>
      <w:tr w14:paraId="75D65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4F2BCBBD">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5C8A1E1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7E5F9B2C">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42610DE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10F62FA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1991D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32E2CA7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1E5729D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0C65B9E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4D0AA33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530D9D1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4FD32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25E45D74">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75A4BC2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6EE58878">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5D011EC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5E54758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716C1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14F8B95C">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4894784E">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4C7EEE6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09C7AA8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301AF29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76B5B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1C8CEE9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5AA103DD">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17CD8CD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33C23D0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0A0B4D1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210E6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7E69A8F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26DBF3C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115B96F4">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41A0629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104B0C0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76904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0FC4ACB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398BC62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30DEB2E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392435F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136A401E">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75032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13534D7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6407E3DC">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3EA2F514">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2E3EF68C">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1EEBC79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r w14:paraId="42738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252" w:type="dxa"/>
            <w:noWrap w:val="0"/>
            <w:vAlign w:val="top"/>
          </w:tcPr>
          <w:p w14:paraId="6767DBF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3078" w:type="dxa"/>
            <w:noWrap w:val="0"/>
            <w:vAlign w:val="top"/>
          </w:tcPr>
          <w:p w14:paraId="0B5F597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090" w:type="dxa"/>
            <w:noWrap w:val="0"/>
            <w:vAlign w:val="top"/>
          </w:tcPr>
          <w:p w14:paraId="797748E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2767" w:type="dxa"/>
            <w:noWrap w:val="0"/>
            <w:vAlign w:val="top"/>
          </w:tcPr>
          <w:p w14:paraId="572BCC2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c>
          <w:tcPr>
            <w:tcW w:w="1290" w:type="dxa"/>
            <w:noWrap w:val="0"/>
            <w:vAlign w:val="top"/>
          </w:tcPr>
          <w:p w14:paraId="7F433E9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4"/>
                <w:szCs w:val="24"/>
                <w:highlight w:val="none"/>
              </w:rPr>
            </w:pPr>
          </w:p>
        </w:tc>
      </w:tr>
    </w:tbl>
    <w:p w14:paraId="0AC75562">
      <w:pPr>
        <w:outlineLvl w:val="9"/>
        <w:rPr>
          <w:rFonts w:hint="eastAsia" w:ascii="宋体" w:hAnsi="宋体" w:eastAsia="宋体" w:cs="宋体"/>
          <w:color w:val="auto"/>
          <w:sz w:val="24"/>
          <w:szCs w:val="24"/>
          <w:highlight w:val="none"/>
        </w:rPr>
      </w:pPr>
    </w:p>
    <w:p w14:paraId="20D8F93E">
      <w:pPr>
        <w:outlineLvl w:val="9"/>
        <w:rPr>
          <w:rFonts w:hint="eastAsia" w:ascii="宋体" w:hAnsi="宋体" w:eastAsia="宋体" w:cs="宋体"/>
          <w:color w:val="auto"/>
          <w:sz w:val="24"/>
          <w:szCs w:val="24"/>
          <w:highlight w:val="none"/>
        </w:rPr>
      </w:pPr>
    </w:p>
    <w:p w14:paraId="43FA624F">
      <w:pPr>
        <w:outlineLvl w:val="9"/>
        <w:rPr>
          <w:color w:val="auto"/>
          <w:sz w:val="24"/>
          <w:szCs w:val="24"/>
          <w:highlight w:val="none"/>
          <w:lang w:val="en-US" w:eastAsia="zh-CN"/>
        </w:rPr>
      </w:pPr>
      <w:r>
        <w:rPr>
          <w:rFonts w:hint="eastAsia" w:ascii="宋体" w:hAnsi="宋体" w:eastAsia="宋体" w:cs="宋体"/>
          <w:color w:val="auto"/>
          <w:sz w:val="24"/>
          <w:szCs w:val="24"/>
          <w:highlight w:val="none"/>
        </w:rPr>
        <w:t>后附在有效期内的认证证书及相关材料，</w:t>
      </w:r>
      <w:r>
        <w:rPr>
          <w:rFonts w:hint="eastAsia" w:ascii="宋体" w:hAnsi="宋体" w:eastAsia="宋体" w:cs="宋体"/>
          <w:b/>
          <w:bCs/>
          <w:color w:val="auto"/>
          <w:sz w:val="24"/>
          <w:szCs w:val="24"/>
          <w:highlight w:val="none"/>
        </w:rPr>
        <w:t>如不填写此表或不提供认证证书及相关材料，不享受政府采购政策优惠。</w:t>
      </w:r>
    </w:p>
    <w:p w14:paraId="7B91DB96">
      <w:pPr>
        <w:pStyle w:val="18"/>
        <w:outlineLvl w:val="9"/>
        <w:rPr>
          <w:color w:val="auto"/>
          <w:sz w:val="24"/>
          <w:szCs w:val="24"/>
          <w:highlight w:val="none"/>
          <w:lang w:val="en-US" w:eastAsia="zh-CN"/>
        </w:rPr>
        <w:sectPr>
          <w:pgSz w:w="11906" w:h="16838"/>
          <w:pgMar w:top="1429" w:right="1304" w:bottom="1049" w:left="1304" w:header="567" w:footer="992" w:gutter="0"/>
          <w:pgBorders w:offsetFrom="page">
            <w:top w:val="none" w:sz="0" w:space="0"/>
            <w:left w:val="none" w:sz="0" w:space="0"/>
            <w:bottom w:val="none" w:sz="0" w:space="0"/>
            <w:right w:val="none" w:sz="0" w:space="0"/>
          </w:pgBorders>
          <w:pgNumType w:fmt="decimal"/>
          <w:cols w:space="720" w:num="1"/>
          <w:rtlGutter w:val="0"/>
          <w:docGrid w:linePitch="312" w:charSpace="0"/>
        </w:sectPr>
      </w:pPr>
    </w:p>
    <w:p w14:paraId="3B821477">
      <w:pPr>
        <w:widowControl/>
        <w:spacing w:before="312" w:beforeLines="100" w:after="312" w:afterLines="100"/>
        <w:jc w:val="center"/>
        <w:outlineLvl w:val="1"/>
        <w:rPr>
          <w:rFonts w:hint="default" w:ascii="宋体" w:hAnsi="宋体" w:cs="宋体"/>
          <w:b/>
          <w:kern w:val="0"/>
          <w:sz w:val="24"/>
          <w:highlight w:val="none"/>
          <w:lang w:val="en-US" w:eastAsia="zh-CN"/>
        </w:rPr>
      </w:pPr>
      <w:r>
        <w:rPr>
          <w:rFonts w:hint="eastAsia" w:ascii="宋体" w:hAnsi="宋体" w:cs="宋体"/>
          <w:b/>
          <w:kern w:val="0"/>
          <w:sz w:val="24"/>
          <w:highlight w:val="none"/>
          <w:lang w:val="en-US" w:eastAsia="zh-CN"/>
        </w:rPr>
        <w:t xml:space="preserve">5 </w:t>
      </w:r>
      <w:r>
        <w:rPr>
          <w:rFonts w:hint="eastAsia" w:ascii="宋体" w:hAnsi="宋体" w:cs="宋体"/>
          <w:b/>
          <w:kern w:val="0"/>
          <w:sz w:val="24"/>
          <w:highlight w:val="none"/>
        </w:rPr>
        <w:t>投标</w:t>
      </w:r>
      <w:r>
        <w:rPr>
          <w:rFonts w:hint="eastAsia" w:ascii="宋体" w:hAnsi="宋体" w:cs="宋体"/>
          <w:b/>
          <w:kern w:val="0"/>
          <w:sz w:val="24"/>
          <w:highlight w:val="none"/>
          <w:lang w:eastAsia="zh-CN"/>
        </w:rPr>
        <w:t>货物</w:t>
      </w:r>
      <w:r>
        <w:rPr>
          <w:rFonts w:hint="eastAsia" w:ascii="宋体" w:hAnsi="宋体" w:cs="宋体"/>
          <w:b/>
          <w:kern w:val="0"/>
          <w:sz w:val="24"/>
          <w:highlight w:val="none"/>
        </w:rPr>
        <w:t>的相关证书</w:t>
      </w:r>
    </w:p>
    <w:p w14:paraId="00123DFF">
      <w:pPr>
        <w:widowControl/>
        <w:spacing w:before="312" w:beforeLines="100" w:after="312" w:afterLines="100"/>
        <w:jc w:val="center"/>
        <w:outlineLvl w:val="1"/>
        <w:rPr>
          <w:rFonts w:hint="default" w:ascii="宋体" w:hAnsi="宋体" w:cs="宋体"/>
          <w:b/>
          <w:kern w:val="0"/>
          <w:sz w:val="24"/>
          <w:highlight w:val="none"/>
          <w:lang w:val="en-US" w:eastAsia="zh-CN"/>
        </w:rPr>
      </w:pPr>
    </w:p>
    <w:p w14:paraId="4758C2BB">
      <w:pPr>
        <w:widowControl/>
        <w:spacing w:before="312" w:beforeLines="100" w:after="312" w:afterLines="100"/>
        <w:jc w:val="center"/>
        <w:outlineLvl w:val="1"/>
        <w:rPr>
          <w:rFonts w:hint="default" w:ascii="宋体" w:hAnsi="宋体" w:cs="宋体"/>
          <w:b/>
          <w:kern w:val="0"/>
          <w:sz w:val="24"/>
          <w:highlight w:val="none"/>
          <w:lang w:val="en-US" w:eastAsia="zh-CN"/>
        </w:rPr>
      </w:pPr>
    </w:p>
    <w:p w14:paraId="1F6291FF">
      <w:pPr>
        <w:widowControl/>
        <w:spacing w:before="312" w:beforeLines="100" w:after="312" w:afterLines="100"/>
        <w:jc w:val="center"/>
        <w:outlineLvl w:val="1"/>
        <w:rPr>
          <w:rFonts w:hint="default" w:ascii="宋体" w:hAnsi="宋体" w:cs="宋体"/>
          <w:b/>
          <w:kern w:val="0"/>
          <w:sz w:val="24"/>
          <w:highlight w:val="none"/>
          <w:lang w:val="en-US" w:eastAsia="zh-CN"/>
        </w:rPr>
      </w:pPr>
    </w:p>
    <w:p w14:paraId="4C985963">
      <w:pPr>
        <w:widowControl/>
        <w:spacing w:before="312" w:beforeLines="100" w:after="312" w:afterLines="100"/>
        <w:jc w:val="center"/>
        <w:outlineLvl w:val="1"/>
        <w:rPr>
          <w:rFonts w:hint="default" w:ascii="宋体" w:hAnsi="宋体" w:cs="宋体"/>
          <w:b/>
          <w:kern w:val="0"/>
          <w:sz w:val="24"/>
          <w:highlight w:val="none"/>
          <w:lang w:val="en-US" w:eastAsia="zh-CN"/>
        </w:rPr>
      </w:pPr>
    </w:p>
    <w:p w14:paraId="2846D60E">
      <w:pPr>
        <w:widowControl/>
        <w:spacing w:before="312" w:beforeLines="100" w:after="312" w:afterLines="100"/>
        <w:jc w:val="center"/>
        <w:outlineLvl w:val="1"/>
        <w:rPr>
          <w:rFonts w:hint="default" w:ascii="宋体" w:hAnsi="宋体" w:cs="宋体"/>
          <w:b/>
          <w:kern w:val="0"/>
          <w:sz w:val="24"/>
          <w:highlight w:val="none"/>
          <w:lang w:val="en-US" w:eastAsia="zh-CN"/>
        </w:rPr>
      </w:pPr>
    </w:p>
    <w:p w14:paraId="29107BCF">
      <w:pPr>
        <w:widowControl/>
        <w:spacing w:before="312" w:beforeLines="100" w:after="312" w:afterLines="100"/>
        <w:jc w:val="center"/>
        <w:outlineLvl w:val="1"/>
        <w:rPr>
          <w:rFonts w:hint="default" w:ascii="宋体" w:hAnsi="宋体" w:cs="宋体"/>
          <w:b/>
          <w:kern w:val="0"/>
          <w:sz w:val="24"/>
          <w:highlight w:val="none"/>
          <w:lang w:val="en-US" w:eastAsia="zh-CN"/>
        </w:rPr>
      </w:pPr>
    </w:p>
    <w:p w14:paraId="75FA34D5">
      <w:pPr>
        <w:widowControl/>
        <w:spacing w:before="312" w:beforeLines="100" w:after="312" w:afterLines="100"/>
        <w:jc w:val="center"/>
        <w:outlineLvl w:val="1"/>
        <w:rPr>
          <w:rFonts w:hint="default" w:ascii="宋体" w:hAnsi="宋体" w:cs="宋体"/>
          <w:b/>
          <w:kern w:val="0"/>
          <w:sz w:val="24"/>
          <w:highlight w:val="none"/>
          <w:lang w:val="en-US" w:eastAsia="zh-CN"/>
        </w:rPr>
      </w:pPr>
    </w:p>
    <w:p w14:paraId="0179BB41">
      <w:pPr>
        <w:widowControl/>
        <w:spacing w:before="312" w:beforeLines="100" w:after="312" w:afterLines="100"/>
        <w:jc w:val="center"/>
        <w:outlineLvl w:val="1"/>
        <w:rPr>
          <w:rFonts w:hint="default" w:ascii="宋体" w:hAnsi="宋体" w:cs="宋体"/>
          <w:b/>
          <w:kern w:val="0"/>
          <w:sz w:val="24"/>
          <w:highlight w:val="none"/>
          <w:lang w:val="en-US" w:eastAsia="zh-CN"/>
        </w:rPr>
      </w:pPr>
    </w:p>
    <w:p w14:paraId="059C84F6">
      <w:pPr>
        <w:widowControl/>
        <w:spacing w:before="312" w:beforeLines="100" w:after="312" w:afterLines="100"/>
        <w:jc w:val="center"/>
        <w:outlineLvl w:val="1"/>
        <w:rPr>
          <w:rFonts w:hint="default" w:ascii="宋体" w:hAnsi="宋体" w:cs="宋体"/>
          <w:b/>
          <w:kern w:val="0"/>
          <w:sz w:val="24"/>
          <w:highlight w:val="none"/>
          <w:lang w:val="en-US" w:eastAsia="zh-CN"/>
        </w:rPr>
      </w:pPr>
    </w:p>
    <w:p w14:paraId="1820C9E3">
      <w:pPr>
        <w:widowControl/>
        <w:spacing w:before="312" w:beforeLines="100" w:after="312" w:afterLines="100"/>
        <w:jc w:val="center"/>
        <w:outlineLvl w:val="1"/>
        <w:rPr>
          <w:rFonts w:hint="default" w:ascii="宋体" w:hAnsi="宋体" w:cs="宋体"/>
          <w:b/>
          <w:kern w:val="0"/>
          <w:sz w:val="24"/>
          <w:highlight w:val="none"/>
          <w:lang w:val="en-US" w:eastAsia="zh-CN"/>
        </w:rPr>
      </w:pPr>
    </w:p>
    <w:p w14:paraId="011F41BF">
      <w:pPr>
        <w:widowControl/>
        <w:spacing w:before="312" w:beforeLines="100" w:after="312" w:afterLines="100"/>
        <w:jc w:val="center"/>
        <w:outlineLvl w:val="1"/>
        <w:rPr>
          <w:rFonts w:hint="default" w:ascii="宋体" w:hAnsi="宋体" w:cs="宋体"/>
          <w:b/>
          <w:kern w:val="0"/>
          <w:sz w:val="24"/>
          <w:highlight w:val="none"/>
          <w:lang w:val="en-US" w:eastAsia="zh-CN"/>
        </w:rPr>
      </w:pPr>
    </w:p>
    <w:p w14:paraId="5DA660B7">
      <w:pPr>
        <w:widowControl/>
        <w:spacing w:before="312" w:beforeLines="100" w:after="312" w:afterLines="100"/>
        <w:jc w:val="center"/>
        <w:outlineLvl w:val="1"/>
        <w:rPr>
          <w:rFonts w:hint="default" w:ascii="宋体" w:hAnsi="宋体" w:cs="宋体"/>
          <w:b/>
          <w:kern w:val="0"/>
          <w:sz w:val="24"/>
          <w:highlight w:val="none"/>
          <w:lang w:val="en-US" w:eastAsia="zh-CN"/>
        </w:rPr>
      </w:pPr>
    </w:p>
    <w:p w14:paraId="36F0A859">
      <w:pPr>
        <w:widowControl/>
        <w:spacing w:before="312" w:beforeLines="100" w:after="312" w:afterLines="100"/>
        <w:jc w:val="center"/>
        <w:outlineLvl w:val="1"/>
        <w:rPr>
          <w:rFonts w:hint="default" w:ascii="宋体" w:hAnsi="宋体" w:cs="宋体"/>
          <w:b/>
          <w:kern w:val="0"/>
          <w:sz w:val="24"/>
          <w:highlight w:val="none"/>
          <w:lang w:val="en-US" w:eastAsia="zh-CN"/>
        </w:rPr>
      </w:pPr>
    </w:p>
    <w:p w14:paraId="51302942">
      <w:pPr>
        <w:widowControl/>
        <w:spacing w:before="312" w:beforeLines="100" w:after="312" w:afterLines="100"/>
        <w:jc w:val="center"/>
        <w:outlineLvl w:val="1"/>
        <w:rPr>
          <w:rFonts w:hint="default" w:ascii="宋体" w:hAnsi="宋体" w:cs="宋体"/>
          <w:b/>
          <w:kern w:val="0"/>
          <w:sz w:val="24"/>
          <w:highlight w:val="none"/>
          <w:lang w:val="en-US" w:eastAsia="zh-CN"/>
        </w:rPr>
      </w:pPr>
    </w:p>
    <w:p w14:paraId="0915F76D">
      <w:pPr>
        <w:widowControl/>
        <w:spacing w:before="312" w:beforeLines="100" w:after="312" w:afterLines="100"/>
        <w:jc w:val="center"/>
        <w:outlineLvl w:val="1"/>
        <w:rPr>
          <w:rFonts w:hint="default" w:ascii="宋体" w:hAnsi="宋体" w:cs="宋体"/>
          <w:b/>
          <w:kern w:val="0"/>
          <w:sz w:val="24"/>
          <w:highlight w:val="none"/>
          <w:lang w:val="en-US" w:eastAsia="zh-CN"/>
        </w:rPr>
      </w:pPr>
    </w:p>
    <w:p w14:paraId="2D7A4194">
      <w:pPr>
        <w:widowControl/>
        <w:spacing w:before="312" w:beforeLines="100" w:after="312" w:afterLines="100"/>
        <w:jc w:val="center"/>
        <w:outlineLvl w:val="1"/>
        <w:rPr>
          <w:rFonts w:hint="default" w:ascii="宋体" w:hAnsi="宋体" w:cs="宋体"/>
          <w:b/>
          <w:kern w:val="0"/>
          <w:sz w:val="24"/>
          <w:highlight w:val="none"/>
          <w:lang w:val="en-US" w:eastAsia="zh-CN"/>
        </w:rPr>
      </w:pPr>
    </w:p>
    <w:p w14:paraId="51ABF458">
      <w:pPr>
        <w:widowControl/>
        <w:spacing w:before="312" w:beforeLines="100" w:after="312" w:afterLines="100"/>
        <w:jc w:val="center"/>
        <w:outlineLvl w:val="1"/>
        <w:rPr>
          <w:rFonts w:hint="default" w:ascii="宋体" w:hAnsi="宋体" w:cs="宋体"/>
          <w:b/>
          <w:kern w:val="0"/>
          <w:sz w:val="24"/>
          <w:highlight w:val="none"/>
          <w:lang w:val="en-US" w:eastAsia="zh-CN"/>
        </w:rPr>
      </w:pPr>
    </w:p>
    <w:p w14:paraId="3EA64895">
      <w:pPr>
        <w:widowControl/>
        <w:spacing w:before="312" w:beforeLines="100" w:after="312" w:afterLines="100"/>
        <w:jc w:val="center"/>
        <w:outlineLvl w:val="1"/>
        <w:rPr>
          <w:rFonts w:hint="eastAsia" w:ascii="宋体" w:hAnsi="宋体" w:cs="宋体"/>
          <w:b/>
          <w:kern w:val="0"/>
          <w:sz w:val="24"/>
          <w:highlight w:val="none"/>
        </w:rPr>
      </w:pPr>
      <w:r>
        <w:rPr>
          <w:rFonts w:hint="eastAsia" w:ascii="宋体" w:hAnsi="宋体" w:cs="宋体"/>
          <w:b/>
          <w:kern w:val="0"/>
          <w:sz w:val="24"/>
          <w:highlight w:val="none"/>
          <w:lang w:val="en-US" w:eastAsia="zh-CN"/>
        </w:rPr>
        <w:t xml:space="preserve"> </w:t>
      </w:r>
    </w:p>
    <w:p w14:paraId="66C3B861">
      <w:pPr>
        <w:widowControl/>
        <w:spacing w:before="312" w:beforeLines="100" w:after="312" w:afterLines="100"/>
        <w:jc w:val="center"/>
        <w:outlineLvl w:val="1"/>
        <w:rPr>
          <w:rFonts w:hint="eastAsia" w:ascii="宋体" w:hAnsi="宋体" w:cs="宋体"/>
          <w:b/>
          <w:kern w:val="0"/>
          <w:sz w:val="24"/>
          <w:highlight w:val="none"/>
        </w:rPr>
      </w:pPr>
    </w:p>
    <w:p w14:paraId="3B97D22F">
      <w:pPr>
        <w:widowControl/>
        <w:spacing w:before="312" w:beforeLines="100" w:after="312" w:afterLines="100"/>
        <w:jc w:val="center"/>
        <w:outlineLvl w:val="1"/>
        <w:rPr>
          <w:rFonts w:hint="eastAsia" w:ascii="宋体" w:hAnsi="宋体" w:cs="宋体"/>
          <w:b/>
          <w:kern w:val="0"/>
          <w:sz w:val="24"/>
          <w:highlight w:val="none"/>
        </w:rPr>
      </w:pPr>
    </w:p>
    <w:p w14:paraId="35844A8D">
      <w:pPr>
        <w:widowControl/>
        <w:spacing w:before="312" w:beforeLines="100" w:after="312" w:afterLines="100"/>
        <w:jc w:val="center"/>
        <w:outlineLvl w:val="1"/>
        <w:rPr>
          <w:rFonts w:hint="eastAsia" w:ascii="宋体" w:hAnsi="宋体" w:cs="宋体"/>
          <w:b/>
          <w:kern w:val="0"/>
          <w:sz w:val="24"/>
          <w:highlight w:val="none"/>
        </w:rPr>
      </w:pPr>
    </w:p>
    <w:p w14:paraId="40445BBD">
      <w:pPr>
        <w:widowControl/>
        <w:spacing w:before="312" w:beforeLines="100" w:after="312" w:afterLines="100"/>
        <w:jc w:val="center"/>
        <w:outlineLvl w:val="1"/>
        <w:rPr>
          <w:rFonts w:hint="eastAsia" w:ascii="宋体" w:hAnsi="宋体" w:cs="宋体"/>
          <w:b/>
          <w:kern w:val="0"/>
          <w:sz w:val="24"/>
          <w:highlight w:val="none"/>
        </w:rPr>
      </w:pPr>
    </w:p>
    <w:p w14:paraId="71D4F28B">
      <w:pPr>
        <w:widowControl/>
        <w:spacing w:before="312" w:beforeLines="100" w:after="312" w:afterLines="100"/>
        <w:jc w:val="center"/>
        <w:outlineLvl w:val="1"/>
        <w:rPr>
          <w:rFonts w:hint="eastAsia" w:ascii="宋体" w:hAnsi="宋体" w:cs="宋体"/>
          <w:b/>
          <w:kern w:val="0"/>
          <w:sz w:val="24"/>
          <w:highlight w:val="none"/>
        </w:rPr>
      </w:pPr>
      <w:r>
        <w:rPr>
          <w:rFonts w:hint="eastAsia" w:ascii="宋体" w:hAnsi="宋体" w:cs="宋体"/>
          <w:b/>
          <w:kern w:val="0"/>
          <w:sz w:val="24"/>
          <w:highlight w:val="none"/>
          <w:lang w:eastAsia="zh-CN"/>
        </w:rPr>
        <w:t>十一、</w:t>
      </w:r>
      <w:r>
        <w:rPr>
          <w:rFonts w:hint="eastAsia" w:ascii="宋体" w:hAnsi="宋体" w:cs="宋体"/>
          <w:b/>
          <w:kern w:val="0"/>
          <w:sz w:val="24"/>
          <w:highlight w:val="none"/>
        </w:rPr>
        <w:t>近三年（202</w:t>
      </w:r>
      <w:r>
        <w:rPr>
          <w:rFonts w:hint="eastAsia" w:ascii="宋体" w:hAnsi="宋体" w:cs="宋体"/>
          <w:b/>
          <w:kern w:val="0"/>
          <w:sz w:val="24"/>
          <w:highlight w:val="none"/>
          <w:lang w:val="en-US" w:eastAsia="zh-CN"/>
        </w:rPr>
        <w:t>2</w:t>
      </w:r>
      <w:r>
        <w:rPr>
          <w:rFonts w:hint="eastAsia" w:ascii="宋体" w:hAnsi="宋体" w:cs="宋体"/>
          <w:b/>
          <w:kern w:val="0"/>
          <w:sz w:val="24"/>
          <w:highlight w:val="none"/>
        </w:rPr>
        <w:t>年1月至今）</w:t>
      </w:r>
      <w:r>
        <w:rPr>
          <w:rFonts w:hint="eastAsia" w:ascii="宋体" w:hAnsi="宋体" w:cs="宋体"/>
          <w:b/>
          <w:kern w:val="0"/>
          <w:sz w:val="24"/>
          <w:highlight w:val="none"/>
          <w:lang w:val="en-US" w:eastAsia="zh-CN"/>
        </w:rPr>
        <w:t>类似项目业绩</w:t>
      </w:r>
    </w:p>
    <w:tbl>
      <w:tblPr>
        <w:tblStyle w:val="45"/>
        <w:tblW w:w="0" w:type="auto"/>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09"/>
        <w:gridCol w:w="1361"/>
        <w:gridCol w:w="1575"/>
        <w:gridCol w:w="1470"/>
        <w:gridCol w:w="1631"/>
        <w:gridCol w:w="1519"/>
        <w:gridCol w:w="1112"/>
      </w:tblGrid>
      <w:tr w14:paraId="1893C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240225D1">
            <w:pPr>
              <w:jc w:val="center"/>
              <w:rPr>
                <w:rFonts w:hint="eastAsia" w:ascii="宋体" w:hAnsi="宋体" w:cs="宋体"/>
                <w:szCs w:val="21"/>
                <w:highlight w:val="none"/>
              </w:rPr>
            </w:pPr>
            <w:r>
              <w:rPr>
                <w:rFonts w:hint="eastAsia" w:ascii="宋体" w:hAnsi="宋体" w:cs="宋体"/>
                <w:szCs w:val="21"/>
                <w:highlight w:val="none"/>
              </w:rPr>
              <w:t>序号</w:t>
            </w:r>
          </w:p>
        </w:tc>
        <w:tc>
          <w:tcPr>
            <w:tcW w:w="1361" w:type="dxa"/>
            <w:noWrap w:val="0"/>
            <w:vAlign w:val="center"/>
          </w:tcPr>
          <w:p w14:paraId="6F3E9932">
            <w:pPr>
              <w:jc w:val="center"/>
              <w:rPr>
                <w:rFonts w:hint="eastAsia" w:ascii="宋体" w:hAnsi="宋体" w:eastAsia="宋体" w:cs="宋体"/>
                <w:szCs w:val="21"/>
                <w:highlight w:val="none"/>
                <w:lang w:eastAsia="zh-CN"/>
              </w:rPr>
            </w:pPr>
            <w:r>
              <w:rPr>
                <w:rFonts w:hint="eastAsia" w:ascii="宋体" w:hAnsi="宋体" w:cs="宋体"/>
                <w:szCs w:val="21"/>
                <w:highlight w:val="none"/>
                <w:lang w:eastAsia="zh-CN"/>
              </w:rPr>
              <w:t>日期</w:t>
            </w:r>
          </w:p>
        </w:tc>
        <w:tc>
          <w:tcPr>
            <w:tcW w:w="1575" w:type="dxa"/>
            <w:noWrap w:val="0"/>
            <w:vAlign w:val="center"/>
          </w:tcPr>
          <w:p w14:paraId="0573BA0C">
            <w:pPr>
              <w:jc w:val="center"/>
              <w:rPr>
                <w:rFonts w:hint="eastAsia" w:ascii="宋体" w:hAnsi="宋体" w:cs="宋体"/>
                <w:szCs w:val="21"/>
                <w:highlight w:val="none"/>
              </w:rPr>
            </w:pPr>
            <w:r>
              <w:rPr>
                <w:rFonts w:hint="eastAsia" w:ascii="宋体" w:hAnsi="宋体" w:cs="宋体"/>
                <w:szCs w:val="21"/>
                <w:highlight w:val="none"/>
              </w:rPr>
              <w:t>产品名称</w:t>
            </w:r>
          </w:p>
        </w:tc>
        <w:tc>
          <w:tcPr>
            <w:tcW w:w="1470" w:type="dxa"/>
            <w:noWrap w:val="0"/>
            <w:vAlign w:val="center"/>
          </w:tcPr>
          <w:p w14:paraId="6AA69F74">
            <w:pPr>
              <w:jc w:val="center"/>
              <w:rPr>
                <w:rFonts w:hint="eastAsia" w:ascii="宋体" w:hAnsi="宋体" w:cs="宋体"/>
                <w:szCs w:val="21"/>
                <w:highlight w:val="none"/>
              </w:rPr>
            </w:pPr>
            <w:r>
              <w:rPr>
                <w:rFonts w:hint="eastAsia" w:ascii="宋体" w:hAnsi="宋体" w:cs="宋体"/>
                <w:szCs w:val="21"/>
                <w:highlight w:val="none"/>
              </w:rPr>
              <w:t>数量及单位</w:t>
            </w:r>
          </w:p>
        </w:tc>
        <w:tc>
          <w:tcPr>
            <w:tcW w:w="1631" w:type="dxa"/>
            <w:noWrap w:val="0"/>
            <w:vAlign w:val="center"/>
          </w:tcPr>
          <w:p w14:paraId="54416789">
            <w:pPr>
              <w:jc w:val="center"/>
              <w:rPr>
                <w:rFonts w:hint="eastAsia" w:ascii="宋体" w:hAnsi="宋体" w:cs="宋体"/>
                <w:szCs w:val="21"/>
                <w:highlight w:val="none"/>
              </w:rPr>
            </w:pPr>
            <w:r>
              <w:rPr>
                <w:rFonts w:hint="eastAsia" w:ascii="宋体" w:hAnsi="宋体" w:cs="宋体"/>
                <w:szCs w:val="21"/>
                <w:highlight w:val="none"/>
              </w:rPr>
              <w:t>买方名称</w:t>
            </w:r>
          </w:p>
        </w:tc>
        <w:tc>
          <w:tcPr>
            <w:tcW w:w="1519" w:type="dxa"/>
            <w:noWrap w:val="0"/>
            <w:vAlign w:val="center"/>
          </w:tcPr>
          <w:p w14:paraId="44CF4BB5">
            <w:pPr>
              <w:jc w:val="center"/>
              <w:rPr>
                <w:rFonts w:hint="eastAsia" w:ascii="宋体" w:hAnsi="宋体" w:cs="宋体"/>
                <w:szCs w:val="21"/>
                <w:highlight w:val="none"/>
              </w:rPr>
            </w:pPr>
            <w:r>
              <w:rPr>
                <w:rFonts w:hint="eastAsia" w:ascii="宋体" w:hAnsi="宋体" w:cs="宋体"/>
                <w:szCs w:val="21"/>
                <w:highlight w:val="none"/>
              </w:rPr>
              <w:t>联系人及电话</w:t>
            </w:r>
          </w:p>
        </w:tc>
        <w:tc>
          <w:tcPr>
            <w:tcW w:w="1112" w:type="dxa"/>
            <w:noWrap w:val="0"/>
            <w:vAlign w:val="center"/>
          </w:tcPr>
          <w:p w14:paraId="0B99D25D">
            <w:pPr>
              <w:jc w:val="center"/>
              <w:rPr>
                <w:rFonts w:hint="eastAsia" w:ascii="宋体" w:hAnsi="宋体" w:cs="宋体"/>
                <w:szCs w:val="21"/>
                <w:highlight w:val="none"/>
              </w:rPr>
            </w:pPr>
            <w:r>
              <w:rPr>
                <w:rFonts w:hint="eastAsia" w:ascii="宋体" w:hAnsi="宋体" w:cs="宋体"/>
                <w:szCs w:val="21"/>
                <w:highlight w:val="none"/>
              </w:rPr>
              <w:t>履约情况</w:t>
            </w:r>
          </w:p>
        </w:tc>
      </w:tr>
      <w:tr w14:paraId="1727D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5609958E">
            <w:pPr>
              <w:jc w:val="center"/>
              <w:rPr>
                <w:rFonts w:hint="eastAsia" w:ascii="宋体" w:hAnsi="宋体" w:cs="宋体"/>
                <w:szCs w:val="21"/>
                <w:highlight w:val="none"/>
              </w:rPr>
            </w:pPr>
            <w:r>
              <w:rPr>
                <w:rFonts w:hint="eastAsia" w:ascii="宋体" w:hAnsi="宋体" w:cs="宋体"/>
                <w:szCs w:val="21"/>
                <w:highlight w:val="none"/>
              </w:rPr>
              <w:t>1</w:t>
            </w:r>
          </w:p>
        </w:tc>
        <w:tc>
          <w:tcPr>
            <w:tcW w:w="1361" w:type="dxa"/>
            <w:noWrap w:val="0"/>
            <w:vAlign w:val="center"/>
          </w:tcPr>
          <w:p w14:paraId="250DE776">
            <w:pPr>
              <w:jc w:val="center"/>
              <w:rPr>
                <w:rFonts w:hint="eastAsia" w:ascii="宋体" w:hAnsi="宋体" w:cs="宋体"/>
                <w:szCs w:val="21"/>
                <w:highlight w:val="none"/>
              </w:rPr>
            </w:pPr>
          </w:p>
        </w:tc>
        <w:tc>
          <w:tcPr>
            <w:tcW w:w="1575" w:type="dxa"/>
            <w:noWrap w:val="0"/>
            <w:vAlign w:val="center"/>
          </w:tcPr>
          <w:p w14:paraId="699C25F8">
            <w:pPr>
              <w:jc w:val="center"/>
              <w:rPr>
                <w:rFonts w:hint="eastAsia" w:ascii="宋体" w:hAnsi="宋体" w:cs="宋体"/>
                <w:szCs w:val="21"/>
                <w:highlight w:val="none"/>
              </w:rPr>
            </w:pPr>
          </w:p>
        </w:tc>
        <w:tc>
          <w:tcPr>
            <w:tcW w:w="1470" w:type="dxa"/>
            <w:noWrap w:val="0"/>
            <w:vAlign w:val="center"/>
          </w:tcPr>
          <w:p w14:paraId="38A5C36C">
            <w:pPr>
              <w:jc w:val="center"/>
              <w:rPr>
                <w:rFonts w:hint="eastAsia" w:ascii="宋体" w:hAnsi="宋体" w:cs="宋体"/>
                <w:szCs w:val="21"/>
                <w:highlight w:val="none"/>
              </w:rPr>
            </w:pPr>
          </w:p>
        </w:tc>
        <w:tc>
          <w:tcPr>
            <w:tcW w:w="1631" w:type="dxa"/>
            <w:noWrap w:val="0"/>
            <w:vAlign w:val="center"/>
          </w:tcPr>
          <w:p w14:paraId="124A55A3">
            <w:pPr>
              <w:jc w:val="center"/>
              <w:rPr>
                <w:rFonts w:hint="eastAsia" w:ascii="宋体" w:hAnsi="宋体" w:cs="宋体"/>
                <w:szCs w:val="21"/>
                <w:highlight w:val="none"/>
              </w:rPr>
            </w:pPr>
          </w:p>
        </w:tc>
        <w:tc>
          <w:tcPr>
            <w:tcW w:w="1519" w:type="dxa"/>
            <w:noWrap w:val="0"/>
            <w:vAlign w:val="center"/>
          </w:tcPr>
          <w:p w14:paraId="3570A61E">
            <w:pPr>
              <w:jc w:val="center"/>
              <w:rPr>
                <w:rFonts w:hint="eastAsia" w:ascii="宋体" w:hAnsi="宋体" w:cs="宋体"/>
                <w:szCs w:val="21"/>
                <w:highlight w:val="none"/>
              </w:rPr>
            </w:pPr>
          </w:p>
        </w:tc>
        <w:tc>
          <w:tcPr>
            <w:tcW w:w="1112" w:type="dxa"/>
            <w:noWrap w:val="0"/>
            <w:vAlign w:val="center"/>
          </w:tcPr>
          <w:p w14:paraId="6AA3BC65">
            <w:pPr>
              <w:jc w:val="center"/>
              <w:rPr>
                <w:rFonts w:hint="eastAsia" w:ascii="宋体" w:hAnsi="宋体" w:cs="宋体"/>
                <w:szCs w:val="21"/>
                <w:highlight w:val="none"/>
              </w:rPr>
            </w:pPr>
          </w:p>
        </w:tc>
      </w:tr>
      <w:tr w14:paraId="6D125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6AF86946">
            <w:pPr>
              <w:jc w:val="center"/>
              <w:rPr>
                <w:rFonts w:hint="eastAsia" w:ascii="宋体" w:hAnsi="宋体" w:cs="宋体"/>
                <w:szCs w:val="21"/>
                <w:highlight w:val="none"/>
              </w:rPr>
            </w:pPr>
            <w:r>
              <w:rPr>
                <w:rFonts w:hint="eastAsia" w:ascii="宋体" w:hAnsi="宋体" w:cs="宋体"/>
                <w:szCs w:val="21"/>
                <w:highlight w:val="none"/>
              </w:rPr>
              <w:t>2</w:t>
            </w:r>
          </w:p>
        </w:tc>
        <w:tc>
          <w:tcPr>
            <w:tcW w:w="1361" w:type="dxa"/>
            <w:noWrap w:val="0"/>
            <w:vAlign w:val="center"/>
          </w:tcPr>
          <w:p w14:paraId="165CBC91">
            <w:pPr>
              <w:jc w:val="center"/>
              <w:rPr>
                <w:rFonts w:hint="eastAsia" w:ascii="宋体" w:hAnsi="宋体" w:cs="宋体"/>
                <w:szCs w:val="21"/>
                <w:highlight w:val="none"/>
              </w:rPr>
            </w:pPr>
          </w:p>
        </w:tc>
        <w:tc>
          <w:tcPr>
            <w:tcW w:w="1575" w:type="dxa"/>
            <w:noWrap w:val="0"/>
            <w:vAlign w:val="center"/>
          </w:tcPr>
          <w:p w14:paraId="6AE59526">
            <w:pPr>
              <w:jc w:val="center"/>
              <w:rPr>
                <w:rFonts w:hint="eastAsia" w:ascii="宋体" w:hAnsi="宋体" w:cs="宋体"/>
                <w:szCs w:val="21"/>
                <w:highlight w:val="none"/>
              </w:rPr>
            </w:pPr>
          </w:p>
        </w:tc>
        <w:tc>
          <w:tcPr>
            <w:tcW w:w="1470" w:type="dxa"/>
            <w:noWrap w:val="0"/>
            <w:vAlign w:val="center"/>
          </w:tcPr>
          <w:p w14:paraId="253BEF52">
            <w:pPr>
              <w:jc w:val="center"/>
              <w:rPr>
                <w:rFonts w:hint="eastAsia" w:ascii="宋体" w:hAnsi="宋体" w:cs="宋体"/>
                <w:szCs w:val="21"/>
                <w:highlight w:val="none"/>
              </w:rPr>
            </w:pPr>
          </w:p>
        </w:tc>
        <w:tc>
          <w:tcPr>
            <w:tcW w:w="1631" w:type="dxa"/>
            <w:noWrap w:val="0"/>
            <w:vAlign w:val="center"/>
          </w:tcPr>
          <w:p w14:paraId="671D5FEB">
            <w:pPr>
              <w:jc w:val="center"/>
              <w:rPr>
                <w:rFonts w:hint="eastAsia" w:ascii="宋体" w:hAnsi="宋体" w:cs="宋体"/>
                <w:szCs w:val="21"/>
                <w:highlight w:val="none"/>
              </w:rPr>
            </w:pPr>
          </w:p>
        </w:tc>
        <w:tc>
          <w:tcPr>
            <w:tcW w:w="1519" w:type="dxa"/>
            <w:noWrap w:val="0"/>
            <w:vAlign w:val="center"/>
          </w:tcPr>
          <w:p w14:paraId="0FA4F64A">
            <w:pPr>
              <w:jc w:val="center"/>
              <w:rPr>
                <w:rFonts w:hint="eastAsia" w:ascii="宋体" w:hAnsi="宋体" w:cs="宋体"/>
                <w:szCs w:val="21"/>
                <w:highlight w:val="none"/>
              </w:rPr>
            </w:pPr>
          </w:p>
        </w:tc>
        <w:tc>
          <w:tcPr>
            <w:tcW w:w="1112" w:type="dxa"/>
            <w:noWrap w:val="0"/>
            <w:vAlign w:val="center"/>
          </w:tcPr>
          <w:p w14:paraId="2BF39840">
            <w:pPr>
              <w:jc w:val="center"/>
              <w:rPr>
                <w:rFonts w:hint="eastAsia" w:ascii="宋体" w:hAnsi="宋体" w:cs="宋体"/>
                <w:szCs w:val="21"/>
                <w:highlight w:val="none"/>
              </w:rPr>
            </w:pPr>
          </w:p>
        </w:tc>
      </w:tr>
      <w:tr w14:paraId="63F09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3DEB91CC">
            <w:pPr>
              <w:jc w:val="center"/>
              <w:rPr>
                <w:rFonts w:hint="eastAsia" w:ascii="宋体" w:hAnsi="宋体" w:cs="宋体"/>
                <w:szCs w:val="21"/>
                <w:highlight w:val="none"/>
              </w:rPr>
            </w:pPr>
            <w:r>
              <w:rPr>
                <w:rFonts w:hint="eastAsia" w:ascii="宋体" w:hAnsi="宋体" w:cs="宋体"/>
                <w:szCs w:val="21"/>
                <w:highlight w:val="none"/>
              </w:rPr>
              <w:t>3</w:t>
            </w:r>
          </w:p>
        </w:tc>
        <w:tc>
          <w:tcPr>
            <w:tcW w:w="1361" w:type="dxa"/>
            <w:noWrap w:val="0"/>
            <w:vAlign w:val="center"/>
          </w:tcPr>
          <w:p w14:paraId="6F878615">
            <w:pPr>
              <w:jc w:val="center"/>
              <w:rPr>
                <w:rFonts w:hint="eastAsia" w:ascii="宋体" w:hAnsi="宋体" w:cs="宋体"/>
                <w:szCs w:val="21"/>
                <w:highlight w:val="none"/>
              </w:rPr>
            </w:pPr>
          </w:p>
        </w:tc>
        <w:tc>
          <w:tcPr>
            <w:tcW w:w="1575" w:type="dxa"/>
            <w:noWrap w:val="0"/>
            <w:vAlign w:val="center"/>
          </w:tcPr>
          <w:p w14:paraId="57342BFD">
            <w:pPr>
              <w:jc w:val="center"/>
              <w:rPr>
                <w:rFonts w:hint="eastAsia" w:ascii="宋体" w:hAnsi="宋体" w:cs="宋体"/>
                <w:szCs w:val="21"/>
                <w:highlight w:val="none"/>
              </w:rPr>
            </w:pPr>
          </w:p>
        </w:tc>
        <w:tc>
          <w:tcPr>
            <w:tcW w:w="1470" w:type="dxa"/>
            <w:noWrap w:val="0"/>
            <w:vAlign w:val="center"/>
          </w:tcPr>
          <w:p w14:paraId="5DC27EE9">
            <w:pPr>
              <w:jc w:val="center"/>
              <w:rPr>
                <w:rFonts w:hint="eastAsia" w:ascii="宋体" w:hAnsi="宋体" w:cs="宋体"/>
                <w:szCs w:val="21"/>
                <w:highlight w:val="none"/>
              </w:rPr>
            </w:pPr>
          </w:p>
        </w:tc>
        <w:tc>
          <w:tcPr>
            <w:tcW w:w="1631" w:type="dxa"/>
            <w:noWrap w:val="0"/>
            <w:vAlign w:val="center"/>
          </w:tcPr>
          <w:p w14:paraId="6A4CE1E2">
            <w:pPr>
              <w:jc w:val="center"/>
              <w:rPr>
                <w:rFonts w:hint="eastAsia" w:ascii="宋体" w:hAnsi="宋体" w:cs="宋体"/>
                <w:szCs w:val="21"/>
                <w:highlight w:val="none"/>
              </w:rPr>
            </w:pPr>
          </w:p>
        </w:tc>
        <w:tc>
          <w:tcPr>
            <w:tcW w:w="1519" w:type="dxa"/>
            <w:noWrap w:val="0"/>
            <w:vAlign w:val="center"/>
          </w:tcPr>
          <w:p w14:paraId="5F697DB1">
            <w:pPr>
              <w:jc w:val="center"/>
              <w:rPr>
                <w:rFonts w:hint="eastAsia" w:ascii="宋体" w:hAnsi="宋体" w:cs="宋体"/>
                <w:szCs w:val="21"/>
                <w:highlight w:val="none"/>
              </w:rPr>
            </w:pPr>
          </w:p>
        </w:tc>
        <w:tc>
          <w:tcPr>
            <w:tcW w:w="1112" w:type="dxa"/>
            <w:noWrap w:val="0"/>
            <w:vAlign w:val="center"/>
          </w:tcPr>
          <w:p w14:paraId="50B246E3">
            <w:pPr>
              <w:jc w:val="center"/>
              <w:rPr>
                <w:rFonts w:hint="eastAsia" w:ascii="宋体" w:hAnsi="宋体" w:cs="宋体"/>
                <w:szCs w:val="21"/>
                <w:highlight w:val="none"/>
              </w:rPr>
            </w:pPr>
          </w:p>
        </w:tc>
      </w:tr>
      <w:tr w14:paraId="2D8EC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0D117607">
            <w:pPr>
              <w:jc w:val="center"/>
              <w:rPr>
                <w:rFonts w:hint="eastAsia" w:ascii="宋体" w:hAnsi="宋体" w:cs="宋体"/>
                <w:szCs w:val="21"/>
                <w:highlight w:val="none"/>
              </w:rPr>
            </w:pPr>
            <w:r>
              <w:rPr>
                <w:rFonts w:hint="eastAsia" w:ascii="宋体" w:hAnsi="宋体" w:cs="宋体"/>
                <w:szCs w:val="21"/>
                <w:highlight w:val="none"/>
              </w:rPr>
              <w:t>4</w:t>
            </w:r>
          </w:p>
        </w:tc>
        <w:tc>
          <w:tcPr>
            <w:tcW w:w="1361" w:type="dxa"/>
            <w:noWrap w:val="0"/>
            <w:vAlign w:val="center"/>
          </w:tcPr>
          <w:p w14:paraId="02684318">
            <w:pPr>
              <w:jc w:val="center"/>
              <w:rPr>
                <w:rFonts w:hint="eastAsia" w:ascii="宋体" w:hAnsi="宋体" w:cs="宋体"/>
                <w:szCs w:val="21"/>
                <w:highlight w:val="none"/>
              </w:rPr>
            </w:pPr>
          </w:p>
        </w:tc>
        <w:tc>
          <w:tcPr>
            <w:tcW w:w="1575" w:type="dxa"/>
            <w:noWrap w:val="0"/>
            <w:vAlign w:val="center"/>
          </w:tcPr>
          <w:p w14:paraId="4C536BBB">
            <w:pPr>
              <w:jc w:val="center"/>
              <w:rPr>
                <w:rFonts w:hint="eastAsia" w:ascii="宋体" w:hAnsi="宋体" w:cs="宋体"/>
                <w:szCs w:val="21"/>
                <w:highlight w:val="none"/>
              </w:rPr>
            </w:pPr>
          </w:p>
        </w:tc>
        <w:tc>
          <w:tcPr>
            <w:tcW w:w="1470" w:type="dxa"/>
            <w:noWrap w:val="0"/>
            <w:vAlign w:val="center"/>
          </w:tcPr>
          <w:p w14:paraId="2E1AE1C8">
            <w:pPr>
              <w:jc w:val="center"/>
              <w:rPr>
                <w:rFonts w:hint="eastAsia" w:ascii="宋体" w:hAnsi="宋体" w:cs="宋体"/>
                <w:szCs w:val="21"/>
                <w:highlight w:val="none"/>
              </w:rPr>
            </w:pPr>
          </w:p>
        </w:tc>
        <w:tc>
          <w:tcPr>
            <w:tcW w:w="1631" w:type="dxa"/>
            <w:noWrap w:val="0"/>
            <w:vAlign w:val="center"/>
          </w:tcPr>
          <w:p w14:paraId="59F43510">
            <w:pPr>
              <w:jc w:val="center"/>
              <w:rPr>
                <w:rFonts w:hint="eastAsia" w:ascii="宋体" w:hAnsi="宋体" w:cs="宋体"/>
                <w:szCs w:val="21"/>
                <w:highlight w:val="none"/>
              </w:rPr>
            </w:pPr>
          </w:p>
        </w:tc>
        <w:tc>
          <w:tcPr>
            <w:tcW w:w="1519" w:type="dxa"/>
            <w:noWrap w:val="0"/>
            <w:vAlign w:val="center"/>
          </w:tcPr>
          <w:p w14:paraId="1B9D6570">
            <w:pPr>
              <w:jc w:val="center"/>
              <w:rPr>
                <w:rFonts w:hint="eastAsia" w:ascii="宋体" w:hAnsi="宋体" w:cs="宋体"/>
                <w:szCs w:val="21"/>
                <w:highlight w:val="none"/>
              </w:rPr>
            </w:pPr>
          </w:p>
        </w:tc>
        <w:tc>
          <w:tcPr>
            <w:tcW w:w="1112" w:type="dxa"/>
            <w:noWrap w:val="0"/>
            <w:vAlign w:val="center"/>
          </w:tcPr>
          <w:p w14:paraId="574B4C4E">
            <w:pPr>
              <w:jc w:val="center"/>
              <w:rPr>
                <w:rFonts w:hint="eastAsia" w:ascii="宋体" w:hAnsi="宋体" w:cs="宋体"/>
                <w:szCs w:val="21"/>
                <w:highlight w:val="none"/>
              </w:rPr>
            </w:pPr>
          </w:p>
        </w:tc>
      </w:tr>
      <w:tr w14:paraId="336F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3FD6FA76">
            <w:pPr>
              <w:jc w:val="center"/>
              <w:rPr>
                <w:rFonts w:hint="eastAsia" w:ascii="宋体" w:hAnsi="宋体" w:cs="宋体"/>
                <w:szCs w:val="21"/>
                <w:highlight w:val="none"/>
              </w:rPr>
            </w:pPr>
            <w:r>
              <w:rPr>
                <w:rFonts w:hint="eastAsia" w:ascii="宋体" w:hAnsi="宋体" w:cs="宋体"/>
                <w:szCs w:val="21"/>
                <w:highlight w:val="none"/>
              </w:rPr>
              <w:t>5</w:t>
            </w:r>
          </w:p>
        </w:tc>
        <w:tc>
          <w:tcPr>
            <w:tcW w:w="1361" w:type="dxa"/>
            <w:noWrap w:val="0"/>
            <w:vAlign w:val="center"/>
          </w:tcPr>
          <w:p w14:paraId="01617A96">
            <w:pPr>
              <w:jc w:val="center"/>
              <w:rPr>
                <w:rFonts w:hint="eastAsia" w:ascii="宋体" w:hAnsi="宋体" w:cs="宋体"/>
                <w:szCs w:val="21"/>
                <w:highlight w:val="none"/>
              </w:rPr>
            </w:pPr>
          </w:p>
        </w:tc>
        <w:tc>
          <w:tcPr>
            <w:tcW w:w="1575" w:type="dxa"/>
            <w:noWrap w:val="0"/>
            <w:vAlign w:val="center"/>
          </w:tcPr>
          <w:p w14:paraId="64D0139B">
            <w:pPr>
              <w:jc w:val="center"/>
              <w:rPr>
                <w:rFonts w:hint="eastAsia" w:ascii="宋体" w:hAnsi="宋体" w:cs="宋体"/>
                <w:szCs w:val="21"/>
                <w:highlight w:val="none"/>
              </w:rPr>
            </w:pPr>
          </w:p>
        </w:tc>
        <w:tc>
          <w:tcPr>
            <w:tcW w:w="1470" w:type="dxa"/>
            <w:noWrap w:val="0"/>
            <w:vAlign w:val="center"/>
          </w:tcPr>
          <w:p w14:paraId="5BE38BAB">
            <w:pPr>
              <w:jc w:val="center"/>
              <w:rPr>
                <w:rFonts w:hint="eastAsia" w:ascii="宋体" w:hAnsi="宋体" w:cs="宋体"/>
                <w:szCs w:val="21"/>
                <w:highlight w:val="none"/>
              </w:rPr>
            </w:pPr>
          </w:p>
        </w:tc>
        <w:tc>
          <w:tcPr>
            <w:tcW w:w="1631" w:type="dxa"/>
            <w:noWrap w:val="0"/>
            <w:vAlign w:val="center"/>
          </w:tcPr>
          <w:p w14:paraId="4839664A">
            <w:pPr>
              <w:jc w:val="center"/>
              <w:rPr>
                <w:rFonts w:hint="eastAsia" w:ascii="宋体" w:hAnsi="宋体" w:cs="宋体"/>
                <w:szCs w:val="21"/>
                <w:highlight w:val="none"/>
              </w:rPr>
            </w:pPr>
          </w:p>
        </w:tc>
        <w:tc>
          <w:tcPr>
            <w:tcW w:w="1519" w:type="dxa"/>
            <w:noWrap w:val="0"/>
            <w:vAlign w:val="center"/>
          </w:tcPr>
          <w:p w14:paraId="1C5B5C44">
            <w:pPr>
              <w:jc w:val="center"/>
              <w:rPr>
                <w:rFonts w:hint="eastAsia" w:ascii="宋体" w:hAnsi="宋体" w:cs="宋体"/>
                <w:szCs w:val="21"/>
                <w:highlight w:val="none"/>
              </w:rPr>
            </w:pPr>
          </w:p>
        </w:tc>
        <w:tc>
          <w:tcPr>
            <w:tcW w:w="1112" w:type="dxa"/>
            <w:noWrap w:val="0"/>
            <w:vAlign w:val="center"/>
          </w:tcPr>
          <w:p w14:paraId="07C48056">
            <w:pPr>
              <w:jc w:val="center"/>
              <w:rPr>
                <w:rFonts w:hint="eastAsia" w:ascii="宋体" w:hAnsi="宋体" w:cs="宋体"/>
                <w:szCs w:val="21"/>
                <w:highlight w:val="none"/>
              </w:rPr>
            </w:pPr>
          </w:p>
        </w:tc>
      </w:tr>
      <w:tr w14:paraId="34647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0EB28D14">
            <w:pPr>
              <w:jc w:val="center"/>
              <w:rPr>
                <w:rFonts w:hint="eastAsia" w:ascii="宋体" w:hAnsi="宋体" w:cs="宋体"/>
                <w:szCs w:val="21"/>
                <w:highlight w:val="none"/>
              </w:rPr>
            </w:pPr>
            <w:r>
              <w:rPr>
                <w:rFonts w:hint="eastAsia" w:ascii="宋体" w:hAnsi="宋体" w:cs="宋体"/>
                <w:szCs w:val="21"/>
                <w:highlight w:val="none"/>
              </w:rPr>
              <w:t>6</w:t>
            </w:r>
          </w:p>
        </w:tc>
        <w:tc>
          <w:tcPr>
            <w:tcW w:w="1361" w:type="dxa"/>
            <w:noWrap w:val="0"/>
            <w:vAlign w:val="center"/>
          </w:tcPr>
          <w:p w14:paraId="54B0C8E4">
            <w:pPr>
              <w:jc w:val="center"/>
              <w:rPr>
                <w:rFonts w:hint="eastAsia" w:ascii="宋体" w:hAnsi="宋体" w:cs="宋体"/>
                <w:szCs w:val="21"/>
                <w:highlight w:val="none"/>
              </w:rPr>
            </w:pPr>
          </w:p>
        </w:tc>
        <w:tc>
          <w:tcPr>
            <w:tcW w:w="1575" w:type="dxa"/>
            <w:noWrap w:val="0"/>
            <w:vAlign w:val="center"/>
          </w:tcPr>
          <w:p w14:paraId="76C81A1F">
            <w:pPr>
              <w:jc w:val="center"/>
              <w:rPr>
                <w:rFonts w:hint="eastAsia" w:ascii="宋体" w:hAnsi="宋体" w:cs="宋体"/>
                <w:szCs w:val="21"/>
                <w:highlight w:val="none"/>
              </w:rPr>
            </w:pPr>
          </w:p>
        </w:tc>
        <w:tc>
          <w:tcPr>
            <w:tcW w:w="1470" w:type="dxa"/>
            <w:noWrap w:val="0"/>
            <w:vAlign w:val="center"/>
          </w:tcPr>
          <w:p w14:paraId="2C18EA41">
            <w:pPr>
              <w:jc w:val="center"/>
              <w:rPr>
                <w:rFonts w:hint="eastAsia" w:ascii="宋体" w:hAnsi="宋体" w:cs="宋体"/>
                <w:szCs w:val="21"/>
                <w:highlight w:val="none"/>
              </w:rPr>
            </w:pPr>
          </w:p>
        </w:tc>
        <w:tc>
          <w:tcPr>
            <w:tcW w:w="1631" w:type="dxa"/>
            <w:noWrap w:val="0"/>
            <w:vAlign w:val="center"/>
          </w:tcPr>
          <w:p w14:paraId="434A22F2">
            <w:pPr>
              <w:jc w:val="center"/>
              <w:rPr>
                <w:rFonts w:hint="eastAsia" w:ascii="宋体" w:hAnsi="宋体" w:cs="宋体"/>
                <w:szCs w:val="21"/>
                <w:highlight w:val="none"/>
              </w:rPr>
            </w:pPr>
          </w:p>
        </w:tc>
        <w:tc>
          <w:tcPr>
            <w:tcW w:w="1519" w:type="dxa"/>
            <w:noWrap w:val="0"/>
            <w:vAlign w:val="center"/>
          </w:tcPr>
          <w:p w14:paraId="642C4322">
            <w:pPr>
              <w:jc w:val="center"/>
              <w:rPr>
                <w:rFonts w:hint="eastAsia" w:ascii="宋体" w:hAnsi="宋体" w:cs="宋体"/>
                <w:szCs w:val="21"/>
                <w:highlight w:val="none"/>
              </w:rPr>
            </w:pPr>
          </w:p>
        </w:tc>
        <w:tc>
          <w:tcPr>
            <w:tcW w:w="1112" w:type="dxa"/>
            <w:noWrap w:val="0"/>
            <w:vAlign w:val="center"/>
          </w:tcPr>
          <w:p w14:paraId="25F4635E">
            <w:pPr>
              <w:jc w:val="center"/>
              <w:rPr>
                <w:rFonts w:hint="eastAsia" w:ascii="宋体" w:hAnsi="宋体" w:cs="宋体"/>
                <w:szCs w:val="21"/>
                <w:highlight w:val="none"/>
              </w:rPr>
            </w:pPr>
          </w:p>
        </w:tc>
      </w:tr>
      <w:tr w14:paraId="2170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40" w:hRule="atLeast"/>
        </w:trPr>
        <w:tc>
          <w:tcPr>
            <w:tcW w:w="709" w:type="dxa"/>
            <w:noWrap w:val="0"/>
            <w:vAlign w:val="center"/>
          </w:tcPr>
          <w:p w14:paraId="4DFF80DB">
            <w:pPr>
              <w:jc w:val="center"/>
              <w:rPr>
                <w:rFonts w:hint="eastAsia" w:ascii="宋体" w:hAnsi="宋体" w:cs="宋体"/>
                <w:szCs w:val="21"/>
                <w:highlight w:val="none"/>
              </w:rPr>
            </w:pPr>
            <w:r>
              <w:rPr>
                <w:rFonts w:hint="eastAsia" w:ascii="宋体" w:hAnsi="宋体" w:cs="宋体"/>
                <w:szCs w:val="21"/>
                <w:highlight w:val="none"/>
              </w:rPr>
              <w:t>…</w:t>
            </w:r>
          </w:p>
        </w:tc>
        <w:tc>
          <w:tcPr>
            <w:tcW w:w="1361" w:type="dxa"/>
            <w:noWrap w:val="0"/>
            <w:vAlign w:val="center"/>
          </w:tcPr>
          <w:p w14:paraId="005E5FD3">
            <w:pPr>
              <w:jc w:val="center"/>
              <w:rPr>
                <w:rFonts w:hint="eastAsia" w:ascii="宋体" w:hAnsi="宋体" w:cs="宋体"/>
                <w:szCs w:val="21"/>
                <w:highlight w:val="none"/>
              </w:rPr>
            </w:pPr>
          </w:p>
        </w:tc>
        <w:tc>
          <w:tcPr>
            <w:tcW w:w="1575" w:type="dxa"/>
            <w:noWrap w:val="0"/>
            <w:vAlign w:val="center"/>
          </w:tcPr>
          <w:p w14:paraId="48FA60B5">
            <w:pPr>
              <w:jc w:val="center"/>
              <w:rPr>
                <w:rFonts w:hint="eastAsia" w:ascii="宋体" w:hAnsi="宋体" w:cs="宋体"/>
                <w:szCs w:val="21"/>
                <w:highlight w:val="none"/>
              </w:rPr>
            </w:pPr>
          </w:p>
        </w:tc>
        <w:tc>
          <w:tcPr>
            <w:tcW w:w="1470" w:type="dxa"/>
            <w:noWrap w:val="0"/>
            <w:vAlign w:val="center"/>
          </w:tcPr>
          <w:p w14:paraId="1054CB27">
            <w:pPr>
              <w:jc w:val="center"/>
              <w:rPr>
                <w:rFonts w:hint="eastAsia" w:ascii="宋体" w:hAnsi="宋体" w:cs="宋体"/>
                <w:szCs w:val="21"/>
                <w:highlight w:val="none"/>
              </w:rPr>
            </w:pPr>
          </w:p>
        </w:tc>
        <w:tc>
          <w:tcPr>
            <w:tcW w:w="1631" w:type="dxa"/>
            <w:noWrap w:val="0"/>
            <w:vAlign w:val="center"/>
          </w:tcPr>
          <w:p w14:paraId="4F6CE174">
            <w:pPr>
              <w:jc w:val="center"/>
              <w:rPr>
                <w:rFonts w:hint="eastAsia" w:ascii="宋体" w:hAnsi="宋体" w:cs="宋体"/>
                <w:szCs w:val="21"/>
                <w:highlight w:val="none"/>
              </w:rPr>
            </w:pPr>
          </w:p>
        </w:tc>
        <w:tc>
          <w:tcPr>
            <w:tcW w:w="1519" w:type="dxa"/>
            <w:noWrap w:val="0"/>
            <w:vAlign w:val="center"/>
          </w:tcPr>
          <w:p w14:paraId="699CE103">
            <w:pPr>
              <w:jc w:val="center"/>
              <w:rPr>
                <w:rFonts w:hint="eastAsia" w:ascii="宋体" w:hAnsi="宋体" w:cs="宋体"/>
                <w:szCs w:val="21"/>
                <w:highlight w:val="none"/>
              </w:rPr>
            </w:pPr>
          </w:p>
        </w:tc>
        <w:tc>
          <w:tcPr>
            <w:tcW w:w="1112" w:type="dxa"/>
            <w:noWrap w:val="0"/>
            <w:vAlign w:val="center"/>
          </w:tcPr>
          <w:p w14:paraId="2DCFC468">
            <w:pPr>
              <w:jc w:val="center"/>
              <w:rPr>
                <w:rFonts w:hint="eastAsia" w:ascii="宋体" w:hAnsi="宋体" w:cs="宋体"/>
                <w:szCs w:val="21"/>
                <w:highlight w:val="none"/>
              </w:rPr>
            </w:pPr>
          </w:p>
        </w:tc>
      </w:tr>
    </w:tbl>
    <w:p w14:paraId="1D433B06">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515DBB68">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eastAsia="宋体" w:cs="宋体"/>
          <w:sz w:val="24"/>
          <w:szCs w:val="24"/>
          <w:highlight w:val="none"/>
        </w:rPr>
        <w:t>法定代表人或授权代表</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签字</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r>
        <w:rPr>
          <w:rFonts w:hint="eastAsia" w:ascii="宋体" w:hAnsi="宋体" w:cs="宋体"/>
          <w:sz w:val="24"/>
          <w:szCs w:val="24"/>
          <w:highlight w:val="none"/>
          <w:u w:val="single"/>
        </w:rPr>
        <w:t xml:space="preserve">                    </w:t>
      </w:r>
    </w:p>
    <w:p w14:paraId="02A23D36">
      <w:pPr>
        <w:rPr>
          <w:rFonts w:hint="eastAsia" w:ascii="宋体" w:hAnsi="宋体" w:cs="宋体"/>
          <w:highlight w:val="none"/>
        </w:rPr>
      </w:pPr>
    </w:p>
    <w:p w14:paraId="5BB0B734">
      <w:pPr>
        <w:snapToGrid w:val="0"/>
        <w:spacing w:line="460" w:lineRule="atLeast"/>
        <w:rPr>
          <w:rFonts w:hint="eastAsia" w:ascii="宋体" w:hAnsi="宋体" w:cs="宋体"/>
          <w:sz w:val="24"/>
          <w:szCs w:val="24"/>
          <w:highlight w:val="none"/>
        </w:rPr>
      </w:pPr>
      <w:r>
        <w:rPr>
          <w:rFonts w:hint="eastAsia" w:ascii="宋体" w:hAnsi="宋体" w:cs="宋体"/>
          <w:sz w:val="24"/>
          <w:szCs w:val="24"/>
          <w:highlight w:val="none"/>
        </w:rPr>
        <w:t>注：</w:t>
      </w:r>
      <w:r>
        <w:rPr>
          <w:rFonts w:hint="eastAsia" w:ascii="宋体" w:hAnsi="宋体" w:cs="宋体"/>
          <w:sz w:val="24"/>
          <w:szCs w:val="24"/>
          <w:highlight w:val="none"/>
          <w:lang w:val="en-US" w:eastAsia="zh-CN"/>
        </w:rPr>
        <w:t>投标文件内附合同或中标通知书复印件并加盖公章，日期以签订日期为准。</w:t>
      </w:r>
      <w:r>
        <w:rPr>
          <w:rFonts w:hint="eastAsia" w:ascii="宋体" w:hAnsi="宋体" w:cs="宋体"/>
          <w:b/>
          <w:sz w:val="24"/>
          <w:szCs w:val="24"/>
          <w:highlight w:val="none"/>
        </w:rPr>
        <w:br w:type="page"/>
      </w:r>
    </w:p>
    <w:p w14:paraId="6504361D">
      <w:pPr>
        <w:rPr>
          <w:color w:val="000000" w:themeColor="text1"/>
          <w:highlight w:val="none"/>
          <w14:textFill>
            <w14:solidFill>
              <w14:schemeClr w14:val="tx1"/>
            </w14:solidFill>
          </w14:textFill>
        </w:rPr>
      </w:pPr>
      <w:bookmarkStart w:id="134" w:name="_Toc284060544"/>
      <w:bookmarkStart w:id="135" w:name="_Toc60537410"/>
    </w:p>
    <w:p w14:paraId="496D2871">
      <w:pPr>
        <w:pStyle w:val="33"/>
        <w:spacing w:before="0"/>
        <w:jc w:val="center"/>
        <w:rPr>
          <w:rFonts w:hint="eastAsia" w:ascii="宋体" w:hAnsi="宋体" w:cs="宋体"/>
          <w:sz w:val="28"/>
          <w:highlight w:val="none"/>
        </w:rPr>
      </w:pPr>
    </w:p>
    <w:p w14:paraId="643F65EB">
      <w:pPr>
        <w:pStyle w:val="33"/>
        <w:spacing w:before="0"/>
        <w:jc w:val="center"/>
        <w:rPr>
          <w:rFonts w:hint="eastAsia" w:ascii="宋体" w:hAnsi="宋体" w:cs="宋体"/>
          <w:sz w:val="28"/>
          <w:highlight w:val="none"/>
        </w:rPr>
      </w:pPr>
    </w:p>
    <w:p w14:paraId="120C83F6">
      <w:pPr>
        <w:pStyle w:val="33"/>
        <w:spacing w:before="0"/>
        <w:jc w:val="center"/>
        <w:rPr>
          <w:rFonts w:hint="eastAsia" w:ascii="宋体" w:hAnsi="宋体" w:cs="宋体"/>
          <w:sz w:val="28"/>
          <w:highlight w:val="none"/>
        </w:rPr>
      </w:pPr>
    </w:p>
    <w:p w14:paraId="2A1336AE">
      <w:pPr>
        <w:pStyle w:val="33"/>
        <w:spacing w:before="0"/>
        <w:jc w:val="center"/>
        <w:rPr>
          <w:rFonts w:hint="eastAsia" w:ascii="宋体" w:hAnsi="宋体" w:cs="宋体"/>
          <w:sz w:val="28"/>
          <w:highlight w:val="none"/>
        </w:rPr>
      </w:pPr>
    </w:p>
    <w:p w14:paraId="16F27D40">
      <w:pPr>
        <w:pStyle w:val="33"/>
        <w:spacing w:before="0"/>
        <w:jc w:val="center"/>
        <w:rPr>
          <w:rFonts w:hint="eastAsia" w:ascii="宋体" w:hAnsi="宋体" w:cs="宋体"/>
          <w:sz w:val="28"/>
          <w:highlight w:val="none"/>
        </w:rPr>
      </w:pPr>
    </w:p>
    <w:p w14:paraId="0485A332">
      <w:pPr>
        <w:pStyle w:val="33"/>
        <w:spacing w:before="0"/>
        <w:jc w:val="center"/>
        <w:rPr>
          <w:rFonts w:hint="eastAsia" w:ascii="宋体" w:hAnsi="宋体" w:cs="宋体"/>
          <w:sz w:val="28"/>
          <w:highlight w:val="none"/>
        </w:rPr>
      </w:pPr>
    </w:p>
    <w:p w14:paraId="74AEB45E">
      <w:pPr>
        <w:pStyle w:val="33"/>
        <w:spacing w:before="0"/>
        <w:jc w:val="center"/>
        <w:rPr>
          <w:rFonts w:hint="eastAsia" w:ascii="宋体" w:hAnsi="宋体" w:cs="宋体"/>
          <w:sz w:val="28"/>
          <w:highlight w:val="none"/>
        </w:rPr>
      </w:pPr>
    </w:p>
    <w:p w14:paraId="79BFD83F">
      <w:pPr>
        <w:pStyle w:val="33"/>
        <w:spacing w:before="0"/>
        <w:jc w:val="center"/>
        <w:rPr>
          <w:rFonts w:hint="eastAsia" w:ascii="宋体" w:hAnsi="宋体" w:eastAsia="宋体" w:cs="宋体"/>
          <w:sz w:val="30"/>
          <w:szCs w:val="30"/>
          <w:highlight w:val="none"/>
          <w:lang w:eastAsia="zh-CN"/>
        </w:rPr>
      </w:pPr>
      <w:r>
        <w:rPr>
          <w:rFonts w:hint="eastAsia" w:ascii="宋体" w:hAnsi="宋体" w:cs="宋体"/>
          <w:sz w:val="30"/>
          <w:szCs w:val="30"/>
          <w:highlight w:val="none"/>
          <w:lang w:eastAsia="zh-CN"/>
        </w:rPr>
        <w:t>技术部分</w:t>
      </w:r>
    </w:p>
    <w:p w14:paraId="10616BE4">
      <w:pPr>
        <w:pStyle w:val="33"/>
        <w:spacing w:before="0"/>
        <w:jc w:val="center"/>
        <w:rPr>
          <w:rFonts w:hint="eastAsia" w:ascii="宋体" w:hAnsi="宋体" w:cs="宋体"/>
          <w:sz w:val="28"/>
          <w:highlight w:val="none"/>
        </w:rPr>
      </w:pPr>
    </w:p>
    <w:p w14:paraId="6F75F715">
      <w:pPr>
        <w:pStyle w:val="33"/>
        <w:spacing w:before="0"/>
        <w:jc w:val="center"/>
        <w:rPr>
          <w:rFonts w:hint="eastAsia" w:ascii="宋体" w:hAnsi="宋体" w:cs="宋体"/>
          <w:sz w:val="28"/>
          <w:highlight w:val="none"/>
        </w:rPr>
      </w:pPr>
    </w:p>
    <w:p w14:paraId="007B5FDB">
      <w:pPr>
        <w:pStyle w:val="33"/>
        <w:spacing w:before="0"/>
        <w:jc w:val="center"/>
        <w:rPr>
          <w:rFonts w:hint="eastAsia" w:ascii="宋体" w:hAnsi="宋体" w:cs="宋体"/>
          <w:sz w:val="28"/>
          <w:highlight w:val="none"/>
        </w:rPr>
      </w:pPr>
    </w:p>
    <w:p w14:paraId="31F69D13">
      <w:pPr>
        <w:pStyle w:val="33"/>
        <w:spacing w:before="0"/>
        <w:jc w:val="center"/>
        <w:rPr>
          <w:rFonts w:hint="eastAsia" w:ascii="宋体" w:hAnsi="宋体" w:cs="宋体"/>
          <w:sz w:val="28"/>
          <w:highlight w:val="none"/>
        </w:rPr>
      </w:pPr>
    </w:p>
    <w:p w14:paraId="0FFAEB69">
      <w:pPr>
        <w:pStyle w:val="33"/>
        <w:spacing w:before="0"/>
        <w:jc w:val="center"/>
        <w:rPr>
          <w:rFonts w:hint="eastAsia" w:ascii="宋体" w:hAnsi="宋体" w:cs="宋体"/>
          <w:sz w:val="28"/>
          <w:highlight w:val="none"/>
        </w:rPr>
      </w:pPr>
    </w:p>
    <w:p w14:paraId="62E20C3B">
      <w:pPr>
        <w:pStyle w:val="33"/>
        <w:spacing w:before="0"/>
        <w:jc w:val="center"/>
        <w:rPr>
          <w:rFonts w:hint="eastAsia" w:ascii="宋体" w:hAnsi="宋体" w:cs="宋体"/>
          <w:sz w:val="28"/>
          <w:highlight w:val="none"/>
        </w:rPr>
      </w:pPr>
    </w:p>
    <w:p w14:paraId="3E318F8E">
      <w:pPr>
        <w:pStyle w:val="33"/>
        <w:spacing w:before="0"/>
        <w:jc w:val="center"/>
        <w:rPr>
          <w:rFonts w:hint="eastAsia" w:ascii="宋体" w:hAnsi="宋体" w:cs="宋体"/>
          <w:sz w:val="28"/>
          <w:highlight w:val="none"/>
        </w:rPr>
      </w:pPr>
    </w:p>
    <w:p w14:paraId="014D7EE6">
      <w:pPr>
        <w:pStyle w:val="33"/>
        <w:spacing w:before="0"/>
        <w:jc w:val="center"/>
        <w:rPr>
          <w:rFonts w:hint="eastAsia" w:ascii="宋体" w:hAnsi="宋体" w:cs="宋体"/>
          <w:sz w:val="28"/>
          <w:highlight w:val="none"/>
        </w:rPr>
      </w:pPr>
    </w:p>
    <w:p w14:paraId="1CA000C8">
      <w:pPr>
        <w:pStyle w:val="33"/>
        <w:spacing w:before="0"/>
        <w:jc w:val="center"/>
        <w:rPr>
          <w:rFonts w:hint="eastAsia" w:ascii="宋体" w:hAnsi="宋体" w:cs="宋体"/>
          <w:sz w:val="28"/>
          <w:highlight w:val="none"/>
        </w:rPr>
      </w:pPr>
    </w:p>
    <w:p w14:paraId="475CEF70">
      <w:pPr>
        <w:pStyle w:val="33"/>
        <w:spacing w:before="0"/>
        <w:jc w:val="center"/>
        <w:rPr>
          <w:rFonts w:hint="eastAsia" w:ascii="宋体" w:hAnsi="宋体" w:cs="宋体"/>
          <w:sz w:val="28"/>
          <w:highlight w:val="none"/>
        </w:rPr>
      </w:pPr>
    </w:p>
    <w:p w14:paraId="40DC782A">
      <w:pPr>
        <w:pStyle w:val="33"/>
        <w:spacing w:before="0"/>
        <w:jc w:val="center"/>
        <w:rPr>
          <w:rFonts w:hint="eastAsia" w:ascii="宋体" w:hAnsi="宋体" w:cs="宋体"/>
          <w:sz w:val="28"/>
          <w:highlight w:val="none"/>
        </w:rPr>
      </w:pPr>
    </w:p>
    <w:p w14:paraId="588BE9DD">
      <w:pPr>
        <w:pStyle w:val="33"/>
        <w:spacing w:before="0"/>
        <w:jc w:val="center"/>
        <w:rPr>
          <w:rFonts w:hint="eastAsia" w:ascii="宋体" w:hAnsi="宋体" w:cs="宋体"/>
          <w:sz w:val="28"/>
          <w:highlight w:val="none"/>
        </w:rPr>
      </w:pPr>
    </w:p>
    <w:p w14:paraId="10B58AB5">
      <w:pPr>
        <w:pStyle w:val="33"/>
        <w:spacing w:before="0"/>
        <w:jc w:val="center"/>
        <w:rPr>
          <w:rFonts w:hint="eastAsia" w:ascii="宋体" w:hAnsi="宋体" w:cs="宋体"/>
          <w:sz w:val="28"/>
          <w:highlight w:val="none"/>
        </w:rPr>
      </w:pPr>
    </w:p>
    <w:p w14:paraId="76B70622">
      <w:pPr>
        <w:pStyle w:val="33"/>
        <w:spacing w:before="0"/>
        <w:jc w:val="center"/>
        <w:rPr>
          <w:rFonts w:hint="eastAsia" w:ascii="宋体" w:hAnsi="宋体" w:cs="宋体"/>
          <w:b w:val="0"/>
          <w:bCs w:val="0"/>
          <w:kern w:val="2"/>
          <w:sz w:val="24"/>
          <w:szCs w:val="24"/>
          <w:highlight w:val="none"/>
        </w:rPr>
      </w:pPr>
      <w:r>
        <w:rPr>
          <w:rFonts w:hint="eastAsia" w:ascii="宋体" w:hAnsi="宋体" w:cs="宋体"/>
          <w:sz w:val="28"/>
          <w:highlight w:val="none"/>
          <w:lang w:eastAsia="zh-CN"/>
        </w:rPr>
        <w:t>十二、</w:t>
      </w:r>
      <w:r>
        <w:rPr>
          <w:rFonts w:hint="eastAsia" w:ascii="宋体" w:hAnsi="宋体" w:cs="宋体"/>
          <w:sz w:val="28"/>
          <w:highlight w:val="none"/>
        </w:rPr>
        <w:t>技术规格偏离表</w:t>
      </w:r>
    </w:p>
    <w:p w14:paraId="133A7785">
      <w:pPr>
        <w:numPr>
          <w:ilvl w:val="3"/>
          <w:numId w:val="0"/>
        </w:numPr>
        <w:tabs>
          <w:tab w:val="left" w:pos="720"/>
        </w:tabs>
        <w:spacing w:line="400" w:lineRule="atLeast"/>
        <w:jc w:val="left"/>
        <w:rPr>
          <w:rFonts w:hint="eastAsia" w:ascii="宋体" w:hAnsi="宋体" w:cs="宋体"/>
          <w:sz w:val="24"/>
          <w:szCs w:val="24"/>
          <w:highlight w:val="none"/>
        </w:rPr>
      </w:pPr>
      <w:r>
        <w:rPr>
          <w:rFonts w:hint="eastAsia" w:ascii="宋体" w:hAnsi="宋体" w:cs="宋体"/>
          <w:sz w:val="24"/>
          <w:szCs w:val="24"/>
          <w:highlight w:val="none"/>
          <w:lang w:eastAsia="zh-CN"/>
        </w:rPr>
        <w:t>项目</w:t>
      </w:r>
      <w:r>
        <w:rPr>
          <w:rFonts w:hint="eastAsia" w:ascii="宋体" w:hAnsi="宋体" w:cs="宋体"/>
          <w:sz w:val="24"/>
          <w:szCs w:val="24"/>
          <w:highlight w:val="none"/>
        </w:rPr>
        <w:t>名称:</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r>
        <w:rPr>
          <w:rFonts w:hint="eastAsia" w:ascii="宋体" w:hAnsi="宋体" w:cs="宋体"/>
          <w:sz w:val="24"/>
          <w:szCs w:val="24"/>
          <w:highlight w:val="none"/>
          <w:lang w:eastAsia="zh-CN"/>
        </w:rPr>
        <w:t>项目</w:t>
      </w:r>
      <w:r>
        <w:rPr>
          <w:rFonts w:hint="eastAsia" w:ascii="宋体" w:hAnsi="宋体" w:cs="宋体"/>
          <w:sz w:val="24"/>
          <w:szCs w:val="24"/>
          <w:highlight w:val="none"/>
        </w:rPr>
        <w:t>编号:</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包号：</w:t>
      </w:r>
      <w:r>
        <w:rPr>
          <w:rFonts w:hint="eastAsia" w:ascii="宋体" w:hAnsi="宋体" w:cs="宋体"/>
          <w:sz w:val="24"/>
          <w:szCs w:val="24"/>
          <w:highlight w:val="none"/>
          <w:u w:val="single"/>
        </w:rPr>
        <w:t xml:space="preserve">      </w:t>
      </w:r>
    </w:p>
    <w:tbl>
      <w:tblPr>
        <w:tblStyle w:val="45"/>
        <w:tblW w:w="9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078"/>
        <w:gridCol w:w="2159"/>
        <w:gridCol w:w="2224"/>
        <w:gridCol w:w="1938"/>
        <w:gridCol w:w="1938"/>
      </w:tblGrid>
      <w:tr w14:paraId="15E32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25831E1C">
            <w:pPr>
              <w:jc w:val="center"/>
              <w:rPr>
                <w:rFonts w:hint="eastAsia" w:ascii="宋体" w:hAnsi="宋体" w:cs="宋体"/>
                <w:sz w:val="24"/>
                <w:szCs w:val="24"/>
                <w:highlight w:val="none"/>
              </w:rPr>
            </w:pPr>
            <w:r>
              <w:rPr>
                <w:rFonts w:hint="eastAsia" w:ascii="宋体" w:hAnsi="宋体" w:cs="宋体"/>
                <w:sz w:val="24"/>
                <w:szCs w:val="24"/>
                <w:highlight w:val="none"/>
              </w:rPr>
              <w:t>条款号</w:t>
            </w:r>
          </w:p>
        </w:tc>
        <w:tc>
          <w:tcPr>
            <w:tcW w:w="2159" w:type="dxa"/>
            <w:noWrap w:val="0"/>
            <w:vAlign w:val="center"/>
          </w:tcPr>
          <w:p w14:paraId="293F79E5">
            <w:pPr>
              <w:jc w:val="center"/>
              <w:rPr>
                <w:rFonts w:hint="eastAsia" w:ascii="宋体" w:hAnsi="宋体" w:cs="宋体"/>
                <w:sz w:val="24"/>
                <w:szCs w:val="24"/>
                <w:highlight w:val="none"/>
              </w:rPr>
            </w:pPr>
            <w:r>
              <w:rPr>
                <w:rFonts w:hint="eastAsia" w:ascii="宋体" w:hAnsi="宋体" w:cs="宋体"/>
                <w:sz w:val="24"/>
                <w:szCs w:val="24"/>
                <w:highlight w:val="none"/>
              </w:rPr>
              <w:t>招标文件条款内容</w:t>
            </w:r>
          </w:p>
        </w:tc>
        <w:tc>
          <w:tcPr>
            <w:tcW w:w="2224" w:type="dxa"/>
            <w:noWrap w:val="0"/>
            <w:vAlign w:val="center"/>
          </w:tcPr>
          <w:p w14:paraId="14F6EC82">
            <w:pPr>
              <w:jc w:val="center"/>
              <w:rPr>
                <w:rFonts w:hint="eastAsia" w:ascii="宋体" w:hAnsi="宋体" w:cs="宋体"/>
                <w:sz w:val="24"/>
                <w:szCs w:val="24"/>
                <w:highlight w:val="none"/>
              </w:rPr>
            </w:pPr>
            <w:r>
              <w:rPr>
                <w:rFonts w:hint="eastAsia" w:ascii="宋体" w:hAnsi="宋体" w:cs="宋体"/>
                <w:sz w:val="24"/>
                <w:szCs w:val="24"/>
                <w:highlight w:val="none"/>
              </w:rPr>
              <w:t>投标人响应内容</w:t>
            </w:r>
          </w:p>
        </w:tc>
        <w:tc>
          <w:tcPr>
            <w:tcW w:w="1938" w:type="dxa"/>
            <w:noWrap w:val="0"/>
            <w:vAlign w:val="center"/>
          </w:tcPr>
          <w:p w14:paraId="19203F2B">
            <w:pPr>
              <w:jc w:val="center"/>
              <w:rPr>
                <w:rFonts w:hint="eastAsia" w:ascii="宋体" w:hAnsi="宋体" w:cs="宋体"/>
                <w:sz w:val="24"/>
                <w:szCs w:val="24"/>
                <w:highlight w:val="none"/>
              </w:rPr>
            </w:pPr>
            <w:r>
              <w:rPr>
                <w:rFonts w:hint="eastAsia" w:ascii="宋体" w:hAnsi="宋体" w:cs="宋体"/>
                <w:sz w:val="24"/>
                <w:szCs w:val="24"/>
                <w:highlight w:val="none"/>
              </w:rPr>
              <w:t>技术响应偏</w:t>
            </w:r>
          </w:p>
          <w:p w14:paraId="557AE5E4">
            <w:pPr>
              <w:jc w:val="center"/>
              <w:rPr>
                <w:rFonts w:hint="eastAsia" w:ascii="宋体" w:hAnsi="宋体" w:cs="宋体"/>
                <w:sz w:val="24"/>
                <w:szCs w:val="24"/>
                <w:highlight w:val="none"/>
              </w:rPr>
            </w:pPr>
            <w:r>
              <w:rPr>
                <w:rFonts w:hint="eastAsia" w:ascii="宋体" w:hAnsi="宋体" w:cs="宋体"/>
                <w:sz w:val="24"/>
                <w:szCs w:val="24"/>
                <w:highlight w:val="none"/>
              </w:rPr>
              <w:t>差说明</w:t>
            </w:r>
          </w:p>
        </w:tc>
        <w:tc>
          <w:tcPr>
            <w:tcW w:w="1938" w:type="dxa"/>
            <w:noWrap w:val="0"/>
            <w:vAlign w:val="center"/>
          </w:tcPr>
          <w:p w14:paraId="616DC939">
            <w:pPr>
              <w:jc w:val="center"/>
              <w:rPr>
                <w:rFonts w:hint="eastAsia" w:ascii="宋体" w:hAnsi="宋体" w:cs="宋体"/>
                <w:sz w:val="24"/>
                <w:szCs w:val="24"/>
                <w:highlight w:val="none"/>
              </w:rPr>
            </w:pPr>
            <w:r>
              <w:rPr>
                <w:rFonts w:hint="eastAsia" w:ascii="宋体" w:hAnsi="宋体" w:cs="宋体"/>
                <w:sz w:val="24"/>
                <w:szCs w:val="24"/>
                <w:highlight w:val="none"/>
              </w:rPr>
              <w:t>技术支持资料（或</w:t>
            </w:r>
          </w:p>
          <w:p w14:paraId="10031CFC">
            <w:pPr>
              <w:jc w:val="center"/>
              <w:rPr>
                <w:rFonts w:hint="eastAsia" w:ascii="宋体" w:hAnsi="宋体" w:cs="宋体"/>
                <w:sz w:val="24"/>
                <w:szCs w:val="24"/>
                <w:highlight w:val="none"/>
              </w:rPr>
            </w:pPr>
            <w:r>
              <w:rPr>
                <w:rFonts w:hint="eastAsia" w:ascii="宋体" w:hAnsi="宋体" w:cs="宋体"/>
                <w:sz w:val="24"/>
                <w:szCs w:val="24"/>
                <w:highlight w:val="none"/>
              </w:rPr>
              <w:t>证明材料）</w:t>
            </w:r>
            <w:r>
              <w:rPr>
                <w:rFonts w:hint="eastAsia" w:ascii="宋体" w:hAnsi="宋体" w:cs="宋体"/>
                <w:sz w:val="24"/>
                <w:szCs w:val="24"/>
                <w:highlight w:val="none"/>
                <w:lang w:val="en-US" w:eastAsia="zh-CN"/>
              </w:rPr>
              <w:t>页码或位置等必要说明</w:t>
            </w:r>
          </w:p>
        </w:tc>
      </w:tr>
      <w:tr w14:paraId="5BA43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71E79AF3">
            <w:pPr>
              <w:spacing w:line="300" w:lineRule="auto"/>
              <w:rPr>
                <w:rFonts w:hint="eastAsia" w:ascii="宋体" w:hAnsi="宋体" w:cs="宋体"/>
                <w:sz w:val="24"/>
                <w:szCs w:val="24"/>
                <w:highlight w:val="none"/>
              </w:rPr>
            </w:pPr>
          </w:p>
        </w:tc>
        <w:tc>
          <w:tcPr>
            <w:tcW w:w="2159" w:type="dxa"/>
            <w:noWrap w:val="0"/>
            <w:vAlign w:val="center"/>
          </w:tcPr>
          <w:p w14:paraId="70768A70">
            <w:pPr>
              <w:spacing w:line="300" w:lineRule="auto"/>
              <w:rPr>
                <w:rFonts w:hint="eastAsia" w:ascii="宋体" w:hAnsi="宋体" w:cs="宋体"/>
                <w:sz w:val="24"/>
                <w:szCs w:val="24"/>
                <w:highlight w:val="none"/>
              </w:rPr>
            </w:pPr>
          </w:p>
        </w:tc>
        <w:tc>
          <w:tcPr>
            <w:tcW w:w="2224" w:type="dxa"/>
            <w:noWrap w:val="0"/>
            <w:vAlign w:val="center"/>
          </w:tcPr>
          <w:p w14:paraId="0EC718DC">
            <w:pPr>
              <w:spacing w:line="300" w:lineRule="auto"/>
              <w:rPr>
                <w:rFonts w:hint="eastAsia" w:ascii="宋体" w:hAnsi="宋体" w:cs="宋体"/>
                <w:sz w:val="24"/>
                <w:szCs w:val="24"/>
                <w:highlight w:val="none"/>
              </w:rPr>
            </w:pPr>
          </w:p>
        </w:tc>
        <w:tc>
          <w:tcPr>
            <w:tcW w:w="1938" w:type="dxa"/>
            <w:noWrap w:val="0"/>
            <w:vAlign w:val="center"/>
          </w:tcPr>
          <w:p w14:paraId="443491AF">
            <w:pPr>
              <w:spacing w:line="300" w:lineRule="auto"/>
              <w:rPr>
                <w:rFonts w:hint="eastAsia" w:ascii="宋体" w:hAnsi="宋体" w:cs="宋体"/>
                <w:sz w:val="24"/>
                <w:szCs w:val="24"/>
                <w:highlight w:val="none"/>
              </w:rPr>
            </w:pPr>
          </w:p>
        </w:tc>
        <w:tc>
          <w:tcPr>
            <w:tcW w:w="1938" w:type="dxa"/>
            <w:noWrap w:val="0"/>
            <w:vAlign w:val="center"/>
          </w:tcPr>
          <w:p w14:paraId="4A67AB9C">
            <w:pPr>
              <w:spacing w:line="300" w:lineRule="auto"/>
              <w:rPr>
                <w:rFonts w:hint="eastAsia" w:ascii="宋体" w:hAnsi="宋体" w:cs="宋体"/>
                <w:sz w:val="24"/>
                <w:szCs w:val="24"/>
                <w:highlight w:val="none"/>
              </w:rPr>
            </w:pPr>
          </w:p>
        </w:tc>
      </w:tr>
      <w:tr w14:paraId="671E9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2F0A0C57">
            <w:pPr>
              <w:spacing w:line="300" w:lineRule="auto"/>
              <w:rPr>
                <w:rFonts w:hint="eastAsia" w:ascii="宋体" w:hAnsi="宋体" w:cs="宋体"/>
                <w:sz w:val="24"/>
                <w:szCs w:val="24"/>
                <w:highlight w:val="none"/>
              </w:rPr>
            </w:pPr>
          </w:p>
        </w:tc>
        <w:tc>
          <w:tcPr>
            <w:tcW w:w="2159" w:type="dxa"/>
            <w:noWrap w:val="0"/>
            <w:vAlign w:val="center"/>
          </w:tcPr>
          <w:p w14:paraId="58A060EF">
            <w:pPr>
              <w:spacing w:line="300" w:lineRule="auto"/>
              <w:rPr>
                <w:rFonts w:hint="eastAsia" w:ascii="宋体" w:hAnsi="宋体" w:cs="宋体"/>
                <w:sz w:val="24"/>
                <w:szCs w:val="24"/>
                <w:highlight w:val="none"/>
              </w:rPr>
            </w:pPr>
          </w:p>
        </w:tc>
        <w:tc>
          <w:tcPr>
            <w:tcW w:w="2224" w:type="dxa"/>
            <w:noWrap w:val="0"/>
            <w:vAlign w:val="center"/>
          </w:tcPr>
          <w:p w14:paraId="739E2C05">
            <w:pPr>
              <w:spacing w:line="300" w:lineRule="auto"/>
              <w:rPr>
                <w:rFonts w:hint="eastAsia" w:ascii="宋体" w:hAnsi="宋体" w:cs="宋体"/>
                <w:sz w:val="24"/>
                <w:szCs w:val="24"/>
                <w:highlight w:val="none"/>
              </w:rPr>
            </w:pPr>
          </w:p>
        </w:tc>
        <w:tc>
          <w:tcPr>
            <w:tcW w:w="1938" w:type="dxa"/>
            <w:noWrap w:val="0"/>
            <w:vAlign w:val="center"/>
          </w:tcPr>
          <w:p w14:paraId="0F286344">
            <w:pPr>
              <w:spacing w:line="300" w:lineRule="auto"/>
              <w:rPr>
                <w:rFonts w:hint="eastAsia" w:ascii="宋体" w:hAnsi="宋体" w:cs="宋体"/>
                <w:sz w:val="24"/>
                <w:szCs w:val="24"/>
                <w:highlight w:val="none"/>
              </w:rPr>
            </w:pPr>
          </w:p>
        </w:tc>
        <w:tc>
          <w:tcPr>
            <w:tcW w:w="1938" w:type="dxa"/>
            <w:noWrap w:val="0"/>
            <w:vAlign w:val="center"/>
          </w:tcPr>
          <w:p w14:paraId="1B705E2C">
            <w:pPr>
              <w:spacing w:line="300" w:lineRule="auto"/>
              <w:rPr>
                <w:rFonts w:hint="eastAsia" w:ascii="宋体" w:hAnsi="宋体" w:cs="宋体"/>
                <w:sz w:val="24"/>
                <w:szCs w:val="24"/>
                <w:highlight w:val="none"/>
              </w:rPr>
            </w:pPr>
          </w:p>
        </w:tc>
      </w:tr>
      <w:tr w14:paraId="7AC4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5D22B1AC">
            <w:pPr>
              <w:spacing w:line="300" w:lineRule="auto"/>
              <w:rPr>
                <w:rFonts w:hint="eastAsia" w:ascii="宋体" w:hAnsi="宋体" w:cs="宋体"/>
                <w:sz w:val="24"/>
                <w:szCs w:val="24"/>
                <w:highlight w:val="none"/>
              </w:rPr>
            </w:pPr>
          </w:p>
        </w:tc>
        <w:tc>
          <w:tcPr>
            <w:tcW w:w="2159" w:type="dxa"/>
            <w:noWrap w:val="0"/>
            <w:vAlign w:val="center"/>
          </w:tcPr>
          <w:p w14:paraId="34299397">
            <w:pPr>
              <w:spacing w:line="300" w:lineRule="auto"/>
              <w:rPr>
                <w:rFonts w:hint="eastAsia" w:ascii="宋体" w:hAnsi="宋体" w:cs="宋体"/>
                <w:sz w:val="24"/>
                <w:szCs w:val="24"/>
                <w:highlight w:val="none"/>
              </w:rPr>
            </w:pPr>
          </w:p>
        </w:tc>
        <w:tc>
          <w:tcPr>
            <w:tcW w:w="2224" w:type="dxa"/>
            <w:noWrap w:val="0"/>
            <w:vAlign w:val="center"/>
          </w:tcPr>
          <w:p w14:paraId="50462DA9">
            <w:pPr>
              <w:spacing w:line="300" w:lineRule="auto"/>
              <w:rPr>
                <w:rFonts w:hint="eastAsia" w:ascii="宋体" w:hAnsi="宋体" w:cs="宋体"/>
                <w:sz w:val="24"/>
                <w:szCs w:val="24"/>
                <w:highlight w:val="none"/>
              </w:rPr>
            </w:pPr>
          </w:p>
        </w:tc>
        <w:tc>
          <w:tcPr>
            <w:tcW w:w="1938" w:type="dxa"/>
            <w:noWrap w:val="0"/>
            <w:vAlign w:val="center"/>
          </w:tcPr>
          <w:p w14:paraId="6C660E7C">
            <w:pPr>
              <w:spacing w:line="300" w:lineRule="auto"/>
              <w:rPr>
                <w:rFonts w:hint="eastAsia" w:ascii="宋体" w:hAnsi="宋体" w:cs="宋体"/>
                <w:sz w:val="24"/>
                <w:szCs w:val="24"/>
                <w:highlight w:val="none"/>
              </w:rPr>
            </w:pPr>
          </w:p>
        </w:tc>
        <w:tc>
          <w:tcPr>
            <w:tcW w:w="1938" w:type="dxa"/>
            <w:noWrap w:val="0"/>
            <w:vAlign w:val="center"/>
          </w:tcPr>
          <w:p w14:paraId="2CB1BF2D">
            <w:pPr>
              <w:spacing w:line="300" w:lineRule="auto"/>
              <w:rPr>
                <w:rFonts w:hint="eastAsia" w:ascii="宋体" w:hAnsi="宋体" w:cs="宋体"/>
                <w:sz w:val="24"/>
                <w:szCs w:val="24"/>
                <w:highlight w:val="none"/>
              </w:rPr>
            </w:pPr>
          </w:p>
        </w:tc>
      </w:tr>
      <w:tr w14:paraId="1626B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7CB6617E">
            <w:pPr>
              <w:spacing w:line="300" w:lineRule="auto"/>
              <w:rPr>
                <w:rFonts w:hint="eastAsia" w:ascii="宋体" w:hAnsi="宋体" w:cs="宋体"/>
                <w:sz w:val="24"/>
                <w:szCs w:val="24"/>
                <w:highlight w:val="none"/>
              </w:rPr>
            </w:pPr>
          </w:p>
        </w:tc>
        <w:tc>
          <w:tcPr>
            <w:tcW w:w="2159" w:type="dxa"/>
            <w:noWrap w:val="0"/>
            <w:vAlign w:val="center"/>
          </w:tcPr>
          <w:p w14:paraId="12960448">
            <w:pPr>
              <w:spacing w:line="300" w:lineRule="auto"/>
              <w:rPr>
                <w:rFonts w:hint="eastAsia" w:ascii="宋体" w:hAnsi="宋体" w:cs="宋体"/>
                <w:sz w:val="24"/>
                <w:szCs w:val="24"/>
                <w:highlight w:val="none"/>
              </w:rPr>
            </w:pPr>
          </w:p>
        </w:tc>
        <w:tc>
          <w:tcPr>
            <w:tcW w:w="2224" w:type="dxa"/>
            <w:noWrap w:val="0"/>
            <w:vAlign w:val="center"/>
          </w:tcPr>
          <w:p w14:paraId="0E128389">
            <w:pPr>
              <w:spacing w:line="300" w:lineRule="auto"/>
              <w:rPr>
                <w:rFonts w:hint="eastAsia" w:ascii="宋体" w:hAnsi="宋体" w:cs="宋体"/>
                <w:sz w:val="24"/>
                <w:szCs w:val="24"/>
                <w:highlight w:val="none"/>
              </w:rPr>
            </w:pPr>
          </w:p>
        </w:tc>
        <w:tc>
          <w:tcPr>
            <w:tcW w:w="1938" w:type="dxa"/>
            <w:noWrap w:val="0"/>
            <w:vAlign w:val="center"/>
          </w:tcPr>
          <w:p w14:paraId="08FA0B64">
            <w:pPr>
              <w:spacing w:line="300" w:lineRule="auto"/>
              <w:rPr>
                <w:rFonts w:hint="eastAsia" w:ascii="宋体" w:hAnsi="宋体" w:cs="宋体"/>
                <w:sz w:val="24"/>
                <w:szCs w:val="24"/>
                <w:highlight w:val="none"/>
              </w:rPr>
            </w:pPr>
          </w:p>
        </w:tc>
        <w:tc>
          <w:tcPr>
            <w:tcW w:w="1938" w:type="dxa"/>
            <w:noWrap w:val="0"/>
            <w:vAlign w:val="center"/>
          </w:tcPr>
          <w:p w14:paraId="22A05F07">
            <w:pPr>
              <w:spacing w:line="300" w:lineRule="auto"/>
              <w:rPr>
                <w:rFonts w:hint="eastAsia" w:ascii="宋体" w:hAnsi="宋体" w:cs="宋体"/>
                <w:sz w:val="24"/>
                <w:szCs w:val="24"/>
                <w:highlight w:val="none"/>
              </w:rPr>
            </w:pPr>
          </w:p>
        </w:tc>
      </w:tr>
      <w:tr w14:paraId="3EFF0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422B6E2E">
            <w:pPr>
              <w:spacing w:line="300" w:lineRule="auto"/>
              <w:rPr>
                <w:rFonts w:hint="eastAsia" w:ascii="宋体" w:hAnsi="宋体" w:cs="宋体"/>
                <w:sz w:val="24"/>
                <w:szCs w:val="24"/>
                <w:highlight w:val="none"/>
              </w:rPr>
            </w:pPr>
          </w:p>
        </w:tc>
        <w:tc>
          <w:tcPr>
            <w:tcW w:w="2159" w:type="dxa"/>
            <w:noWrap w:val="0"/>
            <w:vAlign w:val="center"/>
          </w:tcPr>
          <w:p w14:paraId="540355F7">
            <w:pPr>
              <w:spacing w:line="300" w:lineRule="auto"/>
              <w:rPr>
                <w:rFonts w:hint="eastAsia" w:ascii="宋体" w:hAnsi="宋体" w:cs="宋体"/>
                <w:sz w:val="24"/>
                <w:szCs w:val="24"/>
                <w:highlight w:val="none"/>
              </w:rPr>
            </w:pPr>
          </w:p>
        </w:tc>
        <w:tc>
          <w:tcPr>
            <w:tcW w:w="2224" w:type="dxa"/>
            <w:noWrap w:val="0"/>
            <w:vAlign w:val="center"/>
          </w:tcPr>
          <w:p w14:paraId="56980E09">
            <w:pPr>
              <w:spacing w:line="300" w:lineRule="auto"/>
              <w:rPr>
                <w:rFonts w:hint="eastAsia" w:ascii="宋体" w:hAnsi="宋体" w:cs="宋体"/>
                <w:sz w:val="24"/>
                <w:szCs w:val="24"/>
                <w:highlight w:val="none"/>
              </w:rPr>
            </w:pPr>
          </w:p>
        </w:tc>
        <w:tc>
          <w:tcPr>
            <w:tcW w:w="1938" w:type="dxa"/>
            <w:noWrap w:val="0"/>
            <w:vAlign w:val="center"/>
          </w:tcPr>
          <w:p w14:paraId="54A1F6C7">
            <w:pPr>
              <w:spacing w:line="300" w:lineRule="auto"/>
              <w:rPr>
                <w:rFonts w:hint="eastAsia" w:ascii="宋体" w:hAnsi="宋体" w:cs="宋体"/>
                <w:sz w:val="24"/>
                <w:szCs w:val="24"/>
                <w:highlight w:val="none"/>
              </w:rPr>
            </w:pPr>
          </w:p>
        </w:tc>
        <w:tc>
          <w:tcPr>
            <w:tcW w:w="1938" w:type="dxa"/>
            <w:noWrap w:val="0"/>
            <w:vAlign w:val="center"/>
          </w:tcPr>
          <w:p w14:paraId="6F04170D">
            <w:pPr>
              <w:spacing w:line="300" w:lineRule="auto"/>
              <w:rPr>
                <w:rFonts w:hint="eastAsia" w:ascii="宋体" w:hAnsi="宋体" w:cs="宋体"/>
                <w:sz w:val="24"/>
                <w:szCs w:val="24"/>
                <w:highlight w:val="none"/>
              </w:rPr>
            </w:pPr>
          </w:p>
        </w:tc>
      </w:tr>
      <w:tr w14:paraId="15D5E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45A9350E">
            <w:pPr>
              <w:spacing w:line="300" w:lineRule="auto"/>
              <w:rPr>
                <w:rFonts w:hint="eastAsia" w:ascii="宋体" w:hAnsi="宋体" w:cs="宋体"/>
                <w:sz w:val="24"/>
                <w:szCs w:val="24"/>
                <w:highlight w:val="none"/>
              </w:rPr>
            </w:pPr>
          </w:p>
        </w:tc>
        <w:tc>
          <w:tcPr>
            <w:tcW w:w="2159" w:type="dxa"/>
            <w:noWrap w:val="0"/>
            <w:vAlign w:val="center"/>
          </w:tcPr>
          <w:p w14:paraId="372D35DA">
            <w:pPr>
              <w:spacing w:line="300" w:lineRule="auto"/>
              <w:rPr>
                <w:rFonts w:hint="eastAsia" w:ascii="宋体" w:hAnsi="宋体" w:cs="宋体"/>
                <w:sz w:val="24"/>
                <w:szCs w:val="24"/>
                <w:highlight w:val="none"/>
              </w:rPr>
            </w:pPr>
          </w:p>
        </w:tc>
        <w:tc>
          <w:tcPr>
            <w:tcW w:w="2224" w:type="dxa"/>
            <w:noWrap w:val="0"/>
            <w:vAlign w:val="center"/>
          </w:tcPr>
          <w:p w14:paraId="4AB51F3C">
            <w:pPr>
              <w:spacing w:line="300" w:lineRule="auto"/>
              <w:rPr>
                <w:rFonts w:hint="eastAsia" w:ascii="宋体" w:hAnsi="宋体" w:cs="宋体"/>
                <w:sz w:val="24"/>
                <w:szCs w:val="24"/>
                <w:highlight w:val="none"/>
              </w:rPr>
            </w:pPr>
          </w:p>
        </w:tc>
        <w:tc>
          <w:tcPr>
            <w:tcW w:w="1938" w:type="dxa"/>
            <w:noWrap w:val="0"/>
            <w:vAlign w:val="center"/>
          </w:tcPr>
          <w:p w14:paraId="060D9D34">
            <w:pPr>
              <w:spacing w:line="300" w:lineRule="auto"/>
              <w:rPr>
                <w:rFonts w:hint="eastAsia" w:ascii="宋体" w:hAnsi="宋体" w:cs="宋体"/>
                <w:sz w:val="24"/>
                <w:szCs w:val="24"/>
                <w:highlight w:val="none"/>
              </w:rPr>
            </w:pPr>
          </w:p>
        </w:tc>
        <w:tc>
          <w:tcPr>
            <w:tcW w:w="1938" w:type="dxa"/>
            <w:noWrap w:val="0"/>
            <w:vAlign w:val="center"/>
          </w:tcPr>
          <w:p w14:paraId="30CBB3A6">
            <w:pPr>
              <w:spacing w:line="300" w:lineRule="auto"/>
              <w:rPr>
                <w:rFonts w:hint="eastAsia" w:ascii="宋体" w:hAnsi="宋体" w:cs="宋体"/>
                <w:sz w:val="24"/>
                <w:szCs w:val="24"/>
                <w:highlight w:val="none"/>
              </w:rPr>
            </w:pPr>
          </w:p>
        </w:tc>
      </w:tr>
      <w:tr w14:paraId="63ECA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jc w:val="center"/>
        </w:trPr>
        <w:tc>
          <w:tcPr>
            <w:tcW w:w="1078" w:type="dxa"/>
            <w:noWrap w:val="0"/>
            <w:vAlign w:val="center"/>
          </w:tcPr>
          <w:p w14:paraId="1EA7E5D1">
            <w:pPr>
              <w:spacing w:line="300" w:lineRule="auto"/>
              <w:rPr>
                <w:rFonts w:hint="eastAsia" w:ascii="宋体" w:hAnsi="宋体" w:cs="宋体"/>
                <w:sz w:val="24"/>
                <w:szCs w:val="24"/>
                <w:highlight w:val="none"/>
              </w:rPr>
            </w:pPr>
          </w:p>
        </w:tc>
        <w:tc>
          <w:tcPr>
            <w:tcW w:w="2159" w:type="dxa"/>
            <w:noWrap w:val="0"/>
            <w:vAlign w:val="center"/>
          </w:tcPr>
          <w:p w14:paraId="00BEB8F0">
            <w:pPr>
              <w:spacing w:line="300" w:lineRule="auto"/>
              <w:rPr>
                <w:rFonts w:hint="eastAsia" w:ascii="宋体" w:hAnsi="宋体" w:cs="宋体"/>
                <w:sz w:val="24"/>
                <w:szCs w:val="24"/>
                <w:highlight w:val="none"/>
              </w:rPr>
            </w:pPr>
          </w:p>
        </w:tc>
        <w:tc>
          <w:tcPr>
            <w:tcW w:w="2224" w:type="dxa"/>
            <w:noWrap w:val="0"/>
            <w:vAlign w:val="center"/>
          </w:tcPr>
          <w:p w14:paraId="6E346668">
            <w:pPr>
              <w:spacing w:line="300" w:lineRule="auto"/>
              <w:rPr>
                <w:rFonts w:hint="eastAsia" w:ascii="宋体" w:hAnsi="宋体" w:cs="宋体"/>
                <w:sz w:val="24"/>
                <w:szCs w:val="24"/>
                <w:highlight w:val="none"/>
              </w:rPr>
            </w:pPr>
          </w:p>
        </w:tc>
        <w:tc>
          <w:tcPr>
            <w:tcW w:w="1938" w:type="dxa"/>
            <w:noWrap w:val="0"/>
            <w:vAlign w:val="center"/>
          </w:tcPr>
          <w:p w14:paraId="116C19AB">
            <w:pPr>
              <w:spacing w:line="300" w:lineRule="auto"/>
              <w:rPr>
                <w:rFonts w:hint="eastAsia" w:ascii="宋体" w:hAnsi="宋体" w:cs="宋体"/>
                <w:sz w:val="24"/>
                <w:szCs w:val="24"/>
                <w:highlight w:val="none"/>
              </w:rPr>
            </w:pPr>
          </w:p>
        </w:tc>
        <w:tc>
          <w:tcPr>
            <w:tcW w:w="1938" w:type="dxa"/>
            <w:noWrap w:val="0"/>
            <w:vAlign w:val="center"/>
          </w:tcPr>
          <w:p w14:paraId="596F2D38">
            <w:pPr>
              <w:spacing w:line="300" w:lineRule="auto"/>
              <w:rPr>
                <w:rFonts w:hint="eastAsia" w:ascii="宋体" w:hAnsi="宋体" w:cs="宋体"/>
                <w:sz w:val="24"/>
                <w:szCs w:val="24"/>
                <w:highlight w:val="none"/>
              </w:rPr>
            </w:pPr>
          </w:p>
        </w:tc>
      </w:tr>
    </w:tbl>
    <w:p w14:paraId="6C78FBB3">
      <w:pPr>
        <w:snapToGrid w:val="0"/>
        <w:spacing w:before="312" w:beforeLines="100" w:line="460" w:lineRule="atLeast"/>
        <w:rPr>
          <w:rFonts w:hint="eastAsia" w:ascii="宋体" w:hAnsi="宋体" w:cs="宋体"/>
          <w:sz w:val="24"/>
          <w:highlight w:val="none"/>
        </w:rPr>
      </w:pPr>
      <w:r>
        <w:rPr>
          <w:rFonts w:hint="eastAsia" w:ascii="宋体" w:hAnsi="宋体" w:cs="宋体"/>
          <w:sz w:val="24"/>
          <w:szCs w:val="24"/>
          <w:highlight w:val="none"/>
        </w:rPr>
        <w:t>注：</w:t>
      </w:r>
      <w:r>
        <w:rPr>
          <w:rFonts w:hint="eastAsia" w:ascii="宋体" w:hAnsi="宋体" w:cs="宋体"/>
          <w:sz w:val="24"/>
          <w:highlight w:val="none"/>
        </w:rPr>
        <w:t xml:space="preserve"> </w:t>
      </w:r>
    </w:p>
    <w:p w14:paraId="71BCC070">
      <w:pPr>
        <w:numPr>
          <w:ilvl w:val="0"/>
          <w:numId w:val="0"/>
        </w:numPr>
        <w:tabs>
          <w:tab w:val="left" w:pos="360"/>
        </w:tabs>
        <w:spacing w:line="300" w:lineRule="auto"/>
        <w:ind w:left="360" w:leftChars="0" w:hanging="420" w:firstLineChars="0"/>
        <w:rPr>
          <w:rFonts w:hint="eastAsia" w:ascii="宋体" w:hAnsi="宋体" w:cs="宋体"/>
          <w:sz w:val="24"/>
          <w:highlight w:val="none"/>
        </w:rPr>
      </w:pPr>
      <w:r>
        <w:rPr>
          <w:rFonts w:hint="eastAsia" w:ascii="宋体" w:hAnsi="宋体" w:eastAsia="宋体" w:cs="宋体"/>
          <w:sz w:val="24"/>
          <w:highlight w:val="none"/>
          <w:lang w:val="en-US" w:eastAsia="zh-CN" w:bidi="ar-SA"/>
        </w:rPr>
        <w:t>1.</w:t>
      </w:r>
      <w:r>
        <w:rPr>
          <w:rFonts w:hint="eastAsia" w:ascii="宋体" w:hAnsi="宋体" w:cs="宋体"/>
          <w:sz w:val="24"/>
          <w:highlight w:val="none"/>
        </w:rPr>
        <w:t>投标人应对照招标文件技术规格书如实填写，逐条说明所提供货物和服务已对招标文件的技术规格做出了实质性的响应，并申明与技术规格条文的偏差和例外。对照招标文件技术规格书，投标人应在此表中按顺序逐条作出响应。特别对有具体参数要求的指标，投标人必须提供所投</w:t>
      </w:r>
      <w:r>
        <w:rPr>
          <w:rFonts w:hint="eastAsia" w:ascii="宋体" w:hAnsi="宋体" w:cs="宋体"/>
          <w:sz w:val="24"/>
          <w:highlight w:val="none"/>
          <w:lang w:eastAsia="zh-CN"/>
        </w:rPr>
        <w:t>货物</w:t>
      </w:r>
      <w:r>
        <w:rPr>
          <w:rFonts w:hint="eastAsia" w:ascii="宋体" w:hAnsi="宋体" w:cs="宋体"/>
          <w:sz w:val="24"/>
          <w:highlight w:val="none"/>
        </w:rPr>
        <w:t>的具体参数值。</w:t>
      </w:r>
    </w:p>
    <w:p w14:paraId="55EFFAE5">
      <w:pPr>
        <w:numPr>
          <w:ilvl w:val="0"/>
          <w:numId w:val="0"/>
        </w:numPr>
        <w:tabs>
          <w:tab w:val="left" w:pos="360"/>
        </w:tabs>
        <w:spacing w:line="300" w:lineRule="auto"/>
        <w:ind w:left="360" w:leftChars="0" w:hanging="420" w:firstLineChars="0"/>
        <w:rPr>
          <w:rFonts w:hint="eastAsia" w:ascii="宋体" w:hAnsi="宋体" w:cs="宋体"/>
          <w:sz w:val="24"/>
          <w:highlight w:val="none"/>
          <w:lang w:eastAsia="zh-CN"/>
        </w:rPr>
      </w:pPr>
      <w:r>
        <w:rPr>
          <w:rFonts w:hint="eastAsia" w:ascii="宋体" w:hAnsi="宋体" w:eastAsia="宋体" w:cs="宋体"/>
          <w:sz w:val="24"/>
          <w:highlight w:val="none"/>
          <w:lang w:val="en-US" w:eastAsia="zh-CN" w:bidi="ar-SA"/>
        </w:rPr>
        <w:t>2.</w:t>
      </w:r>
      <w:r>
        <w:rPr>
          <w:rFonts w:hint="eastAsia" w:ascii="宋体" w:hAnsi="宋体" w:cs="宋体"/>
          <w:sz w:val="24"/>
          <w:highlight w:val="none"/>
        </w:rPr>
        <w:t>投标人应按照招标文件技术规格书</w:t>
      </w:r>
      <w:r>
        <w:rPr>
          <w:rFonts w:hint="eastAsia" w:ascii="宋体" w:hAnsi="宋体" w:cs="宋体"/>
          <w:sz w:val="24"/>
          <w:highlight w:val="none"/>
          <w:lang w:eastAsia="zh-CN"/>
        </w:rPr>
        <w:t>中标注“</w:t>
      </w:r>
      <w:r>
        <w:rPr>
          <w:rFonts w:hint="eastAsia" w:ascii="宋体" w:hAnsi="宋体" w:cs="宋体"/>
          <w:sz w:val="24"/>
          <w:highlight w:val="none"/>
          <w:lang w:val="en-US" w:eastAsia="zh-CN"/>
        </w:rPr>
        <w:t>★</w:t>
      </w:r>
      <w:r>
        <w:rPr>
          <w:rFonts w:hint="eastAsia" w:ascii="宋体" w:hAnsi="宋体" w:cs="宋体"/>
          <w:sz w:val="24"/>
          <w:highlight w:val="none"/>
          <w:lang w:eastAsia="zh-CN"/>
        </w:rPr>
        <w:t>”的条款，</w:t>
      </w:r>
      <w:r>
        <w:rPr>
          <w:rFonts w:hint="eastAsia" w:ascii="宋体" w:hAnsi="宋体" w:cs="宋体"/>
          <w:sz w:val="24"/>
          <w:highlight w:val="none"/>
        </w:rPr>
        <w:t>提供投标产品技术支持资料（或证明材料），并在采购需求响应及偏离表中给予文件名称、所处投标文件页码或位置等必要说明。</w:t>
      </w:r>
      <w:r>
        <w:rPr>
          <w:rFonts w:hint="eastAsia" w:ascii="宋体" w:hAnsi="宋体" w:cs="宋体"/>
          <w:sz w:val="24"/>
          <w:highlight w:val="none"/>
          <w:lang w:eastAsia="zh-CN"/>
        </w:rPr>
        <w:t>如未提供</w:t>
      </w:r>
      <w:r>
        <w:rPr>
          <w:rFonts w:hint="eastAsia" w:ascii="宋体" w:hAnsi="宋体" w:cs="宋体"/>
          <w:sz w:val="24"/>
          <w:highlight w:val="none"/>
        </w:rPr>
        <w:t>技术支持资料（或证明材料）</w:t>
      </w:r>
      <w:r>
        <w:rPr>
          <w:rFonts w:hint="eastAsia" w:ascii="宋体" w:hAnsi="宋体" w:cs="宋体"/>
          <w:sz w:val="24"/>
          <w:highlight w:val="none"/>
          <w:lang w:eastAsia="zh-CN"/>
        </w:rPr>
        <w:t>或文件不满足采购文件要求的，评标委员会评审时不予认可。</w:t>
      </w:r>
    </w:p>
    <w:p w14:paraId="2951B489">
      <w:pPr>
        <w:numPr>
          <w:ilvl w:val="0"/>
          <w:numId w:val="0"/>
        </w:numPr>
        <w:tabs>
          <w:tab w:val="left" w:pos="360"/>
        </w:tabs>
        <w:spacing w:line="300" w:lineRule="auto"/>
        <w:ind w:left="360" w:leftChars="0" w:hanging="420" w:firstLineChars="0"/>
        <w:rPr>
          <w:rFonts w:hint="eastAsia" w:ascii="宋体" w:hAnsi="宋体" w:cs="宋体"/>
          <w:sz w:val="24"/>
          <w:highlight w:val="none"/>
        </w:rPr>
      </w:pPr>
      <w:r>
        <w:rPr>
          <w:rFonts w:hint="eastAsia" w:ascii="宋体" w:hAnsi="宋体" w:cs="宋体"/>
          <w:sz w:val="24"/>
          <w:highlight w:val="none"/>
          <w:lang w:val="en-US" w:eastAsia="zh-CN" w:bidi="ar-SA"/>
        </w:rPr>
        <w:t>3</w:t>
      </w:r>
      <w:r>
        <w:rPr>
          <w:rFonts w:hint="eastAsia" w:ascii="宋体" w:hAnsi="宋体" w:eastAsia="宋体" w:cs="宋体"/>
          <w:sz w:val="24"/>
          <w:highlight w:val="none"/>
          <w:lang w:val="en-US" w:eastAsia="zh-CN" w:bidi="ar-SA"/>
        </w:rPr>
        <w:t>.</w:t>
      </w:r>
      <w:r>
        <w:rPr>
          <w:rFonts w:hint="eastAsia" w:ascii="宋体" w:hAnsi="宋体" w:cs="宋体"/>
          <w:sz w:val="24"/>
          <w:highlight w:val="none"/>
        </w:rPr>
        <w:t>如果投标人承诺了的没有偏差项，在评审时，评标委员会认为仍存在偏差，则被认为有意隐瞒事实，有可能导致废标。</w:t>
      </w:r>
    </w:p>
    <w:p w14:paraId="17363F51">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cs="宋体"/>
          <w:sz w:val="24"/>
          <w:szCs w:val="24"/>
          <w:highlight w:val="none"/>
        </w:rPr>
        <w:t>投标人名称（盖章）：</w:t>
      </w:r>
      <w:r>
        <w:rPr>
          <w:rFonts w:hint="eastAsia" w:ascii="宋体" w:hAnsi="宋体" w:cs="宋体"/>
          <w:sz w:val="24"/>
          <w:szCs w:val="24"/>
          <w:highlight w:val="none"/>
          <w:u w:val="single"/>
        </w:rPr>
        <w:t xml:space="preserve">                    </w:t>
      </w:r>
    </w:p>
    <w:p w14:paraId="3E04E810">
      <w:pPr>
        <w:numPr>
          <w:ilvl w:val="3"/>
          <w:numId w:val="0"/>
        </w:numPr>
        <w:tabs>
          <w:tab w:val="left" w:pos="720"/>
        </w:tabs>
        <w:spacing w:before="312" w:beforeLines="100" w:line="400" w:lineRule="atLeast"/>
        <w:jc w:val="left"/>
        <w:rPr>
          <w:rFonts w:hint="eastAsia" w:ascii="宋体" w:hAnsi="宋体" w:cs="宋体"/>
          <w:sz w:val="24"/>
          <w:szCs w:val="24"/>
          <w:highlight w:val="none"/>
        </w:rPr>
      </w:pPr>
      <w:r>
        <w:rPr>
          <w:rFonts w:hint="eastAsia" w:ascii="宋体" w:hAnsi="宋体" w:eastAsia="宋体" w:cs="宋体"/>
          <w:sz w:val="24"/>
          <w:szCs w:val="24"/>
          <w:highlight w:val="none"/>
        </w:rPr>
        <w:t>法定代表人或授权代表</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签字</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r>
        <w:rPr>
          <w:rFonts w:hint="eastAsia" w:ascii="宋体" w:hAnsi="宋体" w:cs="宋体"/>
          <w:sz w:val="24"/>
          <w:szCs w:val="24"/>
          <w:highlight w:val="none"/>
          <w:u w:val="single"/>
        </w:rPr>
        <w:t xml:space="preserve">                    </w:t>
      </w:r>
    </w:p>
    <w:p w14:paraId="1057B848">
      <w:pPr>
        <w:rPr>
          <w:rFonts w:hint="eastAsia"/>
          <w:highlight w:val="none"/>
        </w:rPr>
        <w:sectPr>
          <w:headerReference r:id="rId11" w:type="default"/>
          <w:pgSz w:w="11906" w:h="16838"/>
          <w:pgMar w:top="1134" w:right="1134" w:bottom="1134" w:left="1418" w:header="851" w:footer="851" w:gutter="0"/>
          <w:pgNumType w:fmt="decimal"/>
          <w:cols w:space="720" w:num="1"/>
          <w:docGrid w:type="lines" w:linePitch="312" w:charSpace="0"/>
        </w:sectPr>
      </w:pPr>
    </w:p>
    <w:p w14:paraId="5087112C">
      <w:pPr>
        <w:bidi w:val="0"/>
        <w:rPr>
          <w:rFonts w:hint="eastAsia" w:ascii="宋体" w:hAnsi="宋体" w:eastAsia="宋体" w:cs="宋体"/>
          <w:b/>
          <w:bCs/>
          <w:kern w:val="28"/>
          <w:sz w:val="28"/>
          <w:szCs w:val="32"/>
          <w:highlight w:val="none"/>
          <w:lang w:val="en-US" w:eastAsia="zh-CN" w:bidi="ar-SA"/>
        </w:rPr>
      </w:pPr>
      <w:bookmarkStart w:id="136" w:name="_Toc3201"/>
      <w:r>
        <w:rPr>
          <w:rFonts w:hint="eastAsia" w:ascii="宋体" w:hAnsi="宋体" w:eastAsia="宋体" w:cs="宋体"/>
          <w:b/>
          <w:bCs/>
          <w:kern w:val="28"/>
          <w:sz w:val="28"/>
          <w:szCs w:val="32"/>
          <w:highlight w:val="none"/>
          <w:lang w:val="en-US" w:eastAsia="zh-CN" w:bidi="ar-SA"/>
        </w:rPr>
        <w:t>十三</w:t>
      </w:r>
      <w:r>
        <w:rPr>
          <w:rFonts w:hint="eastAsia" w:ascii="宋体" w:hAnsi="宋体" w:cs="宋体"/>
          <w:sz w:val="28"/>
          <w:szCs w:val="28"/>
          <w:highlight w:val="none"/>
        </w:rPr>
        <w:t>、</w:t>
      </w:r>
      <w:bookmarkEnd w:id="136"/>
      <w:r>
        <w:rPr>
          <w:rFonts w:hint="eastAsia" w:ascii="宋体" w:hAnsi="宋体" w:eastAsia="宋体" w:cs="宋体"/>
          <w:b/>
          <w:bCs/>
          <w:kern w:val="28"/>
          <w:sz w:val="28"/>
          <w:szCs w:val="32"/>
          <w:highlight w:val="none"/>
          <w:lang w:val="en-US" w:eastAsia="zh-CN" w:bidi="ar-SA"/>
        </w:rPr>
        <w:t>招标文件第四章“采购需求”规定的投标人需要提供的投标产品相关证明文件和其他技术方案</w:t>
      </w:r>
    </w:p>
    <w:p w14:paraId="7A4973C7">
      <w:pPr>
        <w:pStyle w:val="19"/>
        <w:adjustRightInd w:val="0"/>
        <w:snapToGrid w:val="0"/>
        <w:spacing w:line="300" w:lineRule="auto"/>
        <w:ind w:left="400"/>
        <w:rPr>
          <w:rFonts w:ascii="宋体" w:hAnsi="宋体"/>
          <w:b/>
          <w:bCs/>
          <w:snapToGrid w:val="0"/>
          <w:sz w:val="21"/>
          <w:szCs w:val="21"/>
          <w:highlight w:val="none"/>
        </w:rPr>
      </w:pPr>
    </w:p>
    <w:p w14:paraId="1C645A55">
      <w:pPr>
        <w:pStyle w:val="93"/>
        <w:numPr>
          <w:ilvl w:val="0"/>
          <w:numId w:val="0"/>
        </w:numPr>
        <w:spacing w:line="288" w:lineRule="auto"/>
        <w:ind w:leftChars="0"/>
        <w:rPr>
          <w:rFonts w:ascii="宋体" w:hAnsi="宋体" w:cs="宋体"/>
          <w:bCs/>
          <w:szCs w:val="21"/>
          <w:highlight w:val="none"/>
        </w:rPr>
      </w:pPr>
      <w:r>
        <w:rPr>
          <w:rFonts w:hint="eastAsia" w:asciiTheme="minorEastAsia" w:hAnsiTheme="minorEastAsia" w:eastAsiaTheme="minorEastAsia" w:cstheme="minorEastAsia"/>
          <w:color w:val="000000" w:themeColor="text1"/>
          <w:highlight w:val="none"/>
          <w14:textFill>
            <w14:solidFill>
              <w14:schemeClr w14:val="tx1"/>
            </w14:solidFill>
          </w14:textFill>
        </w:rPr>
        <w:br w:type="page"/>
      </w:r>
    </w:p>
    <w:p w14:paraId="68F24359">
      <w:pPr>
        <w:rPr>
          <w:rFonts w:ascii="宋体" w:hAnsi="宋体"/>
          <w:b/>
          <w:bCs/>
          <w:snapToGrid w:val="0"/>
          <w:sz w:val="21"/>
          <w:szCs w:val="21"/>
          <w:highlight w:val="none"/>
        </w:rPr>
      </w:pPr>
    </w:p>
    <w:bookmarkEnd w:id="134"/>
    <w:bookmarkEnd w:id="135"/>
    <w:p w14:paraId="312815BC">
      <w:pPr>
        <w:jc w:val="left"/>
        <w:rPr>
          <w:rFonts w:hint="default" w:ascii="宋体" w:hAnsi="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lang w:val="en-US" w:eastAsia="zh-CN"/>
          <w14:textFill>
            <w14:solidFill>
              <w14:schemeClr w14:val="tx1"/>
            </w14:solidFill>
          </w14:textFill>
        </w:rPr>
        <w:t>1.</w:t>
      </w:r>
      <w:r>
        <w:rPr>
          <w:rFonts w:hint="eastAsia" w:ascii="宋体" w:hAnsi="宋体" w:eastAsia="宋体" w:cs="宋体"/>
          <w:b/>
          <w:bCs/>
          <w:color w:val="auto"/>
          <w:kern w:val="0"/>
          <w:sz w:val="28"/>
          <w:szCs w:val="28"/>
          <w:highlight w:val="none"/>
          <w:lang w:val="en-US" w:eastAsia="zh-CN" w:bidi="ar-SA"/>
        </w:rPr>
        <w:t>招标文件第</w:t>
      </w:r>
      <w:r>
        <w:rPr>
          <w:rFonts w:hint="eastAsia" w:ascii="宋体" w:hAnsi="宋体" w:cs="宋体"/>
          <w:b/>
          <w:bCs/>
          <w:color w:val="auto"/>
          <w:kern w:val="0"/>
          <w:sz w:val="28"/>
          <w:szCs w:val="28"/>
          <w:highlight w:val="none"/>
          <w:lang w:val="en-US" w:eastAsia="zh-CN" w:bidi="ar-SA"/>
        </w:rPr>
        <w:t>四</w:t>
      </w:r>
      <w:r>
        <w:rPr>
          <w:rFonts w:hint="eastAsia" w:ascii="宋体" w:hAnsi="宋体" w:eastAsia="宋体" w:cs="宋体"/>
          <w:b/>
          <w:bCs/>
          <w:color w:val="auto"/>
          <w:kern w:val="0"/>
          <w:sz w:val="28"/>
          <w:szCs w:val="28"/>
          <w:highlight w:val="none"/>
          <w:lang w:val="en-US" w:eastAsia="zh-CN" w:bidi="ar-SA"/>
        </w:rPr>
        <w:t>章采购需求规定的投标产品技术</w:t>
      </w:r>
      <w:r>
        <w:rPr>
          <w:rFonts w:hint="eastAsia" w:ascii="宋体" w:hAnsi="宋体" w:cs="宋体"/>
          <w:b/>
          <w:bCs/>
          <w:color w:val="auto"/>
          <w:kern w:val="0"/>
          <w:sz w:val="28"/>
          <w:szCs w:val="28"/>
          <w:highlight w:val="none"/>
          <w:lang w:val="en-US" w:eastAsia="zh-CN" w:bidi="ar-SA"/>
        </w:rPr>
        <w:t>方案及</w:t>
      </w:r>
      <w:r>
        <w:rPr>
          <w:rFonts w:hint="eastAsia" w:ascii="宋体" w:hAnsi="宋体" w:eastAsia="宋体" w:cs="宋体"/>
          <w:b/>
          <w:bCs/>
          <w:color w:val="auto"/>
          <w:kern w:val="0"/>
          <w:sz w:val="28"/>
          <w:szCs w:val="28"/>
          <w:highlight w:val="none"/>
          <w:lang w:val="en-US" w:eastAsia="zh-CN" w:bidi="ar-SA"/>
        </w:rPr>
        <w:t>支持资料（或证明材料）</w:t>
      </w:r>
    </w:p>
    <w:p w14:paraId="108B6C3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60F5D2F">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51D3F18">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235805C">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01FD63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8BE3FA3">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218DC43">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6257759F">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6B762ED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F3E9A2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C54BF22">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3E13C73">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7FD09E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3C9FD4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B7CF43F">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3AD6C09">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49B32FE">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9A2B818">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D6AF69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FF14821">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6F6156B5">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7B4F19C">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46F78B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E706A30">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704D07E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4FB7C0AD">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3E0B221">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4C331F87">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F3D819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5FC364F1">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26299EB2">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64D3A88C">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36BD205D">
      <w:pPr>
        <w:wordWrap w:val="0"/>
        <w:spacing w:after="240" w:afterLines="100"/>
        <w:jc w:val="center"/>
        <w:rPr>
          <w:rFonts w:hint="eastAsia" w:ascii="宋体" w:hAnsi="宋体" w:eastAsia="宋体" w:cs="宋体"/>
          <w:b/>
          <w:bCs/>
          <w:sz w:val="28"/>
          <w:szCs w:val="28"/>
          <w:highlight w:val="none"/>
          <w:lang w:val="en-US" w:eastAsia="zh-CN" w:bidi="ar-SA"/>
        </w:rPr>
      </w:pPr>
      <w:r>
        <w:rPr>
          <w:rFonts w:hint="eastAsia" w:ascii="宋体" w:hAnsi="宋体" w:cs="宋体"/>
          <w:b/>
          <w:color w:val="000000" w:themeColor="text1"/>
          <w:sz w:val="32"/>
          <w:szCs w:val="32"/>
          <w:highlight w:val="none"/>
          <w:lang w:val="en-US" w:eastAsia="zh-CN"/>
          <w14:textFill>
            <w14:solidFill>
              <w14:schemeClr w14:val="tx1"/>
            </w14:solidFill>
          </w14:textFill>
        </w:rPr>
        <w:t>2.</w:t>
      </w:r>
      <w:r>
        <w:rPr>
          <w:rFonts w:hint="eastAsia" w:ascii="宋体" w:hAnsi="宋体" w:eastAsia="宋体" w:cs="宋体"/>
          <w:b/>
          <w:bCs/>
          <w:sz w:val="28"/>
          <w:szCs w:val="28"/>
          <w:highlight w:val="none"/>
          <w:lang w:val="en-US" w:eastAsia="zh-CN" w:bidi="ar-SA"/>
        </w:rPr>
        <w:t>产品印刷资料、检测报告等</w:t>
      </w:r>
    </w:p>
    <w:p w14:paraId="42B651F7">
      <w:pPr>
        <w:jc w:val="center"/>
        <w:rPr>
          <w:rFonts w:hint="default" w:ascii="宋体" w:hAnsi="宋体" w:cs="宋体"/>
          <w:b/>
          <w:color w:val="000000" w:themeColor="text1"/>
          <w:sz w:val="32"/>
          <w:szCs w:val="32"/>
          <w:highlight w:val="none"/>
          <w:lang w:val="en-US" w:eastAsia="zh-CN"/>
          <w14:textFill>
            <w14:solidFill>
              <w14:schemeClr w14:val="tx1"/>
            </w14:solidFill>
          </w14:textFill>
        </w:rPr>
      </w:pPr>
    </w:p>
    <w:p w14:paraId="7526EE25">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C348C82">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B06DDAD">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BDD61CB">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3C9D2ED9">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159D8313">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5335B2F7">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CC4DAD8">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12A72619">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4FE0DEE5">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9C83E85">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3F7675EB">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016F6DF2">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67F8BF6">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3C345693">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084EF48">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469D3934">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77583111">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76DF8DDD">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537AF9E">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603CB90">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71E329D5">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0B226A52">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B9F526D">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0DD31D0F">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5826046B">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8BDA691">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4812ED9">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5254D6E">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62835686">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3B9536A5">
      <w:pPr>
        <w:jc w:val="center"/>
        <w:rPr>
          <w:rFonts w:hint="eastAsia" w:ascii="宋体" w:hAnsi="宋体" w:cs="宋体"/>
          <w:b/>
          <w:color w:val="000000" w:themeColor="text1"/>
          <w:sz w:val="32"/>
          <w:szCs w:val="32"/>
          <w:highlight w:val="none"/>
          <w:lang w:val="en-US" w:eastAsia="zh-CN"/>
          <w14:textFill>
            <w14:solidFill>
              <w14:schemeClr w14:val="tx1"/>
            </w14:solidFill>
          </w14:textFill>
        </w:rPr>
      </w:pPr>
    </w:p>
    <w:p w14:paraId="2CF9AFDF">
      <w:pPr>
        <w:jc w:val="center"/>
        <w:rPr>
          <w:rFonts w:hint="default" w:ascii="宋体" w:hAnsi="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lang w:val="en-US" w:eastAsia="zh-CN"/>
          <w14:textFill>
            <w14:solidFill>
              <w14:schemeClr w14:val="tx1"/>
            </w14:solidFill>
          </w14:textFill>
        </w:rPr>
        <w:t>3.</w:t>
      </w:r>
      <w:r>
        <w:rPr>
          <w:rFonts w:hint="eastAsia" w:ascii="宋体" w:hAnsi="宋体" w:eastAsia="宋体" w:cs="宋体"/>
          <w:b/>
          <w:bCs/>
          <w:color w:val="auto"/>
          <w:kern w:val="0"/>
          <w:sz w:val="28"/>
          <w:szCs w:val="28"/>
          <w:highlight w:val="none"/>
          <w:lang w:val="en-US" w:eastAsia="zh-CN"/>
        </w:rPr>
        <w:t>投标产品售后服务及维保方案</w:t>
      </w:r>
    </w:p>
    <w:p w14:paraId="1B1B31D4">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1F0B1F2C">
      <w:pPr>
        <w:spacing w:line="360" w:lineRule="auto"/>
        <w:outlineLvl w:val="9"/>
        <w:rPr>
          <w:rFonts w:hint="eastAsia" w:ascii="宋体" w:hAnsi="宋体" w:eastAsia="宋体" w:cs="宋体"/>
          <w:b/>
          <w:color w:val="auto"/>
          <w:sz w:val="36"/>
          <w:szCs w:val="36"/>
          <w:highlight w:val="none"/>
        </w:rPr>
        <w:sectPr>
          <w:pgSz w:w="11906" w:h="16838"/>
          <w:pgMar w:top="1429" w:right="1304" w:bottom="1049" w:left="1304" w:header="567" w:footer="992" w:gutter="0"/>
          <w:pgNumType w:fmt="decimal"/>
          <w:cols w:space="720" w:num="1"/>
          <w:rtlGutter w:val="0"/>
          <w:docGrid w:linePitch="312" w:charSpace="0"/>
        </w:sectPr>
      </w:pPr>
      <w:r>
        <w:rPr>
          <w:rFonts w:hint="eastAsia" w:ascii="宋体" w:hAnsi="宋体" w:eastAsia="宋体" w:cs="宋体"/>
          <w:b/>
          <w:bCs/>
          <w:color w:val="auto"/>
          <w:sz w:val="24"/>
          <w:szCs w:val="24"/>
          <w:highlight w:val="none"/>
        </w:rPr>
        <w:t>说明：1.售后服务承诺</w:t>
      </w:r>
      <w:r>
        <w:rPr>
          <w:rFonts w:hint="eastAsia" w:ascii="宋体" w:hAnsi="宋体" w:eastAsia="宋体" w:cs="宋体"/>
          <w:b/>
          <w:bCs/>
          <w:color w:val="auto"/>
          <w:sz w:val="24"/>
          <w:szCs w:val="24"/>
          <w:highlight w:val="none"/>
          <w:lang w:val="en-US" w:eastAsia="zh-CN"/>
        </w:rPr>
        <w:t>可</w:t>
      </w:r>
      <w:r>
        <w:rPr>
          <w:rFonts w:hint="eastAsia" w:ascii="宋体" w:hAnsi="宋体" w:eastAsia="宋体" w:cs="宋体"/>
          <w:b/>
          <w:bCs/>
          <w:color w:val="auto"/>
          <w:sz w:val="24"/>
          <w:szCs w:val="24"/>
          <w:highlight w:val="none"/>
        </w:rPr>
        <w:t>包括但不限于①质保期</w:t>
      </w:r>
      <w:r>
        <w:rPr>
          <w:rFonts w:hint="eastAsia" w:ascii="宋体" w:hAnsi="宋体" w:eastAsia="宋体" w:cs="宋体"/>
          <w:b/>
          <w:bCs/>
          <w:color w:val="auto"/>
          <w:sz w:val="24"/>
          <w:szCs w:val="24"/>
          <w:highlight w:val="none"/>
          <w:lang w:val="en-US" w:eastAsia="zh-CN"/>
        </w:rPr>
        <w:t>及保修期</w:t>
      </w:r>
      <w:r>
        <w:rPr>
          <w:rFonts w:hint="eastAsia" w:ascii="宋体" w:hAnsi="宋体" w:eastAsia="宋体" w:cs="宋体"/>
          <w:b/>
          <w:bCs/>
          <w:color w:val="auto"/>
          <w:sz w:val="24"/>
          <w:szCs w:val="24"/>
          <w:highlight w:val="none"/>
        </w:rPr>
        <w:t xml:space="preserve"> ②售后服务方案（包括</w:t>
      </w:r>
      <w:r>
        <w:rPr>
          <w:rFonts w:hint="eastAsia" w:ascii="宋体" w:hAnsi="宋体" w:eastAsia="宋体" w:cs="宋体"/>
          <w:b/>
          <w:bCs/>
          <w:color w:val="auto"/>
          <w:sz w:val="24"/>
          <w:szCs w:val="24"/>
          <w:highlight w:val="none"/>
          <w:lang w:eastAsia="zh-CN"/>
        </w:rPr>
        <w:t>但不限于</w:t>
      </w:r>
      <w:r>
        <w:rPr>
          <w:rFonts w:hint="eastAsia" w:ascii="宋体" w:hAnsi="宋体" w:eastAsia="宋体" w:cs="宋体"/>
          <w:b/>
          <w:bCs/>
          <w:color w:val="auto"/>
          <w:sz w:val="24"/>
          <w:szCs w:val="24"/>
          <w:highlight w:val="none"/>
        </w:rPr>
        <w:t>响应时间、备件供应、</w:t>
      </w:r>
      <w:r>
        <w:rPr>
          <w:rFonts w:hint="eastAsia" w:ascii="宋体" w:hAnsi="宋体" w:eastAsia="宋体" w:cs="宋体"/>
          <w:b/>
          <w:bCs/>
          <w:color w:val="auto"/>
          <w:sz w:val="24"/>
          <w:szCs w:val="24"/>
          <w:highlight w:val="none"/>
          <w:lang w:val="en-US" w:eastAsia="zh-CN"/>
        </w:rPr>
        <w:t>设备的保养、相关报告的提交、</w:t>
      </w:r>
      <w:r>
        <w:rPr>
          <w:rFonts w:hint="eastAsia" w:ascii="宋体" w:hAnsi="宋体" w:eastAsia="宋体" w:cs="宋体"/>
          <w:b/>
          <w:bCs/>
          <w:color w:val="auto"/>
          <w:sz w:val="24"/>
          <w:szCs w:val="24"/>
          <w:highlight w:val="none"/>
        </w:rPr>
        <w:t>对易损件及时更新以及</w:t>
      </w:r>
      <w:r>
        <w:rPr>
          <w:rFonts w:hint="eastAsia" w:ascii="宋体" w:hAnsi="宋体" w:eastAsia="宋体" w:cs="宋体"/>
          <w:b/>
          <w:bCs/>
          <w:color w:val="auto"/>
          <w:sz w:val="24"/>
          <w:szCs w:val="24"/>
          <w:highlight w:val="none"/>
          <w:lang w:eastAsia="zh-CN"/>
        </w:rPr>
        <w:t>质保期满后延保服务的各项报价清单和承诺</w:t>
      </w:r>
      <w:r>
        <w:rPr>
          <w:rFonts w:hint="eastAsia" w:ascii="宋体" w:hAnsi="宋体" w:eastAsia="宋体" w:cs="宋体"/>
          <w:b/>
          <w:bCs/>
          <w:color w:val="auto"/>
          <w:sz w:val="24"/>
          <w:szCs w:val="24"/>
          <w:highlight w:val="none"/>
        </w:rPr>
        <w:t>）。</w:t>
      </w:r>
    </w:p>
    <w:p w14:paraId="3D177AF4">
      <w:pPr>
        <w:jc w:val="center"/>
        <w:rPr>
          <w:rFonts w:hint="eastAsia" w:ascii="宋体" w:hAnsi="宋体" w:eastAsia="宋体" w:cs="宋体"/>
          <w:b/>
          <w:bCs/>
          <w:color w:val="auto"/>
          <w:kern w:val="0"/>
          <w:sz w:val="28"/>
          <w:szCs w:val="28"/>
          <w:highlight w:val="none"/>
        </w:rPr>
      </w:pPr>
      <w:r>
        <w:rPr>
          <w:rFonts w:hint="eastAsia" w:ascii="宋体" w:hAnsi="宋体" w:cs="宋体"/>
          <w:b/>
          <w:color w:val="000000" w:themeColor="text1"/>
          <w:sz w:val="32"/>
          <w:szCs w:val="32"/>
          <w:highlight w:val="none"/>
          <w:lang w:val="en-US" w:eastAsia="zh-CN"/>
          <w14:textFill>
            <w14:solidFill>
              <w14:schemeClr w14:val="tx1"/>
            </w14:solidFill>
          </w14:textFill>
        </w:rPr>
        <w:t>4.</w:t>
      </w:r>
      <w:r>
        <w:rPr>
          <w:rFonts w:hint="eastAsia" w:ascii="宋体" w:hAnsi="宋体" w:eastAsia="宋体" w:cs="宋体"/>
          <w:b/>
          <w:bCs/>
          <w:color w:val="auto"/>
          <w:kern w:val="0"/>
          <w:sz w:val="28"/>
          <w:szCs w:val="28"/>
          <w:highlight w:val="none"/>
          <w:lang w:val="en-US" w:eastAsia="zh-CN"/>
        </w:rPr>
        <w:t>具有履行合同所必需的设备和专业技术能力</w:t>
      </w:r>
      <w:r>
        <w:rPr>
          <w:rFonts w:hint="eastAsia" w:ascii="宋体" w:hAnsi="宋体" w:eastAsia="宋体" w:cs="宋体"/>
          <w:b/>
          <w:bCs/>
          <w:color w:val="auto"/>
          <w:kern w:val="0"/>
          <w:sz w:val="28"/>
          <w:szCs w:val="28"/>
          <w:highlight w:val="none"/>
        </w:rPr>
        <w:t>承诺书（格式）</w:t>
      </w:r>
    </w:p>
    <w:p w14:paraId="0A4F86FD">
      <w:pPr>
        <w:jc w:val="center"/>
        <w:rPr>
          <w:rFonts w:hint="default" w:ascii="宋体" w:hAnsi="宋体" w:eastAsia="宋体" w:cs="宋体"/>
          <w:b/>
          <w:bCs/>
          <w:color w:val="auto"/>
          <w:kern w:val="0"/>
          <w:sz w:val="28"/>
          <w:szCs w:val="28"/>
          <w:highlight w:val="none"/>
          <w:lang w:val="en-US" w:eastAsia="zh-CN"/>
        </w:rPr>
      </w:pPr>
    </w:p>
    <w:p w14:paraId="5396FDEC">
      <w:pPr>
        <w:jc w:val="center"/>
        <w:rPr>
          <w:rFonts w:hint="eastAsia" w:ascii="宋体" w:hAnsi="宋体" w:cs="宋体"/>
          <w:b/>
          <w:color w:val="000000" w:themeColor="text1"/>
          <w:sz w:val="32"/>
          <w:szCs w:val="32"/>
          <w:highlight w:val="none"/>
          <w:lang w:eastAsia="zh-CN"/>
          <w14:textFill>
            <w14:solidFill>
              <w14:schemeClr w14:val="tx1"/>
            </w14:solidFill>
          </w14:textFill>
        </w:rPr>
      </w:pPr>
    </w:p>
    <w:p w14:paraId="08F0F076">
      <w:pPr>
        <w:widowControl/>
        <w:spacing w:line="360" w:lineRule="auto"/>
        <w:jc w:val="left"/>
        <w:outlineLvl w:val="9"/>
        <w:rPr>
          <w:rFonts w:hint="eastAsia" w:ascii="宋体" w:hAnsi="宋体" w:eastAsia="宋体" w:cs="宋体"/>
          <w:color w:val="auto"/>
          <w:sz w:val="24"/>
          <w:szCs w:val="24"/>
          <w:highlight w:val="none"/>
        </w:rPr>
      </w:pPr>
      <w:r>
        <w:rPr>
          <w:rFonts w:hint="eastAsia" w:ascii="宋体" w:hAnsi="宋体" w:cs="宋体"/>
          <w:b/>
          <w:bCs/>
          <w:color w:val="auto"/>
          <w:kern w:val="0"/>
          <w:sz w:val="24"/>
          <w:szCs w:val="24"/>
          <w:highlight w:val="none"/>
          <w:lang w:eastAsia="zh-CN"/>
        </w:rPr>
        <w:t>致</w:t>
      </w:r>
      <w:r>
        <w:rPr>
          <w:rFonts w:hint="eastAsia" w:ascii="宋体" w:hAnsi="宋体" w:cs="宋体"/>
          <w:b/>
          <w:bCs/>
          <w:color w:val="auto"/>
          <w:kern w:val="0"/>
          <w:sz w:val="24"/>
          <w:szCs w:val="24"/>
          <w:highlight w:val="none"/>
          <w:u w:val="single"/>
          <w:lang w:val="en-US" w:eastAsia="zh-CN"/>
        </w:rPr>
        <w:t xml:space="preserve">                                  </w:t>
      </w:r>
      <w:r>
        <w:rPr>
          <w:rFonts w:hint="eastAsia" w:ascii="宋体" w:hAnsi="宋体" w:eastAsia="宋体" w:cs="宋体"/>
          <w:b/>
          <w:bCs/>
          <w:color w:val="auto"/>
          <w:kern w:val="0"/>
          <w:sz w:val="24"/>
          <w:szCs w:val="24"/>
          <w:highlight w:val="none"/>
        </w:rPr>
        <w:t xml:space="preserve">： </w:t>
      </w:r>
    </w:p>
    <w:p w14:paraId="78E54D0A">
      <w:pPr>
        <w:widowControl/>
        <w:spacing w:line="360" w:lineRule="auto"/>
        <w:ind w:firstLine="480" w:firstLineChars="200"/>
        <w:jc w:val="lef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我单位郑重承诺：关于（项目名称）项目，</w:t>
      </w:r>
      <w:r>
        <w:rPr>
          <w:rFonts w:hint="eastAsia" w:ascii="宋体" w:hAnsi="宋体" w:cs="宋体"/>
          <w:color w:val="auto"/>
          <w:sz w:val="24"/>
          <w:szCs w:val="24"/>
          <w:highlight w:val="none"/>
          <w:lang w:eastAsia="zh-CN"/>
        </w:rPr>
        <w:t>我单位</w:t>
      </w:r>
      <w:r>
        <w:rPr>
          <w:rFonts w:hint="eastAsia" w:ascii="宋体" w:hAnsi="宋体" w:eastAsia="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根据项目需求，我单位或投标产品制造商设有专业的售后服务维修机构，有充足的零件储备和能力相当的技术服务人员，并保证满足院方要求的备件供应时限及其他要求。</w:t>
      </w:r>
    </w:p>
    <w:p w14:paraId="6B310C8D">
      <w:pPr>
        <w:widowControl/>
        <w:spacing w:line="360" w:lineRule="auto"/>
        <w:ind w:firstLine="480" w:firstLineChars="200"/>
        <w:jc w:val="left"/>
        <w:outlineLvl w:val="9"/>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特此承诺。 </w:t>
      </w:r>
    </w:p>
    <w:p w14:paraId="69C38786">
      <w:pPr>
        <w:widowControl/>
        <w:spacing w:line="360" w:lineRule="auto"/>
        <w:jc w:val="left"/>
        <w:outlineLvl w:val="9"/>
        <w:rPr>
          <w:rFonts w:hint="eastAsia" w:ascii="宋体" w:hAnsi="宋体" w:eastAsia="宋体" w:cs="宋体"/>
          <w:color w:val="auto"/>
          <w:kern w:val="0"/>
          <w:sz w:val="24"/>
          <w:szCs w:val="24"/>
          <w:highlight w:val="none"/>
        </w:rPr>
      </w:pPr>
    </w:p>
    <w:p w14:paraId="25CD0F18">
      <w:pPr>
        <w:widowControl/>
        <w:spacing w:line="360" w:lineRule="auto"/>
        <w:ind w:firstLine="480" w:firstLineChars="200"/>
        <w:jc w:val="left"/>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投标人名称：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（加盖单位公章） </w:t>
      </w:r>
    </w:p>
    <w:p w14:paraId="2855EFD6">
      <w:pPr>
        <w:widowControl/>
        <w:spacing w:line="360" w:lineRule="auto"/>
        <w:ind w:firstLine="480" w:firstLineChars="200"/>
        <w:jc w:val="left"/>
        <w:outlineLvl w:val="9"/>
        <w:rPr>
          <w:rFonts w:hint="eastAsia" w:ascii="宋体" w:hAnsi="宋体" w:eastAsia="宋体" w:cs="宋体"/>
          <w:color w:val="auto"/>
          <w:kern w:val="0"/>
          <w:sz w:val="24"/>
          <w:szCs w:val="24"/>
          <w:highlight w:val="none"/>
        </w:rPr>
      </w:pPr>
    </w:p>
    <w:p w14:paraId="5F23D267">
      <w:pPr>
        <w:widowControl/>
        <w:spacing w:line="360" w:lineRule="auto"/>
        <w:ind w:firstLine="480" w:firstLineChars="200"/>
        <w:jc w:val="left"/>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法定代表人或授权代表：</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（签字） </w:t>
      </w:r>
    </w:p>
    <w:p w14:paraId="502CC2B3">
      <w:pPr>
        <w:widowControl/>
        <w:spacing w:line="360" w:lineRule="auto"/>
        <w:ind w:firstLine="480" w:firstLineChars="200"/>
        <w:jc w:val="left"/>
        <w:outlineLvl w:val="9"/>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 xml:space="preserve">  </w:t>
      </w:r>
    </w:p>
    <w:p w14:paraId="39DD2801">
      <w:pPr>
        <w:spacing w:line="360" w:lineRule="auto"/>
        <w:ind w:firstLine="480" w:firstLineChars="200"/>
        <w:outlineLvl w:val="9"/>
        <w:rPr>
          <w:rFonts w:hint="eastAsia" w:ascii="宋体" w:hAnsi="宋体" w:eastAsia="宋体" w:cs="宋体"/>
          <w:b/>
          <w:color w:val="auto"/>
          <w:sz w:val="36"/>
          <w:szCs w:val="36"/>
          <w:highlight w:val="none"/>
        </w:rPr>
        <w:sectPr>
          <w:pgSz w:w="11906" w:h="16838"/>
          <w:pgMar w:top="1429" w:right="1304" w:bottom="1049" w:left="1304" w:header="567" w:footer="992" w:gutter="0"/>
          <w:pgNumType w:fmt="decimal"/>
          <w:cols w:space="720" w:num="1"/>
          <w:rtlGutter w:val="0"/>
          <w:docGrid w:linePitch="312" w:charSpace="0"/>
        </w:sectPr>
      </w:pPr>
      <w:r>
        <w:rPr>
          <w:rFonts w:hint="eastAsia" w:ascii="宋体" w:hAnsi="宋体" w:eastAsia="宋体" w:cs="宋体"/>
          <w:color w:val="auto"/>
          <w:kern w:val="0"/>
          <w:sz w:val="24"/>
          <w:szCs w:val="24"/>
          <w:highlight w:val="none"/>
        </w:rPr>
        <w:t>日   期：</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143FF17D">
      <w:pPr>
        <w:jc w:val="center"/>
        <w:rPr>
          <w:rFonts w:hint="default" w:ascii="宋体" w:hAnsi="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lang w:val="en-US" w:eastAsia="zh-CN"/>
          <w14:textFill>
            <w14:solidFill>
              <w14:schemeClr w14:val="tx1"/>
            </w14:solidFill>
          </w14:textFill>
        </w:rPr>
        <w:t>5.</w:t>
      </w:r>
      <w:r>
        <w:rPr>
          <w:rFonts w:hint="eastAsia" w:ascii="宋体" w:hAnsi="宋体" w:eastAsia="宋体" w:cs="宋体"/>
          <w:b/>
          <w:bCs/>
          <w:color w:val="auto"/>
          <w:kern w:val="0"/>
          <w:sz w:val="28"/>
          <w:szCs w:val="28"/>
          <w:highlight w:val="none"/>
          <w:lang w:val="en-US" w:eastAsia="zh-CN"/>
        </w:rPr>
        <w:t>投标人根据评标办法认为需要提供的其他技术文件</w:t>
      </w:r>
    </w:p>
    <w:p w14:paraId="3A6B3577">
      <w:pPr>
        <w:spacing w:before="65" w:line="240" w:lineRule="auto"/>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投标人根据评标办法认为需要提供的其他技术文件，以满足评标委员会综合评分需要。未提供其他技术文件的视为没有。</w:t>
      </w:r>
    </w:p>
    <w:p w14:paraId="5D0247DE">
      <w:pPr>
        <w:spacing w:before="294" w:line="240" w:lineRule="auto"/>
        <w:rPr>
          <w:rFonts w:hint="eastAsia" w:ascii="宋体" w:hAnsi="宋体" w:eastAsia="宋体" w:cs="宋体"/>
          <w:color w:val="auto"/>
          <w:sz w:val="24"/>
          <w:szCs w:val="24"/>
          <w:highlight w:val="none"/>
        </w:rPr>
      </w:pPr>
      <w:r>
        <w:rPr>
          <w:rFonts w:hint="eastAsia" w:ascii="宋体" w:hAnsi="宋体" w:eastAsia="宋体" w:cs="宋体"/>
          <w:color w:val="auto"/>
          <w:spacing w:val="24"/>
          <w:sz w:val="24"/>
          <w:szCs w:val="24"/>
          <w:highlight w:val="none"/>
        </w:rPr>
        <w:t>(投</w:t>
      </w:r>
      <w:r>
        <w:rPr>
          <w:rFonts w:hint="eastAsia" w:ascii="宋体" w:hAnsi="宋体" w:eastAsia="宋体" w:cs="宋体"/>
          <w:color w:val="auto"/>
          <w:spacing w:val="12"/>
          <w:sz w:val="24"/>
          <w:szCs w:val="24"/>
          <w:highlight w:val="none"/>
        </w:rPr>
        <w:t>标人在投标文件递交前自行检查所提供文件资料是否已完整提交，投标文件格式中虽未列</w:t>
      </w:r>
      <w:r>
        <w:rPr>
          <w:rFonts w:hint="eastAsia" w:ascii="宋体" w:hAnsi="宋体" w:eastAsia="宋体" w:cs="宋体"/>
          <w:color w:val="auto"/>
          <w:spacing w:val="18"/>
          <w:sz w:val="24"/>
          <w:szCs w:val="24"/>
          <w:highlight w:val="none"/>
        </w:rPr>
        <w:t>出</w:t>
      </w:r>
      <w:r>
        <w:rPr>
          <w:rFonts w:hint="eastAsia" w:ascii="宋体" w:hAnsi="宋体" w:eastAsia="宋体" w:cs="宋体"/>
          <w:color w:val="auto"/>
          <w:spacing w:val="17"/>
          <w:sz w:val="24"/>
          <w:szCs w:val="24"/>
          <w:highlight w:val="none"/>
        </w:rPr>
        <w:t>但</w:t>
      </w:r>
      <w:r>
        <w:rPr>
          <w:rFonts w:hint="eastAsia" w:ascii="宋体" w:hAnsi="宋体" w:eastAsia="宋体" w:cs="宋体"/>
          <w:color w:val="auto"/>
          <w:spacing w:val="9"/>
          <w:sz w:val="24"/>
          <w:szCs w:val="24"/>
          <w:highlight w:val="none"/>
        </w:rPr>
        <w:t>有必要的提供的文件材料，投标人自行提交。)</w:t>
      </w:r>
    </w:p>
    <w:p w14:paraId="07C3E292">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67AABC8">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22823EFF">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E4085C9">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70EBE6B1">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C3F3980">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163BD33">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599B43FA">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733FE305">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A706342">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BB6C2E1">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24781394">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49881B5A">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525CDA0D">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782C50DF">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F2FB2C1">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08B2068">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37B16646">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5D9B9FDF">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16D8B308">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47CF99BF">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9DBA245">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0F8A161A">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DB09D28">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6C85ECCB">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14848083">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2B611AD5">
      <w:pPr>
        <w:spacing w:line="360" w:lineRule="auto"/>
        <w:jc w:val="both"/>
        <w:rPr>
          <w:rFonts w:hint="eastAsia" w:ascii="宋体" w:hAnsi="宋体" w:cs="宋体"/>
          <w:b/>
          <w:color w:val="000000" w:themeColor="text1"/>
          <w:sz w:val="21"/>
          <w:szCs w:val="21"/>
          <w:highlight w:val="none"/>
          <w14:textFill>
            <w14:solidFill>
              <w14:schemeClr w14:val="tx1"/>
            </w14:solidFill>
          </w14:textFill>
        </w:rPr>
      </w:pPr>
    </w:p>
    <w:p w14:paraId="14B79B55">
      <w:pPr>
        <w:spacing w:line="360" w:lineRule="auto"/>
        <w:jc w:val="both"/>
        <w:rPr>
          <w:rFonts w:ascii="宋体" w:hAnsi="宋体" w:cs="宋体"/>
          <w:b/>
          <w:color w:val="000000" w:themeColor="text1"/>
          <w:sz w:val="21"/>
          <w:szCs w:val="21"/>
          <w:highlight w:val="none"/>
          <w14:textFill>
            <w14:solidFill>
              <w14:schemeClr w14:val="tx1"/>
            </w14:solidFill>
          </w14:textFill>
        </w:rPr>
      </w:pPr>
    </w:p>
    <w:p w14:paraId="7148CFA2">
      <w:pPr>
        <w:rPr>
          <w:rFonts w:asciiTheme="minorEastAsia" w:hAnsiTheme="minorEastAsia" w:eastAsiaTheme="minorEastAsia" w:cstheme="minorEastAsia"/>
          <w:b/>
          <w:bCs/>
          <w:color w:val="000000" w:themeColor="text1"/>
          <w:sz w:val="32"/>
          <w:szCs w:val="32"/>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2"/>
          <w:szCs w:val="32"/>
          <w:highlight w:val="none"/>
          <w14:textFill>
            <w14:solidFill>
              <w14:schemeClr w14:val="tx1"/>
            </w14:solidFill>
          </w14:textFill>
        </w:rPr>
        <w:br w:type="page"/>
      </w:r>
    </w:p>
    <w:p w14:paraId="57AAFB56">
      <w:pPr>
        <w:wordWrap w:val="0"/>
        <w:spacing w:after="240" w:afterLines="100"/>
        <w:jc w:val="center"/>
        <w:rPr>
          <w:rFonts w:hint="eastAsia" w:asciiTheme="minorEastAsia" w:hAnsiTheme="minorEastAsia" w:eastAsiaTheme="minorEastAsia" w:cstheme="minorEastAsia"/>
          <w:b/>
          <w:bCs/>
          <w:color w:val="000000" w:themeColor="text1"/>
          <w:sz w:val="32"/>
          <w:szCs w:val="32"/>
          <w:highlight w:val="none"/>
          <w:lang w:eastAsia="zh-CN"/>
          <w14:textFill>
            <w14:solidFill>
              <w14:schemeClr w14:val="tx1"/>
            </w14:solidFill>
          </w14:textFill>
        </w:rPr>
      </w:pPr>
      <w:bookmarkStart w:id="137" w:name="_Toc17454"/>
      <w:r>
        <w:rPr>
          <w:rFonts w:hint="eastAsia" w:asciiTheme="minorEastAsia" w:hAnsiTheme="minorEastAsia" w:eastAsiaTheme="minorEastAsia" w:cstheme="minorEastAsia"/>
          <w:b/>
          <w:bCs/>
          <w:color w:val="000000" w:themeColor="text1"/>
          <w:sz w:val="32"/>
          <w:szCs w:val="32"/>
          <w:highlight w:val="none"/>
          <w:lang w:eastAsia="zh-CN"/>
          <w14:textFill>
            <w14:solidFill>
              <w14:schemeClr w14:val="tx1"/>
            </w14:solidFill>
          </w14:textFill>
        </w:rPr>
        <w:t>十四、</w:t>
      </w:r>
      <w:r>
        <w:rPr>
          <w:rFonts w:hint="eastAsia" w:asciiTheme="minorEastAsia" w:hAnsiTheme="minorEastAsia" w:eastAsiaTheme="minorEastAsia" w:cstheme="minorEastAsia"/>
          <w:b/>
          <w:bCs/>
          <w:color w:val="000000" w:themeColor="text1"/>
          <w:sz w:val="32"/>
          <w:szCs w:val="32"/>
          <w:highlight w:val="none"/>
          <w14:textFill>
            <w14:solidFill>
              <w14:schemeClr w14:val="tx1"/>
            </w14:solidFill>
          </w14:textFill>
        </w:rPr>
        <w:t>违约责任</w:t>
      </w:r>
      <w:r>
        <w:rPr>
          <w:rFonts w:hint="eastAsia" w:asciiTheme="minorEastAsia" w:hAnsiTheme="minorEastAsia" w:eastAsiaTheme="minorEastAsia" w:cstheme="minorEastAsia"/>
          <w:b/>
          <w:bCs/>
          <w:color w:val="000000" w:themeColor="text1"/>
          <w:sz w:val="32"/>
          <w:szCs w:val="32"/>
          <w:highlight w:val="none"/>
          <w:lang w:eastAsia="zh-CN"/>
          <w14:textFill>
            <w14:solidFill>
              <w14:schemeClr w14:val="tx1"/>
            </w14:solidFill>
          </w14:textFill>
        </w:rPr>
        <w:t>承诺书</w:t>
      </w:r>
    </w:p>
    <w:p w14:paraId="44284006">
      <w:pPr>
        <w:widowControl/>
        <w:spacing w:line="360" w:lineRule="auto"/>
        <w:jc w:val="left"/>
        <w:outlineLvl w:val="9"/>
        <w:rPr>
          <w:rFonts w:hint="eastAsia" w:ascii="宋体" w:hAnsi="宋体" w:cs="宋体"/>
          <w:b/>
          <w:bCs/>
          <w:color w:val="auto"/>
          <w:kern w:val="0"/>
          <w:sz w:val="24"/>
          <w:szCs w:val="24"/>
          <w:highlight w:val="none"/>
          <w:lang w:eastAsia="zh-CN"/>
        </w:rPr>
      </w:pPr>
    </w:p>
    <w:p w14:paraId="00E38F85">
      <w:pPr>
        <w:widowControl/>
        <w:spacing w:line="360" w:lineRule="auto"/>
        <w:jc w:val="left"/>
        <w:outlineLvl w:val="9"/>
        <w:rPr>
          <w:rFonts w:hint="eastAsia" w:ascii="宋体" w:hAnsi="宋体" w:eastAsia="宋体" w:cs="宋体"/>
          <w:color w:val="auto"/>
          <w:sz w:val="24"/>
          <w:szCs w:val="24"/>
          <w:highlight w:val="none"/>
        </w:rPr>
      </w:pPr>
      <w:r>
        <w:rPr>
          <w:rFonts w:hint="eastAsia" w:ascii="宋体" w:hAnsi="宋体" w:cs="宋体"/>
          <w:b/>
          <w:bCs/>
          <w:color w:val="auto"/>
          <w:kern w:val="0"/>
          <w:sz w:val="24"/>
          <w:szCs w:val="24"/>
          <w:highlight w:val="none"/>
          <w:lang w:eastAsia="zh-CN"/>
        </w:rPr>
        <w:t>致</w:t>
      </w:r>
      <w:r>
        <w:rPr>
          <w:rFonts w:hint="eastAsia" w:ascii="宋体" w:hAnsi="宋体" w:cs="宋体"/>
          <w:b/>
          <w:bCs/>
          <w:color w:val="auto"/>
          <w:kern w:val="0"/>
          <w:sz w:val="24"/>
          <w:szCs w:val="24"/>
          <w:highlight w:val="none"/>
          <w:u w:val="single"/>
          <w:lang w:val="en-US" w:eastAsia="zh-CN"/>
        </w:rPr>
        <w:t xml:space="preserve">                                  </w:t>
      </w:r>
      <w:r>
        <w:rPr>
          <w:rFonts w:hint="eastAsia" w:ascii="宋体" w:hAnsi="宋体" w:eastAsia="宋体" w:cs="宋体"/>
          <w:b/>
          <w:bCs/>
          <w:color w:val="auto"/>
          <w:kern w:val="0"/>
          <w:sz w:val="24"/>
          <w:szCs w:val="24"/>
          <w:highlight w:val="none"/>
        </w:rPr>
        <w:t xml:space="preserve">： </w:t>
      </w:r>
    </w:p>
    <w:p w14:paraId="60F5668D">
      <w:pPr>
        <w:spacing w:line="360" w:lineRule="auto"/>
        <w:rPr>
          <w:rFonts w:ascii="宋体" w:hAnsi="宋体" w:cs="宋体"/>
          <w:color w:val="000000" w:themeColor="text1"/>
          <w:sz w:val="21"/>
          <w:szCs w:val="21"/>
          <w:highlight w:val="none"/>
          <w14:textFill>
            <w14:solidFill>
              <w14:schemeClr w14:val="tx1"/>
            </w14:solidFill>
          </w14:textFill>
        </w:rPr>
      </w:pPr>
    </w:p>
    <w:p w14:paraId="4B5C5405">
      <w:pPr>
        <w:bidi w:val="0"/>
        <w:spacing w:line="360" w:lineRule="auto"/>
        <w:ind w:firstLine="560" w:firstLineChars="200"/>
        <w:rPr>
          <w:rFonts w:hint="eastAsia"/>
          <w:sz w:val="28"/>
          <w:szCs w:val="28"/>
          <w:highlight w:val="none"/>
        </w:rPr>
      </w:pPr>
      <w:r>
        <w:rPr>
          <w:rFonts w:hint="eastAsia"/>
          <w:sz w:val="28"/>
          <w:szCs w:val="28"/>
          <w:highlight w:val="none"/>
        </w:rPr>
        <w:t>我公司承诺</w:t>
      </w:r>
      <w:r>
        <w:rPr>
          <w:rFonts w:hint="eastAsia"/>
          <w:sz w:val="28"/>
          <w:szCs w:val="28"/>
          <w:highlight w:val="none"/>
          <w:lang w:eastAsia="zh-CN"/>
        </w:rPr>
        <w:t>，</w:t>
      </w:r>
      <w:r>
        <w:rPr>
          <w:rFonts w:hint="eastAsia"/>
          <w:sz w:val="28"/>
          <w:szCs w:val="28"/>
          <w:highlight w:val="none"/>
        </w:rPr>
        <w:t>如果投标文件有任何造假，即便不是主要参数，一经发现，取消中标结果，</w:t>
      </w:r>
      <w:r>
        <w:rPr>
          <w:rFonts w:hint="eastAsia"/>
          <w:sz w:val="28"/>
          <w:szCs w:val="28"/>
          <w:highlight w:val="none"/>
          <w:lang w:eastAsia="zh-CN"/>
        </w:rPr>
        <w:t>我公司</w:t>
      </w:r>
      <w:r>
        <w:rPr>
          <w:rFonts w:hint="eastAsia"/>
          <w:sz w:val="28"/>
          <w:szCs w:val="28"/>
          <w:highlight w:val="none"/>
        </w:rPr>
        <w:t>按中标金额10%予以赔偿，以及赔偿采购人测算的所有设备的60天总收入。</w:t>
      </w:r>
    </w:p>
    <w:p w14:paraId="7C8ED4EA">
      <w:pPr>
        <w:wordWrap w:val="0"/>
        <w:spacing w:after="240" w:afterLines="100"/>
        <w:jc w:val="center"/>
        <w:rPr>
          <w:rFonts w:hint="eastAsia" w:ascii="宋体" w:hAnsi="宋体" w:cs="宋体"/>
          <w:sz w:val="28"/>
          <w:szCs w:val="28"/>
          <w:highlight w:val="none"/>
        </w:rPr>
      </w:pPr>
    </w:p>
    <w:p w14:paraId="00986596">
      <w:pPr>
        <w:pStyle w:val="19"/>
        <w:adjustRightInd w:val="0"/>
        <w:snapToGrid w:val="0"/>
        <w:spacing w:line="300" w:lineRule="auto"/>
        <w:ind w:left="400"/>
        <w:rPr>
          <w:rFonts w:hint="eastAsia" w:ascii="宋体" w:hAnsi="宋体"/>
          <w:b/>
          <w:bCs/>
          <w:snapToGrid w:val="0"/>
          <w:sz w:val="21"/>
          <w:szCs w:val="21"/>
          <w:highlight w:val="none"/>
        </w:rPr>
      </w:pPr>
      <w:r>
        <w:rPr>
          <w:rFonts w:hint="eastAsia" w:ascii="宋体" w:hAnsi="宋体"/>
          <w:b/>
          <w:bCs/>
          <w:snapToGrid w:val="0"/>
          <w:sz w:val="21"/>
          <w:szCs w:val="21"/>
          <w:highlight w:val="none"/>
        </w:rPr>
        <w:t xml:space="preserve">投标人名称（加盖公章）：                         </w:t>
      </w:r>
    </w:p>
    <w:p w14:paraId="67BC7CB1">
      <w:pPr>
        <w:pStyle w:val="19"/>
        <w:adjustRightInd w:val="0"/>
        <w:snapToGrid w:val="0"/>
        <w:spacing w:line="300" w:lineRule="auto"/>
        <w:ind w:left="400"/>
        <w:rPr>
          <w:rFonts w:hint="eastAsia" w:ascii="宋体" w:hAnsi="宋体"/>
          <w:b/>
          <w:bCs/>
          <w:snapToGrid w:val="0"/>
          <w:sz w:val="21"/>
          <w:szCs w:val="21"/>
          <w:highlight w:val="none"/>
        </w:rPr>
      </w:pPr>
      <w:r>
        <w:rPr>
          <w:rFonts w:hint="eastAsia" w:ascii="宋体" w:hAnsi="宋体"/>
          <w:b/>
          <w:bCs/>
          <w:snapToGrid w:val="0"/>
          <w:sz w:val="21"/>
          <w:szCs w:val="21"/>
          <w:highlight w:val="none"/>
        </w:rPr>
        <w:t xml:space="preserve">法定代表人或其委托代理人（签字）：               </w:t>
      </w:r>
    </w:p>
    <w:p w14:paraId="651F59F4">
      <w:pPr>
        <w:pStyle w:val="19"/>
        <w:adjustRightInd w:val="0"/>
        <w:snapToGrid w:val="0"/>
        <w:spacing w:line="300" w:lineRule="auto"/>
        <w:ind w:left="400"/>
        <w:rPr>
          <w:rFonts w:ascii="宋体" w:hAnsi="宋体"/>
          <w:b/>
          <w:bCs/>
          <w:snapToGrid w:val="0"/>
          <w:sz w:val="21"/>
          <w:szCs w:val="21"/>
          <w:highlight w:val="none"/>
        </w:rPr>
      </w:pPr>
      <w:r>
        <w:rPr>
          <w:rFonts w:hint="eastAsia" w:ascii="宋体" w:hAnsi="宋体"/>
          <w:b/>
          <w:bCs/>
          <w:snapToGrid w:val="0"/>
          <w:sz w:val="21"/>
          <w:szCs w:val="21"/>
          <w:highlight w:val="none"/>
        </w:rPr>
        <w:t>日期：      年      月        日</w:t>
      </w:r>
    </w:p>
    <w:p w14:paraId="1986E132">
      <w:pPr>
        <w:wordWrap w:val="0"/>
        <w:spacing w:after="240" w:afterLines="100"/>
        <w:jc w:val="center"/>
        <w:rPr>
          <w:rFonts w:hint="eastAsia" w:ascii="宋体" w:hAnsi="宋体" w:cs="宋体"/>
          <w:sz w:val="28"/>
          <w:szCs w:val="28"/>
          <w:highlight w:val="none"/>
        </w:rPr>
      </w:pPr>
    </w:p>
    <w:p w14:paraId="39C11FBA">
      <w:pPr>
        <w:wordWrap w:val="0"/>
        <w:spacing w:after="240" w:afterLines="100"/>
        <w:jc w:val="center"/>
        <w:rPr>
          <w:rFonts w:hint="eastAsia" w:ascii="宋体" w:hAnsi="宋体" w:cs="宋体"/>
          <w:sz w:val="28"/>
          <w:szCs w:val="28"/>
          <w:highlight w:val="none"/>
        </w:rPr>
      </w:pPr>
    </w:p>
    <w:p w14:paraId="5EA6D457">
      <w:pPr>
        <w:wordWrap w:val="0"/>
        <w:spacing w:after="240" w:afterLines="100"/>
        <w:jc w:val="center"/>
        <w:rPr>
          <w:rFonts w:hint="eastAsia" w:ascii="宋体" w:hAnsi="宋体" w:cs="宋体"/>
          <w:sz w:val="28"/>
          <w:szCs w:val="28"/>
          <w:highlight w:val="none"/>
        </w:rPr>
      </w:pPr>
    </w:p>
    <w:p w14:paraId="5EDA4200">
      <w:pPr>
        <w:wordWrap w:val="0"/>
        <w:spacing w:after="240" w:afterLines="100"/>
        <w:jc w:val="center"/>
        <w:rPr>
          <w:rFonts w:hint="eastAsia" w:ascii="宋体" w:hAnsi="宋体" w:cs="宋体"/>
          <w:sz w:val="28"/>
          <w:szCs w:val="28"/>
          <w:highlight w:val="none"/>
        </w:rPr>
      </w:pPr>
    </w:p>
    <w:p w14:paraId="64D987D2">
      <w:pPr>
        <w:wordWrap w:val="0"/>
        <w:spacing w:after="240" w:afterLines="100"/>
        <w:jc w:val="center"/>
        <w:rPr>
          <w:rFonts w:hint="eastAsia" w:ascii="宋体" w:hAnsi="宋体" w:cs="宋体"/>
          <w:sz w:val="28"/>
          <w:szCs w:val="28"/>
          <w:highlight w:val="none"/>
        </w:rPr>
      </w:pPr>
    </w:p>
    <w:p w14:paraId="275F52F6">
      <w:pPr>
        <w:wordWrap w:val="0"/>
        <w:spacing w:after="240" w:afterLines="100"/>
        <w:jc w:val="center"/>
        <w:rPr>
          <w:rFonts w:hint="eastAsia" w:ascii="宋体" w:hAnsi="宋体" w:cs="宋体"/>
          <w:sz w:val="28"/>
          <w:szCs w:val="28"/>
          <w:highlight w:val="none"/>
        </w:rPr>
      </w:pPr>
    </w:p>
    <w:p w14:paraId="2129FDE6">
      <w:pPr>
        <w:wordWrap w:val="0"/>
        <w:spacing w:after="240" w:afterLines="100"/>
        <w:jc w:val="center"/>
        <w:rPr>
          <w:rFonts w:hint="eastAsia" w:ascii="宋体" w:hAnsi="宋体" w:cs="宋体"/>
          <w:sz w:val="28"/>
          <w:szCs w:val="28"/>
          <w:highlight w:val="none"/>
        </w:rPr>
      </w:pPr>
    </w:p>
    <w:p w14:paraId="2756C522">
      <w:pPr>
        <w:wordWrap w:val="0"/>
        <w:spacing w:after="240" w:afterLines="100"/>
        <w:jc w:val="center"/>
        <w:rPr>
          <w:rFonts w:hint="eastAsia" w:ascii="宋体" w:hAnsi="宋体" w:cs="宋体"/>
          <w:sz w:val="28"/>
          <w:szCs w:val="28"/>
          <w:highlight w:val="none"/>
        </w:rPr>
      </w:pPr>
    </w:p>
    <w:p w14:paraId="4C1295BF">
      <w:pPr>
        <w:wordWrap w:val="0"/>
        <w:spacing w:after="240" w:afterLines="100"/>
        <w:jc w:val="center"/>
        <w:rPr>
          <w:rFonts w:hint="eastAsia" w:ascii="宋体" w:hAnsi="宋体" w:cs="宋体"/>
          <w:sz w:val="28"/>
          <w:szCs w:val="28"/>
          <w:highlight w:val="none"/>
        </w:rPr>
      </w:pPr>
    </w:p>
    <w:p w14:paraId="171826F7">
      <w:pPr>
        <w:wordWrap w:val="0"/>
        <w:spacing w:after="240" w:afterLines="100"/>
        <w:jc w:val="center"/>
        <w:rPr>
          <w:rFonts w:hint="eastAsia" w:ascii="宋体" w:hAnsi="宋体" w:cs="宋体"/>
          <w:sz w:val="28"/>
          <w:szCs w:val="28"/>
          <w:highlight w:val="none"/>
        </w:rPr>
      </w:pPr>
    </w:p>
    <w:p w14:paraId="1BB2B8B8">
      <w:pPr>
        <w:wordWrap w:val="0"/>
        <w:spacing w:after="240" w:afterLines="100"/>
        <w:jc w:val="center"/>
        <w:rPr>
          <w:rFonts w:hint="eastAsia" w:ascii="宋体" w:hAnsi="宋体" w:cs="宋体"/>
          <w:sz w:val="28"/>
          <w:szCs w:val="28"/>
          <w:highlight w:val="none"/>
        </w:rPr>
      </w:pPr>
    </w:p>
    <w:p w14:paraId="4ED34158">
      <w:pPr>
        <w:wordWrap w:val="0"/>
        <w:spacing w:after="240" w:afterLines="100"/>
        <w:jc w:val="center"/>
        <w:rPr>
          <w:rFonts w:hint="eastAsia" w:ascii="宋体" w:hAnsi="宋体" w:cs="宋体"/>
          <w:sz w:val="28"/>
          <w:szCs w:val="28"/>
          <w:highlight w:val="none"/>
        </w:rPr>
      </w:pPr>
    </w:p>
    <w:p w14:paraId="6D5D32D6">
      <w:pPr>
        <w:wordWrap w:val="0"/>
        <w:spacing w:after="240" w:afterLines="100"/>
        <w:jc w:val="center"/>
        <w:rPr>
          <w:rFonts w:hint="eastAsia" w:ascii="宋体" w:hAnsi="宋体" w:cs="宋体"/>
          <w:sz w:val="28"/>
          <w:szCs w:val="28"/>
          <w:highlight w:val="none"/>
        </w:rPr>
      </w:pPr>
    </w:p>
    <w:p w14:paraId="10BE6FCC">
      <w:pPr>
        <w:wordWrap w:val="0"/>
        <w:spacing w:after="240" w:afterLines="100"/>
        <w:jc w:val="center"/>
        <w:rPr>
          <w:rFonts w:hint="eastAsia" w:ascii="宋体" w:hAnsi="宋体" w:cs="宋体"/>
          <w:sz w:val="28"/>
          <w:szCs w:val="28"/>
          <w:highlight w:val="none"/>
        </w:rPr>
      </w:pPr>
    </w:p>
    <w:p w14:paraId="6E9300D6">
      <w:pPr>
        <w:wordWrap w:val="0"/>
        <w:spacing w:after="240" w:afterLines="100"/>
        <w:jc w:val="center"/>
        <w:rPr>
          <w:rFonts w:hint="eastAsia" w:ascii="宋体" w:hAnsi="宋体" w:eastAsia="宋体" w:cs="宋体"/>
          <w:b/>
          <w:bCs/>
          <w:sz w:val="28"/>
          <w:szCs w:val="28"/>
          <w:highlight w:val="none"/>
          <w:lang w:eastAsia="zh-CN"/>
        </w:rPr>
      </w:pPr>
      <w:r>
        <w:rPr>
          <w:rFonts w:hint="eastAsia" w:ascii="宋体" w:hAnsi="宋体" w:cs="宋体"/>
          <w:b/>
          <w:bCs/>
          <w:sz w:val="28"/>
          <w:szCs w:val="28"/>
          <w:highlight w:val="none"/>
          <w:lang w:eastAsia="zh-CN"/>
        </w:rPr>
        <w:t>十五、提供材料承诺书</w:t>
      </w:r>
    </w:p>
    <w:p w14:paraId="215176B0">
      <w:pPr>
        <w:widowControl/>
        <w:spacing w:line="360" w:lineRule="auto"/>
        <w:jc w:val="left"/>
        <w:outlineLvl w:val="9"/>
        <w:rPr>
          <w:rFonts w:hint="eastAsia" w:ascii="宋体" w:hAnsi="宋体" w:cs="宋体"/>
          <w:b/>
          <w:bCs/>
          <w:color w:val="auto"/>
          <w:kern w:val="0"/>
          <w:sz w:val="24"/>
          <w:szCs w:val="24"/>
          <w:highlight w:val="none"/>
          <w:lang w:eastAsia="zh-CN"/>
        </w:rPr>
      </w:pPr>
    </w:p>
    <w:p w14:paraId="7C39276D">
      <w:pPr>
        <w:widowControl/>
        <w:spacing w:line="360" w:lineRule="auto"/>
        <w:jc w:val="left"/>
        <w:outlineLvl w:val="9"/>
        <w:rPr>
          <w:rFonts w:hint="eastAsia" w:ascii="宋体" w:hAnsi="宋体" w:eastAsia="宋体" w:cs="宋体"/>
          <w:color w:val="auto"/>
          <w:sz w:val="24"/>
          <w:szCs w:val="24"/>
          <w:highlight w:val="none"/>
        </w:rPr>
      </w:pPr>
      <w:r>
        <w:rPr>
          <w:rFonts w:hint="eastAsia" w:ascii="宋体" w:hAnsi="宋体" w:cs="宋体"/>
          <w:b/>
          <w:bCs/>
          <w:color w:val="auto"/>
          <w:kern w:val="0"/>
          <w:sz w:val="24"/>
          <w:szCs w:val="24"/>
          <w:highlight w:val="none"/>
          <w:lang w:eastAsia="zh-CN"/>
        </w:rPr>
        <w:t>致</w:t>
      </w:r>
      <w:r>
        <w:rPr>
          <w:rFonts w:hint="eastAsia" w:ascii="宋体" w:hAnsi="宋体" w:cs="宋体"/>
          <w:b/>
          <w:bCs/>
          <w:color w:val="auto"/>
          <w:kern w:val="0"/>
          <w:sz w:val="24"/>
          <w:szCs w:val="24"/>
          <w:highlight w:val="none"/>
          <w:u w:val="single"/>
          <w:lang w:val="en-US" w:eastAsia="zh-CN"/>
        </w:rPr>
        <w:t xml:space="preserve">                                  </w:t>
      </w:r>
      <w:r>
        <w:rPr>
          <w:rFonts w:hint="eastAsia" w:ascii="宋体" w:hAnsi="宋体" w:eastAsia="宋体" w:cs="宋体"/>
          <w:b/>
          <w:bCs/>
          <w:color w:val="auto"/>
          <w:kern w:val="0"/>
          <w:sz w:val="24"/>
          <w:szCs w:val="24"/>
          <w:highlight w:val="none"/>
        </w:rPr>
        <w:t xml:space="preserve">： </w:t>
      </w:r>
    </w:p>
    <w:p w14:paraId="531838F9">
      <w:pPr>
        <w:wordWrap w:val="0"/>
        <w:spacing w:after="240" w:afterLines="100"/>
        <w:jc w:val="center"/>
        <w:rPr>
          <w:rFonts w:hint="eastAsia" w:ascii="宋体" w:hAnsi="宋体" w:cs="宋体"/>
          <w:sz w:val="28"/>
          <w:szCs w:val="28"/>
          <w:highlight w:val="none"/>
        </w:rPr>
      </w:pPr>
    </w:p>
    <w:p w14:paraId="448202EB">
      <w:pPr>
        <w:wordWrap w:val="0"/>
        <w:spacing w:after="240" w:afterLines="100" w:line="360" w:lineRule="auto"/>
        <w:jc w:val="left"/>
        <w:rPr>
          <w:rFonts w:hint="eastAsia" w:ascii="宋体" w:hAnsi="宋体" w:eastAsia="宋体" w:cs="宋体"/>
          <w:sz w:val="28"/>
          <w:szCs w:val="28"/>
          <w:highlight w:val="none"/>
          <w:lang w:eastAsia="zh-CN"/>
        </w:rPr>
      </w:pPr>
      <w:r>
        <w:rPr>
          <w:rFonts w:hint="eastAsia"/>
          <w:sz w:val="28"/>
          <w:szCs w:val="28"/>
          <w:highlight w:val="none"/>
          <w:lang w:val="en-US" w:eastAsia="zh-CN"/>
        </w:rPr>
        <w:t xml:space="preserve"> </w:t>
      </w:r>
      <w:r>
        <w:rPr>
          <w:rFonts w:hint="eastAsia"/>
          <w:sz w:val="24"/>
          <w:szCs w:val="24"/>
          <w:highlight w:val="none"/>
          <w:lang w:val="en-US" w:eastAsia="zh-CN"/>
        </w:rPr>
        <w:t xml:space="preserve">  </w:t>
      </w:r>
      <w:r>
        <w:rPr>
          <w:rFonts w:hint="eastAsia"/>
          <w:sz w:val="24"/>
          <w:szCs w:val="24"/>
          <w:highlight w:val="none"/>
        </w:rPr>
        <w:t>我公司承诺</w:t>
      </w:r>
      <w:r>
        <w:rPr>
          <w:rFonts w:hint="eastAsia"/>
          <w:sz w:val="24"/>
          <w:szCs w:val="24"/>
          <w:highlight w:val="none"/>
          <w:lang w:eastAsia="zh-CN"/>
        </w:rPr>
        <w:t>，</w:t>
      </w:r>
      <w:r>
        <w:rPr>
          <w:rFonts w:hint="eastAsia" w:ascii="宋体" w:hAnsi="宋体" w:cs="宋体"/>
          <w:sz w:val="24"/>
          <w:szCs w:val="24"/>
          <w:highlight w:val="none"/>
        </w:rPr>
        <w:t>如虚假响应或提供虚假证明材料，采购人及评标委员会有权追究</w:t>
      </w:r>
      <w:r>
        <w:rPr>
          <w:rFonts w:hint="eastAsia" w:ascii="宋体" w:hAnsi="宋体" w:cs="宋体"/>
          <w:sz w:val="24"/>
          <w:szCs w:val="24"/>
          <w:highlight w:val="none"/>
          <w:lang w:eastAsia="zh-CN"/>
        </w:rPr>
        <w:t>我公司</w:t>
      </w:r>
      <w:r>
        <w:rPr>
          <w:rFonts w:hint="eastAsia" w:ascii="宋体" w:hAnsi="宋体" w:cs="宋体"/>
          <w:sz w:val="24"/>
          <w:szCs w:val="24"/>
          <w:highlight w:val="none"/>
        </w:rPr>
        <w:t>法律责任，并将违法情况上报主管部门，申请将</w:t>
      </w:r>
      <w:r>
        <w:rPr>
          <w:rFonts w:hint="eastAsia" w:ascii="宋体" w:hAnsi="宋体" w:cs="宋体"/>
          <w:sz w:val="24"/>
          <w:szCs w:val="24"/>
          <w:highlight w:val="none"/>
          <w:lang w:eastAsia="zh-CN"/>
        </w:rPr>
        <w:t>我公司</w:t>
      </w:r>
      <w:r>
        <w:rPr>
          <w:rFonts w:hint="eastAsia" w:ascii="宋体" w:hAnsi="宋体" w:cs="宋体"/>
          <w:sz w:val="24"/>
          <w:szCs w:val="24"/>
          <w:highlight w:val="none"/>
        </w:rPr>
        <w:t>失信行为公示于信用中国网站（www.creditchina.gov.cn）和中国政府采购网（www.ccgp.gov.cn)</w:t>
      </w:r>
      <w:r>
        <w:rPr>
          <w:rFonts w:hint="eastAsia" w:ascii="宋体" w:hAnsi="宋体" w:cs="宋体"/>
          <w:sz w:val="24"/>
          <w:szCs w:val="24"/>
          <w:highlight w:val="none"/>
          <w:lang w:eastAsia="zh-CN"/>
        </w:rPr>
        <w:t>；</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造假造成投诉质疑的，导致项目重新招标的，应赔偿采购人及代理机构成交金额的 10%。</w:t>
      </w:r>
    </w:p>
    <w:p w14:paraId="22DF71D8">
      <w:pPr>
        <w:pStyle w:val="3"/>
        <w:rPr>
          <w:rFonts w:hint="eastAsia" w:ascii="宋体" w:hAnsi="宋体" w:cs="宋体"/>
          <w:sz w:val="28"/>
          <w:szCs w:val="28"/>
          <w:highlight w:val="none"/>
        </w:rPr>
      </w:pPr>
    </w:p>
    <w:p w14:paraId="2C9A080C">
      <w:pPr>
        <w:rPr>
          <w:rFonts w:hint="eastAsia" w:ascii="宋体" w:hAnsi="宋体" w:cs="宋体"/>
          <w:sz w:val="28"/>
          <w:szCs w:val="28"/>
          <w:highlight w:val="none"/>
        </w:rPr>
      </w:pPr>
    </w:p>
    <w:p w14:paraId="0A9CCB52">
      <w:pPr>
        <w:pStyle w:val="3"/>
        <w:rPr>
          <w:rFonts w:hint="eastAsia"/>
          <w:highlight w:val="none"/>
        </w:rPr>
      </w:pPr>
    </w:p>
    <w:p w14:paraId="7168D8A0">
      <w:pPr>
        <w:pStyle w:val="19"/>
        <w:adjustRightInd w:val="0"/>
        <w:snapToGrid w:val="0"/>
        <w:spacing w:line="300" w:lineRule="auto"/>
        <w:ind w:left="400"/>
        <w:rPr>
          <w:rFonts w:hint="eastAsia" w:ascii="宋体" w:hAnsi="宋体"/>
          <w:b/>
          <w:bCs/>
          <w:snapToGrid w:val="0"/>
          <w:sz w:val="21"/>
          <w:szCs w:val="21"/>
          <w:highlight w:val="none"/>
        </w:rPr>
      </w:pPr>
      <w:r>
        <w:rPr>
          <w:rFonts w:hint="eastAsia" w:ascii="宋体" w:hAnsi="宋体"/>
          <w:b/>
          <w:bCs/>
          <w:snapToGrid w:val="0"/>
          <w:sz w:val="21"/>
          <w:szCs w:val="21"/>
          <w:highlight w:val="none"/>
        </w:rPr>
        <w:t xml:space="preserve">投标人名称（加盖公章）：                         </w:t>
      </w:r>
    </w:p>
    <w:p w14:paraId="3AD3A86D">
      <w:pPr>
        <w:pStyle w:val="19"/>
        <w:adjustRightInd w:val="0"/>
        <w:snapToGrid w:val="0"/>
        <w:spacing w:line="300" w:lineRule="auto"/>
        <w:ind w:left="400"/>
        <w:rPr>
          <w:rFonts w:hint="eastAsia" w:ascii="宋体" w:hAnsi="宋体"/>
          <w:b/>
          <w:bCs/>
          <w:snapToGrid w:val="0"/>
          <w:sz w:val="21"/>
          <w:szCs w:val="21"/>
          <w:highlight w:val="none"/>
        </w:rPr>
      </w:pPr>
      <w:r>
        <w:rPr>
          <w:rFonts w:hint="eastAsia" w:ascii="宋体" w:hAnsi="宋体"/>
          <w:b/>
          <w:bCs/>
          <w:snapToGrid w:val="0"/>
          <w:sz w:val="21"/>
          <w:szCs w:val="21"/>
          <w:highlight w:val="none"/>
        </w:rPr>
        <w:t xml:space="preserve">法定代表人或其委托代理人（签字）：               </w:t>
      </w:r>
    </w:p>
    <w:p w14:paraId="6444D895">
      <w:pPr>
        <w:pStyle w:val="19"/>
        <w:adjustRightInd w:val="0"/>
        <w:snapToGrid w:val="0"/>
        <w:spacing w:line="300" w:lineRule="auto"/>
        <w:ind w:left="400"/>
        <w:rPr>
          <w:rFonts w:ascii="宋体" w:hAnsi="宋体"/>
          <w:b/>
          <w:bCs/>
          <w:snapToGrid w:val="0"/>
          <w:sz w:val="21"/>
          <w:szCs w:val="21"/>
          <w:highlight w:val="none"/>
        </w:rPr>
      </w:pPr>
      <w:r>
        <w:rPr>
          <w:rFonts w:hint="eastAsia" w:ascii="宋体" w:hAnsi="宋体"/>
          <w:b/>
          <w:bCs/>
          <w:snapToGrid w:val="0"/>
          <w:sz w:val="21"/>
          <w:szCs w:val="21"/>
          <w:highlight w:val="none"/>
        </w:rPr>
        <w:t>日期：      年      月        日</w:t>
      </w:r>
    </w:p>
    <w:p w14:paraId="6DDD3B8B">
      <w:pPr>
        <w:wordWrap w:val="0"/>
        <w:spacing w:after="240" w:afterLines="100"/>
        <w:jc w:val="center"/>
        <w:rPr>
          <w:rFonts w:hint="eastAsia" w:ascii="宋体" w:hAnsi="宋体" w:cs="宋体"/>
          <w:sz w:val="28"/>
          <w:szCs w:val="28"/>
          <w:highlight w:val="none"/>
        </w:rPr>
      </w:pPr>
    </w:p>
    <w:p w14:paraId="5C30E42F">
      <w:pPr>
        <w:wordWrap w:val="0"/>
        <w:spacing w:after="240" w:afterLines="100"/>
        <w:jc w:val="center"/>
        <w:rPr>
          <w:rFonts w:hint="eastAsia" w:ascii="宋体" w:hAnsi="宋体" w:cs="宋体"/>
          <w:sz w:val="28"/>
          <w:szCs w:val="28"/>
          <w:highlight w:val="none"/>
        </w:rPr>
      </w:pPr>
    </w:p>
    <w:p w14:paraId="44A246C1">
      <w:pPr>
        <w:pStyle w:val="3"/>
        <w:rPr>
          <w:rFonts w:hint="eastAsia" w:ascii="宋体" w:hAnsi="宋体" w:cs="宋体"/>
          <w:sz w:val="28"/>
          <w:szCs w:val="28"/>
          <w:highlight w:val="none"/>
        </w:rPr>
      </w:pPr>
    </w:p>
    <w:p w14:paraId="7E79F751">
      <w:pPr>
        <w:rPr>
          <w:rFonts w:hint="eastAsia" w:ascii="宋体" w:hAnsi="宋体" w:cs="宋体"/>
          <w:sz w:val="28"/>
          <w:szCs w:val="28"/>
          <w:highlight w:val="none"/>
        </w:rPr>
      </w:pPr>
    </w:p>
    <w:p w14:paraId="59A77285">
      <w:pPr>
        <w:pStyle w:val="3"/>
        <w:rPr>
          <w:rFonts w:hint="eastAsia" w:ascii="宋体" w:hAnsi="宋体" w:cs="宋体"/>
          <w:sz w:val="28"/>
          <w:szCs w:val="28"/>
          <w:highlight w:val="none"/>
        </w:rPr>
      </w:pPr>
    </w:p>
    <w:bookmarkEnd w:id="137"/>
    <w:p w14:paraId="68B072D9">
      <w:pPr>
        <w:pStyle w:val="40"/>
        <w:shd w:val="clear" w:color="auto" w:fill="FFFFFF"/>
        <w:jc w:val="center"/>
        <w:rPr>
          <w:rStyle w:val="48"/>
          <w:rFonts w:ascii="黑体" w:hAnsi="黑体" w:eastAsia="黑体" w:cs="黑体"/>
          <w:b w:val="0"/>
          <w:color w:val="000000"/>
          <w:sz w:val="20"/>
          <w:szCs w:val="20"/>
          <w:highlight w:val="none"/>
          <w:shd w:val="clear" w:color="auto" w:fill="FFFFFF"/>
        </w:rPr>
      </w:pPr>
    </w:p>
    <w:p w14:paraId="15DC221D">
      <w:pPr>
        <w:rPr>
          <w:color w:val="000000" w:themeColor="text1"/>
          <w:highlight w:val="none"/>
          <w14:textFill>
            <w14:solidFill>
              <w14:schemeClr w14:val="tx1"/>
            </w14:solidFill>
          </w14:textFill>
        </w:rPr>
      </w:pPr>
    </w:p>
    <w:p w14:paraId="7049026F">
      <w:pPr>
        <w:spacing w:line="360" w:lineRule="auto"/>
        <w:ind w:firstLine="390"/>
        <w:rPr>
          <w:rFonts w:ascii="宋体" w:hAnsi="宋体" w:cs="宋体"/>
          <w:b/>
          <w:color w:val="000000" w:themeColor="text1"/>
          <w:sz w:val="32"/>
          <w:szCs w:val="32"/>
          <w:highlight w:val="none"/>
          <w14:textFill>
            <w14:solidFill>
              <w14:schemeClr w14:val="tx1"/>
            </w14:solidFill>
          </w14:textFill>
        </w:rPr>
      </w:pPr>
    </w:p>
    <w:p w14:paraId="6A7B04D9">
      <w:pPr>
        <w:rPr>
          <w:highlight w:val="none"/>
        </w:rPr>
      </w:pPr>
    </w:p>
    <w:sectPr>
      <w:pgSz w:w="11906" w:h="16838"/>
      <w:pgMar w:top="1418" w:right="1247" w:bottom="1418" w:left="158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entury">
    <w:panose1 w:val="02040604050505020304"/>
    <w:charset w:val="00"/>
    <w:family w:val="roman"/>
    <w:pitch w:val="default"/>
    <w:sig w:usb0="00000287" w:usb1="00000000" w:usb2="00000000" w:usb3="00000000" w:csb0="2000009F" w:csb1="DFD7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MS Sans Serif">
    <w:altName w:val="Courier New"/>
    <w:panose1 w:val="020B0500000000000000"/>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DBA8B">
    <w:pPr>
      <w:pStyle w:val="29"/>
      <w:framePr w:wrap="around" w:vAnchor="text" w:hAnchor="margin" w:xAlign="center" w:y="1"/>
      <w:rPr>
        <w:rStyle w:val="49"/>
      </w:rPr>
    </w:pPr>
    <w:r>
      <w:fldChar w:fldCharType="begin"/>
    </w:r>
    <w:r>
      <w:rPr>
        <w:rStyle w:val="49"/>
      </w:rPr>
      <w:instrText xml:space="preserve">PAGE  </w:instrText>
    </w:r>
    <w:r>
      <w:fldChar w:fldCharType="end"/>
    </w:r>
  </w:p>
  <w:p w14:paraId="6703419B">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40CD0">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871D13">
                          <w:pPr>
                            <w:pStyle w:val="2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2871D13">
                    <w:pPr>
                      <w:pStyle w:val="2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733ED">
    <w:pPr>
      <w:pStyle w:val="29"/>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9467D">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7E9467D">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8E374">
    <w:pPr>
      <w:pStyle w:val="2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0AC2D3">
                          <w:pPr>
                            <w:pStyle w:val="2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00AC2D3">
                    <w:pPr>
                      <w:pStyle w:val="2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1DCC5">
    <w:pPr>
      <w:pStyle w:val="2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9A5114">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0D9A5114">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0E83A">
    <w:pPr>
      <w:pStyle w:val="3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E5B1F">
    <w:pPr>
      <w:pStyle w:val="30"/>
      <w:pBdr>
        <w:bottom w:val="none" w:color="auto" w:sz="0" w:space="0"/>
      </w:pBdr>
      <w:jc w:val="left"/>
      <w:rPr>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343AB">
    <w:pPr>
      <w:rPr>
        <w:rFonts w:hint="eastAsia"/>
        <w:color w:val="0070C0"/>
      </w:rPr>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B6CFE">
    <w:pPr>
      <w:rPr>
        <w:rFonts w:hint="eastAsia"/>
        <w:color w:val="0070C0"/>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1F9B5"/>
    <w:multiLevelType w:val="singleLevel"/>
    <w:tmpl w:val="CF61F9B5"/>
    <w:lvl w:ilvl="0" w:tentative="0">
      <w:start w:val="1"/>
      <w:numFmt w:val="decimal"/>
      <w:lvlText w:val="%1."/>
      <w:lvlJc w:val="left"/>
      <w:pPr>
        <w:tabs>
          <w:tab w:val="left" w:pos="312"/>
        </w:tabs>
      </w:pPr>
    </w:lvl>
  </w:abstractNum>
  <w:abstractNum w:abstractNumId="1">
    <w:nsid w:val="0000000E"/>
    <w:multiLevelType w:val="multilevel"/>
    <w:tmpl w:val="0000000E"/>
    <w:lvl w:ilvl="0" w:tentative="0">
      <w:start w:val="1"/>
      <w:numFmt w:val="bullet"/>
      <w:pStyle w:val="62"/>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2">
    <w:nsid w:val="099A1B7E"/>
    <w:multiLevelType w:val="multilevel"/>
    <w:tmpl w:val="099A1B7E"/>
    <w:lvl w:ilvl="0" w:tentative="0">
      <w:start w:val="1"/>
      <w:numFmt w:val="decimal"/>
      <w:lvlText w:val="%1."/>
      <w:lvlJc w:val="center"/>
      <w:pPr>
        <w:tabs>
          <w:tab w:val="left" w:pos="416"/>
        </w:tabs>
        <w:ind w:left="416" w:hanging="132"/>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C292755"/>
    <w:multiLevelType w:val="multilevel"/>
    <w:tmpl w:val="0C292755"/>
    <w:lvl w:ilvl="0" w:tentative="0">
      <w:start w:val="1"/>
      <w:numFmt w:val="japaneseCounting"/>
      <w:lvlText w:val="（%1）"/>
      <w:lvlJc w:val="left"/>
      <w:pPr>
        <w:tabs>
          <w:tab w:val="left" w:pos="1245"/>
        </w:tabs>
        <w:ind w:left="1245" w:hanging="720"/>
      </w:pPr>
      <w:rPr>
        <w:rFonts w:hint="default"/>
      </w:rPr>
    </w:lvl>
    <w:lvl w:ilvl="1" w:tentative="0">
      <w:start w:val="1"/>
      <w:numFmt w:val="decimal"/>
      <w:lvlText w:val="%2."/>
      <w:lvlJc w:val="left"/>
      <w:pPr>
        <w:tabs>
          <w:tab w:val="left" w:pos="786"/>
        </w:tabs>
        <w:ind w:left="786" w:hanging="360"/>
      </w:pPr>
      <w:rPr>
        <w:rFonts w:hint="default"/>
      </w:rPr>
    </w:lvl>
    <w:lvl w:ilvl="2" w:tentative="0">
      <w:start w:val="1"/>
      <w:numFmt w:val="decimal"/>
      <w:lvlText w:val="%3."/>
      <w:lvlJc w:val="left"/>
      <w:pPr>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EF8CB6E"/>
    <w:multiLevelType w:val="singleLevel"/>
    <w:tmpl w:val="1EF8CB6E"/>
    <w:lvl w:ilvl="0" w:tentative="0">
      <w:start w:val="1"/>
      <w:numFmt w:val="decimal"/>
      <w:suff w:val="nothing"/>
      <w:lvlText w:val="（%1）"/>
      <w:lvlJc w:val="left"/>
    </w:lvl>
  </w:abstractNum>
  <w:abstractNum w:abstractNumId="5">
    <w:nsid w:val="33092639"/>
    <w:multiLevelType w:val="singleLevel"/>
    <w:tmpl w:val="33092639"/>
    <w:lvl w:ilvl="0" w:tentative="0">
      <w:start w:val="1"/>
      <w:numFmt w:val="decimal"/>
      <w:lvlText w:val="（%1）"/>
      <w:lvlJc w:val="left"/>
      <w:pPr>
        <w:tabs>
          <w:tab w:val="left" w:pos="1080"/>
        </w:tabs>
        <w:ind w:left="1080" w:hanging="600"/>
      </w:pPr>
      <w:rPr>
        <w:rFonts w:hint="eastAsia"/>
        <w:lang w:val="en-US"/>
      </w:rPr>
    </w:lvl>
  </w:abstractNum>
  <w:abstractNum w:abstractNumId="6">
    <w:nsid w:val="4B1E7D1B"/>
    <w:multiLevelType w:val="multilevel"/>
    <w:tmpl w:val="4B1E7D1B"/>
    <w:lvl w:ilvl="0" w:tentative="0">
      <w:start w:val="1"/>
      <w:numFmt w:val="decimal"/>
      <w:lvlText w:val="%1."/>
      <w:lvlJc w:val="left"/>
      <w:pPr>
        <w:tabs>
          <w:tab w:val="left" w:pos="786"/>
        </w:tabs>
        <w:ind w:left="786"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29E351E"/>
    <w:multiLevelType w:val="multilevel"/>
    <w:tmpl w:val="529E351E"/>
    <w:lvl w:ilvl="0" w:tentative="0">
      <w:start w:val="1"/>
      <w:numFmt w:val="chineseCountingThousand"/>
      <w:lvlText w:val="%1、"/>
      <w:lvlJc w:val="right"/>
      <w:pPr>
        <w:ind w:left="3360" w:hanging="420"/>
      </w:pPr>
      <w:rPr>
        <w:rFonts w:hint="eastAsia"/>
        <w:b/>
        <w:sz w:val="28"/>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B696082"/>
    <w:multiLevelType w:val="multilevel"/>
    <w:tmpl w:val="6B696082"/>
    <w:lvl w:ilvl="0" w:tentative="0">
      <w:start w:val="1"/>
      <w:numFmt w:val="decimal"/>
      <w:lvlText w:val="%1."/>
      <w:lvlJc w:val="left"/>
      <w:pPr>
        <w:tabs>
          <w:tab w:val="left" w:pos="900"/>
        </w:tabs>
        <w:ind w:left="900" w:hanging="420"/>
      </w:pPr>
      <w:rPr>
        <w:rFonts w:ascii="宋体" w:hAnsi="宋体" w:eastAsia="宋体"/>
        <w:sz w:val="24"/>
        <w:szCs w:val="24"/>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9">
    <w:nsid w:val="6CD026C0"/>
    <w:multiLevelType w:val="multilevel"/>
    <w:tmpl w:val="6CD026C0"/>
    <w:lvl w:ilvl="0" w:tentative="0">
      <w:start w:val="1"/>
      <w:numFmt w:val="decimal"/>
      <w:lvlText w:val="%1."/>
      <w:lvlJc w:val="left"/>
      <w:pPr>
        <w:ind w:left="1200" w:hanging="360"/>
      </w:pPr>
      <w:rPr>
        <w:rFonts w:hint="default" w:ascii="宋体" w:hAnsi="宋体" w:eastAsia="宋体"/>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7C6345C4"/>
    <w:multiLevelType w:val="multilevel"/>
    <w:tmpl w:val="7C6345C4"/>
    <w:lvl w:ilvl="0" w:tentative="0">
      <w:start w:val="4"/>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 w:numId="4">
    <w:abstractNumId w:val="5"/>
  </w:num>
  <w:num w:numId="5">
    <w:abstractNumId w:val="4"/>
  </w:num>
  <w:num w:numId="6">
    <w:abstractNumId w:val="10"/>
  </w:num>
  <w:num w:numId="7">
    <w:abstractNumId w:val="3"/>
  </w:num>
  <w:num w:numId="8">
    <w:abstractNumId w:val="6"/>
  </w:num>
  <w:num w:numId="9">
    <w:abstractNumId w:val="7"/>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dkNDQ5NDBhZjczNWZiYTBlY2QzYjIyODBkZTliMzAifQ=="/>
  </w:docVars>
  <w:rsids>
    <w:rsidRoot w:val="00D37C4B"/>
    <w:rsid w:val="0000063C"/>
    <w:rsid w:val="00000B64"/>
    <w:rsid w:val="00000FB0"/>
    <w:rsid w:val="00001038"/>
    <w:rsid w:val="00001438"/>
    <w:rsid w:val="00001823"/>
    <w:rsid w:val="000023B1"/>
    <w:rsid w:val="00006F1F"/>
    <w:rsid w:val="00007AE1"/>
    <w:rsid w:val="000101BD"/>
    <w:rsid w:val="0001063A"/>
    <w:rsid w:val="00010FB2"/>
    <w:rsid w:val="00011694"/>
    <w:rsid w:val="000133AB"/>
    <w:rsid w:val="000137CF"/>
    <w:rsid w:val="000139E0"/>
    <w:rsid w:val="00013EAE"/>
    <w:rsid w:val="000144DD"/>
    <w:rsid w:val="00014C99"/>
    <w:rsid w:val="00014E67"/>
    <w:rsid w:val="0001510C"/>
    <w:rsid w:val="000157BA"/>
    <w:rsid w:val="0001631D"/>
    <w:rsid w:val="0002036F"/>
    <w:rsid w:val="00021436"/>
    <w:rsid w:val="00021C37"/>
    <w:rsid w:val="000223F9"/>
    <w:rsid w:val="00022933"/>
    <w:rsid w:val="000231ED"/>
    <w:rsid w:val="00024500"/>
    <w:rsid w:val="00026024"/>
    <w:rsid w:val="0002653C"/>
    <w:rsid w:val="00026779"/>
    <w:rsid w:val="0002782B"/>
    <w:rsid w:val="00027BD7"/>
    <w:rsid w:val="00030044"/>
    <w:rsid w:val="00030540"/>
    <w:rsid w:val="0003186C"/>
    <w:rsid w:val="00031BE2"/>
    <w:rsid w:val="0003233B"/>
    <w:rsid w:val="00032B92"/>
    <w:rsid w:val="00033FD8"/>
    <w:rsid w:val="0003441E"/>
    <w:rsid w:val="0003452C"/>
    <w:rsid w:val="000345AB"/>
    <w:rsid w:val="00036173"/>
    <w:rsid w:val="000369F2"/>
    <w:rsid w:val="00036D73"/>
    <w:rsid w:val="000402A6"/>
    <w:rsid w:val="0004321F"/>
    <w:rsid w:val="0004386B"/>
    <w:rsid w:val="00044218"/>
    <w:rsid w:val="00044541"/>
    <w:rsid w:val="0004470C"/>
    <w:rsid w:val="00044CBE"/>
    <w:rsid w:val="00044DE4"/>
    <w:rsid w:val="00045D32"/>
    <w:rsid w:val="00046687"/>
    <w:rsid w:val="00046AB3"/>
    <w:rsid w:val="00046E9D"/>
    <w:rsid w:val="000473F5"/>
    <w:rsid w:val="00047B6C"/>
    <w:rsid w:val="00047D0E"/>
    <w:rsid w:val="00050A1E"/>
    <w:rsid w:val="00050C1D"/>
    <w:rsid w:val="00051B94"/>
    <w:rsid w:val="0005210D"/>
    <w:rsid w:val="0005211E"/>
    <w:rsid w:val="000525F2"/>
    <w:rsid w:val="00054B71"/>
    <w:rsid w:val="0005531F"/>
    <w:rsid w:val="000571BC"/>
    <w:rsid w:val="00057A23"/>
    <w:rsid w:val="00057A9D"/>
    <w:rsid w:val="00057EC5"/>
    <w:rsid w:val="0006020D"/>
    <w:rsid w:val="0006042A"/>
    <w:rsid w:val="00060436"/>
    <w:rsid w:val="00061FE1"/>
    <w:rsid w:val="00061FFE"/>
    <w:rsid w:val="000624D3"/>
    <w:rsid w:val="0006334C"/>
    <w:rsid w:val="0006406C"/>
    <w:rsid w:val="000640C8"/>
    <w:rsid w:val="00064C41"/>
    <w:rsid w:val="00064EC3"/>
    <w:rsid w:val="0006528C"/>
    <w:rsid w:val="00065355"/>
    <w:rsid w:val="00065B68"/>
    <w:rsid w:val="00065E58"/>
    <w:rsid w:val="00066D80"/>
    <w:rsid w:val="00067044"/>
    <w:rsid w:val="00070B54"/>
    <w:rsid w:val="00071360"/>
    <w:rsid w:val="00071414"/>
    <w:rsid w:val="00072C89"/>
    <w:rsid w:val="00072DC4"/>
    <w:rsid w:val="00074791"/>
    <w:rsid w:val="00075905"/>
    <w:rsid w:val="00075A27"/>
    <w:rsid w:val="000818BC"/>
    <w:rsid w:val="00081C9B"/>
    <w:rsid w:val="00081DCC"/>
    <w:rsid w:val="000826E7"/>
    <w:rsid w:val="000842A6"/>
    <w:rsid w:val="00085497"/>
    <w:rsid w:val="0008577F"/>
    <w:rsid w:val="00087387"/>
    <w:rsid w:val="00090005"/>
    <w:rsid w:val="0009067A"/>
    <w:rsid w:val="00090A3B"/>
    <w:rsid w:val="00090F68"/>
    <w:rsid w:val="00091EA2"/>
    <w:rsid w:val="00093076"/>
    <w:rsid w:val="000932CA"/>
    <w:rsid w:val="00093FF9"/>
    <w:rsid w:val="00096A08"/>
    <w:rsid w:val="00096E3D"/>
    <w:rsid w:val="00096F7C"/>
    <w:rsid w:val="0009745C"/>
    <w:rsid w:val="000A1441"/>
    <w:rsid w:val="000A1ABB"/>
    <w:rsid w:val="000A24F2"/>
    <w:rsid w:val="000A2912"/>
    <w:rsid w:val="000A332E"/>
    <w:rsid w:val="000A396A"/>
    <w:rsid w:val="000A3F73"/>
    <w:rsid w:val="000A41A3"/>
    <w:rsid w:val="000A4632"/>
    <w:rsid w:val="000A7438"/>
    <w:rsid w:val="000A7811"/>
    <w:rsid w:val="000A7FF5"/>
    <w:rsid w:val="000B00B2"/>
    <w:rsid w:val="000B133E"/>
    <w:rsid w:val="000B198D"/>
    <w:rsid w:val="000B3407"/>
    <w:rsid w:val="000B3530"/>
    <w:rsid w:val="000B3B88"/>
    <w:rsid w:val="000B3CF8"/>
    <w:rsid w:val="000B52AD"/>
    <w:rsid w:val="000B5852"/>
    <w:rsid w:val="000B6FE7"/>
    <w:rsid w:val="000B7C82"/>
    <w:rsid w:val="000B7D24"/>
    <w:rsid w:val="000C023A"/>
    <w:rsid w:val="000C0B27"/>
    <w:rsid w:val="000C0DE6"/>
    <w:rsid w:val="000C248C"/>
    <w:rsid w:val="000C287B"/>
    <w:rsid w:val="000C2B24"/>
    <w:rsid w:val="000C31AA"/>
    <w:rsid w:val="000C36D1"/>
    <w:rsid w:val="000C4042"/>
    <w:rsid w:val="000C5810"/>
    <w:rsid w:val="000C5D64"/>
    <w:rsid w:val="000C5F6A"/>
    <w:rsid w:val="000C77CA"/>
    <w:rsid w:val="000D06BA"/>
    <w:rsid w:val="000D0922"/>
    <w:rsid w:val="000D0C4A"/>
    <w:rsid w:val="000D130E"/>
    <w:rsid w:val="000D158E"/>
    <w:rsid w:val="000D3A8E"/>
    <w:rsid w:val="000D40C2"/>
    <w:rsid w:val="000D477C"/>
    <w:rsid w:val="000D49B6"/>
    <w:rsid w:val="000D7693"/>
    <w:rsid w:val="000D7950"/>
    <w:rsid w:val="000E057A"/>
    <w:rsid w:val="000E1750"/>
    <w:rsid w:val="000E1781"/>
    <w:rsid w:val="000E2037"/>
    <w:rsid w:val="000E2D94"/>
    <w:rsid w:val="000E36CC"/>
    <w:rsid w:val="000E4183"/>
    <w:rsid w:val="000E4BA0"/>
    <w:rsid w:val="000E644C"/>
    <w:rsid w:val="000E666C"/>
    <w:rsid w:val="000E67B0"/>
    <w:rsid w:val="000E6FE2"/>
    <w:rsid w:val="000E7079"/>
    <w:rsid w:val="000E71D7"/>
    <w:rsid w:val="000E7342"/>
    <w:rsid w:val="000F04D7"/>
    <w:rsid w:val="000F07A1"/>
    <w:rsid w:val="000F0E75"/>
    <w:rsid w:val="000F1179"/>
    <w:rsid w:val="000F13B6"/>
    <w:rsid w:val="000F1B37"/>
    <w:rsid w:val="000F2394"/>
    <w:rsid w:val="000F26DC"/>
    <w:rsid w:val="000F2B19"/>
    <w:rsid w:val="000F3037"/>
    <w:rsid w:val="000F3213"/>
    <w:rsid w:val="000F4597"/>
    <w:rsid w:val="000F4D54"/>
    <w:rsid w:val="000F5658"/>
    <w:rsid w:val="000F5FD2"/>
    <w:rsid w:val="00101AC2"/>
    <w:rsid w:val="00102208"/>
    <w:rsid w:val="00102DE7"/>
    <w:rsid w:val="001035DB"/>
    <w:rsid w:val="0010403B"/>
    <w:rsid w:val="00104197"/>
    <w:rsid w:val="001044BD"/>
    <w:rsid w:val="001061F8"/>
    <w:rsid w:val="00110620"/>
    <w:rsid w:val="00110BBA"/>
    <w:rsid w:val="00110FFE"/>
    <w:rsid w:val="001114B9"/>
    <w:rsid w:val="00112AC0"/>
    <w:rsid w:val="0011332C"/>
    <w:rsid w:val="0011338E"/>
    <w:rsid w:val="001136AF"/>
    <w:rsid w:val="0011395F"/>
    <w:rsid w:val="00113982"/>
    <w:rsid w:val="00113E06"/>
    <w:rsid w:val="00113ED0"/>
    <w:rsid w:val="0011504E"/>
    <w:rsid w:val="0011530B"/>
    <w:rsid w:val="00115B9A"/>
    <w:rsid w:val="00116851"/>
    <w:rsid w:val="00121222"/>
    <w:rsid w:val="00121DC0"/>
    <w:rsid w:val="0012219F"/>
    <w:rsid w:val="001227E3"/>
    <w:rsid w:val="00123A74"/>
    <w:rsid w:val="001244FF"/>
    <w:rsid w:val="00124BFE"/>
    <w:rsid w:val="00124C45"/>
    <w:rsid w:val="001258F2"/>
    <w:rsid w:val="001260E7"/>
    <w:rsid w:val="00126BBD"/>
    <w:rsid w:val="001276D5"/>
    <w:rsid w:val="0013146D"/>
    <w:rsid w:val="001319A6"/>
    <w:rsid w:val="00131E40"/>
    <w:rsid w:val="00132A44"/>
    <w:rsid w:val="00135537"/>
    <w:rsid w:val="001373D4"/>
    <w:rsid w:val="00137702"/>
    <w:rsid w:val="001377DD"/>
    <w:rsid w:val="0014011A"/>
    <w:rsid w:val="001403D9"/>
    <w:rsid w:val="00140B10"/>
    <w:rsid w:val="00141467"/>
    <w:rsid w:val="00141E49"/>
    <w:rsid w:val="00142CBC"/>
    <w:rsid w:val="00143DD4"/>
    <w:rsid w:val="00144405"/>
    <w:rsid w:val="0014546C"/>
    <w:rsid w:val="001454B9"/>
    <w:rsid w:val="00146021"/>
    <w:rsid w:val="00146C13"/>
    <w:rsid w:val="00146FFB"/>
    <w:rsid w:val="00147026"/>
    <w:rsid w:val="001473EB"/>
    <w:rsid w:val="0015116F"/>
    <w:rsid w:val="001512D5"/>
    <w:rsid w:val="0015159E"/>
    <w:rsid w:val="001521C4"/>
    <w:rsid w:val="001526E7"/>
    <w:rsid w:val="0015272E"/>
    <w:rsid w:val="00153070"/>
    <w:rsid w:val="00153AC1"/>
    <w:rsid w:val="0015554C"/>
    <w:rsid w:val="00155E4D"/>
    <w:rsid w:val="001560ED"/>
    <w:rsid w:val="00160CA7"/>
    <w:rsid w:val="00161225"/>
    <w:rsid w:val="00161807"/>
    <w:rsid w:val="00161D34"/>
    <w:rsid w:val="0016317F"/>
    <w:rsid w:val="00163851"/>
    <w:rsid w:val="00163A5F"/>
    <w:rsid w:val="0016449D"/>
    <w:rsid w:val="00164A44"/>
    <w:rsid w:val="001655C8"/>
    <w:rsid w:val="00167610"/>
    <w:rsid w:val="0017126D"/>
    <w:rsid w:val="00171A35"/>
    <w:rsid w:val="00174569"/>
    <w:rsid w:val="00174DBA"/>
    <w:rsid w:val="001750AD"/>
    <w:rsid w:val="0017661F"/>
    <w:rsid w:val="00177878"/>
    <w:rsid w:val="00177CEB"/>
    <w:rsid w:val="001802AA"/>
    <w:rsid w:val="001805B6"/>
    <w:rsid w:val="00180B23"/>
    <w:rsid w:val="00180D84"/>
    <w:rsid w:val="0018144E"/>
    <w:rsid w:val="00182A9E"/>
    <w:rsid w:val="001832E4"/>
    <w:rsid w:val="0018460E"/>
    <w:rsid w:val="00184C02"/>
    <w:rsid w:val="001853DA"/>
    <w:rsid w:val="00185A61"/>
    <w:rsid w:val="00185C2A"/>
    <w:rsid w:val="00186638"/>
    <w:rsid w:val="001867F8"/>
    <w:rsid w:val="001869A1"/>
    <w:rsid w:val="00187E2F"/>
    <w:rsid w:val="00190F1F"/>
    <w:rsid w:val="00191573"/>
    <w:rsid w:val="00192B5F"/>
    <w:rsid w:val="00193EAE"/>
    <w:rsid w:val="00194AD6"/>
    <w:rsid w:val="00194B6E"/>
    <w:rsid w:val="0019791F"/>
    <w:rsid w:val="00197E0E"/>
    <w:rsid w:val="001A0B5C"/>
    <w:rsid w:val="001A1EAF"/>
    <w:rsid w:val="001A2168"/>
    <w:rsid w:val="001A2F0F"/>
    <w:rsid w:val="001A32C8"/>
    <w:rsid w:val="001A363B"/>
    <w:rsid w:val="001A3E73"/>
    <w:rsid w:val="001A58A5"/>
    <w:rsid w:val="001A58E5"/>
    <w:rsid w:val="001A6636"/>
    <w:rsid w:val="001A69E7"/>
    <w:rsid w:val="001A7230"/>
    <w:rsid w:val="001B08DD"/>
    <w:rsid w:val="001B15D1"/>
    <w:rsid w:val="001B1E0D"/>
    <w:rsid w:val="001B225D"/>
    <w:rsid w:val="001B284C"/>
    <w:rsid w:val="001B28F1"/>
    <w:rsid w:val="001B2DC0"/>
    <w:rsid w:val="001B2F54"/>
    <w:rsid w:val="001B3D89"/>
    <w:rsid w:val="001B423E"/>
    <w:rsid w:val="001B513E"/>
    <w:rsid w:val="001B6A17"/>
    <w:rsid w:val="001C0129"/>
    <w:rsid w:val="001C0229"/>
    <w:rsid w:val="001C082B"/>
    <w:rsid w:val="001C0DC9"/>
    <w:rsid w:val="001C0F0B"/>
    <w:rsid w:val="001C1539"/>
    <w:rsid w:val="001C155E"/>
    <w:rsid w:val="001C1896"/>
    <w:rsid w:val="001C1A95"/>
    <w:rsid w:val="001C2122"/>
    <w:rsid w:val="001C2DBD"/>
    <w:rsid w:val="001C2E77"/>
    <w:rsid w:val="001C5F05"/>
    <w:rsid w:val="001C61AA"/>
    <w:rsid w:val="001C6C16"/>
    <w:rsid w:val="001C6EDB"/>
    <w:rsid w:val="001C7966"/>
    <w:rsid w:val="001C7B3E"/>
    <w:rsid w:val="001D0966"/>
    <w:rsid w:val="001D0E8E"/>
    <w:rsid w:val="001D140B"/>
    <w:rsid w:val="001D54FF"/>
    <w:rsid w:val="001D578E"/>
    <w:rsid w:val="001D5DAF"/>
    <w:rsid w:val="001E0896"/>
    <w:rsid w:val="001E1B4B"/>
    <w:rsid w:val="001E3A17"/>
    <w:rsid w:val="001E3E85"/>
    <w:rsid w:val="001E406D"/>
    <w:rsid w:val="001E6F8A"/>
    <w:rsid w:val="001E7903"/>
    <w:rsid w:val="001E7942"/>
    <w:rsid w:val="001F0915"/>
    <w:rsid w:val="001F2450"/>
    <w:rsid w:val="001F3299"/>
    <w:rsid w:val="001F49D3"/>
    <w:rsid w:val="001F515E"/>
    <w:rsid w:val="001F58C1"/>
    <w:rsid w:val="001F6505"/>
    <w:rsid w:val="001F7374"/>
    <w:rsid w:val="002006B3"/>
    <w:rsid w:val="002007B5"/>
    <w:rsid w:val="00200891"/>
    <w:rsid w:val="00200F08"/>
    <w:rsid w:val="002011A0"/>
    <w:rsid w:val="00201D3C"/>
    <w:rsid w:val="00201FFF"/>
    <w:rsid w:val="00202156"/>
    <w:rsid w:val="00202DC2"/>
    <w:rsid w:val="00203578"/>
    <w:rsid w:val="00203DDB"/>
    <w:rsid w:val="0020494C"/>
    <w:rsid w:val="00204F54"/>
    <w:rsid w:val="00205291"/>
    <w:rsid w:val="00205E6C"/>
    <w:rsid w:val="00206F24"/>
    <w:rsid w:val="00206F94"/>
    <w:rsid w:val="002078B5"/>
    <w:rsid w:val="002105B4"/>
    <w:rsid w:val="00211423"/>
    <w:rsid w:val="00212E4E"/>
    <w:rsid w:val="00212F09"/>
    <w:rsid w:val="0021418A"/>
    <w:rsid w:val="00214309"/>
    <w:rsid w:val="00214376"/>
    <w:rsid w:val="002148DE"/>
    <w:rsid w:val="00214F95"/>
    <w:rsid w:val="002159CC"/>
    <w:rsid w:val="0021620B"/>
    <w:rsid w:val="0021724E"/>
    <w:rsid w:val="00217BB7"/>
    <w:rsid w:val="00217BC7"/>
    <w:rsid w:val="00220444"/>
    <w:rsid w:val="002215F6"/>
    <w:rsid w:val="00221AEA"/>
    <w:rsid w:val="002221BA"/>
    <w:rsid w:val="002222A9"/>
    <w:rsid w:val="0022269B"/>
    <w:rsid w:val="002227A0"/>
    <w:rsid w:val="0022285B"/>
    <w:rsid w:val="00223A8A"/>
    <w:rsid w:val="002247B5"/>
    <w:rsid w:val="00224F3D"/>
    <w:rsid w:val="00225EF3"/>
    <w:rsid w:val="002265B7"/>
    <w:rsid w:val="002276F1"/>
    <w:rsid w:val="0023090F"/>
    <w:rsid w:val="002312DC"/>
    <w:rsid w:val="00231322"/>
    <w:rsid w:val="00231713"/>
    <w:rsid w:val="00233135"/>
    <w:rsid w:val="0023333E"/>
    <w:rsid w:val="00235DE7"/>
    <w:rsid w:val="00236F42"/>
    <w:rsid w:val="00237D56"/>
    <w:rsid w:val="00237EA1"/>
    <w:rsid w:val="00240494"/>
    <w:rsid w:val="002411C2"/>
    <w:rsid w:val="00241466"/>
    <w:rsid w:val="0024152C"/>
    <w:rsid w:val="00241E37"/>
    <w:rsid w:val="0024225C"/>
    <w:rsid w:val="002426FF"/>
    <w:rsid w:val="002434B0"/>
    <w:rsid w:val="002443F2"/>
    <w:rsid w:val="0024461F"/>
    <w:rsid w:val="00245DE5"/>
    <w:rsid w:val="00246652"/>
    <w:rsid w:val="00246A94"/>
    <w:rsid w:val="00246CCA"/>
    <w:rsid w:val="00247AA1"/>
    <w:rsid w:val="0025197A"/>
    <w:rsid w:val="00251E8D"/>
    <w:rsid w:val="0025208A"/>
    <w:rsid w:val="0025225B"/>
    <w:rsid w:val="002529D0"/>
    <w:rsid w:val="0025413C"/>
    <w:rsid w:val="002548F5"/>
    <w:rsid w:val="0025509D"/>
    <w:rsid w:val="00255BB2"/>
    <w:rsid w:val="00255EC4"/>
    <w:rsid w:val="00256134"/>
    <w:rsid w:val="0025710A"/>
    <w:rsid w:val="00257AFE"/>
    <w:rsid w:val="002605FF"/>
    <w:rsid w:val="002606CC"/>
    <w:rsid w:val="00260E15"/>
    <w:rsid w:val="00260F25"/>
    <w:rsid w:val="00262391"/>
    <w:rsid w:val="0026275B"/>
    <w:rsid w:val="002631B3"/>
    <w:rsid w:val="00263320"/>
    <w:rsid w:val="00263BAA"/>
    <w:rsid w:val="00264344"/>
    <w:rsid w:val="002656EE"/>
    <w:rsid w:val="00265C86"/>
    <w:rsid w:val="0026640B"/>
    <w:rsid w:val="002670F3"/>
    <w:rsid w:val="00267C08"/>
    <w:rsid w:val="002701CC"/>
    <w:rsid w:val="00270238"/>
    <w:rsid w:val="00270EC7"/>
    <w:rsid w:val="00271949"/>
    <w:rsid w:val="00271D71"/>
    <w:rsid w:val="00272799"/>
    <w:rsid w:val="00272965"/>
    <w:rsid w:val="00272D1C"/>
    <w:rsid w:val="0027331D"/>
    <w:rsid w:val="002734E6"/>
    <w:rsid w:val="0027376C"/>
    <w:rsid w:val="0027377C"/>
    <w:rsid w:val="002737D1"/>
    <w:rsid w:val="00273E07"/>
    <w:rsid w:val="00273E80"/>
    <w:rsid w:val="00274730"/>
    <w:rsid w:val="00274FE5"/>
    <w:rsid w:val="0027597F"/>
    <w:rsid w:val="00275DC3"/>
    <w:rsid w:val="002761CF"/>
    <w:rsid w:val="00276A04"/>
    <w:rsid w:val="002773D1"/>
    <w:rsid w:val="00277B8E"/>
    <w:rsid w:val="00280063"/>
    <w:rsid w:val="00280529"/>
    <w:rsid w:val="00280C23"/>
    <w:rsid w:val="00281919"/>
    <w:rsid w:val="00281B5F"/>
    <w:rsid w:val="0028216E"/>
    <w:rsid w:val="00282319"/>
    <w:rsid w:val="00282904"/>
    <w:rsid w:val="002835CD"/>
    <w:rsid w:val="002845D3"/>
    <w:rsid w:val="002849E2"/>
    <w:rsid w:val="00284F4A"/>
    <w:rsid w:val="00285219"/>
    <w:rsid w:val="00285834"/>
    <w:rsid w:val="00285D46"/>
    <w:rsid w:val="0028617D"/>
    <w:rsid w:val="00286E64"/>
    <w:rsid w:val="00290413"/>
    <w:rsid w:val="00290581"/>
    <w:rsid w:val="0029124F"/>
    <w:rsid w:val="00291830"/>
    <w:rsid w:val="00291E65"/>
    <w:rsid w:val="002932FA"/>
    <w:rsid w:val="002933E1"/>
    <w:rsid w:val="002934EA"/>
    <w:rsid w:val="0029402D"/>
    <w:rsid w:val="00294D11"/>
    <w:rsid w:val="00294EAE"/>
    <w:rsid w:val="002958D6"/>
    <w:rsid w:val="00296036"/>
    <w:rsid w:val="0029689E"/>
    <w:rsid w:val="002968BE"/>
    <w:rsid w:val="00296C2A"/>
    <w:rsid w:val="002A061A"/>
    <w:rsid w:val="002A0E65"/>
    <w:rsid w:val="002A133D"/>
    <w:rsid w:val="002A194A"/>
    <w:rsid w:val="002A40B8"/>
    <w:rsid w:val="002A4AA9"/>
    <w:rsid w:val="002A4B13"/>
    <w:rsid w:val="002A5926"/>
    <w:rsid w:val="002A60CF"/>
    <w:rsid w:val="002A6561"/>
    <w:rsid w:val="002A78DA"/>
    <w:rsid w:val="002B033D"/>
    <w:rsid w:val="002B104F"/>
    <w:rsid w:val="002B319C"/>
    <w:rsid w:val="002B32CF"/>
    <w:rsid w:val="002B59E5"/>
    <w:rsid w:val="002B6910"/>
    <w:rsid w:val="002B6CFB"/>
    <w:rsid w:val="002C02AC"/>
    <w:rsid w:val="002C07CD"/>
    <w:rsid w:val="002C0889"/>
    <w:rsid w:val="002C0BC8"/>
    <w:rsid w:val="002C0FDA"/>
    <w:rsid w:val="002C2633"/>
    <w:rsid w:val="002C2B63"/>
    <w:rsid w:val="002C2F6E"/>
    <w:rsid w:val="002C35DA"/>
    <w:rsid w:val="002C39F7"/>
    <w:rsid w:val="002C4121"/>
    <w:rsid w:val="002C499D"/>
    <w:rsid w:val="002C4D45"/>
    <w:rsid w:val="002C5B71"/>
    <w:rsid w:val="002C5F58"/>
    <w:rsid w:val="002C6763"/>
    <w:rsid w:val="002C78E2"/>
    <w:rsid w:val="002C7961"/>
    <w:rsid w:val="002D08D2"/>
    <w:rsid w:val="002D13C1"/>
    <w:rsid w:val="002D1577"/>
    <w:rsid w:val="002D21B2"/>
    <w:rsid w:val="002D295A"/>
    <w:rsid w:val="002D2E45"/>
    <w:rsid w:val="002D324B"/>
    <w:rsid w:val="002D4AD2"/>
    <w:rsid w:val="002D557E"/>
    <w:rsid w:val="002D597B"/>
    <w:rsid w:val="002D6C49"/>
    <w:rsid w:val="002D7C2C"/>
    <w:rsid w:val="002E00E0"/>
    <w:rsid w:val="002E1080"/>
    <w:rsid w:val="002E15FD"/>
    <w:rsid w:val="002E1B5E"/>
    <w:rsid w:val="002E1CB9"/>
    <w:rsid w:val="002E32D6"/>
    <w:rsid w:val="002E387E"/>
    <w:rsid w:val="002E4526"/>
    <w:rsid w:val="002E460B"/>
    <w:rsid w:val="002E4B5E"/>
    <w:rsid w:val="002E4BD1"/>
    <w:rsid w:val="002E7409"/>
    <w:rsid w:val="002E7863"/>
    <w:rsid w:val="002F0354"/>
    <w:rsid w:val="002F035C"/>
    <w:rsid w:val="002F038C"/>
    <w:rsid w:val="002F0834"/>
    <w:rsid w:val="002F1A92"/>
    <w:rsid w:val="002F1C7E"/>
    <w:rsid w:val="002F1EE1"/>
    <w:rsid w:val="002F4E62"/>
    <w:rsid w:val="002F683C"/>
    <w:rsid w:val="002F68E7"/>
    <w:rsid w:val="002F6CB2"/>
    <w:rsid w:val="002F7762"/>
    <w:rsid w:val="002F7BDB"/>
    <w:rsid w:val="002F7F72"/>
    <w:rsid w:val="00300246"/>
    <w:rsid w:val="00300974"/>
    <w:rsid w:val="003014DB"/>
    <w:rsid w:val="0030167C"/>
    <w:rsid w:val="0030210A"/>
    <w:rsid w:val="00302124"/>
    <w:rsid w:val="0030281F"/>
    <w:rsid w:val="0030292A"/>
    <w:rsid w:val="00302B82"/>
    <w:rsid w:val="00302E29"/>
    <w:rsid w:val="003030F5"/>
    <w:rsid w:val="003035BF"/>
    <w:rsid w:val="0030377D"/>
    <w:rsid w:val="00304523"/>
    <w:rsid w:val="00305A18"/>
    <w:rsid w:val="0030610E"/>
    <w:rsid w:val="00307726"/>
    <w:rsid w:val="003113A5"/>
    <w:rsid w:val="00311599"/>
    <w:rsid w:val="00312283"/>
    <w:rsid w:val="003124CA"/>
    <w:rsid w:val="00313340"/>
    <w:rsid w:val="00313643"/>
    <w:rsid w:val="00314488"/>
    <w:rsid w:val="00314FC1"/>
    <w:rsid w:val="0031604F"/>
    <w:rsid w:val="003163D7"/>
    <w:rsid w:val="0031699C"/>
    <w:rsid w:val="003176CF"/>
    <w:rsid w:val="00320568"/>
    <w:rsid w:val="00320677"/>
    <w:rsid w:val="003207AD"/>
    <w:rsid w:val="00321A2A"/>
    <w:rsid w:val="00321BED"/>
    <w:rsid w:val="00321E74"/>
    <w:rsid w:val="00321FAD"/>
    <w:rsid w:val="00322743"/>
    <w:rsid w:val="003243DE"/>
    <w:rsid w:val="0032441D"/>
    <w:rsid w:val="00324762"/>
    <w:rsid w:val="00324906"/>
    <w:rsid w:val="003252EC"/>
    <w:rsid w:val="00326A31"/>
    <w:rsid w:val="00327A42"/>
    <w:rsid w:val="003307D0"/>
    <w:rsid w:val="00330984"/>
    <w:rsid w:val="00330B2E"/>
    <w:rsid w:val="003314F6"/>
    <w:rsid w:val="003319E7"/>
    <w:rsid w:val="00331E73"/>
    <w:rsid w:val="00332007"/>
    <w:rsid w:val="0033289D"/>
    <w:rsid w:val="00333D12"/>
    <w:rsid w:val="00333F75"/>
    <w:rsid w:val="00334B5F"/>
    <w:rsid w:val="00335944"/>
    <w:rsid w:val="00335AAB"/>
    <w:rsid w:val="00335F94"/>
    <w:rsid w:val="003376CD"/>
    <w:rsid w:val="00337712"/>
    <w:rsid w:val="00340513"/>
    <w:rsid w:val="00340844"/>
    <w:rsid w:val="00340C14"/>
    <w:rsid w:val="00342588"/>
    <w:rsid w:val="00342B93"/>
    <w:rsid w:val="00342F91"/>
    <w:rsid w:val="00344DCF"/>
    <w:rsid w:val="003455E5"/>
    <w:rsid w:val="003500E0"/>
    <w:rsid w:val="003502DA"/>
    <w:rsid w:val="00350537"/>
    <w:rsid w:val="00351C0F"/>
    <w:rsid w:val="00351CF4"/>
    <w:rsid w:val="00351F00"/>
    <w:rsid w:val="00352622"/>
    <w:rsid w:val="003526A9"/>
    <w:rsid w:val="00352743"/>
    <w:rsid w:val="00353557"/>
    <w:rsid w:val="00353C94"/>
    <w:rsid w:val="0035447F"/>
    <w:rsid w:val="0035559B"/>
    <w:rsid w:val="00355805"/>
    <w:rsid w:val="003560CF"/>
    <w:rsid w:val="003577A2"/>
    <w:rsid w:val="00357827"/>
    <w:rsid w:val="00357A07"/>
    <w:rsid w:val="00357B9B"/>
    <w:rsid w:val="00360B8B"/>
    <w:rsid w:val="00360B98"/>
    <w:rsid w:val="0036166A"/>
    <w:rsid w:val="00362656"/>
    <w:rsid w:val="00362A42"/>
    <w:rsid w:val="00362F09"/>
    <w:rsid w:val="00362F21"/>
    <w:rsid w:val="00363E23"/>
    <w:rsid w:val="0036475D"/>
    <w:rsid w:val="00364FAC"/>
    <w:rsid w:val="003650DB"/>
    <w:rsid w:val="003659CB"/>
    <w:rsid w:val="00366465"/>
    <w:rsid w:val="00366579"/>
    <w:rsid w:val="003667E8"/>
    <w:rsid w:val="0036772E"/>
    <w:rsid w:val="00370326"/>
    <w:rsid w:val="0037122C"/>
    <w:rsid w:val="003717C7"/>
    <w:rsid w:val="00372158"/>
    <w:rsid w:val="0037298D"/>
    <w:rsid w:val="003732C5"/>
    <w:rsid w:val="00373D94"/>
    <w:rsid w:val="0037469C"/>
    <w:rsid w:val="00374937"/>
    <w:rsid w:val="00374AED"/>
    <w:rsid w:val="003752C8"/>
    <w:rsid w:val="00375900"/>
    <w:rsid w:val="00375EC9"/>
    <w:rsid w:val="00376602"/>
    <w:rsid w:val="00376672"/>
    <w:rsid w:val="00377AF1"/>
    <w:rsid w:val="00380157"/>
    <w:rsid w:val="003808EF"/>
    <w:rsid w:val="00382FB3"/>
    <w:rsid w:val="003837BF"/>
    <w:rsid w:val="00383DB9"/>
    <w:rsid w:val="00383FD9"/>
    <w:rsid w:val="00384809"/>
    <w:rsid w:val="0038705A"/>
    <w:rsid w:val="003871A8"/>
    <w:rsid w:val="00387816"/>
    <w:rsid w:val="00387C68"/>
    <w:rsid w:val="00387DD5"/>
    <w:rsid w:val="003908B5"/>
    <w:rsid w:val="003913F0"/>
    <w:rsid w:val="00394B8A"/>
    <w:rsid w:val="00395600"/>
    <w:rsid w:val="0039608E"/>
    <w:rsid w:val="003966CC"/>
    <w:rsid w:val="00396A14"/>
    <w:rsid w:val="00397527"/>
    <w:rsid w:val="003A05A6"/>
    <w:rsid w:val="003A0A2F"/>
    <w:rsid w:val="003A1535"/>
    <w:rsid w:val="003A17F4"/>
    <w:rsid w:val="003A2A59"/>
    <w:rsid w:val="003A2ED4"/>
    <w:rsid w:val="003A4384"/>
    <w:rsid w:val="003A47D5"/>
    <w:rsid w:val="003A48CC"/>
    <w:rsid w:val="003A4C1A"/>
    <w:rsid w:val="003A4C42"/>
    <w:rsid w:val="003A66D2"/>
    <w:rsid w:val="003A696E"/>
    <w:rsid w:val="003A6A3F"/>
    <w:rsid w:val="003A6B7A"/>
    <w:rsid w:val="003B0184"/>
    <w:rsid w:val="003B177F"/>
    <w:rsid w:val="003B1CAE"/>
    <w:rsid w:val="003B457F"/>
    <w:rsid w:val="003B4BAF"/>
    <w:rsid w:val="003B5A24"/>
    <w:rsid w:val="003B5DD0"/>
    <w:rsid w:val="003B708B"/>
    <w:rsid w:val="003B7A3A"/>
    <w:rsid w:val="003C0227"/>
    <w:rsid w:val="003C0BC8"/>
    <w:rsid w:val="003C1378"/>
    <w:rsid w:val="003C1681"/>
    <w:rsid w:val="003C1862"/>
    <w:rsid w:val="003C2894"/>
    <w:rsid w:val="003C2B24"/>
    <w:rsid w:val="003C39DB"/>
    <w:rsid w:val="003C410F"/>
    <w:rsid w:val="003C4C1B"/>
    <w:rsid w:val="003C6220"/>
    <w:rsid w:val="003C73AC"/>
    <w:rsid w:val="003D32FA"/>
    <w:rsid w:val="003D34D4"/>
    <w:rsid w:val="003D4DE2"/>
    <w:rsid w:val="003D5386"/>
    <w:rsid w:val="003D6411"/>
    <w:rsid w:val="003D6AD1"/>
    <w:rsid w:val="003D6B39"/>
    <w:rsid w:val="003D6F34"/>
    <w:rsid w:val="003E0178"/>
    <w:rsid w:val="003E0296"/>
    <w:rsid w:val="003E0568"/>
    <w:rsid w:val="003E18CF"/>
    <w:rsid w:val="003E3DDD"/>
    <w:rsid w:val="003E5B11"/>
    <w:rsid w:val="003E5FD4"/>
    <w:rsid w:val="003E6285"/>
    <w:rsid w:val="003E6501"/>
    <w:rsid w:val="003E6747"/>
    <w:rsid w:val="003E6929"/>
    <w:rsid w:val="003F0E69"/>
    <w:rsid w:val="003F169E"/>
    <w:rsid w:val="003F1B16"/>
    <w:rsid w:val="003F30A5"/>
    <w:rsid w:val="003F4088"/>
    <w:rsid w:val="003F4D1D"/>
    <w:rsid w:val="003F54D8"/>
    <w:rsid w:val="003F5F2A"/>
    <w:rsid w:val="003F76C2"/>
    <w:rsid w:val="003F77D9"/>
    <w:rsid w:val="003F78FB"/>
    <w:rsid w:val="003F7D61"/>
    <w:rsid w:val="003F7FD6"/>
    <w:rsid w:val="00401670"/>
    <w:rsid w:val="004030E1"/>
    <w:rsid w:val="0040451B"/>
    <w:rsid w:val="0040455C"/>
    <w:rsid w:val="00404C1C"/>
    <w:rsid w:val="004059FE"/>
    <w:rsid w:val="004067EA"/>
    <w:rsid w:val="0040720F"/>
    <w:rsid w:val="004117A7"/>
    <w:rsid w:val="00411942"/>
    <w:rsid w:val="00411A30"/>
    <w:rsid w:val="00411F39"/>
    <w:rsid w:val="00412C62"/>
    <w:rsid w:val="0041360E"/>
    <w:rsid w:val="00414151"/>
    <w:rsid w:val="0041454B"/>
    <w:rsid w:val="00414943"/>
    <w:rsid w:val="00415B9F"/>
    <w:rsid w:val="00416CE4"/>
    <w:rsid w:val="00416DEA"/>
    <w:rsid w:val="00416EE3"/>
    <w:rsid w:val="00420331"/>
    <w:rsid w:val="00420CE6"/>
    <w:rsid w:val="00420E36"/>
    <w:rsid w:val="0042214C"/>
    <w:rsid w:val="004234B3"/>
    <w:rsid w:val="00423E2D"/>
    <w:rsid w:val="0042414B"/>
    <w:rsid w:val="00424A87"/>
    <w:rsid w:val="00424C66"/>
    <w:rsid w:val="004254AC"/>
    <w:rsid w:val="00425777"/>
    <w:rsid w:val="00426AB8"/>
    <w:rsid w:val="00426DE2"/>
    <w:rsid w:val="004276C6"/>
    <w:rsid w:val="0043014C"/>
    <w:rsid w:val="00430511"/>
    <w:rsid w:val="00430618"/>
    <w:rsid w:val="00431C9D"/>
    <w:rsid w:val="0043209F"/>
    <w:rsid w:val="0043488B"/>
    <w:rsid w:val="004357D6"/>
    <w:rsid w:val="00435B26"/>
    <w:rsid w:val="00435D3A"/>
    <w:rsid w:val="00435EF6"/>
    <w:rsid w:val="00436320"/>
    <w:rsid w:val="0043680D"/>
    <w:rsid w:val="0043755C"/>
    <w:rsid w:val="00437DBF"/>
    <w:rsid w:val="004404FA"/>
    <w:rsid w:val="0044194E"/>
    <w:rsid w:val="00442E92"/>
    <w:rsid w:val="00442F79"/>
    <w:rsid w:val="00443731"/>
    <w:rsid w:val="00443F8B"/>
    <w:rsid w:val="00444665"/>
    <w:rsid w:val="004446B2"/>
    <w:rsid w:val="00444F03"/>
    <w:rsid w:val="00445981"/>
    <w:rsid w:val="004463CE"/>
    <w:rsid w:val="004473CC"/>
    <w:rsid w:val="004509A5"/>
    <w:rsid w:val="00450BC2"/>
    <w:rsid w:val="00451107"/>
    <w:rsid w:val="004514E8"/>
    <w:rsid w:val="0045152D"/>
    <w:rsid w:val="004518C9"/>
    <w:rsid w:val="004520E5"/>
    <w:rsid w:val="004524C8"/>
    <w:rsid w:val="00453064"/>
    <w:rsid w:val="004531AF"/>
    <w:rsid w:val="00453475"/>
    <w:rsid w:val="0045415D"/>
    <w:rsid w:val="00454431"/>
    <w:rsid w:val="0045497F"/>
    <w:rsid w:val="004555B7"/>
    <w:rsid w:val="00455831"/>
    <w:rsid w:val="00455A74"/>
    <w:rsid w:val="00455D65"/>
    <w:rsid w:val="00456AA1"/>
    <w:rsid w:val="00457946"/>
    <w:rsid w:val="004600C8"/>
    <w:rsid w:val="0046019D"/>
    <w:rsid w:val="00460C2F"/>
    <w:rsid w:val="00462B32"/>
    <w:rsid w:val="00462BBE"/>
    <w:rsid w:val="0046421E"/>
    <w:rsid w:val="00465658"/>
    <w:rsid w:val="0046589A"/>
    <w:rsid w:val="0046662A"/>
    <w:rsid w:val="004700E7"/>
    <w:rsid w:val="004713D9"/>
    <w:rsid w:val="00471AB2"/>
    <w:rsid w:val="00472722"/>
    <w:rsid w:val="00472D4E"/>
    <w:rsid w:val="00473774"/>
    <w:rsid w:val="00473A76"/>
    <w:rsid w:val="00473BA5"/>
    <w:rsid w:val="00473BBB"/>
    <w:rsid w:val="0047418B"/>
    <w:rsid w:val="0047725B"/>
    <w:rsid w:val="004777DB"/>
    <w:rsid w:val="004779C4"/>
    <w:rsid w:val="004803E5"/>
    <w:rsid w:val="00480581"/>
    <w:rsid w:val="00482825"/>
    <w:rsid w:val="00482BC7"/>
    <w:rsid w:val="00482EA9"/>
    <w:rsid w:val="00483E71"/>
    <w:rsid w:val="00484F1B"/>
    <w:rsid w:val="004852D0"/>
    <w:rsid w:val="00485E1A"/>
    <w:rsid w:val="00486669"/>
    <w:rsid w:val="00486C05"/>
    <w:rsid w:val="0048781C"/>
    <w:rsid w:val="00487C42"/>
    <w:rsid w:val="004907FB"/>
    <w:rsid w:val="004916A3"/>
    <w:rsid w:val="00491A7A"/>
    <w:rsid w:val="00491CC1"/>
    <w:rsid w:val="004924CF"/>
    <w:rsid w:val="004926D1"/>
    <w:rsid w:val="0049299C"/>
    <w:rsid w:val="0049301E"/>
    <w:rsid w:val="0049373A"/>
    <w:rsid w:val="0049399F"/>
    <w:rsid w:val="00494A7A"/>
    <w:rsid w:val="004958B1"/>
    <w:rsid w:val="00495A6D"/>
    <w:rsid w:val="00496468"/>
    <w:rsid w:val="00496DA9"/>
    <w:rsid w:val="00496E7B"/>
    <w:rsid w:val="00497120"/>
    <w:rsid w:val="00497226"/>
    <w:rsid w:val="004979FC"/>
    <w:rsid w:val="00497CAC"/>
    <w:rsid w:val="00497EFA"/>
    <w:rsid w:val="004A07B9"/>
    <w:rsid w:val="004A201E"/>
    <w:rsid w:val="004A20B9"/>
    <w:rsid w:val="004A2237"/>
    <w:rsid w:val="004A2EC2"/>
    <w:rsid w:val="004A373D"/>
    <w:rsid w:val="004A3D57"/>
    <w:rsid w:val="004A4424"/>
    <w:rsid w:val="004A4A8C"/>
    <w:rsid w:val="004A5342"/>
    <w:rsid w:val="004A5B6C"/>
    <w:rsid w:val="004A77DE"/>
    <w:rsid w:val="004B0407"/>
    <w:rsid w:val="004B13CF"/>
    <w:rsid w:val="004B190B"/>
    <w:rsid w:val="004B2B1F"/>
    <w:rsid w:val="004B34CB"/>
    <w:rsid w:val="004B378D"/>
    <w:rsid w:val="004B37DC"/>
    <w:rsid w:val="004B4077"/>
    <w:rsid w:val="004B5619"/>
    <w:rsid w:val="004B5EE9"/>
    <w:rsid w:val="004B609F"/>
    <w:rsid w:val="004B6806"/>
    <w:rsid w:val="004B684E"/>
    <w:rsid w:val="004B6C1C"/>
    <w:rsid w:val="004B6D81"/>
    <w:rsid w:val="004B7305"/>
    <w:rsid w:val="004B7C90"/>
    <w:rsid w:val="004C0707"/>
    <w:rsid w:val="004C093A"/>
    <w:rsid w:val="004C0DA4"/>
    <w:rsid w:val="004C0F05"/>
    <w:rsid w:val="004C144D"/>
    <w:rsid w:val="004C1639"/>
    <w:rsid w:val="004C1929"/>
    <w:rsid w:val="004C215B"/>
    <w:rsid w:val="004C254E"/>
    <w:rsid w:val="004C27E4"/>
    <w:rsid w:val="004C2AD6"/>
    <w:rsid w:val="004C464E"/>
    <w:rsid w:val="004C4E34"/>
    <w:rsid w:val="004C5BFA"/>
    <w:rsid w:val="004C5EB3"/>
    <w:rsid w:val="004C6D30"/>
    <w:rsid w:val="004C75BE"/>
    <w:rsid w:val="004D21B2"/>
    <w:rsid w:val="004D2775"/>
    <w:rsid w:val="004D2782"/>
    <w:rsid w:val="004D3481"/>
    <w:rsid w:val="004D379F"/>
    <w:rsid w:val="004D3DA3"/>
    <w:rsid w:val="004D5C82"/>
    <w:rsid w:val="004D5F96"/>
    <w:rsid w:val="004D72F5"/>
    <w:rsid w:val="004E06A0"/>
    <w:rsid w:val="004E071F"/>
    <w:rsid w:val="004E0C93"/>
    <w:rsid w:val="004E106F"/>
    <w:rsid w:val="004E1098"/>
    <w:rsid w:val="004E220E"/>
    <w:rsid w:val="004E2ECF"/>
    <w:rsid w:val="004E3D58"/>
    <w:rsid w:val="004E431B"/>
    <w:rsid w:val="004E46B2"/>
    <w:rsid w:val="004E4E2C"/>
    <w:rsid w:val="004E5293"/>
    <w:rsid w:val="004E5A83"/>
    <w:rsid w:val="004F08B1"/>
    <w:rsid w:val="004F0B18"/>
    <w:rsid w:val="004F1F47"/>
    <w:rsid w:val="004F26FB"/>
    <w:rsid w:val="004F31BC"/>
    <w:rsid w:val="004F32A2"/>
    <w:rsid w:val="004F4215"/>
    <w:rsid w:val="004F4373"/>
    <w:rsid w:val="004F484A"/>
    <w:rsid w:val="004F4C12"/>
    <w:rsid w:val="004F4C9F"/>
    <w:rsid w:val="004F51D5"/>
    <w:rsid w:val="004F625C"/>
    <w:rsid w:val="005014FB"/>
    <w:rsid w:val="00501697"/>
    <w:rsid w:val="005017E8"/>
    <w:rsid w:val="00502169"/>
    <w:rsid w:val="005023AA"/>
    <w:rsid w:val="00502A21"/>
    <w:rsid w:val="00505E91"/>
    <w:rsid w:val="0050643B"/>
    <w:rsid w:val="00506987"/>
    <w:rsid w:val="00507B51"/>
    <w:rsid w:val="00510AD1"/>
    <w:rsid w:val="00511B57"/>
    <w:rsid w:val="00511CB7"/>
    <w:rsid w:val="00512150"/>
    <w:rsid w:val="005130CF"/>
    <w:rsid w:val="00513178"/>
    <w:rsid w:val="00513BBF"/>
    <w:rsid w:val="00513C6B"/>
    <w:rsid w:val="00514288"/>
    <w:rsid w:val="00515A38"/>
    <w:rsid w:val="00515E45"/>
    <w:rsid w:val="00517BE2"/>
    <w:rsid w:val="00517F75"/>
    <w:rsid w:val="005214E1"/>
    <w:rsid w:val="00523C46"/>
    <w:rsid w:val="0052406C"/>
    <w:rsid w:val="0052435D"/>
    <w:rsid w:val="00524822"/>
    <w:rsid w:val="00524B00"/>
    <w:rsid w:val="00524D4D"/>
    <w:rsid w:val="005258CF"/>
    <w:rsid w:val="005279B5"/>
    <w:rsid w:val="005306E5"/>
    <w:rsid w:val="00532167"/>
    <w:rsid w:val="00532643"/>
    <w:rsid w:val="00532A06"/>
    <w:rsid w:val="00532F9A"/>
    <w:rsid w:val="00533059"/>
    <w:rsid w:val="005330C2"/>
    <w:rsid w:val="00533185"/>
    <w:rsid w:val="0053425E"/>
    <w:rsid w:val="0053470D"/>
    <w:rsid w:val="00534BC8"/>
    <w:rsid w:val="00534EEE"/>
    <w:rsid w:val="00535082"/>
    <w:rsid w:val="0053517D"/>
    <w:rsid w:val="005369E6"/>
    <w:rsid w:val="00536CC3"/>
    <w:rsid w:val="00537A0A"/>
    <w:rsid w:val="00537A91"/>
    <w:rsid w:val="00540273"/>
    <w:rsid w:val="00540434"/>
    <w:rsid w:val="005406BE"/>
    <w:rsid w:val="00540992"/>
    <w:rsid w:val="00542BAF"/>
    <w:rsid w:val="00542E65"/>
    <w:rsid w:val="00542EBE"/>
    <w:rsid w:val="005437C9"/>
    <w:rsid w:val="00543906"/>
    <w:rsid w:val="00543D59"/>
    <w:rsid w:val="00545186"/>
    <w:rsid w:val="005451FA"/>
    <w:rsid w:val="0054799D"/>
    <w:rsid w:val="00550417"/>
    <w:rsid w:val="00550AD2"/>
    <w:rsid w:val="00550C75"/>
    <w:rsid w:val="00550D58"/>
    <w:rsid w:val="00551592"/>
    <w:rsid w:val="005527D0"/>
    <w:rsid w:val="00553871"/>
    <w:rsid w:val="00553F22"/>
    <w:rsid w:val="00553F66"/>
    <w:rsid w:val="00554E75"/>
    <w:rsid w:val="00554F14"/>
    <w:rsid w:val="00555326"/>
    <w:rsid w:val="005553CD"/>
    <w:rsid w:val="00555BAA"/>
    <w:rsid w:val="005561EC"/>
    <w:rsid w:val="005579D6"/>
    <w:rsid w:val="005600CE"/>
    <w:rsid w:val="00560BC6"/>
    <w:rsid w:val="0056186E"/>
    <w:rsid w:val="0056196B"/>
    <w:rsid w:val="00562CA8"/>
    <w:rsid w:val="00563CA8"/>
    <w:rsid w:val="005641F8"/>
    <w:rsid w:val="0056451B"/>
    <w:rsid w:val="00564F47"/>
    <w:rsid w:val="005654B8"/>
    <w:rsid w:val="00565E58"/>
    <w:rsid w:val="00566CA2"/>
    <w:rsid w:val="0056703E"/>
    <w:rsid w:val="00567280"/>
    <w:rsid w:val="005702B3"/>
    <w:rsid w:val="00570ACB"/>
    <w:rsid w:val="00570B45"/>
    <w:rsid w:val="00570CC9"/>
    <w:rsid w:val="0057161C"/>
    <w:rsid w:val="00571C5A"/>
    <w:rsid w:val="005720B2"/>
    <w:rsid w:val="005731FA"/>
    <w:rsid w:val="00573332"/>
    <w:rsid w:val="005743AF"/>
    <w:rsid w:val="0057456C"/>
    <w:rsid w:val="00574CE7"/>
    <w:rsid w:val="00575809"/>
    <w:rsid w:val="00575EA4"/>
    <w:rsid w:val="00575F2C"/>
    <w:rsid w:val="00576B9C"/>
    <w:rsid w:val="00576BCF"/>
    <w:rsid w:val="00576F31"/>
    <w:rsid w:val="005807BB"/>
    <w:rsid w:val="005822E6"/>
    <w:rsid w:val="00582F4D"/>
    <w:rsid w:val="0058376D"/>
    <w:rsid w:val="00584051"/>
    <w:rsid w:val="0058427C"/>
    <w:rsid w:val="00584EDA"/>
    <w:rsid w:val="005860C0"/>
    <w:rsid w:val="0058617F"/>
    <w:rsid w:val="00586389"/>
    <w:rsid w:val="005866A3"/>
    <w:rsid w:val="005868CE"/>
    <w:rsid w:val="00587269"/>
    <w:rsid w:val="00587B68"/>
    <w:rsid w:val="00587CA3"/>
    <w:rsid w:val="00590EE9"/>
    <w:rsid w:val="00591009"/>
    <w:rsid w:val="005911F5"/>
    <w:rsid w:val="005918CD"/>
    <w:rsid w:val="00591E12"/>
    <w:rsid w:val="00592032"/>
    <w:rsid w:val="00592297"/>
    <w:rsid w:val="005923FE"/>
    <w:rsid w:val="005924A9"/>
    <w:rsid w:val="0059286A"/>
    <w:rsid w:val="00592B16"/>
    <w:rsid w:val="00592DAE"/>
    <w:rsid w:val="005934CA"/>
    <w:rsid w:val="0059360F"/>
    <w:rsid w:val="00593B68"/>
    <w:rsid w:val="00593DF6"/>
    <w:rsid w:val="00594E07"/>
    <w:rsid w:val="00594E14"/>
    <w:rsid w:val="00595D61"/>
    <w:rsid w:val="00596CF6"/>
    <w:rsid w:val="00597057"/>
    <w:rsid w:val="00597148"/>
    <w:rsid w:val="0059723C"/>
    <w:rsid w:val="005973F3"/>
    <w:rsid w:val="0059772B"/>
    <w:rsid w:val="00597754"/>
    <w:rsid w:val="005979BA"/>
    <w:rsid w:val="00597A82"/>
    <w:rsid w:val="00597E0E"/>
    <w:rsid w:val="005A003B"/>
    <w:rsid w:val="005A1D5A"/>
    <w:rsid w:val="005A28B0"/>
    <w:rsid w:val="005A2EB5"/>
    <w:rsid w:val="005A2F89"/>
    <w:rsid w:val="005A368A"/>
    <w:rsid w:val="005A398C"/>
    <w:rsid w:val="005A3B70"/>
    <w:rsid w:val="005A3FD8"/>
    <w:rsid w:val="005A4B44"/>
    <w:rsid w:val="005A4E23"/>
    <w:rsid w:val="005A69F0"/>
    <w:rsid w:val="005A7CEA"/>
    <w:rsid w:val="005B0ED4"/>
    <w:rsid w:val="005B20E6"/>
    <w:rsid w:val="005B2335"/>
    <w:rsid w:val="005B2CEE"/>
    <w:rsid w:val="005B568D"/>
    <w:rsid w:val="005B6AB3"/>
    <w:rsid w:val="005B713C"/>
    <w:rsid w:val="005B77D0"/>
    <w:rsid w:val="005B7AE3"/>
    <w:rsid w:val="005B7CC7"/>
    <w:rsid w:val="005C06FF"/>
    <w:rsid w:val="005C090D"/>
    <w:rsid w:val="005C0BA6"/>
    <w:rsid w:val="005C140C"/>
    <w:rsid w:val="005C1BD9"/>
    <w:rsid w:val="005C1FFD"/>
    <w:rsid w:val="005C2D74"/>
    <w:rsid w:val="005C3310"/>
    <w:rsid w:val="005C36BB"/>
    <w:rsid w:val="005C36C2"/>
    <w:rsid w:val="005C4BD3"/>
    <w:rsid w:val="005C5B33"/>
    <w:rsid w:val="005C78AD"/>
    <w:rsid w:val="005C78CD"/>
    <w:rsid w:val="005D0171"/>
    <w:rsid w:val="005D05C4"/>
    <w:rsid w:val="005D0B27"/>
    <w:rsid w:val="005D0F2A"/>
    <w:rsid w:val="005D144C"/>
    <w:rsid w:val="005D20BD"/>
    <w:rsid w:val="005D30D3"/>
    <w:rsid w:val="005D33B9"/>
    <w:rsid w:val="005D3E49"/>
    <w:rsid w:val="005D517E"/>
    <w:rsid w:val="005D51AC"/>
    <w:rsid w:val="005D5220"/>
    <w:rsid w:val="005D5853"/>
    <w:rsid w:val="005D68F9"/>
    <w:rsid w:val="005D6E16"/>
    <w:rsid w:val="005D744E"/>
    <w:rsid w:val="005D79A4"/>
    <w:rsid w:val="005E00D6"/>
    <w:rsid w:val="005E0104"/>
    <w:rsid w:val="005E03E6"/>
    <w:rsid w:val="005E06A4"/>
    <w:rsid w:val="005E1229"/>
    <w:rsid w:val="005E152C"/>
    <w:rsid w:val="005E1ECB"/>
    <w:rsid w:val="005E21CB"/>
    <w:rsid w:val="005E297E"/>
    <w:rsid w:val="005E29B8"/>
    <w:rsid w:val="005E3D7B"/>
    <w:rsid w:val="005E45EA"/>
    <w:rsid w:val="005E5849"/>
    <w:rsid w:val="005E5EB3"/>
    <w:rsid w:val="005E6809"/>
    <w:rsid w:val="005E6BF7"/>
    <w:rsid w:val="005E71AF"/>
    <w:rsid w:val="005E7FD1"/>
    <w:rsid w:val="005F1C3C"/>
    <w:rsid w:val="005F3C63"/>
    <w:rsid w:val="005F3FA6"/>
    <w:rsid w:val="005F404C"/>
    <w:rsid w:val="005F41D6"/>
    <w:rsid w:val="005F575D"/>
    <w:rsid w:val="005F6710"/>
    <w:rsid w:val="005F6F40"/>
    <w:rsid w:val="005F6F9D"/>
    <w:rsid w:val="005F7157"/>
    <w:rsid w:val="006006B1"/>
    <w:rsid w:val="00600A04"/>
    <w:rsid w:val="00601C15"/>
    <w:rsid w:val="00602842"/>
    <w:rsid w:val="00602ECA"/>
    <w:rsid w:val="006032C2"/>
    <w:rsid w:val="006053F2"/>
    <w:rsid w:val="006056E6"/>
    <w:rsid w:val="00605F40"/>
    <w:rsid w:val="00606C51"/>
    <w:rsid w:val="00606E89"/>
    <w:rsid w:val="006100E7"/>
    <w:rsid w:val="006108D4"/>
    <w:rsid w:val="00610D1E"/>
    <w:rsid w:val="00612350"/>
    <w:rsid w:val="006126A6"/>
    <w:rsid w:val="006137D0"/>
    <w:rsid w:val="00613AD3"/>
    <w:rsid w:val="00613BEF"/>
    <w:rsid w:val="006148C7"/>
    <w:rsid w:val="006153F0"/>
    <w:rsid w:val="00615745"/>
    <w:rsid w:val="00615780"/>
    <w:rsid w:val="00615B8F"/>
    <w:rsid w:val="00616B57"/>
    <w:rsid w:val="006178B8"/>
    <w:rsid w:val="00617B5D"/>
    <w:rsid w:val="006207F4"/>
    <w:rsid w:val="00621696"/>
    <w:rsid w:val="00621C19"/>
    <w:rsid w:val="00622478"/>
    <w:rsid w:val="006225BF"/>
    <w:rsid w:val="00622783"/>
    <w:rsid w:val="00622824"/>
    <w:rsid w:val="00622A4A"/>
    <w:rsid w:val="00622B9F"/>
    <w:rsid w:val="0062345E"/>
    <w:rsid w:val="006235B2"/>
    <w:rsid w:val="00624D74"/>
    <w:rsid w:val="006253F3"/>
    <w:rsid w:val="00625A9B"/>
    <w:rsid w:val="00625C41"/>
    <w:rsid w:val="006266C0"/>
    <w:rsid w:val="00627F01"/>
    <w:rsid w:val="006301A3"/>
    <w:rsid w:val="0063084E"/>
    <w:rsid w:val="0063189C"/>
    <w:rsid w:val="00634A06"/>
    <w:rsid w:val="00635636"/>
    <w:rsid w:val="00635D59"/>
    <w:rsid w:val="006361C2"/>
    <w:rsid w:val="00636659"/>
    <w:rsid w:val="00636ACF"/>
    <w:rsid w:val="00636F3C"/>
    <w:rsid w:val="00637185"/>
    <w:rsid w:val="006372F9"/>
    <w:rsid w:val="00637E93"/>
    <w:rsid w:val="0064003C"/>
    <w:rsid w:val="00640E12"/>
    <w:rsid w:val="00640F48"/>
    <w:rsid w:val="0064111F"/>
    <w:rsid w:val="006420A9"/>
    <w:rsid w:val="00642B77"/>
    <w:rsid w:val="00642C23"/>
    <w:rsid w:val="00644D5B"/>
    <w:rsid w:val="00644DD5"/>
    <w:rsid w:val="00645900"/>
    <w:rsid w:val="006459DF"/>
    <w:rsid w:val="006460BC"/>
    <w:rsid w:val="0064617F"/>
    <w:rsid w:val="0064729C"/>
    <w:rsid w:val="006474F0"/>
    <w:rsid w:val="006511D1"/>
    <w:rsid w:val="0065190A"/>
    <w:rsid w:val="00651F60"/>
    <w:rsid w:val="00652A1E"/>
    <w:rsid w:val="00652FD7"/>
    <w:rsid w:val="00653546"/>
    <w:rsid w:val="00653817"/>
    <w:rsid w:val="00653892"/>
    <w:rsid w:val="00654EEE"/>
    <w:rsid w:val="00655EB5"/>
    <w:rsid w:val="00657887"/>
    <w:rsid w:val="0066049B"/>
    <w:rsid w:val="0066078D"/>
    <w:rsid w:val="00660B97"/>
    <w:rsid w:val="00663A8D"/>
    <w:rsid w:val="00664608"/>
    <w:rsid w:val="00664932"/>
    <w:rsid w:val="00664F2D"/>
    <w:rsid w:val="006654FC"/>
    <w:rsid w:val="00666D27"/>
    <w:rsid w:val="00667BF6"/>
    <w:rsid w:val="00667F22"/>
    <w:rsid w:val="0067066A"/>
    <w:rsid w:val="00670E56"/>
    <w:rsid w:val="006711E7"/>
    <w:rsid w:val="006712A4"/>
    <w:rsid w:val="00671366"/>
    <w:rsid w:val="006719C7"/>
    <w:rsid w:val="00671FF5"/>
    <w:rsid w:val="00672107"/>
    <w:rsid w:val="006726B4"/>
    <w:rsid w:val="00672800"/>
    <w:rsid w:val="00672B0E"/>
    <w:rsid w:val="006761C5"/>
    <w:rsid w:val="00676912"/>
    <w:rsid w:val="00677A01"/>
    <w:rsid w:val="006820D6"/>
    <w:rsid w:val="006828B7"/>
    <w:rsid w:val="00682C52"/>
    <w:rsid w:val="006869CC"/>
    <w:rsid w:val="00687AF1"/>
    <w:rsid w:val="00687B2D"/>
    <w:rsid w:val="00690892"/>
    <w:rsid w:val="00690CF1"/>
    <w:rsid w:val="00690DCC"/>
    <w:rsid w:val="00691BC8"/>
    <w:rsid w:val="006923D9"/>
    <w:rsid w:val="006926DE"/>
    <w:rsid w:val="00692D89"/>
    <w:rsid w:val="00692F61"/>
    <w:rsid w:val="00693AAD"/>
    <w:rsid w:val="00693BA5"/>
    <w:rsid w:val="00694829"/>
    <w:rsid w:val="00694B06"/>
    <w:rsid w:val="0069553E"/>
    <w:rsid w:val="00695689"/>
    <w:rsid w:val="0069637C"/>
    <w:rsid w:val="006A125C"/>
    <w:rsid w:val="006A1400"/>
    <w:rsid w:val="006A141B"/>
    <w:rsid w:val="006A1D83"/>
    <w:rsid w:val="006A1FF2"/>
    <w:rsid w:val="006A277E"/>
    <w:rsid w:val="006A3840"/>
    <w:rsid w:val="006A5689"/>
    <w:rsid w:val="006A6176"/>
    <w:rsid w:val="006A61B9"/>
    <w:rsid w:val="006A6531"/>
    <w:rsid w:val="006A6745"/>
    <w:rsid w:val="006A6A3A"/>
    <w:rsid w:val="006A7002"/>
    <w:rsid w:val="006B019D"/>
    <w:rsid w:val="006B4359"/>
    <w:rsid w:val="006B5635"/>
    <w:rsid w:val="006B6057"/>
    <w:rsid w:val="006B7334"/>
    <w:rsid w:val="006C156B"/>
    <w:rsid w:val="006C19F7"/>
    <w:rsid w:val="006C24E3"/>
    <w:rsid w:val="006C32AB"/>
    <w:rsid w:val="006C59A6"/>
    <w:rsid w:val="006C5BF8"/>
    <w:rsid w:val="006C759A"/>
    <w:rsid w:val="006D021B"/>
    <w:rsid w:val="006D0432"/>
    <w:rsid w:val="006D05CD"/>
    <w:rsid w:val="006D0A93"/>
    <w:rsid w:val="006D0FA0"/>
    <w:rsid w:val="006D1028"/>
    <w:rsid w:val="006D109A"/>
    <w:rsid w:val="006D28F6"/>
    <w:rsid w:val="006D3276"/>
    <w:rsid w:val="006D3B66"/>
    <w:rsid w:val="006D4791"/>
    <w:rsid w:val="006D547A"/>
    <w:rsid w:val="006D55EB"/>
    <w:rsid w:val="006D5667"/>
    <w:rsid w:val="006D5DD0"/>
    <w:rsid w:val="006D705A"/>
    <w:rsid w:val="006E02AA"/>
    <w:rsid w:val="006E098F"/>
    <w:rsid w:val="006E11FC"/>
    <w:rsid w:val="006E171E"/>
    <w:rsid w:val="006E2165"/>
    <w:rsid w:val="006E22EB"/>
    <w:rsid w:val="006E247A"/>
    <w:rsid w:val="006E2EA4"/>
    <w:rsid w:val="006E3040"/>
    <w:rsid w:val="006E31B9"/>
    <w:rsid w:val="006E323B"/>
    <w:rsid w:val="006E3C71"/>
    <w:rsid w:val="006E478E"/>
    <w:rsid w:val="006E7132"/>
    <w:rsid w:val="006E74BA"/>
    <w:rsid w:val="006E77DA"/>
    <w:rsid w:val="006E7A7F"/>
    <w:rsid w:val="006E7A98"/>
    <w:rsid w:val="006F11C3"/>
    <w:rsid w:val="006F1B43"/>
    <w:rsid w:val="006F25AB"/>
    <w:rsid w:val="006F2A29"/>
    <w:rsid w:val="006F395C"/>
    <w:rsid w:val="006F3C31"/>
    <w:rsid w:val="006F3C3E"/>
    <w:rsid w:val="006F3F25"/>
    <w:rsid w:val="006F3F6F"/>
    <w:rsid w:val="006F419A"/>
    <w:rsid w:val="006F472D"/>
    <w:rsid w:val="006F47B9"/>
    <w:rsid w:val="006F47ED"/>
    <w:rsid w:val="006F5070"/>
    <w:rsid w:val="006F5464"/>
    <w:rsid w:val="006F5A51"/>
    <w:rsid w:val="006F5E1E"/>
    <w:rsid w:val="006F5FCB"/>
    <w:rsid w:val="006F62BB"/>
    <w:rsid w:val="006F7F68"/>
    <w:rsid w:val="00701654"/>
    <w:rsid w:val="00701D35"/>
    <w:rsid w:val="007020FB"/>
    <w:rsid w:val="007023CD"/>
    <w:rsid w:val="00702574"/>
    <w:rsid w:val="00703206"/>
    <w:rsid w:val="00703B8F"/>
    <w:rsid w:val="00705820"/>
    <w:rsid w:val="00705CC9"/>
    <w:rsid w:val="00707D26"/>
    <w:rsid w:val="00710B35"/>
    <w:rsid w:val="00716003"/>
    <w:rsid w:val="00716380"/>
    <w:rsid w:val="00716F4A"/>
    <w:rsid w:val="00720DE2"/>
    <w:rsid w:val="007216D3"/>
    <w:rsid w:val="00721BD9"/>
    <w:rsid w:val="00722E29"/>
    <w:rsid w:val="00723BFC"/>
    <w:rsid w:val="00723C5F"/>
    <w:rsid w:val="00723E19"/>
    <w:rsid w:val="00723E36"/>
    <w:rsid w:val="00723EE7"/>
    <w:rsid w:val="00724992"/>
    <w:rsid w:val="00724DDC"/>
    <w:rsid w:val="0072504B"/>
    <w:rsid w:val="0072585D"/>
    <w:rsid w:val="007259F3"/>
    <w:rsid w:val="00726FAC"/>
    <w:rsid w:val="00727239"/>
    <w:rsid w:val="0072744E"/>
    <w:rsid w:val="007274F0"/>
    <w:rsid w:val="00727D8D"/>
    <w:rsid w:val="00730390"/>
    <w:rsid w:val="0073083B"/>
    <w:rsid w:val="00730931"/>
    <w:rsid w:val="007309BB"/>
    <w:rsid w:val="007310F2"/>
    <w:rsid w:val="00731C08"/>
    <w:rsid w:val="0073239D"/>
    <w:rsid w:val="00732811"/>
    <w:rsid w:val="00732D89"/>
    <w:rsid w:val="007330D3"/>
    <w:rsid w:val="00733E5C"/>
    <w:rsid w:val="00734DA7"/>
    <w:rsid w:val="0073649A"/>
    <w:rsid w:val="00736A33"/>
    <w:rsid w:val="0073728D"/>
    <w:rsid w:val="00737658"/>
    <w:rsid w:val="00737920"/>
    <w:rsid w:val="00737C83"/>
    <w:rsid w:val="00740DE5"/>
    <w:rsid w:val="00741536"/>
    <w:rsid w:val="007419A3"/>
    <w:rsid w:val="00741EC8"/>
    <w:rsid w:val="00742CD3"/>
    <w:rsid w:val="00742FE4"/>
    <w:rsid w:val="00743330"/>
    <w:rsid w:val="00743BA2"/>
    <w:rsid w:val="007461DD"/>
    <w:rsid w:val="00746907"/>
    <w:rsid w:val="00747A52"/>
    <w:rsid w:val="00750D78"/>
    <w:rsid w:val="00750E3D"/>
    <w:rsid w:val="00751908"/>
    <w:rsid w:val="00752157"/>
    <w:rsid w:val="0075359E"/>
    <w:rsid w:val="0075586B"/>
    <w:rsid w:val="00756708"/>
    <w:rsid w:val="00756B83"/>
    <w:rsid w:val="00757513"/>
    <w:rsid w:val="007576C4"/>
    <w:rsid w:val="00760427"/>
    <w:rsid w:val="00761560"/>
    <w:rsid w:val="00762CB2"/>
    <w:rsid w:val="007635BA"/>
    <w:rsid w:val="00763C96"/>
    <w:rsid w:val="00763F65"/>
    <w:rsid w:val="00764631"/>
    <w:rsid w:val="00764D6B"/>
    <w:rsid w:val="00765A90"/>
    <w:rsid w:val="00765B7D"/>
    <w:rsid w:val="00765B8F"/>
    <w:rsid w:val="007661BB"/>
    <w:rsid w:val="0076650C"/>
    <w:rsid w:val="00766B9D"/>
    <w:rsid w:val="00767AE9"/>
    <w:rsid w:val="00767B52"/>
    <w:rsid w:val="00771490"/>
    <w:rsid w:val="00771536"/>
    <w:rsid w:val="00771B4C"/>
    <w:rsid w:val="00771B69"/>
    <w:rsid w:val="00771C6F"/>
    <w:rsid w:val="00771FE2"/>
    <w:rsid w:val="0077314D"/>
    <w:rsid w:val="00773644"/>
    <w:rsid w:val="00773C1C"/>
    <w:rsid w:val="00774B3E"/>
    <w:rsid w:val="0077534C"/>
    <w:rsid w:val="007758F0"/>
    <w:rsid w:val="00777569"/>
    <w:rsid w:val="007813A8"/>
    <w:rsid w:val="00782BF0"/>
    <w:rsid w:val="007831EF"/>
    <w:rsid w:val="00783AEF"/>
    <w:rsid w:val="00783DA7"/>
    <w:rsid w:val="00784BEF"/>
    <w:rsid w:val="00785A4E"/>
    <w:rsid w:val="00785EA8"/>
    <w:rsid w:val="00786352"/>
    <w:rsid w:val="00786856"/>
    <w:rsid w:val="00786E41"/>
    <w:rsid w:val="00787B77"/>
    <w:rsid w:val="007905DC"/>
    <w:rsid w:val="007911F0"/>
    <w:rsid w:val="00791C90"/>
    <w:rsid w:val="00791D9F"/>
    <w:rsid w:val="007922AA"/>
    <w:rsid w:val="00792E62"/>
    <w:rsid w:val="00793804"/>
    <w:rsid w:val="00794A4B"/>
    <w:rsid w:val="007951CA"/>
    <w:rsid w:val="00795395"/>
    <w:rsid w:val="00795A73"/>
    <w:rsid w:val="00795C9A"/>
    <w:rsid w:val="00796559"/>
    <w:rsid w:val="007A18D2"/>
    <w:rsid w:val="007A1EC6"/>
    <w:rsid w:val="007A200F"/>
    <w:rsid w:val="007A268C"/>
    <w:rsid w:val="007A2DA2"/>
    <w:rsid w:val="007A3087"/>
    <w:rsid w:val="007A3306"/>
    <w:rsid w:val="007A4916"/>
    <w:rsid w:val="007A60B7"/>
    <w:rsid w:val="007A6824"/>
    <w:rsid w:val="007A6996"/>
    <w:rsid w:val="007A6FF0"/>
    <w:rsid w:val="007B24BD"/>
    <w:rsid w:val="007B28C1"/>
    <w:rsid w:val="007B2DC4"/>
    <w:rsid w:val="007B3561"/>
    <w:rsid w:val="007B46E4"/>
    <w:rsid w:val="007B525F"/>
    <w:rsid w:val="007B5F1F"/>
    <w:rsid w:val="007B6D47"/>
    <w:rsid w:val="007B72E6"/>
    <w:rsid w:val="007B742D"/>
    <w:rsid w:val="007C1FDA"/>
    <w:rsid w:val="007C20A1"/>
    <w:rsid w:val="007C24A5"/>
    <w:rsid w:val="007C2B57"/>
    <w:rsid w:val="007C3B21"/>
    <w:rsid w:val="007C492D"/>
    <w:rsid w:val="007C5517"/>
    <w:rsid w:val="007C603A"/>
    <w:rsid w:val="007C615B"/>
    <w:rsid w:val="007C63F4"/>
    <w:rsid w:val="007C76BD"/>
    <w:rsid w:val="007C7848"/>
    <w:rsid w:val="007C7DC3"/>
    <w:rsid w:val="007C7E04"/>
    <w:rsid w:val="007D012C"/>
    <w:rsid w:val="007D0745"/>
    <w:rsid w:val="007D1245"/>
    <w:rsid w:val="007D13C6"/>
    <w:rsid w:val="007D348D"/>
    <w:rsid w:val="007D3841"/>
    <w:rsid w:val="007D41B8"/>
    <w:rsid w:val="007D4B38"/>
    <w:rsid w:val="007D53EB"/>
    <w:rsid w:val="007D555E"/>
    <w:rsid w:val="007D63FA"/>
    <w:rsid w:val="007D68F7"/>
    <w:rsid w:val="007D766A"/>
    <w:rsid w:val="007D77C1"/>
    <w:rsid w:val="007D7D3C"/>
    <w:rsid w:val="007D7FDD"/>
    <w:rsid w:val="007E0604"/>
    <w:rsid w:val="007E0CE2"/>
    <w:rsid w:val="007E0D8B"/>
    <w:rsid w:val="007E15AA"/>
    <w:rsid w:val="007E1F87"/>
    <w:rsid w:val="007E2018"/>
    <w:rsid w:val="007E2B8C"/>
    <w:rsid w:val="007E4843"/>
    <w:rsid w:val="007E50C9"/>
    <w:rsid w:val="007E5921"/>
    <w:rsid w:val="007E6276"/>
    <w:rsid w:val="007E7748"/>
    <w:rsid w:val="007E7E1B"/>
    <w:rsid w:val="007F0144"/>
    <w:rsid w:val="007F17CB"/>
    <w:rsid w:val="007F40B8"/>
    <w:rsid w:val="007F47B5"/>
    <w:rsid w:val="007F48E8"/>
    <w:rsid w:val="007F50D4"/>
    <w:rsid w:val="007F5290"/>
    <w:rsid w:val="007F5E5D"/>
    <w:rsid w:val="007F6443"/>
    <w:rsid w:val="007F657D"/>
    <w:rsid w:val="007F6F31"/>
    <w:rsid w:val="007F7F65"/>
    <w:rsid w:val="008009B8"/>
    <w:rsid w:val="00800FE1"/>
    <w:rsid w:val="00802667"/>
    <w:rsid w:val="008028A7"/>
    <w:rsid w:val="008044E4"/>
    <w:rsid w:val="00804AB1"/>
    <w:rsid w:val="00805541"/>
    <w:rsid w:val="00806066"/>
    <w:rsid w:val="00806232"/>
    <w:rsid w:val="008067B3"/>
    <w:rsid w:val="00806AA5"/>
    <w:rsid w:val="008071F4"/>
    <w:rsid w:val="008101BD"/>
    <w:rsid w:val="00810A38"/>
    <w:rsid w:val="00810EB1"/>
    <w:rsid w:val="008118A2"/>
    <w:rsid w:val="00811F09"/>
    <w:rsid w:val="008125BA"/>
    <w:rsid w:val="00812C70"/>
    <w:rsid w:val="0081367A"/>
    <w:rsid w:val="00813BFB"/>
    <w:rsid w:val="008146E3"/>
    <w:rsid w:val="00814C0C"/>
    <w:rsid w:val="00814ED7"/>
    <w:rsid w:val="008159BD"/>
    <w:rsid w:val="00815FFC"/>
    <w:rsid w:val="008168A6"/>
    <w:rsid w:val="00816D6A"/>
    <w:rsid w:val="0081742E"/>
    <w:rsid w:val="00817535"/>
    <w:rsid w:val="008176F0"/>
    <w:rsid w:val="0082041E"/>
    <w:rsid w:val="008207D8"/>
    <w:rsid w:val="00821BFB"/>
    <w:rsid w:val="0082285B"/>
    <w:rsid w:val="008235F9"/>
    <w:rsid w:val="00823F7D"/>
    <w:rsid w:val="00824F08"/>
    <w:rsid w:val="00825305"/>
    <w:rsid w:val="00825ABB"/>
    <w:rsid w:val="00825D61"/>
    <w:rsid w:val="0082640F"/>
    <w:rsid w:val="0082647D"/>
    <w:rsid w:val="008275D6"/>
    <w:rsid w:val="00827781"/>
    <w:rsid w:val="00827B16"/>
    <w:rsid w:val="00827CE0"/>
    <w:rsid w:val="00830E25"/>
    <w:rsid w:val="0083228C"/>
    <w:rsid w:val="00832AF9"/>
    <w:rsid w:val="00832F37"/>
    <w:rsid w:val="008347E1"/>
    <w:rsid w:val="00835835"/>
    <w:rsid w:val="00835A6D"/>
    <w:rsid w:val="00835CEF"/>
    <w:rsid w:val="00835FE4"/>
    <w:rsid w:val="008362CD"/>
    <w:rsid w:val="008364E7"/>
    <w:rsid w:val="0083661E"/>
    <w:rsid w:val="00836F3B"/>
    <w:rsid w:val="00840E75"/>
    <w:rsid w:val="00840E76"/>
    <w:rsid w:val="00840ED1"/>
    <w:rsid w:val="00841282"/>
    <w:rsid w:val="00841668"/>
    <w:rsid w:val="0084191E"/>
    <w:rsid w:val="00841A96"/>
    <w:rsid w:val="00842FFE"/>
    <w:rsid w:val="0084330C"/>
    <w:rsid w:val="008435D6"/>
    <w:rsid w:val="00843E65"/>
    <w:rsid w:val="008440FA"/>
    <w:rsid w:val="00844B4F"/>
    <w:rsid w:val="00844C5D"/>
    <w:rsid w:val="008451BC"/>
    <w:rsid w:val="00845C6C"/>
    <w:rsid w:val="00845E86"/>
    <w:rsid w:val="00846A4C"/>
    <w:rsid w:val="00846A9F"/>
    <w:rsid w:val="008502BC"/>
    <w:rsid w:val="008514D1"/>
    <w:rsid w:val="0085178A"/>
    <w:rsid w:val="00851CC5"/>
    <w:rsid w:val="00851FDA"/>
    <w:rsid w:val="0085274E"/>
    <w:rsid w:val="00853088"/>
    <w:rsid w:val="00853B58"/>
    <w:rsid w:val="0085439A"/>
    <w:rsid w:val="008549D7"/>
    <w:rsid w:val="00854C07"/>
    <w:rsid w:val="008564D4"/>
    <w:rsid w:val="00857F04"/>
    <w:rsid w:val="008602B1"/>
    <w:rsid w:val="00860476"/>
    <w:rsid w:val="00860731"/>
    <w:rsid w:val="0086097D"/>
    <w:rsid w:val="008616E7"/>
    <w:rsid w:val="00861CFE"/>
    <w:rsid w:val="0086322A"/>
    <w:rsid w:val="00863360"/>
    <w:rsid w:val="00863820"/>
    <w:rsid w:val="008640AD"/>
    <w:rsid w:val="0086630B"/>
    <w:rsid w:val="00867BD3"/>
    <w:rsid w:val="008703C2"/>
    <w:rsid w:val="008706B6"/>
    <w:rsid w:val="00870F85"/>
    <w:rsid w:val="00871A21"/>
    <w:rsid w:val="008730B5"/>
    <w:rsid w:val="008733A3"/>
    <w:rsid w:val="0087342E"/>
    <w:rsid w:val="008739F0"/>
    <w:rsid w:val="00873D83"/>
    <w:rsid w:val="00875196"/>
    <w:rsid w:val="00876A67"/>
    <w:rsid w:val="00880FCB"/>
    <w:rsid w:val="0088174C"/>
    <w:rsid w:val="00881980"/>
    <w:rsid w:val="0088264A"/>
    <w:rsid w:val="00882890"/>
    <w:rsid w:val="00882F50"/>
    <w:rsid w:val="00883FE8"/>
    <w:rsid w:val="008844C2"/>
    <w:rsid w:val="00884AA8"/>
    <w:rsid w:val="00884B90"/>
    <w:rsid w:val="0088554E"/>
    <w:rsid w:val="00885737"/>
    <w:rsid w:val="0088574C"/>
    <w:rsid w:val="0088633E"/>
    <w:rsid w:val="008900FB"/>
    <w:rsid w:val="00890D04"/>
    <w:rsid w:val="00892045"/>
    <w:rsid w:val="008926BE"/>
    <w:rsid w:val="008927B3"/>
    <w:rsid w:val="00892819"/>
    <w:rsid w:val="00892B5F"/>
    <w:rsid w:val="0089307F"/>
    <w:rsid w:val="00894016"/>
    <w:rsid w:val="00894121"/>
    <w:rsid w:val="008945F0"/>
    <w:rsid w:val="00896773"/>
    <w:rsid w:val="00896C3D"/>
    <w:rsid w:val="0089752D"/>
    <w:rsid w:val="00897539"/>
    <w:rsid w:val="008A0F9A"/>
    <w:rsid w:val="008A1E87"/>
    <w:rsid w:val="008A1EB7"/>
    <w:rsid w:val="008A2591"/>
    <w:rsid w:val="008A326B"/>
    <w:rsid w:val="008A334C"/>
    <w:rsid w:val="008A3414"/>
    <w:rsid w:val="008A347C"/>
    <w:rsid w:val="008A3AED"/>
    <w:rsid w:val="008A3B00"/>
    <w:rsid w:val="008A4A9B"/>
    <w:rsid w:val="008A6931"/>
    <w:rsid w:val="008A6B77"/>
    <w:rsid w:val="008A71EF"/>
    <w:rsid w:val="008A7558"/>
    <w:rsid w:val="008A7801"/>
    <w:rsid w:val="008A7C8D"/>
    <w:rsid w:val="008B07BD"/>
    <w:rsid w:val="008B1CD1"/>
    <w:rsid w:val="008B2C96"/>
    <w:rsid w:val="008B2DBE"/>
    <w:rsid w:val="008B2E36"/>
    <w:rsid w:val="008B3B0D"/>
    <w:rsid w:val="008B4AC7"/>
    <w:rsid w:val="008B4D8D"/>
    <w:rsid w:val="008B548A"/>
    <w:rsid w:val="008B5527"/>
    <w:rsid w:val="008B5693"/>
    <w:rsid w:val="008B5CF5"/>
    <w:rsid w:val="008B5DF2"/>
    <w:rsid w:val="008B64C7"/>
    <w:rsid w:val="008B6E94"/>
    <w:rsid w:val="008B757C"/>
    <w:rsid w:val="008B796A"/>
    <w:rsid w:val="008B7D41"/>
    <w:rsid w:val="008C0CC9"/>
    <w:rsid w:val="008C1514"/>
    <w:rsid w:val="008C17DD"/>
    <w:rsid w:val="008C30CA"/>
    <w:rsid w:val="008C440A"/>
    <w:rsid w:val="008C464E"/>
    <w:rsid w:val="008C5304"/>
    <w:rsid w:val="008C5497"/>
    <w:rsid w:val="008C59C5"/>
    <w:rsid w:val="008C5AA1"/>
    <w:rsid w:val="008C5DF4"/>
    <w:rsid w:val="008D00F6"/>
    <w:rsid w:val="008D0443"/>
    <w:rsid w:val="008D0822"/>
    <w:rsid w:val="008D0B68"/>
    <w:rsid w:val="008D2802"/>
    <w:rsid w:val="008D2E3A"/>
    <w:rsid w:val="008D41AE"/>
    <w:rsid w:val="008D5618"/>
    <w:rsid w:val="008D594C"/>
    <w:rsid w:val="008D61CD"/>
    <w:rsid w:val="008D6300"/>
    <w:rsid w:val="008D673D"/>
    <w:rsid w:val="008D6EB2"/>
    <w:rsid w:val="008D7850"/>
    <w:rsid w:val="008D7BDF"/>
    <w:rsid w:val="008E11E7"/>
    <w:rsid w:val="008E1EA6"/>
    <w:rsid w:val="008E38E5"/>
    <w:rsid w:val="008E4E28"/>
    <w:rsid w:val="008E6C0B"/>
    <w:rsid w:val="008F0ADD"/>
    <w:rsid w:val="008F1469"/>
    <w:rsid w:val="008F22A1"/>
    <w:rsid w:val="008F2DAB"/>
    <w:rsid w:val="008F3863"/>
    <w:rsid w:val="008F3A00"/>
    <w:rsid w:val="008F3B5F"/>
    <w:rsid w:val="008F4F15"/>
    <w:rsid w:val="008F5814"/>
    <w:rsid w:val="008F61BD"/>
    <w:rsid w:val="008F798C"/>
    <w:rsid w:val="00900A57"/>
    <w:rsid w:val="00901E35"/>
    <w:rsid w:val="00901FDA"/>
    <w:rsid w:val="00902207"/>
    <w:rsid w:val="00904106"/>
    <w:rsid w:val="0090473E"/>
    <w:rsid w:val="00905192"/>
    <w:rsid w:val="009056C7"/>
    <w:rsid w:val="009068CC"/>
    <w:rsid w:val="00906E7A"/>
    <w:rsid w:val="0090731C"/>
    <w:rsid w:val="00907D44"/>
    <w:rsid w:val="009102F6"/>
    <w:rsid w:val="00910866"/>
    <w:rsid w:val="00911107"/>
    <w:rsid w:val="00911181"/>
    <w:rsid w:val="0091271D"/>
    <w:rsid w:val="00912E7A"/>
    <w:rsid w:val="00914BF0"/>
    <w:rsid w:val="009151C2"/>
    <w:rsid w:val="00916461"/>
    <w:rsid w:val="00921140"/>
    <w:rsid w:val="009216F5"/>
    <w:rsid w:val="00921F7E"/>
    <w:rsid w:val="009229FE"/>
    <w:rsid w:val="00922FEB"/>
    <w:rsid w:val="00923950"/>
    <w:rsid w:val="00924AF4"/>
    <w:rsid w:val="00925BEE"/>
    <w:rsid w:val="009264AC"/>
    <w:rsid w:val="00927069"/>
    <w:rsid w:val="009273A8"/>
    <w:rsid w:val="009273B5"/>
    <w:rsid w:val="00930CE2"/>
    <w:rsid w:val="00932510"/>
    <w:rsid w:val="009330AE"/>
    <w:rsid w:val="009345EE"/>
    <w:rsid w:val="009346B4"/>
    <w:rsid w:val="00937375"/>
    <w:rsid w:val="00940C73"/>
    <w:rsid w:val="00940DB9"/>
    <w:rsid w:val="00941A59"/>
    <w:rsid w:val="00941C8F"/>
    <w:rsid w:val="0094209B"/>
    <w:rsid w:val="00942732"/>
    <w:rsid w:val="0094283D"/>
    <w:rsid w:val="0094312E"/>
    <w:rsid w:val="00943218"/>
    <w:rsid w:val="00943F8A"/>
    <w:rsid w:val="009444C8"/>
    <w:rsid w:val="00944A69"/>
    <w:rsid w:val="00944C33"/>
    <w:rsid w:val="00944E1D"/>
    <w:rsid w:val="00946D34"/>
    <w:rsid w:val="00946E39"/>
    <w:rsid w:val="0094719E"/>
    <w:rsid w:val="009473D1"/>
    <w:rsid w:val="009478D6"/>
    <w:rsid w:val="00947A26"/>
    <w:rsid w:val="00950BC9"/>
    <w:rsid w:val="00951CEE"/>
    <w:rsid w:val="00951E3B"/>
    <w:rsid w:val="00951F31"/>
    <w:rsid w:val="0095238E"/>
    <w:rsid w:val="00952F35"/>
    <w:rsid w:val="00952FF7"/>
    <w:rsid w:val="009537E5"/>
    <w:rsid w:val="009540A3"/>
    <w:rsid w:val="0095528A"/>
    <w:rsid w:val="00955480"/>
    <w:rsid w:val="009561B1"/>
    <w:rsid w:val="00956A29"/>
    <w:rsid w:val="009614C7"/>
    <w:rsid w:val="00963869"/>
    <w:rsid w:val="00963BC7"/>
    <w:rsid w:val="00963E75"/>
    <w:rsid w:val="00964014"/>
    <w:rsid w:val="00964189"/>
    <w:rsid w:val="00965262"/>
    <w:rsid w:val="00965C38"/>
    <w:rsid w:val="00970C60"/>
    <w:rsid w:val="00971BC1"/>
    <w:rsid w:val="0097203A"/>
    <w:rsid w:val="0097217D"/>
    <w:rsid w:val="00972C7D"/>
    <w:rsid w:val="00974038"/>
    <w:rsid w:val="00974897"/>
    <w:rsid w:val="00974D1F"/>
    <w:rsid w:val="00975D58"/>
    <w:rsid w:val="00975EB7"/>
    <w:rsid w:val="00975F9B"/>
    <w:rsid w:val="0097613E"/>
    <w:rsid w:val="0097629F"/>
    <w:rsid w:val="00977BAA"/>
    <w:rsid w:val="00980002"/>
    <w:rsid w:val="0098064F"/>
    <w:rsid w:val="00980E58"/>
    <w:rsid w:val="009814EF"/>
    <w:rsid w:val="00981F07"/>
    <w:rsid w:val="0098408A"/>
    <w:rsid w:val="0098434D"/>
    <w:rsid w:val="00984855"/>
    <w:rsid w:val="00984F1E"/>
    <w:rsid w:val="00985675"/>
    <w:rsid w:val="009859A4"/>
    <w:rsid w:val="00986204"/>
    <w:rsid w:val="0098649A"/>
    <w:rsid w:val="00986845"/>
    <w:rsid w:val="00986DD9"/>
    <w:rsid w:val="00986E74"/>
    <w:rsid w:val="00987249"/>
    <w:rsid w:val="009873B9"/>
    <w:rsid w:val="00987F64"/>
    <w:rsid w:val="00990A48"/>
    <w:rsid w:val="00990B64"/>
    <w:rsid w:val="009913C0"/>
    <w:rsid w:val="009922EC"/>
    <w:rsid w:val="009924B2"/>
    <w:rsid w:val="0099261C"/>
    <w:rsid w:val="00992787"/>
    <w:rsid w:val="00992837"/>
    <w:rsid w:val="009929E9"/>
    <w:rsid w:val="00992BB2"/>
    <w:rsid w:val="00993418"/>
    <w:rsid w:val="00993456"/>
    <w:rsid w:val="00993796"/>
    <w:rsid w:val="00993806"/>
    <w:rsid w:val="00993D41"/>
    <w:rsid w:val="00994774"/>
    <w:rsid w:val="0099625B"/>
    <w:rsid w:val="00996D85"/>
    <w:rsid w:val="00997177"/>
    <w:rsid w:val="0099759F"/>
    <w:rsid w:val="00997912"/>
    <w:rsid w:val="00997956"/>
    <w:rsid w:val="00997C1B"/>
    <w:rsid w:val="00997C6F"/>
    <w:rsid w:val="009A0EAC"/>
    <w:rsid w:val="009A2A5D"/>
    <w:rsid w:val="009A2AEC"/>
    <w:rsid w:val="009A4EFA"/>
    <w:rsid w:val="009A6365"/>
    <w:rsid w:val="009A7384"/>
    <w:rsid w:val="009A7605"/>
    <w:rsid w:val="009B29D4"/>
    <w:rsid w:val="009B2C8A"/>
    <w:rsid w:val="009B3C6A"/>
    <w:rsid w:val="009B53BE"/>
    <w:rsid w:val="009B599D"/>
    <w:rsid w:val="009B7EF2"/>
    <w:rsid w:val="009C0CD1"/>
    <w:rsid w:val="009C1458"/>
    <w:rsid w:val="009C2C4F"/>
    <w:rsid w:val="009C2D7E"/>
    <w:rsid w:val="009C313C"/>
    <w:rsid w:val="009C32D5"/>
    <w:rsid w:val="009C4170"/>
    <w:rsid w:val="009C4EEF"/>
    <w:rsid w:val="009C50B9"/>
    <w:rsid w:val="009D047A"/>
    <w:rsid w:val="009D0AD7"/>
    <w:rsid w:val="009D0C08"/>
    <w:rsid w:val="009D1DFD"/>
    <w:rsid w:val="009D20DB"/>
    <w:rsid w:val="009D2DEB"/>
    <w:rsid w:val="009D37A3"/>
    <w:rsid w:val="009D3ACB"/>
    <w:rsid w:val="009D4B0C"/>
    <w:rsid w:val="009D5269"/>
    <w:rsid w:val="009D5582"/>
    <w:rsid w:val="009D79E5"/>
    <w:rsid w:val="009D7AB0"/>
    <w:rsid w:val="009E00EC"/>
    <w:rsid w:val="009E040F"/>
    <w:rsid w:val="009E0FA2"/>
    <w:rsid w:val="009E1001"/>
    <w:rsid w:val="009E15C9"/>
    <w:rsid w:val="009E2416"/>
    <w:rsid w:val="009E252C"/>
    <w:rsid w:val="009E2B70"/>
    <w:rsid w:val="009E381F"/>
    <w:rsid w:val="009E4062"/>
    <w:rsid w:val="009E49E6"/>
    <w:rsid w:val="009E4E8B"/>
    <w:rsid w:val="009E6022"/>
    <w:rsid w:val="009E616D"/>
    <w:rsid w:val="009E69C2"/>
    <w:rsid w:val="009F03C9"/>
    <w:rsid w:val="009F16E0"/>
    <w:rsid w:val="009F206B"/>
    <w:rsid w:val="009F357D"/>
    <w:rsid w:val="009F3A2F"/>
    <w:rsid w:val="009F45EF"/>
    <w:rsid w:val="009F4C63"/>
    <w:rsid w:val="009F51A3"/>
    <w:rsid w:val="009F5401"/>
    <w:rsid w:val="009F61BC"/>
    <w:rsid w:val="009F6FDE"/>
    <w:rsid w:val="009F79A2"/>
    <w:rsid w:val="009F7A7D"/>
    <w:rsid w:val="00A00015"/>
    <w:rsid w:val="00A00114"/>
    <w:rsid w:val="00A0109F"/>
    <w:rsid w:val="00A01361"/>
    <w:rsid w:val="00A014C9"/>
    <w:rsid w:val="00A03199"/>
    <w:rsid w:val="00A035F9"/>
    <w:rsid w:val="00A03B35"/>
    <w:rsid w:val="00A04082"/>
    <w:rsid w:val="00A04276"/>
    <w:rsid w:val="00A053C8"/>
    <w:rsid w:val="00A06532"/>
    <w:rsid w:val="00A100B0"/>
    <w:rsid w:val="00A10950"/>
    <w:rsid w:val="00A10C86"/>
    <w:rsid w:val="00A11E94"/>
    <w:rsid w:val="00A126DB"/>
    <w:rsid w:val="00A12BFC"/>
    <w:rsid w:val="00A13387"/>
    <w:rsid w:val="00A13F4C"/>
    <w:rsid w:val="00A13F4D"/>
    <w:rsid w:val="00A1437D"/>
    <w:rsid w:val="00A14724"/>
    <w:rsid w:val="00A15456"/>
    <w:rsid w:val="00A15864"/>
    <w:rsid w:val="00A15EF0"/>
    <w:rsid w:val="00A162FC"/>
    <w:rsid w:val="00A165D8"/>
    <w:rsid w:val="00A16F3C"/>
    <w:rsid w:val="00A17A6E"/>
    <w:rsid w:val="00A20872"/>
    <w:rsid w:val="00A209AB"/>
    <w:rsid w:val="00A20E09"/>
    <w:rsid w:val="00A21CD6"/>
    <w:rsid w:val="00A224AA"/>
    <w:rsid w:val="00A22623"/>
    <w:rsid w:val="00A22B7B"/>
    <w:rsid w:val="00A230BB"/>
    <w:rsid w:val="00A23267"/>
    <w:rsid w:val="00A237BE"/>
    <w:rsid w:val="00A23957"/>
    <w:rsid w:val="00A25FA8"/>
    <w:rsid w:val="00A261A1"/>
    <w:rsid w:val="00A265D4"/>
    <w:rsid w:val="00A27A7B"/>
    <w:rsid w:val="00A3039F"/>
    <w:rsid w:val="00A30639"/>
    <w:rsid w:val="00A32090"/>
    <w:rsid w:val="00A32F30"/>
    <w:rsid w:val="00A33312"/>
    <w:rsid w:val="00A3375C"/>
    <w:rsid w:val="00A33974"/>
    <w:rsid w:val="00A33DBE"/>
    <w:rsid w:val="00A3527A"/>
    <w:rsid w:val="00A35F3A"/>
    <w:rsid w:val="00A3717E"/>
    <w:rsid w:val="00A37301"/>
    <w:rsid w:val="00A40328"/>
    <w:rsid w:val="00A411C0"/>
    <w:rsid w:val="00A41B7E"/>
    <w:rsid w:val="00A421F2"/>
    <w:rsid w:val="00A43204"/>
    <w:rsid w:val="00A434C4"/>
    <w:rsid w:val="00A443CC"/>
    <w:rsid w:val="00A445D8"/>
    <w:rsid w:val="00A44CF5"/>
    <w:rsid w:val="00A45812"/>
    <w:rsid w:val="00A45BE7"/>
    <w:rsid w:val="00A50581"/>
    <w:rsid w:val="00A528DD"/>
    <w:rsid w:val="00A529D8"/>
    <w:rsid w:val="00A529F7"/>
    <w:rsid w:val="00A52D1B"/>
    <w:rsid w:val="00A53236"/>
    <w:rsid w:val="00A54931"/>
    <w:rsid w:val="00A55043"/>
    <w:rsid w:val="00A55974"/>
    <w:rsid w:val="00A55A85"/>
    <w:rsid w:val="00A55AEE"/>
    <w:rsid w:val="00A55EA7"/>
    <w:rsid w:val="00A571ED"/>
    <w:rsid w:val="00A578F8"/>
    <w:rsid w:val="00A57AB0"/>
    <w:rsid w:val="00A57BA6"/>
    <w:rsid w:val="00A6096D"/>
    <w:rsid w:val="00A61C17"/>
    <w:rsid w:val="00A62934"/>
    <w:rsid w:val="00A62A00"/>
    <w:rsid w:val="00A63E74"/>
    <w:rsid w:val="00A641BD"/>
    <w:rsid w:val="00A6499E"/>
    <w:rsid w:val="00A6507B"/>
    <w:rsid w:val="00A6521E"/>
    <w:rsid w:val="00A67633"/>
    <w:rsid w:val="00A677BE"/>
    <w:rsid w:val="00A67CA8"/>
    <w:rsid w:val="00A7120C"/>
    <w:rsid w:val="00A7181F"/>
    <w:rsid w:val="00A71D82"/>
    <w:rsid w:val="00A73487"/>
    <w:rsid w:val="00A7373B"/>
    <w:rsid w:val="00A73CAD"/>
    <w:rsid w:val="00A743E7"/>
    <w:rsid w:val="00A74D2C"/>
    <w:rsid w:val="00A74EE8"/>
    <w:rsid w:val="00A750B6"/>
    <w:rsid w:val="00A751C5"/>
    <w:rsid w:val="00A75A4B"/>
    <w:rsid w:val="00A76234"/>
    <w:rsid w:val="00A76975"/>
    <w:rsid w:val="00A7714C"/>
    <w:rsid w:val="00A77754"/>
    <w:rsid w:val="00A7788C"/>
    <w:rsid w:val="00A80AB1"/>
    <w:rsid w:val="00A80EE7"/>
    <w:rsid w:val="00A819EB"/>
    <w:rsid w:val="00A830A4"/>
    <w:rsid w:val="00A8321D"/>
    <w:rsid w:val="00A843A1"/>
    <w:rsid w:val="00A843BF"/>
    <w:rsid w:val="00A846ED"/>
    <w:rsid w:val="00A855F8"/>
    <w:rsid w:val="00A85664"/>
    <w:rsid w:val="00A85CA2"/>
    <w:rsid w:val="00A8601A"/>
    <w:rsid w:val="00A8632A"/>
    <w:rsid w:val="00A864EB"/>
    <w:rsid w:val="00A86FFE"/>
    <w:rsid w:val="00A87536"/>
    <w:rsid w:val="00A901A5"/>
    <w:rsid w:val="00A91610"/>
    <w:rsid w:val="00A91864"/>
    <w:rsid w:val="00A92280"/>
    <w:rsid w:val="00A92526"/>
    <w:rsid w:val="00A92CA7"/>
    <w:rsid w:val="00A92D66"/>
    <w:rsid w:val="00A9302A"/>
    <w:rsid w:val="00A93429"/>
    <w:rsid w:val="00A93A58"/>
    <w:rsid w:val="00A94766"/>
    <w:rsid w:val="00A94C1B"/>
    <w:rsid w:val="00A94FCD"/>
    <w:rsid w:val="00A94FE0"/>
    <w:rsid w:val="00A956BD"/>
    <w:rsid w:val="00A95E28"/>
    <w:rsid w:val="00A96B89"/>
    <w:rsid w:val="00A96DD8"/>
    <w:rsid w:val="00A97AEA"/>
    <w:rsid w:val="00A97B54"/>
    <w:rsid w:val="00A97E8F"/>
    <w:rsid w:val="00AA1480"/>
    <w:rsid w:val="00AA26E7"/>
    <w:rsid w:val="00AA2A9D"/>
    <w:rsid w:val="00AA2D6B"/>
    <w:rsid w:val="00AA35D9"/>
    <w:rsid w:val="00AA5016"/>
    <w:rsid w:val="00AA5017"/>
    <w:rsid w:val="00AA54F0"/>
    <w:rsid w:val="00AA688B"/>
    <w:rsid w:val="00AA6B7A"/>
    <w:rsid w:val="00AA6F63"/>
    <w:rsid w:val="00AB08D1"/>
    <w:rsid w:val="00AB0EEC"/>
    <w:rsid w:val="00AB2093"/>
    <w:rsid w:val="00AB3E38"/>
    <w:rsid w:val="00AB43FD"/>
    <w:rsid w:val="00AB55F5"/>
    <w:rsid w:val="00AB5AA2"/>
    <w:rsid w:val="00AB5AE2"/>
    <w:rsid w:val="00AB5F69"/>
    <w:rsid w:val="00AB6064"/>
    <w:rsid w:val="00AB62CE"/>
    <w:rsid w:val="00AB6856"/>
    <w:rsid w:val="00AB6E58"/>
    <w:rsid w:val="00AB77F7"/>
    <w:rsid w:val="00AB7E11"/>
    <w:rsid w:val="00AC13F4"/>
    <w:rsid w:val="00AC2975"/>
    <w:rsid w:val="00AC3756"/>
    <w:rsid w:val="00AC420E"/>
    <w:rsid w:val="00AC5065"/>
    <w:rsid w:val="00AC5247"/>
    <w:rsid w:val="00AC57E9"/>
    <w:rsid w:val="00AC645E"/>
    <w:rsid w:val="00AC6EFC"/>
    <w:rsid w:val="00AC717F"/>
    <w:rsid w:val="00AC78FA"/>
    <w:rsid w:val="00AD3835"/>
    <w:rsid w:val="00AD4339"/>
    <w:rsid w:val="00AD4A76"/>
    <w:rsid w:val="00AD5854"/>
    <w:rsid w:val="00AD5936"/>
    <w:rsid w:val="00AD5FBA"/>
    <w:rsid w:val="00AD66AA"/>
    <w:rsid w:val="00AD777A"/>
    <w:rsid w:val="00AE087E"/>
    <w:rsid w:val="00AE0B43"/>
    <w:rsid w:val="00AE1FA1"/>
    <w:rsid w:val="00AE2A92"/>
    <w:rsid w:val="00AE5070"/>
    <w:rsid w:val="00AE52A9"/>
    <w:rsid w:val="00AE63BB"/>
    <w:rsid w:val="00AE73FA"/>
    <w:rsid w:val="00AE75BF"/>
    <w:rsid w:val="00AF0208"/>
    <w:rsid w:val="00AF1251"/>
    <w:rsid w:val="00AF1D7E"/>
    <w:rsid w:val="00AF1DDF"/>
    <w:rsid w:val="00AF247C"/>
    <w:rsid w:val="00AF2746"/>
    <w:rsid w:val="00AF4194"/>
    <w:rsid w:val="00AF4DCB"/>
    <w:rsid w:val="00AF6046"/>
    <w:rsid w:val="00AF6250"/>
    <w:rsid w:val="00AF660D"/>
    <w:rsid w:val="00AF66F4"/>
    <w:rsid w:val="00AF705E"/>
    <w:rsid w:val="00AF707B"/>
    <w:rsid w:val="00B004A9"/>
    <w:rsid w:val="00B00943"/>
    <w:rsid w:val="00B00BC0"/>
    <w:rsid w:val="00B00BF1"/>
    <w:rsid w:val="00B014EA"/>
    <w:rsid w:val="00B01C63"/>
    <w:rsid w:val="00B01F26"/>
    <w:rsid w:val="00B025AA"/>
    <w:rsid w:val="00B02D05"/>
    <w:rsid w:val="00B030B3"/>
    <w:rsid w:val="00B030C2"/>
    <w:rsid w:val="00B0371C"/>
    <w:rsid w:val="00B0388F"/>
    <w:rsid w:val="00B04160"/>
    <w:rsid w:val="00B04815"/>
    <w:rsid w:val="00B04C28"/>
    <w:rsid w:val="00B05531"/>
    <w:rsid w:val="00B05B10"/>
    <w:rsid w:val="00B072D9"/>
    <w:rsid w:val="00B076B3"/>
    <w:rsid w:val="00B10565"/>
    <w:rsid w:val="00B1056C"/>
    <w:rsid w:val="00B10E88"/>
    <w:rsid w:val="00B1228D"/>
    <w:rsid w:val="00B124E3"/>
    <w:rsid w:val="00B1292C"/>
    <w:rsid w:val="00B14548"/>
    <w:rsid w:val="00B14C34"/>
    <w:rsid w:val="00B155C7"/>
    <w:rsid w:val="00B161EF"/>
    <w:rsid w:val="00B16E4E"/>
    <w:rsid w:val="00B176DF"/>
    <w:rsid w:val="00B17AC8"/>
    <w:rsid w:val="00B20392"/>
    <w:rsid w:val="00B2039E"/>
    <w:rsid w:val="00B2151C"/>
    <w:rsid w:val="00B21C50"/>
    <w:rsid w:val="00B21D6D"/>
    <w:rsid w:val="00B223AB"/>
    <w:rsid w:val="00B2285E"/>
    <w:rsid w:val="00B22B1A"/>
    <w:rsid w:val="00B22C03"/>
    <w:rsid w:val="00B22D68"/>
    <w:rsid w:val="00B22F70"/>
    <w:rsid w:val="00B2385C"/>
    <w:rsid w:val="00B23DC6"/>
    <w:rsid w:val="00B24298"/>
    <w:rsid w:val="00B2432F"/>
    <w:rsid w:val="00B24733"/>
    <w:rsid w:val="00B2483E"/>
    <w:rsid w:val="00B249E5"/>
    <w:rsid w:val="00B25250"/>
    <w:rsid w:val="00B2553B"/>
    <w:rsid w:val="00B25576"/>
    <w:rsid w:val="00B259CE"/>
    <w:rsid w:val="00B25EFB"/>
    <w:rsid w:val="00B261CD"/>
    <w:rsid w:val="00B2665C"/>
    <w:rsid w:val="00B26893"/>
    <w:rsid w:val="00B26A6D"/>
    <w:rsid w:val="00B2727B"/>
    <w:rsid w:val="00B30BA3"/>
    <w:rsid w:val="00B30BED"/>
    <w:rsid w:val="00B311D3"/>
    <w:rsid w:val="00B31246"/>
    <w:rsid w:val="00B31837"/>
    <w:rsid w:val="00B318F9"/>
    <w:rsid w:val="00B32669"/>
    <w:rsid w:val="00B337E3"/>
    <w:rsid w:val="00B33C33"/>
    <w:rsid w:val="00B33E07"/>
    <w:rsid w:val="00B3491E"/>
    <w:rsid w:val="00B35091"/>
    <w:rsid w:val="00B357FD"/>
    <w:rsid w:val="00B41D76"/>
    <w:rsid w:val="00B4321A"/>
    <w:rsid w:val="00B432BE"/>
    <w:rsid w:val="00B44CA3"/>
    <w:rsid w:val="00B44F0C"/>
    <w:rsid w:val="00B464F6"/>
    <w:rsid w:val="00B46E23"/>
    <w:rsid w:val="00B470BF"/>
    <w:rsid w:val="00B47EB6"/>
    <w:rsid w:val="00B509E0"/>
    <w:rsid w:val="00B526CA"/>
    <w:rsid w:val="00B526FE"/>
    <w:rsid w:val="00B53D5C"/>
    <w:rsid w:val="00B54103"/>
    <w:rsid w:val="00B5457C"/>
    <w:rsid w:val="00B545A6"/>
    <w:rsid w:val="00B5512A"/>
    <w:rsid w:val="00B559E7"/>
    <w:rsid w:val="00B5679B"/>
    <w:rsid w:val="00B5738E"/>
    <w:rsid w:val="00B57637"/>
    <w:rsid w:val="00B604E0"/>
    <w:rsid w:val="00B61F89"/>
    <w:rsid w:val="00B6233B"/>
    <w:rsid w:val="00B6292F"/>
    <w:rsid w:val="00B6327C"/>
    <w:rsid w:val="00B63579"/>
    <w:rsid w:val="00B65067"/>
    <w:rsid w:val="00B6506C"/>
    <w:rsid w:val="00B65C38"/>
    <w:rsid w:val="00B66512"/>
    <w:rsid w:val="00B668D0"/>
    <w:rsid w:val="00B669F7"/>
    <w:rsid w:val="00B674C5"/>
    <w:rsid w:val="00B67FF3"/>
    <w:rsid w:val="00B7059F"/>
    <w:rsid w:val="00B70A29"/>
    <w:rsid w:val="00B71828"/>
    <w:rsid w:val="00B71F21"/>
    <w:rsid w:val="00B72938"/>
    <w:rsid w:val="00B76144"/>
    <w:rsid w:val="00B767E2"/>
    <w:rsid w:val="00B76BB1"/>
    <w:rsid w:val="00B77050"/>
    <w:rsid w:val="00B77C3C"/>
    <w:rsid w:val="00B8003A"/>
    <w:rsid w:val="00B80041"/>
    <w:rsid w:val="00B80D13"/>
    <w:rsid w:val="00B810D7"/>
    <w:rsid w:val="00B81577"/>
    <w:rsid w:val="00B820EB"/>
    <w:rsid w:val="00B8246D"/>
    <w:rsid w:val="00B82518"/>
    <w:rsid w:val="00B8353A"/>
    <w:rsid w:val="00B837DB"/>
    <w:rsid w:val="00B849C9"/>
    <w:rsid w:val="00B84A7B"/>
    <w:rsid w:val="00B84CC5"/>
    <w:rsid w:val="00B84F2D"/>
    <w:rsid w:val="00B8542E"/>
    <w:rsid w:val="00B8660B"/>
    <w:rsid w:val="00B86E8C"/>
    <w:rsid w:val="00B871CC"/>
    <w:rsid w:val="00B87DAA"/>
    <w:rsid w:val="00B87FD2"/>
    <w:rsid w:val="00B9003E"/>
    <w:rsid w:val="00B91180"/>
    <w:rsid w:val="00B91412"/>
    <w:rsid w:val="00B91919"/>
    <w:rsid w:val="00B92023"/>
    <w:rsid w:val="00B92080"/>
    <w:rsid w:val="00B93074"/>
    <w:rsid w:val="00B93191"/>
    <w:rsid w:val="00B947F9"/>
    <w:rsid w:val="00B94998"/>
    <w:rsid w:val="00B955E1"/>
    <w:rsid w:val="00B955F7"/>
    <w:rsid w:val="00B95AF7"/>
    <w:rsid w:val="00B95E85"/>
    <w:rsid w:val="00B96BEC"/>
    <w:rsid w:val="00B9732B"/>
    <w:rsid w:val="00B97577"/>
    <w:rsid w:val="00B978E5"/>
    <w:rsid w:val="00B9790D"/>
    <w:rsid w:val="00BA0286"/>
    <w:rsid w:val="00BA0846"/>
    <w:rsid w:val="00BA15DA"/>
    <w:rsid w:val="00BA1E57"/>
    <w:rsid w:val="00BA269D"/>
    <w:rsid w:val="00BA2CA9"/>
    <w:rsid w:val="00BA32EC"/>
    <w:rsid w:val="00BA3E30"/>
    <w:rsid w:val="00BA41AC"/>
    <w:rsid w:val="00BA4C27"/>
    <w:rsid w:val="00BA53E2"/>
    <w:rsid w:val="00BA53F3"/>
    <w:rsid w:val="00BA57C9"/>
    <w:rsid w:val="00BA5D5B"/>
    <w:rsid w:val="00BA687C"/>
    <w:rsid w:val="00BA747D"/>
    <w:rsid w:val="00BA7A30"/>
    <w:rsid w:val="00BB08A8"/>
    <w:rsid w:val="00BB0B06"/>
    <w:rsid w:val="00BB1DCB"/>
    <w:rsid w:val="00BB25ED"/>
    <w:rsid w:val="00BB2D81"/>
    <w:rsid w:val="00BB3160"/>
    <w:rsid w:val="00BB3551"/>
    <w:rsid w:val="00BB37B1"/>
    <w:rsid w:val="00BB5736"/>
    <w:rsid w:val="00BB62B6"/>
    <w:rsid w:val="00BB7070"/>
    <w:rsid w:val="00BB76CA"/>
    <w:rsid w:val="00BB77BB"/>
    <w:rsid w:val="00BB78D8"/>
    <w:rsid w:val="00BC0C44"/>
    <w:rsid w:val="00BC189A"/>
    <w:rsid w:val="00BC284F"/>
    <w:rsid w:val="00BC2E60"/>
    <w:rsid w:val="00BC2F19"/>
    <w:rsid w:val="00BC3BDE"/>
    <w:rsid w:val="00BC51CD"/>
    <w:rsid w:val="00BC5421"/>
    <w:rsid w:val="00BC60C3"/>
    <w:rsid w:val="00BC7064"/>
    <w:rsid w:val="00BC7AE5"/>
    <w:rsid w:val="00BD0850"/>
    <w:rsid w:val="00BD08A3"/>
    <w:rsid w:val="00BD21A0"/>
    <w:rsid w:val="00BD298E"/>
    <w:rsid w:val="00BD2A44"/>
    <w:rsid w:val="00BD4312"/>
    <w:rsid w:val="00BD516D"/>
    <w:rsid w:val="00BD51E8"/>
    <w:rsid w:val="00BD6334"/>
    <w:rsid w:val="00BD6848"/>
    <w:rsid w:val="00BD6A5D"/>
    <w:rsid w:val="00BD7E72"/>
    <w:rsid w:val="00BE25E8"/>
    <w:rsid w:val="00BE382C"/>
    <w:rsid w:val="00BE469D"/>
    <w:rsid w:val="00BE51B7"/>
    <w:rsid w:val="00BE5324"/>
    <w:rsid w:val="00BE581D"/>
    <w:rsid w:val="00BE5C9C"/>
    <w:rsid w:val="00BE6895"/>
    <w:rsid w:val="00BE6FA8"/>
    <w:rsid w:val="00BE7954"/>
    <w:rsid w:val="00BF01D8"/>
    <w:rsid w:val="00BF069E"/>
    <w:rsid w:val="00BF1E49"/>
    <w:rsid w:val="00BF2D73"/>
    <w:rsid w:val="00BF2F3E"/>
    <w:rsid w:val="00BF311F"/>
    <w:rsid w:val="00BF3F48"/>
    <w:rsid w:val="00BF5543"/>
    <w:rsid w:val="00BF5550"/>
    <w:rsid w:val="00BF5A7F"/>
    <w:rsid w:val="00BF5C4E"/>
    <w:rsid w:val="00BF60A4"/>
    <w:rsid w:val="00BF7067"/>
    <w:rsid w:val="00BF730E"/>
    <w:rsid w:val="00C0008F"/>
    <w:rsid w:val="00C0012E"/>
    <w:rsid w:val="00C013A1"/>
    <w:rsid w:val="00C01FF9"/>
    <w:rsid w:val="00C02EB3"/>
    <w:rsid w:val="00C03363"/>
    <w:rsid w:val="00C04A88"/>
    <w:rsid w:val="00C04C90"/>
    <w:rsid w:val="00C04CD2"/>
    <w:rsid w:val="00C05870"/>
    <w:rsid w:val="00C05D23"/>
    <w:rsid w:val="00C062B8"/>
    <w:rsid w:val="00C1030B"/>
    <w:rsid w:val="00C103A8"/>
    <w:rsid w:val="00C1064E"/>
    <w:rsid w:val="00C1158B"/>
    <w:rsid w:val="00C117C2"/>
    <w:rsid w:val="00C119ED"/>
    <w:rsid w:val="00C12046"/>
    <w:rsid w:val="00C135C8"/>
    <w:rsid w:val="00C152A9"/>
    <w:rsid w:val="00C15662"/>
    <w:rsid w:val="00C15E3C"/>
    <w:rsid w:val="00C168FC"/>
    <w:rsid w:val="00C204A9"/>
    <w:rsid w:val="00C20C6A"/>
    <w:rsid w:val="00C245EA"/>
    <w:rsid w:val="00C246F1"/>
    <w:rsid w:val="00C25B06"/>
    <w:rsid w:val="00C266E6"/>
    <w:rsid w:val="00C26846"/>
    <w:rsid w:val="00C275C4"/>
    <w:rsid w:val="00C27F0E"/>
    <w:rsid w:val="00C27FFC"/>
    <w:rsid w:val="00C30131"/>
    <w:rsid w:val="00C307AA"/>
    <w:rsid w:val="00C30CED"/>
    <w:rsid w:val="00C327B7"/>
    <w:rsid w:val="00C3283F"/>
    <w:rsid w:val="00C33122"/>
    <w:rsid w:val="00C3368E"/>
    <w:rsid w:val="00C3383B"/>
    <w:rsid w:val="00C338D5"/>
    <w:rsid w:val="00C33A6D"/>
    <w:rsid w:val="00C349C9"/>
    <w:rsid w:val="00C36A72"/>
    <w:rsid w:val="00C36FCE"/>
    <w:rsid w:val="00C3723C"/>
    <w:rsid w:val="00C37940"/>
    <w:rsid w:val="00C40642"/>
    <w:rsid w:val="00C4075D"/>
    <w:rsid w:val="00C41300"/>
    <w:rsid w:val="00C41957"/>
    <w:rsid w:val="00C41A8C"/>
    <w:rsid w:val="00C424AE"/>
    <w:rsid w:val="00C43986"/>
    <w:rsid w:val="00C44A4D"/>
    <w:rsid w:val="00C454D3"/>
    <w:rsid w:val="00C45780"/>
    <w:rsid w:val="00C45E8D"/>
    <w:rsid w:val="00C46F88"/>
    <w:rsid w:val="00C476EA"/>
    <w:rsid w:val="00C4780E"/>
    <w:rsid w:val="00C47C38"/>
    <w:rsid w:val="00C47FA0"/>
    <w:rsid w:val="00C502E0"/>
    <w:rsid w:val="00C51DF9"/>
    <w:rsid w:val="00C51FD5"/>
    <w:rsid w:val="00C52FCE"/>
    <w:rsid w:val="00C530CA"/>
    <w:rsid w:val="00C548DF"/>
    <w:rsid w:val="00C54D59"/>
    <w:rsid w:val="00C55B85"/>
    <w:rsid w:val="00C56BE8"/>
    <w:rsid w:val="00C57515"/>
    <w:rsid w:val="00C5791B"/>
    <w:rsid w:val="00C57C86"/>
    <w:rsid w:val="00C57E70"/>
    <w:rsid w:val="00C6120F"/>
    <w:rsid w:val="00C62463"/>
    <w:rsid w:val="00C63961"/>
    <w:rsid w:val="00C63B21"/>
    <w:rsid w:val="00C64218"/>
    <w:rsid w:val="00C6571F"/>
    <w:rsid w:val="00C65B56"/>
    <w:rsid w:val="00C660C5"/>
    <w:rsid w:val="00C66D3C"/>
    <w:rsid w:val="00C67DEC"/>
    <w:rsid w:val="00C70074"/>
    <w:rsid w:val="00C701D5"/>
    <w:rsid w:val="00C708D4"/>
    <w:rsid w:val="00C70932"/>
    <w:rsid w:val="00C71040"/>
    <w:rsid w:val="00C71333"/>
    <w:rsid w:val="00C7176E"/>
    <w:rsid w:val="00C71DC2"/>
    <w:rsid w:val="00C71FF6"/>
    <w:rsid w:val="00C724AA"/>
    <w:rsid w:val="00C72BAB"/>
    <w:rsid w:val="00C72F15"/>
    <w:rsid w:val="00C74047"/>
    <w:rsid w:val="00C74152"/>
    <w:rsid w:val="00C745A2"/>
    <w:rsid w:val="00C74731"/>
    <w:rsid w:val="00C76D01"/>
    <w:rsid w:val="00C779FA"/>
    <w:rsid w:val="00C804C8"/>
    <w:rsid w:val="00C813AE"/>
    <w:rsid w:val="00C82936"/>
    <w:rsid w:val="00C82EAF"/>
    <w:rsid w:val="00C83974"/>
    <w:rsid w:val="00C83B9E"/>
    <w:rsid w:val="00C84C1F"/>
    <w:rsid w:val="00C84FC6"/>
    <w:rsid w:val="00C85242"/>
    <w:rsid w:val="00C85BD1"/>
    <w:rsid w:val="00C85E7D"/>
    <w:rsid w:val="00C86BB1"/>
    <w:rsid w:val="00C86C41"/>
    <w:rsid w:val="00C871F0"/>
    <w:rsid w:val="00C8722C"/>
    <w:rsid w:val="00C90045"/>
    <w:rsid w:val="00C907CB"/>
    <w:rsid w:val="00C90BA7"/>
    <w:rsid w:val="00C91D07"/>
    <w:rsid w:val="00C91F82"/>
    <w:rsid w:val="00C92129"/>
    <w:rsid w:val="00C921BD"/>
    <w:rsid w:val="00C92AE6"/>
    <w:rsid w:val="00C934EB"/>
    <w:rsid w:val="00C93A07"/>
    <w:rsid w:val="00C94CF6"/>
    <w:rsid w:val="00C9604B"/>
    <w:rsid w:val="00C96375"/>
    <w:rsid w:val="00C978AD"/>
    <w:rsid w:val="00C97C58"/>
    <w:rsid w:val="00CA02FB"/>
    <w:rsid w:val="00CA04BE"/>
    <w:rsid w:val="00CA0EDF"/>
    <w:rsid w:val="00CA21B3"/>
    <w:rsid w:val="00CA35A7"/>
    <w:rsid w:val="00CA3A38"/>
    <w:rsid w:val="00CA465D"/>
    <w:rsid w:val="00CA4E43"/>
    <w:rsid w:val="00CA753D"/>
    <w:rsid w:val="00CA7AD8"/>
    <w:rsid w:val="00CB1601"/>
    <w:rsid w:val="00CB3C62"/>
    <w:rsid w:val="00CB3DA3"/>
    <w:rsid w:val="00CB3DE2"/>
    <w:rsid w:val="00CB40AB"/>
    <w:rsid w:val="00CB451E"/>
    <w:rsid w:val="00CB543B"/>
    <w:rsid w:val="00CB6FAE"/>
    <w:rsid w:val="00CC14A0"/>
    <w:rsid w:val="00CC1638"/>
    <w:rsid w:val="00CC2061"/>
    <w:rsid w:val="00CC36EE"/>
    <w:rsid w:val="00CC3BC8"/>
    <w:rsid w:val="00CC5599"/>
    <w:rsid w:val="00CC60DB"/>
    <w:rsid w:val="00CC6596"/>
    <w:rsid w:val="00CD12BF"/>
    <w:rsid w:val="00CD17AB"/>
    <w:rsid w:val="00CD184E"/>
    <w:rsid w:val="00CD1E0E"/>
    <w:rsid w:val="00CD2078"/>
    <w:rsid w:val="00CD228A"/>
    <w:rsid w:val="00CD25C7"/>
    <w:rsid w:val="00CD2F6D"/>
    <w:rsid w:val="00CD419A"/>
    <w:rsid w:val="00CD522F"/>
    <w:rsid w:val="00CD56E3"/>
    <w:rsid w:val="00CD5983"/>
    <w:rsid w:val="00CD6D28"/>
    <w:rsid w:val="00CD7C60"/>
    <w:rsid w:val="00CE029F"/>
    <w:rsid w:val="00CE02A6"/>
    <w:rsid w:val="00CE059F"/>
    <w:rsid w:val="00CE172A"/>
    <w:rsid w:val="00CE304C"/>
    <w:rsid w:val="00CE305E"/>
    <w:rsid w:val="00CE492E"/>
    <w:rsid w:val="00CE4A21"/>
    <w:rsid w:val="00CE4A89"/>
    <w:rsid w:val="00CE650A"/>
    <w:rsid w:val="00CE6742"/>
    <w:rsid w:val="00CE6F75"/>
    <w:rsid w:val="00CE6F76"/>
    <w:rsid w:val="00CE76CA"/>
    <w:rsid w:val="00CF00E9"/>
    <w:rsid w:val="00CF0428"/>
    <w:rsid w:val="00CF057B"/>
    <w:rsid w:val="00CF073D"/>
    <w:rsid w:val="00CF1B2D"/>
    <w:rsid w:val="00CF1D6E"/>
    <w:rsid w:val="00CF1D8A"/>
    <w:rsid w:val="00CF24FD"/>
    <w:rsid w:val="00CF2D8B"/>
    <w:rsid w:val="00CF304D"/>
    <w:rsid w:val="00CF3B15"/>
    <w:rsid w:val="00CF3EBE"/>
    <w:rsid w:val="00CF4CA8"/>
    <w:rsid w:val="00CF561D"/>
    <w:rsid w:val="00CF62D0"/>
    <w:rsid w:val="00CF7664"/>
    <w:rsid w:val="00D00058"/>
    <w:rsid w:val="00D003BD"/>
    <w:rsid w:val="00D029C8"/>
    <w:rsid w:val="00D02E51"/>
    <w:rsid w:val="00D03925"/>
    <w:rsid w:val="00D04595"/>
    <w:rsid w:val="00D04A72"/>
    <w:rsid w:val="00D05A9A"/>
    <w:rsid w:val="00D0797E"/>
    <w:rsid w:val="00D11F40"/>
    <w:rsid w:val="00D127EF"/>
    <w:rsid w:val="00D139E9"/>
    <w:rsid w:val="00D13FCD"/>
    <w:rsid w:val="00D13FDD"/>
    <w:rsid w:val="00D14F48"/>
    <w:rsid w:val="00D15109"/>
    <w:rsid w:val="00D15D24"/>
    <w:rsid w:val="00D16329"/>
    <w:rsid w:val="00D17322"/>
    <w:rsid w:val="00D1772C"/>
    <w:rsid w:val="00D20196"/>
    <w:rsid w:val="00D213FF"/>
    <w:rsid w:val="00D223E2"/>
    <w:rsid w:val="00D2337B"/>
    <w:rsid w:val="00D23ED4"/>
    <w:rsid w:val="00D23F7B"/>
    <w:rsid w:val="00D24438"/>
    <w:rsid w:val="00D24916"/>
    <w:rsid w:val="00D24CDD"/>
    <w:rsid w:val="00D26787"/>
    <w:rsid w:val="00D26C3E"/>
    <w:rsid w:val="00D26D9F"/>
    <w:rsid w:val="00D27F07"/>
    <w:rsid w:val="00D30F2D"/>
    <w:rsid w:val="00D31244"/>
    <w:rsid w:val="00D31308"/>
    <w:rsid w:val="00D3144A"/>
    <w:rsid w:val="00D32079"/>
    <w:rsid w:val="00D323A4"/>
    <w:rsid w:val="00D3272B"/>
    <w:rsid w:val="00D333BE"/>
    <w:rsid w:val="00D341D2"/>
    <w:rsid w:val="00D354FD"/>
    <w:rsid w:val="00D36149"/>
    <w:rsid w:val="00D377DD"/>
    <w:rsid w:val="00D37A3B"/>
    <w:rsid w:val="00D37C4B"/>
    <w:rsid w:val="00D40BF8"/>
    <w:rsid w:val="00D41883"/>
    <w:rsid w:val="00D41C01"/>
    <w:rsid w:val="00D41DBA"/>
    <w:rsid w:val="00D41E3A"/>
    <w:rsid w:val="00D42559"/>
    <w:rsid w:val="00D43023"/>
    <w:rsid w:val="00D44599"/>
    <w:rsid w:val="00D45555"/>
    <w:rsid w:val="00D4591A"/>
    <w:rsid w:val="00D45A24"/>
    <w:rsid w:val="00D45B24"/>
    <w:rsid w:val="00D466D6"/>
    <w:rsid w:val="00D51874"/>
    <w:rsid w:val="00D52D6C"/>
    <w:rsid w:val="00D5407D"/>
    <w:rsid w:val="00D540C1"/>
    <w:rsid w:val="00D545E5"/>
    <w:rsid w:val="00D550D0"/>
    <w:rsid w:val="00D55DA9"/>
    <w:rsid w:val="00D56B9F"/>
    <w:rsid w:val="00D56BF3"/>
    <w:rsid w:val="00D56D40"/>
    <w:rsid w:val="00D605CA"/>
    <w:rsid w:val="00D609FB"/>
    <w:rsid w:val="00D60CF2"/>
    <w:rsid w:val="00D6101D"/>
    <w:rsid w:val="00D61127"/>
    <w:rsid w:val="00D614FA"/>
    <w:rsid w:val="00D621A6"/>
    <w:rsid w:val="00D629EE"/>
    <w:rsid w:val="00D632FB"/>
    <w:rsid w:val="00D638AC"/>
    <w:rsid w:val="00D640D6"/>
    <w:rsid w:val="00D64B14"/>
    <w:rsid w:val="00D66EBE"/>
    <w:rsid w:val="00D67E4B"/>
    <w:rsid w:val="00D7067E"/>
    <w:rsid w:val="00D70AB6"/>
    <w:rsid w:val="00D72722"/>
    <w:rsid w:val="00D72982"/>
    <w:rsid w:val="00D72DC9"/>
    <w:rsid w:val="00D72FAB"/>
    <w:rsid w:val="00D73553"/>
    <w:rsid w:val="00D740DC"/>
    <w:rsid w:val="00D74648"/>
    <w:rsid w:val="00D747BC"/>
    <w:rsid w:val="00D74ED1"/>
    <w:rsid w:val="00D7545D"/>
    <w:rsid w:val="00D756F2"/>
    <w:rsid w:val="00D75945"/>
    <w:rsid w:val="00D766CF"/>
    <w:rsid w:val="00D76987"/>
    <w:rsid w:val="00D76B6C"/>
    <w:rsid w:val="00D7713C"/>
    <w:rsid w:val="00D80491"/>
    <w:rsid w:val="00D805B3"/>
    <w:rsid w:val="00D811D6"/>
    <w:rsid w:val="00D81609"/>
    <w:rsid w:val="00D817DF"/>
    <w:rsid w:val="00D8187F"/>
    <w:rsid w:val="00D81FD5"/>
    <w:rsid w:val="00D829C2"/>
    <w:rsid w:val="00D83723"/>
    <w:rsid w:val="00D844A8"/>
    <w:rsid w:val="00D84B05"/>
    <w:rsid w:val="00D85638"/>
    <w:rsid w:val="00D85D76"/>
    <w:rsid w:val="00D864D1"/>
    <w:rsid w:val="00D86868"/>
    <w:rsid w:val="00D90B42"/>
    <w:rsid w:val="00D90B9D"/>
    <w:rsid w:val="00D91B20"/>
    <w:rsid w:val="00D92116"/>
    <w:rsid w:val="00D93091"/>
    <w:rsid w:val="00D9431E"/>
    <w:rsid w:val="00D94F5D"/>
    <w:rsid w:val="00D959FD"/>
    <w:rsid w:val="00D96655"/>
    <w:rsid w:val="00D972F7"/>
    <w:rsid w:val="00D97766"/>
    <w:rsid w:val="00DA0884"/>
    <w:rsid w:val="00DA14E3"/>
    <w:rsid w:val="00DA1885"/>
    <w:rsid w:val="00DA2632"/>
    <w:rsid w:val="00DA2857"/>
    <w:rsid w:val="00DA2DC5"/>
    <w:rsid w:val="00DA4978"/>
    <w:rsid w:val="00DA5426"/>
    <w:rsid w:val="00DA6087"/>
    <w:rsid w:val="00DA6388"/>
    <w:rsid w:val="00DA6789"/>
    <w:rsid w:val="00DA6A18"/>
    <w:rsid w:val="00DA7D61"/>
    <w:rsid w:val="00DA7F70"/>
    <w:rsid w:val="00DB017B"/>
    <w:rsid w:val="00DB0246"/>
    <w:rsid w:val="00DB0919"/>
    <w:rsid w:val="00DB0D26"/>
    <w:rsid w:val="00DB0F64"/>
    <w:rsid w:val="00DB1043"/>
    <w:rsid w:val="00DB1502"/>
    <w:rsid w:val="00DB1514"/>
    <w:rsid w:val="00DB1D5B"/>
    <w:rsid w:val="00DB2ED7"/>
    <w:rsid w:val="00DB30F3"/>
    <w:rsid w:val="00DB36EB"/>
    <w:rsid w:val="00DB3DD1"/>
    <w:rsid w:val="00DB3FB2"/>
    <w:rsid w:val="00DB423C"/>
    <w:rsid w:val="00DB4FF2"/>
    <w:rsid w:val="00DB72CE"/>
    <w:rsid w:val="00DB7A4C"/>
    <w:rsid w:val="00DB7E72"/>
    <w:rsid w:val="00DC04E6"/>
    <w:rsid w:val="00DC1F90"/>
    <w:rsid w:val="00DC2F9A"/>
    <w:rsid w:val="00DC3202"/>
    <w:rsid w:val="00DC3825"/>
    <w:rsid w:val="00DC39C7"/>
    <w:rsid w:val="00DC3E6F"/>
    <w:rsid w:val="00DC44CC"/>
    <w:rsid w:val="00DC44F3"/>
    <w:rsid w:val="00DC6290"/>
    <w:rsid w:val="00DC6F2F"/>
    <w:rsid w:val="00DC7185"/>
    <w:rsid w:val="00DC7556"/>
    <w:rsid w:val="00DC7AB4"/>
    <w:rsid w:val="00DD0E6E"/>
    <w:rsid w:val="00DD1D0B"/>
    <w:rsid w:val="00DD2ABE"/>
    <w:rsid w:val="00DD32F8"/>
    <w:rsid w:val="00DD34EE"/>
    <w:rsid w:val="00DD3E7A"/>
    <w:rsid w:val="00DD606C"/>
    <w:rsid w:val="00DD61F7"/>
    <w:rsid w:val="00DD66D5"/>
    <w:rsid w:val="00DD6AC6"/>
    <w:rsid w:val="00DD6F53"/>
    <w:rsid w:val="00DD7731"/>
    <w:rsid w:val="00DD7857"/>
    <w:rsid w:val="00DD7E5C"/>
    <w:rsid w:val="00DE023C"/>
    <w:rsid w:val="00DE05D9"/>
    <w:rsid w:val="00DE092B"/>
    <w:rsid w:val="00DE0947"/>
    <w:rsid w:val="00DE0C63"/>
    <w:rsid w:val="00DE195B"/>
    <w:rsid w:val="00DE1AFB"/>
    <w:rsid w:val="00DE1E38"/>
    <w:rsid w:val="00DE4983"/>
    <w:rsid w:val="00DE4B67"/>
    <w:rsid w:val="00DE4F1A"/>
    <w:rsid w:val="00DE5226"/>
    <w:rsid w:val="00DE5975"/>
    <w:rsid w:val="00DE5C6E"/>
    <w:rsid w:val="00DE6567"/>
    <w:rsid w:val="00DE755B"/>
    <w:rsid w:val="00DF0A76"/>
    <w:rsid w:val="00DF13BE"/>
    <w:rsid w:val="00DF25BE"/>
    <w:rsid w:val="00DF2BF9"/>
    <w:rsid w:val="00DF37D1"/>
    <w:rsid w:val="00DF3E4D"/>
    <w:rsid w:val="00DF5A53"/>
    <w:rsid w:val="00DF6580"/>
    <w:rsid w:val="00DF6617"/>
    <w:rsid w:val="00DF76F7"/>
    <w:rsid w:val="00E00FCA"/>
    <w:rsid w:val="00E01727"/>
    <w:rsid w:val="00E0245D"/>
    <w:rsid w:val="00E02FC4"/>
    <w:rsid w:val="00E03384"/>
    <w:rsid w:val="00E04912"/>
    <w:rsid w:val="00E04B60"/>
    <w:rsid w:val="00E057E0"/>
    <w:rsid w:val="00E059FB"/>
    <w:rsid w:val="00E05ABB"/>
    <w:rsid w:val="00E07875"/>
    <w:rsid w:val="00E1027E"/>
    <w:rsid w:val="00E107A3"/>
    <w:rsid w:val="00E10DD6"/>
    <w:rsid w:val="00E11B8F"/>
    <w:rsid w:val="00E11CBE"/>
    <w:rsid w:val="00E12419"/>
    <w:rsid w:val="00E126E0"/>
    <w:rsid w:val="00E13264"/>
    <w:rsid w:val="00E13486"/>
    <w:rsid w:val="00E136E6"/>
    <w:rsid w:val="00E141C1"/>
    <w:rsid w:val="00E141C6"/>
    <w:rsid w:val="00E142EA"/>
    <w:rsid w:val="00E14397"/>
    <w:rsid w:val="00E14816"/>
    <w:rsid w:val="00E14E1A"/>
    <w:rsid w:val="00E15234"/>
    <w:rsid w:val="00E15C96"/>
    <w:rsid w:val="00E15D16"/>
    <w:rsid w:val="00E1728C"/>
    <w:rsid w:val="00E1797D"/>
    <w:rsid w:val="00E207A4"/>
    <w:rsid w:val="00E2164A"/>
    <w:rsid w:val="00E21F35"/>
    <w:rsid w:val="00E22E25"/>
    <w:rsid w:val="00E23A9E"/>
    <w:rsid w:val="00E23E13"/>
    <w:rsid w:val="00E23E67"/>
    <w:rsid w:val="00E240C6"/>
    <w:rsid w:val="00E2461C"/>
    <w:rsid w:val="00E246B9"/>
    <w:rsid w:val="00E249FC"/>
    <w:rsid w:val="00E24B5F"/>
    <w:rsid w:val="00E25044"/>
    <w:rsid w:val="00E25594"/>
    <w:rsid w:val="00E26247"/>
    <w:rsid w:val="00E26595"/>
    <w:rsid w:val="00E27E1B"/>
    <w:rsid w:val="00E31366"/>
    <w:rsid w:val="00E31AE4"/>
    <w:rsid w:val="00E322A1"/>
    <w:rsid w:val="00E35DA5"/>
    <w:rsid w:val="00E36021"/>
    <w:rsid w:val="00E36AF0"/>
    <w:rsid w:val="00E37F83"/>
    <w:rsid w:val="00E40192"/>
    <w:rsid w:val="00E4032E"/>
    <w:rsid w:val="00E41542"/>
    <w:rsid w:val="00E41625"/>
    <w:rsid w:val="00E41CAC"/>
    <w:rsid w:val="00E4244D"/>
    <w:rsid w:val="00E446BE"/>
    <w:rsid w:val="00E44B25"/>
    <w:rsid w:val="00E45C91"/>
    <w:rsid w:val="00E45CFD"/>
    <w:rsid w:val="00E46132"/>
    <w:rsid w:val="00E46589"/>
    <w:rsid w:val="00E46914"/>
    <w:rsid w:val="00E46EE2"/>
    <w:rsid w:val="00E50243"/>
    <w:rsid w:val="00E50294"/>
    <w:rsid w:val="00E5094E"/>
    <w:rsid w:val="00E50AB2"/>
    <w:rsid w:val="00E50C71"/>
    <w:rsid w:val="00E51092"/>
    <w:rsid w:val="00E5112B"/>
    <w:rsid w:val="00E51D18"/>
    <w:rsid w:val="00E52082"/>
    <w:rsid w:val="00E52289"/>
    <w:rsid w:val="00E5289D"/>
    <w:rsid w:val="00E52B57"/>
    <w:rsid w:val="00E52DB5"/>
    <w:rsid w:val="00E54170"/>
    <w:rsid w:val="00E54612"/>
    <w:rsid w:val="00E547F4"/>
    <w:rsid w:val="00E549F0"/>
    <w:rsid w:val="00E55F27"/>
    <w:rsid w:val="00E56804"/>
    <w:rsid w:val="00E5744C"/>
    <w:rsid w:val="00E57964"/>
    <w:rsid w:val="00E605D2"/>
    <w:rsid w:val="00E61B41"/>
    <w:rsid w:val="00E61E5D"/>
    <w:rsid w:val="00E6225E"/>
    <w:rsid w:val="00E6442F"/>
    <w:rsid w:val="00E64648"/>
    <w:rsid w:val="00E668A3"/>
    <w:rsid w:val="00E66B89"/>
    <w:rsid w:val="00E66CD7"/>
    <w:rsid w:val="00E674D6"/>
    <w:rsid w:val="00E67C64"/>
    <w:rsid w:val="00E67C9E"/>
    <w:rsid w:val="00E706A5"/>
    <w:rsid w:val="00E71A61"/>
    <w:rsid w:val="00E72FA6"/>
    <w:rsid w:val="00E737F8"/>
    <w:rsid w:val="00E7485F"/>
    <w:rsid w:val="00E7522B"/>
    <w:rsid w:val="00E759E6"/>
    <w:rsid w:val="00E76048"/>
    <w:rsid w:val="00E76588"/>
    <w:rsid w:val="00E772DE"/>
    <w:rsid w:val="00E77334"/>
    <w:rsid w:val="00E775D6"/>
    <w:rsid w:val="00E807A5"/>
    <w:rsid w:val="00E8084E"/>
    <w:rsid w:val="00E80B30"/>
    <w:rsid w:val="00E80C2A"/>
    <w:rsid w:val="00E80D4C"/>
    <w:rsid w:val="00E82062"/>
    <w:rsid w:val="00E83C03"/>
    <w:rsid w:val="00E85468"/>
    <w:rsid w:val="00E8748B"/>
    <w:rsid w:val="00E87C9C"/>
    <w:rsid w:val="00E9022B"/>
    <w:rsid w:val="00E90525"/>
    <w:rsid w:val="00E90672"/>
    <w:rsid w:val="00E91107"/>
    <w:rsid w:val="00E91638"/>
    <w:rsid w:val="00E922F6"/>
    <w:rsid w:val="00E924D4"/>
    <w:rsid w:val="00E92BC6"/>
    <w:rsid w:val="00E92CCF"/>
    <w:rsid w:val="00E932D3"/>
    <w:rsid w:val="00E9347C"/>
    <w:rsid w:val="00E9457E"/>
    <w:rsid w:val="00E95191"/>
    <w:rsid w:val="00E956AB"/>
    <w:rsid w:val="00E96CAB"/>
    <w:rsid w:val="00E96E9B"/>
    <w:rsid w:val="00EA0EE3"/>
    <w:rsid w:val="00EA0F80"/>
    <w:rsid w:val="00EA233A"/>
    <w:rsid w:val="00EA240D"/>
    <w:rsid w:val="00EA3B1C"/>
    <w:rsid w:val="00EA499F"/>
    <w:rsid w:val="00EA6B69"/>
    <w:rsid w:val="00EB1476"/>
    <w:rsid w:val="00EB1479"/>
    <w:rsid w:val="00EB16FF"/>
    <w:rsid w:val="00EB1C55"/>
    <w:rsid w:val="00EB2A07"/>
    <w:rsid w:val="00EB4FAC"/>
    <w:rsid w:val="00EB54D4"/>
    <w:rsid w:val="00EB7552"/>
    <w:rsid w:val="00EB7899"/>
    <w:rsid w:val="00EC05DA"/>
    <w:rsid w:val="00EC06F9"/>
    <w:rsid w:val="00EC0CB8"/>
    <w:rsid w:val="00EC0D6C"/>
    <w:rsid w:val="00EC1452"/>
    <w:rsid w:val="00EC1787"/>
    <w:rsid w:val="00EC195D"/>
    <w:rsid w:val="00EC29A3"/>
    <w:rsid w:val="00EC2C2E"/>
    <w:rsid w:val="00EC3537"/>
    <w:rsid w:val="00EC3713"/>
    <w:rsid w:val="00EC3D0C"/>
    <w:rsid w:val="00EC4C19"/>
    <w:rsid w:val="00EC5371"/>
    <w:rsid w:val="00EC61CA"/>
    <w:rsid w:val="00EC6334"/>
    <w:rsid w:val="00EC747F"/>
    <w:rsid w:val="00EC7CD7"/>
    <w:rsid w:val="00ED0FFE"/>
    <w:rsid w:val="00ED151D"/>
    <w:rsid w:val="00ED1AAB"/>
    <w:rsid w:val="00ED1BB6"/>
    <w:rsid w:val="00ED2586"/>
    <w:rsid w:val="00ED327A"/>
    <w:rsid w:val="00ED3694"/>
    <w:rsid w:val="00ED375E"/>
    <w:rsid w:val="00ED377A"/>
    <w:rsid w:val="00ED38C4"/>
    <w:rsid w:val="00ED4498"/>
    <w:rsid w:val="00ED4D12"/>
    <w:rsid w:val="00ED54A4"/>
    <w:rsid w:val="00ED571C"/>
    <w:rsid w:val="00ED5E33"/>
    <w:rsid w:val="00ED652E"/>
    <w:rsid w:val="00ED6B44"/>
    <w:rsid w:val="00ED75DF"/>
    <w:rsid w:val="00EE0136"/>
    <w:rsid w:val="00EE0A08"/>
    <w:rsid w:val="00EE15CD"/>
    <w:rsid w:val="00EE1A8E"/>
    <w:rsid w:val="00EE2933"/>
    <w:rsid w:val="00EE5396"/>
    <w:rsid w:val="00EE5535"/>
    <w:rsid w:val="00EE76C9"/>
    <w:rsid w:val="00EF081C"/>
    <w:rsid w:val="00EF0D2C"/>
    <w:rsid w:val="00EF23D4"/>
    <w:rsid w:val="00EF37BB"/>
    <w:rsid w:val="00EF3DD7"/>
    <w:rsid w:val="00EF49A8"/>
    <w:rsid w:val="00EF58C8"/>
    <w:rsid w:val="00EF60CE"/>
    <w:rsid w:val="00EF672B"/>
    <w:rsid w:val="00EF69B1"/>
    <w:rsid w:val="00EF7772"/>
    <w:rsid w:val="00F0094B"/>
    <w:rsid w:val="00F014CE"/>
    <w:rsid w:val="00F056EC"/>
    <w:rsid w:val="00F05718"/>
    <w:rsid w:val="00F05809"/>
    <w:rsid w:val="00F05FA8"/>
    <w:rsid w:val="00F0654F"/>
    <w:rsid w:val="00F0680C"/>
    <w:rsid w:val="00F06C7F"/>
    <w:rsid w:val="00F0798D"/>
    <w:rsid w:val="00F07C62"/>
    <w:rsid w:val="00F10901"/>
    <w:rsid w:val="00F10FCE"/>
    <w:rsid w:val="00F12D6B"/>
    <w:rsid w:val="00F12D9B"/>
    <w:rsid w:val="00F13754"/>
    <w:rsid w:val="00F13969"/>
    <w:rsid w:val="00F14A1F"/>
    <w:rsid w:val="00F14A92"/>
    <w:rsid w:val="00F14FAB"/>
    <w:rsid w:val="00F15090"/>
    <w:rsid w:val="00F176B9"/>
    <w:rsid w:val="00F17848"/>
    <w:rsid w:val="00F213AE"/>
    <w:rsid w:val="00F21BC6"/>
    <w:rsid w:val="00F221BC"/>
    <w:rsid w:val="00F22414"/>
    <w:rsid w:val="00F22F79"/>
    <w:rsid w:val="00F232FB"/>
    <w:rsid w:val="00F23958"/>
    <w:rsid w:val="00F23CF4"/>
    <w:rsid w:val="00F24A2B"/>
    <w:rsid w:val="00F25679"/>
    <w:rsid w:val="00F258FA"/>
    <w:rsid w:val="00F25F13"/>
    <w:rsid w:val="00F25FCE"/>
    <w:rsid w:val="00F26124"/>
    <w:rsid w:val="00F3193E"/>
    <w:rsid w:val="00F31A79"/>
    <w:rsid w:val="00F31BCD"/>
    <w:rsid w:val="00F335C1"/>
    <w:rsid w:val="00F340F8"/>
    <w:rsid w:val="00F34B28"/>
    <w:rsid w:val="00F34E6F"/>
    <w:rsid w:val="00F35889"/>
    <w:rsid w:val="00F36208"/>
    <w:rsid w:val="00F36886"/>
    <w:rsid w:val="00F36E3C"/>
    <w:rsid w:val="00F36FA6"/>
    <w:rsid w:val="00F3705D"/>
    <w:rsid w:val="00F371BA"/>
    <w:rsid w:val="00F3729C"/>
    <w:rsid w:val="00F403D1"/>
    <w:rsid w:val="00F40C7F"/>
    <w:rsid w:val="00F41273"/>
    <w:rsid w:val="00F415CF"/>
    <w:rsid w:val="00F41E76"/>
    <w:rsid w:val="00F4309A"/>
    <w:rsid w:val="00F43EE3"/>
    <w:rsid w:val="00F43FD9"/>
    <w:rsid w:val="00F4517F"/>
    <w:rsid w:val="00F45D2C"/>
    <w:rsid w:val="00F46B57"/>
    <w:rsid w:val="00F46FE1"/>
    <w:rsid w:val="00F47ADE"/>
    <w:rsid w:val="00F47CFF"/>
    <w:rsid w:val="00F51614"/>
    <w:rsid w:val="00F51F1B"/>
    <w:rsid w:val="00F524D6"/>
    <w:rsid w:val="00F52518"/>
    <w:rsid w:val="00F52805"/>
    <w:rsid w:val="00F52B84"/>
    <w:rsid w:val="00F52C54"/>
    <w:rsid w:val="00F533B5"/>
    <w:rsid w:val="00F559AC"/>
    <w:rsid w:val="00F56BBE"/>
    <w:rsid w:val="00F572E5"/>
    <w:rsid w:val="00F60A14"/>
    <w:rsid w:val="00F61708"/>
    <w:rsid w:val="00F617AA"/>
    <w:rsid w:val="00F61D19"/>
    <w:rsid w:val="00F6440D"/>
    <w:rsid w:val="00F64D88"/>
    <w:rsid w:val="00F66D2F"/>
    <w:rsid w:val="00F66DFD"/>
    <w:rsid w:val="00F67F65"/>
    <w:rsid w:val="00F700AE"/>
    <w:rsid w:val="00F70345"/>
    <w:rsid w:val="00F7081D"/>
    <w:rsid w:val="00F709AA"/>
    <w:rsid w:val="00F71DC2"/>
    <w:rsid w:val="00F71F0F"/>
    <w:rsid w:val="00F7238B"/>
    <w:rsid w:val="00F72B19"/>
    <w:rsid w:val="00F72B4D"/>
    <w:rsid w:val="00F72EAB"/>
    <w:rsid w:val="00F738AD"/>
    <w:rsid w:val="00F738EA"/>
    <w:rsid w:val="00F742B8"/>
    <w:rsid w:val="00F745D2"/>
    <w:rsid w:val="00F76622"/>
    <w:rsid w:val="00F805E0"/>
    <w:rsid w:val="00F81C9E"/>
    <w:rsid w:val="00F826C3"/>
    <w:rsid w:val="00F831C3"/>
    <w:rsid w:val="00F832ED"/>
    <w:rsid w:val="00F8591D"/>
    <w:rsid w:val="00F8652A"/>
    <w:rsid w:val="00F86781"/>
    <w:rsid w:val="00F86B73"/>
    <w:rsid w:val="00F8703C"/>
    <w:rsid w:val="00F8718B"/>
    <w:rsid w:val="00F874AE"/>
    <w:rsid w:val="00F87669"/>
    <w:rsid w:val="00F87E99"/>
    <w:rsid w:val="00F87EDF"/>
    <w:rsid w:val="00F90707"/>
    <w:rsid w:val="00F91565"/>
    <w:rsid w:val="00F91B05"/>
    <w:rsid w:val="00F929A7"/>
    <w:rsid w:val="00F937E7"/>
    <w:rsid w:val="00F938EE"/>
    <w:rsid w:val="00F93E0B"/>
    <w:rsid w:val="00F94060"/>
    <w:rsid w:val="00F949F6"/>
    <w:rsid w:val="00F94D97"/>
    <w:rsid w:val="00F96DD4"/>
    <w:rsid w:val="00F97085"/>
    <w:rsid w:val="00F97792"/>
    <w:rsid w:val="00F979E0"/>
    <w:rsid w:val="00FA09E6"/>
    <w:rsid w:val="00FA1B17"/>
    <w:rsid w:val="00FA26E1"/>
    <w:rsid w:val="00FA2D09"/>
    <w:rsid w:val="00FA2ED8"/>
    <w:rsid w:val="00FA53CD"/>
    <w:rsid w:val="00FA5F9F"/>
    <w:rsid w:val="00FA6D05"/>
    <w:rsid w:val="00FB09C1"/>
    <w:rsid w:val="00FB1083"/>
    <w:rsid w:val="00FB13EF"/>
    <w:rsid w:val="00FB2CFC"/>
    <w:rsid w:val="00FB3124"/>
    <w:rsid w:val="00FB3795"/>
    <w:rsid w:val="00FB40E4"/>
    <w:rsid w:val="00FB52A1"/>
    <w:rsid w:val="00FB5468"/>
    <w:rsid w:val="00FB5484"/>
    <w:rsid w:val="00FB5874"/>
    <w:rsid w:val="00FB6269"/>
    <w:rsid w:val="00FB644D"/>
    <w:rsid w:val="00FB66F1"/>
    <w:rsid w:val="00FB6D89"/>
    <w:rsid w:val="00FB731E"/>
    <w:rsid w:val="00FC02A7"/>
    <w:rsid w:val="00FC0688"/>
    <w:rsid w:val="00FC2415"/>
    <w:rsid w:val="00FC31B9"/>
    <w:rsid w:val="00FC3983"/>
    <w:rsid w:val="00FC5686"/>
    <w:rsid w:val="00FC57AB"/>
    <w:rsid w:val="00FC5FCC"/>
    <w:rsid w:val="00FC6BFE"/>
    <w:rsid w:val="00FC6E6D"/>
    <w:rsid w:val="00FC73C1"/>
    <w:rsid w:val="00FC7BC8"/>
    <w:rsid w:val="00FD0FCD"/>
    <w:rsid w:val="00FD1874"/>
    <w:rsid w:val="00FD2550"/>
    <w:rsid w:val="00FD2EDF"/>
    <w:rsid w:val="00FD2F4C"/>
    <w:rsid w:val="00FD3173"/>
    <w:rsid w:val="00FD4494"/>
    <w:rsid w:val="00FD48F3"/>
    <w:rsid w:val="00FD4D2A"/>
    <w:rsid w:val="00FD54AE"/>
    <w:rsid w:val="00FD7276"/>
    <w:rsid w:val="00FD7FD7"/>
    <w:rsid w:val="00FE067C"/>
    <w:rsid w:val="00FE1222"/>
    <w:rsid w:val="00FE1567"/>
    <w:rsid w:val="00FE2664"/>
    <w:rsid w:val="00FE2B21"/>
    <w:rsid w:val="00FE4408"/>
    <w:rsid w:val="00FE4A8C"/>
    <w:rsid w:val="00FE4AC9"/>
    <w:rsid w:val="00FE4E8F"/>
    <w:rsid w:val="00FE5909"/>
    <w:rsid w:val="00FE64DD"/>
    <w:rsid w:val="00FE65BA"/>
    <w:rsid w:val="00FE7437"/>
    <w:rsid w:val="00FE7B12"/>
    <w:rsid w:val="00FE7EA6"/>
    <w:rsid w:val="00FF1291"/>
    <w:rsid w:val="00FF131B"/>
    <w:rsid w:val="00FF1562"/>
    <w:rsid w:val="00FF1A3B"/>
    <w:rsid w:val="00FF1B4C"/>
    <w:rsid w:val="00FF1B87"/>
    <w:rsid w:val="00FF1E2B"/>
    <w:rsid w:val="00FF3E29"/>
    <w:rsid w:val="00FF3E4B"/>
    <w:rsid w:val="00FF4257"/>
    <w:rsid w:val="00FF654B"/>
    <w:rsid w:val="00FF66A2"/>
    <w:rsid w:val="00FF6CD5"/>
    <w:rsid w:val="00FF7204"/>
    <w:rsid w:val="00FF726E"/>
    <w:rsid w:val="01083CCE"/>
    <w:rsid w:val="010A65EE"/>
    <w:rsid w:val="011253ED"/>
    <w:rsid w:val="011B0745"/>
    <w:rsid w:val="0147153B"/>
    <w:rsid w:val="0147778C"/>
    <w:rsid w:val="016145A6"/>
    <w:rsid w:val="017253B6"/>
    <w:rsid w:val="01750B23"/>
    <w:rsid w:val="017B7436"/>
    <w:rsid w:val="0183453D"/>
    <w:rsid w:val="018F4C90"/>
    <w:rsid w:val="01916C5A"/>
    <w:rsid w:val="01926154"/>
    <w:rsid w:val="01973B44"/>
    <w:rsid w:val="01981D96"/>
    <w:rsid w:val="01B42E0F"/>
    <w:rsid w:val="01BD35AB"/>
    <w:rsid w:val="01C901A1"/>
    <w:rsid w:val="01E66FA5"/>
    <w:rsid w:val="01EF3980"/>
    <w:rsid w:val="01FA47FF"/>
    <w:rsid w:val="020E02AA"/>
    <w:rsid w:val="021533E7"/>
    <w:rsid w:val="0227136C"/>
    <w:rsid w:val="02355837"/>
    <w:rsid w:val="023615AF"/>
    <w:rsid w:val="023A0B0E"/>
    <w:rsid w:val="024B446E"/>
    <w:rsid w:val="024C492F"/>
    <w:rsid w:val="0250441F"/>
    <w:rsid w:val="02541D7F"/>
    <w:rsid w:val="02571C51"/>
    <w:rsid w:val="026659F0"/>
    <w:rsid w:val="026A7727"/>
    <w:rsid w:val="0270061D"/>
    <w:rsid w:val="027427F8"/>
    <w:rsid w:val="0288005D"/>
    <w:rsid w:val="028916DF"/>
    <w:rsid w:val="02946189"/>
    <w:rsid w:val="029604A5"/>
    <w:rsid w:val="029D7C98"/>
    <w:rsid w:val="02AA0F07"/>
    <w:rsid w:val="02C32E43"/>
    <w:rsid w:val="02C95F7F"/>
    <w:rsid w:val="02CD3CC1"/>
    <w:rsid w:val="02D7069C"/>
    <w:rsid w:val="03082F4B"/>
    <w:rsid w:val="030B47EA"/>
    <w:rsid w:val="0314369E"/>
    <w:rsid w:val="0317318F"/>
    <w:rsid w:val="0358511F"/>
    <w:rsid w:val="03825D42"/>
    <w:rsid w:val="039B323B"/>
    <w:rsid w:val="03A5079A"/>
    <w:rsid w:val="03CC315E"/>
    <w:rsid w:val="03E7444B"/>
    <w:rsid w:val="03EF1A15"/>
    <w:rsid w:val="04001E75"/>
    <w:rsid w:val="04043713"/>
    <w:rsid w:val="04221DEB"/>
    <w:rsid w:val="042E69E2"/>
    <w:rsid w:val="04463D2B"/>
    <w:rsid w:val="04506958"/>
    <w:rsid w:val="04543492"/>
    <w:rsid w:val="046406D1"/>
    <w:rsid w:val="046442CB"/>
    <w:rsid w:val="049F5128"/>
    <w:rsid w:val="04A44EF6"/>
    <w:rsid w:val="04B97507"/>
    <w:rsid w:val="04D66460"/>
    <w:rsid w:val="04FE5111"/>
    <w:rsid w:val="051C2CDE"/>
    <w:rsid w:val="053242B0"/>
    <w:rsid w:val="054A11EF"/>
    <w:rsid w:val="055C757F"/>
    <w:rsid w:val="057E5747"/>
    <w:rsid w:val="05816FE5"/>
    <w:rsid w:val="05880374"/>
    <w:rsid w:val="05900FD6"/>
    <w:rsid w:val="059A72D7"/>
    <w:rsid w:val="059E1945"/>
    <w:rsid w:val="05A52CD4"/>
    <w:rsid w:val="05AD3936"/>
    <w:rsid w:val="05BB6053"/>
    <w:rsid w:val="05C23605"/>
    <w:rsid w:val="05D435B9"/>
    <w:rsid w:val="05D70265"/>
    <w:rsid w:val="05D851F7"/>
    <w:rsid w:val="05F2114A"/>
    <w:rsid w:val="060379FA"/>
    <w:rsid w:val="06253E14"/>
    <w:rsid w:val="062B72A2"/>
    <w:rsid w:val="063522A9"/>
    <w:rsid w:val="063B7194"/>
    <w:rsid w:val="065169B7"/>
    <w:rsid w:val="065E2E82"/>
    <w:rsid w:val="066F314B"/>
    <w:rsid w:val="0672167D"/>
    <w:rsid w:val="06734B80"/>
    <w:rsid w:val="06774DCA"/>
    <w:rsid w:val="067D77AC"/>
    <w:rsid w:val="06874187"/>
    <w:rsid w:val="06C12649"/>
    <w:rsid w:val="06C822EA"/>
    <w:rsid w:val="06CE1DB6"/>
    <w:rsid w:val="06D05B2E"/>
    <w:rsid w:val="06D575E9"/>
    <w:rsid w:val="07020EFE"/>
    <w:rsid w:val="07127832"/>
    <w:rsid w:val="072C4328"/>
    <w:rsid w:val="07414C7E"/>
    <w:rsid w:val="074D717F"/>
    <w:rsid w:val="075A5A3E"/>
    <w:rsid w:val="075C5614"/>
    <w:rsid w:val="075E75DE"/>
    <w:rsid w:val="07632E46"/>
    <w:rsid w:val="076646E5"/>
    <w:rsid w:val="077706A0"/>
    <w:rsid w:val="0781151E"/>
    <w:rsid w:val="0788465B"/>
    <w:rsid w:val="07AF458F"/>
    <w:rsid w:val="07B2792A"/>
    <w:rsid w:val="07BC60B3"/>
    <w:rsid w:val="07BE007D"/>
    <w:rsid w:val="07C733D5"/>
    <w:rsid w:val="07CB4548"/>
    <w:rsid w:val="07EA0E72"/>
    <w:rsid w:val="07F13FAE"/>
    <w:rsid w:val="07FC49BB"/>
    <w:rsid w:val="08042CA2"/>
    <w:rsid w:val="084A5DB4"/>
    <w:rsid w:val="084C38DA"/>
    <w:rsid w:val="08602EE2"/>
    <w:rsid w:val="08634780"/>
    <w:rsid w:val="086A1FB2"/>
    <w:rsid w:val="088F37C7"/>
    <w:rsid w:val="08913342"/>
    <w:rsid w:val="08935065"/>
    <w:rsid w:val="08B84ACC"/>
    <w:rsid w:val="08BD0334"/>
    <w:rsid w:val="08C416C3"/>
    <w:rsid w:val="08CC4A1B"/>
    <w:rsid w:val="08D37B58"/>
    <w:rsid w:val="08EC001B"/>
    <w:rsid w:val="08F16230"/>
    <w:rsid w:val="090E0DE7"/>
    <w:rsid w:val="090E7D15"/>
    <w:rsid w:val="091A12E3"/>
    <w:rsid w:val="092108C3"/>
    <w:rsid w:val="0928090E"/>
    <w:rsid w:val="093700E7"/>
    <w:rsid w:val="094E5847"/>
    <w:rsid w:val="09510A7C"/>
    <w:rsid w:val="09576AD2"/>
    <w:rsid w:val="095F763D"/>
    <w:rsid w:val="098E46A2"/>
    <w:rsid w:val="0993176D"/>
    <w:rsid w:val="09B64B07"/>
    <w:rsid w:val="09D41DD9"/>
    <w:rsid w:val="09D81C01"/>
    <w:rsid w:val="0A193C90"/>
    <w:rsid w:val="0A1C108A"/>
    <w:rsid w:val="0A2649D7"/>
    <w:rsid w:val="0A285C81"/>
    <w:rsid w:val="0A6842D0"/>
    <w:rsid w:val="0A690774"/>
    <w:rsid w:val="0A7F7F97"/>
    <w:rsid w:val="0A892BC4"/>
    <w:rsid w:val="0AC27E84"/>
    <w:rsid w:val="0AEE0C79"/>
    <w:rsid w:val="0B293A5F"/>
    <w:rsid w:val="0B362A3B"/>
    <w:rsid w:val="0B4D3BF1"/>
    <w:rsid w:val="0B597B84"/>
    <w:rsid w:val="0B626F71"/>
    <w:rsid w:val="0B6D5629"/>
    <w:rsid w:val="0B772A1C"/>
    <w:rsid w:val="0B8A1735"/>
    <w:rsid w:val="0BB21CA6"/>
    <w:rsid w:val="0BB974D9"/>
    <w:rsid w:val="0BBC2B25"/>
    <w:rsid w:val="0BC639A4"/>
    <w:rsid w:val="0BD44453"/>
    <w:rsid w:val="0BDC31C7"/>
    <w:rsid w:val="0BE04A65"/>
    <w:rsid w:val="0BF13228"/>
    <w:rsid w:val="0C006EB6"/>
    <w:rsid w:val="0C046A34"/>
    <w:rsid w:val="0C0D512F"/>
    <w:rsid w:val="0C14470F"/>
    <w:rsid w:val="0C2801BA"/>
    <w:rsid w:val="0C436034"/>
    <w:rsid w:val="0C605BA6"/>
    <w:rsid w:val="0C634E99"/>
    <w:rsid w:val="0C656D19"/>
    <w:rsid w:val="0C71390F"/>
    <w:rsid w:val="0C8E44C1"/>
    <w:rsid w:val="0CA912FB"/>
    <w:rsid w:val="0CBB2DDD"/>
    <w:rsid w:val="0CCC6D98"/>
    <w:rsid w:val="0CE51C08"/>
    <w:rsid w:val="0D026C5D"/>
    <w:rsid w:val="0D2941EA"/>
    <w:rsid w:val="0D3A117D"/>
    <w:rsid w:val="0D4508F8"/>
    <w:rsid w:val="0D49663A"/>
    <w:rsid w:val="0D4B4161"/>
    <w:rsid w:val="0D5D3E94"/>
    <w:rsid w:val="0D667E91"/>
    <w:rsid w:val="0D6C40D7"/>
    <w:rsid w:val="0D817B82"/>
    <w:rsid w:val="0D8458C4"/>
    <w:rsid w:val="0DA87365"/>
    <w:rsid w:val="0DB53CD0"/>
    <w:rsid w:val="0DC7755F"/>
    <w:rsid w:val="0DE95727"/>
    <w:rsid w:val="0DED16BC"/>
    <w:rsid w:val="0DED6FC6"/>
    <w:rsid w:val="0E214EC1"/>
    <w:rsid w:val="0E2D3866"/>
    <w:rsid w:val="0E4D3F08"/>
    <w:rsid w:val="0E5232CD"/>
    <w:rsid w:val="0E6A6868"/>
    <w:rsid w:val="0E721BC1"/>
    <w:rsid w:val="0E8D5C3B"/>
    <w:rsid w:val="0E990EFC"/>
    <w:rsid w:val="0EA20DE0"/>
    <w:rsid w:val="0EA578A0"/>
    <w:rsid w:val="0EA7186A"/>
    <w:rsid w:val="0EAF24CD"/>
    <w:rsid w:val="0ED6170B"/>
    <w:rsid w:val="0EFB5712"/>
    <w:rsid w:val="0F0779E7"/>
    <w:rsid w:val="0F0C2ADD"/>
    <w:rsid w:val="0F11737B"/>
    <w:rsid w:val="0F20161D"/>
    <w:rsid w:val="0F205690"/>
    <w:rsid w:val="0F274759"/>
    <w:rsid w:val="0F2C6214"/>
    <w:rsid w:val="0F3B1FB3"/>
    <w:rsid w:val="0F517A28"/>
    <w:rsid w:val="0F661726"/>
    <w:rsid w:val="0F7377A8"/>
    <w:rsid w:val="0F815DA9"/>
    <w:rsid w:val="0F84395A"/>
    <w:rsid w:val="0F933B9D"/>
    <w:rsid w:val="0F9564DC"/>
    <w:rsid w:val="0FA933C0"/>
    <w:rsid w:val="0FB83603"/>
    <w:rsid w:val="0FBA381F"/>
    <w:rsid w:val="0FCF7C3B"/>
    <w:rsid w:val="0FD0094D"/>
    <w:rsid w:val="0FD52583"/>
    <w:rsid w:val="0FD77F2D"/>
    <w:rsid w:val="100F5919"/>
    <w:rsid w:val="102A0870"/>
    <w:rsid w:val="102D3FF1"/>
    <w:rsid w:val="10303EF6"/>
    <w:rsid w:val="103507FE"/>
    <w:rsid w:val="103E7FAD"/>
    <w:rsid w:val="10424777"/>
    <w:rsid w:val="1054157E"/>
    <w:rsid w:val="105E23FD"/>
    <w:rsid w:val="106F63B8"/>
    <w:rsid w:val="108C51BC"/>
    <w:rsid w:val="109542C4"/>
    <w:rsid w:val="109A0F5B"/>
    <w:rsid w:val="10B22749"/>
    <w:rsid w:val="10BC5375"/>
    <w:rsid w:val="10CA1840"/>
    <w:rsid w:val="10DE709A"/>
    <w:rsid w:val="10F96E92"/>
    <w:rsid w:val="112F5B47"/>
    <w:rsid w:val="113E5D8A"/>
    <w:rsid w:val="11427629"/>
    <w:rsid w:val="114415F3"/>
    <w:rsid w:val="116577BB"/>
    <w:rsid w:val="11752513"/>
    <w:rsid w:val="117619C8"/>
    <w:rsid w:val="11845E93"/>
    <w:rsid w:val="11902A8A"/>
    <w:rsid w:val="11904838"/>
    <w:rsid w:val="119105B0"/>
    <w:rsid w:val="11A7392F"/>
    <w:rsid w:val="11A958FA"/>
    <w:rsid w:val="11AC7198"/>
    <w:rsid w:val="11B94A49"/>
    <w:rsid w:val="11BD13A5"/>
    <w:rsid w:val="11D230A2"/>
    <w:rsid w:val="11D72467"/>
    <w:rsid w:val="11E12AF0"/>
    <w:rsid w:val="11E9219A"/>
    <w:rsid w:val="120668A8"/>
    <w:rsid w:val="12135F22"/>
    <w:rsid w:val="1235718D"/>
    <w:rsid w:val="12605E9D"/>
    <w:rsid w:val="126637EB"/>
    <w:rsid w:val="128E09D9"/>
    <w:rsid w:val="12930F4F"/>
    <w:rsid w:val="12957C2C"/>
    <w:rsid w:val="12977E48"/>
    <w:rsid w:val="12A146D5"/>
    <w:rsid w:val="12AD766B"/>
    <w:rsid w:val="12E54729"/>
    <w:rsid w:val="12E74E6B"/>
    <w:rsid w:val="13050CDE"/>
    <w:rsid w:val="130B7EEE"/>
    <w:rsid w:val="130C7D63"/>
    <w:rsid w:val="1312127D"/>
    <w:rsid w:val="13160D6D"/>
    <w:rsid w:val="131E2317"/>
    <w:rsid w:val="13203999"/>
    <w:rsid w:val="13232F2F"/>
    <w:rsid w:val="132472F3"/>
    <w:rsid w:val="132F28D0"/>
    <w:rsid w:val="13407938"/>
    <w:rsid w:val="1351449B"/>
    <w:rsid w:val="135D699C"/>
    <w:rsid w:val="136A2E67"/>
    <w:rsid w:val="13A04ADA"/>
    <w:rsid w:val="13A24CF6"/>
    <w:rsid w:val="13A7550E"/>
    <w:rsid w:val="13CC69F5"/>
    <w:rsid w:val="13E26254"/>
    <w:rsid w:val="13E75FB2"/>
    <w:rsid w:val="13F54E26"/>
    <w:rsid w:val="140212F1"/>
    <w:rsid w:val="14025795"/>
    <w:rsid w:val="141554C8"/>
    <w:rsid w:val="141F6347"/>
    <w:rsid w:val="14443131"/>
    <w:rsid w:val="145C30F7"/>
    <w:rsid w:val="147A16EE"/>
    <w:rsid w:val="148D1503"/>
    <w:rsid w:val="149D101A"/>
    <w:rsid w:val="14A64372"/>
    <w:rsid w:val="14A97CD9"/>
    <w:rsid w:val="14C26FAF"/>
    <w:rsid w:val="14E32ED1"/>
    <w:rsid w:val="1505553D"/>
    <w:rsid w:val="150C0679"/>
    <w:rsid w:val="151E65FF"/>
    <w:rsid w:val="15204125"/>
    <w:rsid w:val="153B0F5F"/>
    <w:rsid w:val="153E0735"/>
    <w:rsid w:val="154C4F1A"/>
    <w:rsid w:val="156B2F10"/>
    <w:rsid w:val="157E709D"/>
    <w:rsid w:val="15A563D8"/>
    <w:rsid w:val="15AA552C"/>
    <w:rsid w:val="15B36D47"/>
    <w:rsid w:val="15CE3B81"/>
    <w:rsid w:val="15D171CD"/>
    <w:rsid w:val="15DB44F0"/>
    <w:rsid w:val="15E213DA"/>
    <w:rsid w:val="15E55C9A"/>
    <w:rsid w:val="15EA4303"/>
    <w:rsid w:val="15EA4C8F"/>
    <w:rsid w:val="15F44AD5"/>
    <w:rsid w:val="1618304E"/>
    <w:rsid w:val="16467BBB"/>
    <w:rsid w:val="1653052A"/>
    <w:rsid w:val="1654299B"/>
    <w:rsid w:val="165878EE"/>
    <w:rsid w:val="16621540"/>
    <w:rsid w:val="1672275E"/>
    <w:rsid w:val="16771C49"/>
    <w:rsid w:val="167F10BD"/>
    <w:rsid w:val="168E3310"/>
    <w:rsid w:val="16BA4105"/>
    <w:rsid w:val="16CF5E02"/>
    <w:rsid w:val="16E82A20"/>
    <w:rsid w:val="1707192A"/>
    <w:rsid w:val="17084E70"/>
    <w:rsid w:val="170D06D9"/>
    <w:rsid w:val="17253C74"/>
    <w:rsid w:val="172577D0"/>
    <w:rsid w:val="172A128B"/>
    <w:rsid w:val="174E3C1C"/>
    <w:rsid w:val="176D1177"/>
    <w:rsid w:val="17885FB1"/>
    <w:rsid w:val="17996C28"/>
    <w:rsid w:val="17B617BC"/>
    <w:rsid w:val="17C76AD9"/>
    <w:rsid w:val="17F13B56"/>
    <w:rsid w:val="17F84EE5"/>
    <w:rsid w:val="180A6356"/>
    <w:rsid w:val="18155A97"/>
    <w:rsid w:val="1820443C"/>
    <w:rsid w:val="18504D21"/>
    <w:rsid w:val="18616D75"/>
    <w:rsid w:val="186B1B5B"/>
    <w:rsid w:val="18803DEB"/>
    <w:rsid w:val="18814EDA"/>
    <w:rsid w:val="189D5A8C"/>
    <w:rsid w:val="18A706B9"/>
    <w:rsid w:val="18AB0608"/>
    <w:rsid w:val="18C15C1F"/>
    <w:rsid w:val="18C816C6"/>
    <w:rsid w:val="18F55836"/>
    <w:rsid w:val="18F558C8"/>
    <w:rsid w:val="19121FD6"/>
    <w:rsid w:val="191C4C03"/>
    <w:rsid w:val="192A5572"/>
    <w:rsid w:val="194F6D87"/>
    <w:rsid w:val="19526877"/>
    <w:rsid w:val="195720DF"/>
    <w:rsid w:val="19597C05"/>
    <w:rsid w:val="196842EC"/>
    <w:rsid w:val="199C5D44"/>
    <w:rsid w:val="199E7D0E"/>
    <w:rsid w:val="19A370D2"/>
    <w:rsid w:val="19AC41D9"/>
    <w:rsid w:val="19C91ECA"/>
    <w:rsid w:val="19ED03B4"/>
    <w:rsid w:val="19ED3447"/>
    <w:rsid w:val="1A1324AA"/>
    <w:rsid w:val="1A271AB1"/>
    <w:rsid w:val="1A3B7D69"/>
    <w:rsid w:val="1A402B73"/>
    <w:rsid w:val="1A437ED6"/>
    <w:rsid w:val="1A4408B5"/>
    <w:rsid w:val="1A613215"/>
    <w:rsid w:val="1A663D17"/>
    <w:rsid w:val="1A6D66CD"/>
    <w:rsid w:val="1A7840BB"/>
    <w:rsid w:val="1A8769F4"/>
    <w:rsid w:val="1A8E1B30"/>
    <w:rsid w:val="1A9A04D5"/>
    <w:rsid w:val="1AAD5FFC"/>
    <w:rsid w:val="1AB64BE3"/>
    <w:rsid w:val="1AC15A62"/>
    <w:rsid w:val="1AD4308C"/>
    <w:rsid w:val="1AD82DAC"/>
    <w:rsid w:val="1AE479A2"/>
    <w:rsid w:val="1AE654C9"/>
    <w:rsid w:val="1AF851FC"/>
    <w:rsid w:val="1B012302"/>
    <w:rsid w:val="1B214580"/>
    <w:rsid w:val="1B272F96"/>
    <w:rsid w:val="1B2D3A03"/>
    <w:rsid w:val="1B3B6807"/>
    <w:rsid w:val="1B3C333B"/>
    <w:rsid w:val="1B3C79A3"/>
    <w:rsid w:val="1B3F2E2B"/>
    <w:rsid w:val="1B444488"/>
    <w:rsid w:val="1B5A1A13"/>
    <w:rsid w:val="1B6F3710"/>
    <w:rsid w:val="1B9B2757"/>
    <w:rsid w:val="1BA24967"/>
    <w:rsid w:val="1BAF1D5E"/>
    <w:rsid w:val="1BC05D1A"/>
    <w:rsid w:val="1BCF2401"/>
    <w:rsid w:val="1BD45C69"/>
    <w:rsid w:val="1BEA723A"/>
    <w:rsid w:val="1BFE4A94"/>
    <w:rsid w:val="1C0E2F29"/>
    <w:rsid w:val="1C454471"/>
    <w:rsid w:val="1C47468D"/>
    <w:rsid w:val="1C4C57FF"/>
    <w:rsid w:val="1C5823F6"/>
    <w:rsid w:val="1C59151D"/>
    <w:rsid w:val="1C592469"/>
    <w:rsid w:val="1C5D76A9"/>
    <w:rsid w:val="1C623275"/>
    <w:rsid w:val="1C627CB7"/>
    <w:rsid w:val="1C7549F6"/>
    <w:rsid w:val="1C760ACE"/>
    <w:rsid w:val="1C786A3B"/>
    <w:rsid w:val="1C8E5E18"/>
    <w:rsid w:val="1C9D24FF"/>
    <w:rsid w:val="1CB3587E"/>
    <w:rsid w:val="1CBD4126"/>
    <w:rsid w:val="1CDC63E1"/>
    <w:rsid w:val="1CE819CC"/>
    <w:rsid w:val="1D0205B4"/>
    <w:rsid w:val="1D0F76A0"/>
    <w:rsid w:val="1D24052A"/>
    <w:rsid w:val="1D255E66"/>
    <w:rsid w:val="1D5C5F16"/>
    <w:rsid w:val="1D5C6D72"/>
    <w:rsid w:val="1D5E3A3C"/>
    <w:rsid w:val="1D7019C1"/>
    <w:rsid w:val="1D890952"/>
    <w:rsid w:val="1DA10FA1"/>
    <w:rsid w:val="1DC67833"/>
    <w:rsid w:val="1DE877AA"/>
    <w:rsid w:val="1E0A7720"/>
    <w:rsid w:val="1E0D0FBE"/>
    <w:rsid w:val="1E2D340E"/>
    <w:rsid w:val="1E560BB7"/>
    <w:rsid w:val="1E5D3CF4"/>
    <w:rsid w:val="1E6D7CAF"/>
    <w:rsid w:val="1E707ECB"/>
    <w:rsid w:val="1E805C34"/>
    <w:rsid w:val="1E8E65A3"/>
    <w:rsid w:val="1E956556"/>
    <w:rsid w:val="1EBF675C"/>
    <w:rsid w:val="1ECA3515"/>
    <w:rsid w:val="1ECE4BF1"/>
    <w:rsid w:val="1ED02718"/>
    <w:rsid w:val="1EE73F05"/>
    <w:rsid w:val="1EF02DBA"/>
    <w:rsid w:val="1F132604"/>
    <w:rsid w:val="1F1D3483"/>
    <w:rsid w:val="1F204D21"/>
    <w:rsid w:val="1F2C784B"/>
    <w:rsid w:val="1F4153C3"/>
    <w:rsid w:val="1F42113B"/>
    <w:rsid w:val="1F4B32CA"/>
    <w:rsid w:val="1F6812CD"/>
    <w:rsid w:val="1F813A12"/>
    <w:rsid w:val="1F8E612F"/>
    <w:rsid w:val="1F9F6B3E"/>
    <w:rsid w:val="1FA37E2C"/>
    <w:rsid w:val="1FA871F0"/>
    <w:rsid w:val="1FB50C49"/>
    <w:rsid w:val="20032679"/>
    <w:rsid w:val="20166850"/>
    <w:rsid w:val="20194625"/>
    <w:rsid w:val="20234AC9"/>
    <w:rsid w:val="20362A4E"/>
    <w:rsid w:val="20476A09"/>
    <w:rsid w:val="20482782"/>
    <w:rsid w:val="20586E69"/>
    <w:rsid w:val="20607ACB"/>
    <w:rsid w:val="207417C9"/>
    <w:rsid w:val="208D63E6"/>
    <w:rsid w:val="208F6602"/>
    <w:rsid w:val="2090355A"/>
    <w:rsid w:val="20915ED7"/>
    <w:rsid w:val="209459C7"/>
    <w:rsid w:val="20AD2576"/>
    <w:rsid w:val="20B35E4D"/>
    <w:rsid w:val="20C462AC"/>
    <w:rsid w:val="20D65FDF"/>
    <w:rsid w:val="20ED3B94"/>
    <w:rsid w:val="20FE25F5"/>
    <w:rsid w:val="210165B1"/>
    <w:rsid w:val="210E7527"/>
    <w:rsid w:val="211D3C0E"/>
    <w:rsid w:val="212E7BC9"/>
    <w:rsid w:val="213D1BBA"/>
    <w:rsid w:val="214747E7"/>
    <w:rsid w:val="2149055F"/>
    <w:rsid w:val="21492FB1"/>
    <w:rsid w:val="21494A03"/>
    <w:rsid w:val="216A06D1"/>
    <w:rsid w:val="216E446A"/>
    <w:rsid w:val="21725D08"/>
    <w:rsid w:val="21843C8D"/>
    <w:rsid w:val="21846D50"/>
    <w:rsid w:val="21852C8B"/>
    <w:rsid w:val="21AE2AB8"/>
    <w:rsid w:val="21BA320B"/>
    <w:rsid w:val="21CE03AD"/>
    <w:rsid w:val="21D95D87"/>
    <w:rsid w:val="21E559DB"/>
    <w:rsid w:val="21F15CAB"/>
    <w:rsid w:val="220152DE"/>
    <w:rsid w:val="220D5A31"/>
    <w:rsid w:val="22244596"/>
    <w:rsid w:val="22244B28"/>
    <w:rsid w:val="22280ABD"/>
    <w:rsid w:val="22394A78"/>
    <w:rsid w:val="22486A69"/>
    <w:rsid w:val="224A0A33"/>
    <w:rsid w:val="22517AAF"/>
    <w:rsid w:val="22623FCE"/>
    <w:rsid w:val="22636AE2"/>
    <w:rsid w:val="227E06DD"/>
    <w:rsid w:val="229B128E"/>
    <w:rsid w:val="22A16179"/>
    <w:rsid w:val="22AF48D2"/>
    <w:rsid w:val="22B365D8"/>
    <w:rsid w:val="22B435A4"/>
    <w:rsid w:val="22BB723B"/>
    <w:rsid w:val="22C5455D"/>
    <w:rsid w:val="22C87CCC"/>
    <w:rsid w:val="22E5250A"/>
    <w:rsid w:val="22FF7A6F"/>
    <w:rsid w:val="23046E34"/>
    <w:rsid w:val="23377209"/>
    <w:rsid w:val="2338088B"/>
    <w:rsid w:val="233A4603"/>
    <w:rsid w:val="233B037C"/>
    <w:rsid w:val="233F60BE"/>
    <w:rsid w:val="23450EDC"/>
    <w:rsid w:val="23506155"/>
    <w:rsid w:val="236B2A0F"/>
    <w:rsid w:val="23713D9D"/>
    <w:rsid w:val="238A4A63"/>
    <w:rsid w:val="23957B07"/>
    <w:rsid w:val="239F6B5C"/>
    <w:rsid w:val="23A66992"/>
    <w:rsid w:val="23AB72AF"/>
    <w:rsid w:val="23BD6FE3"/>
    <w:rsid w:val="23C44E13"/>
    <w:rsid w:val="23CD52D2"/>
    <w:rsid w:val="23D74548"/>
    <w:rsid w:val="23DC390D"/>
    <w:rsid w:val="23E12CD1"/>
    <w:rsid w:val="23E822B1"/>
    <w:rsid w:val="23FE1AD5"/>
    <w:rsid w:val="24207C9D"/>
    <w:rsid w:val="2432177F"/>
    <w:rsid w:val="244D65B8"/>
    <w:rsid w:val="246B4C91"/>
    <w:rsid w:val="246E6870"/>
    <w:rsid w:val="247C6E9E"/>
    <w:rsid w:val="24831FDA"/>
    <w:rsid w:val="24A6668C"/>
    <w:rsid w:val="24B85758"/>
    <w:rsid w:val="24D171E9"/>
    <w:rsid w:val="24F21193"/>
    <w:rsid w:val="24F609FE"/>
    <w:rsid w:val="250421EB"/>
    <w:rsid w:val="250E5D48"/>
    <w:rsid w:val="250F386E"/>
    <w:rsid w:val="25284930"/>
    <w:rsid w:val="252A68FA"/>
    <w:rsid w:val="252F4C61"/>
    <w:rsid w:val="254774AC"/>
    <w:rsid w:val="255F2A47"/>
    <w:rsid w:val="25643920"/>
    <w:rsid w:val="259A75DB"/>
    <w:rsid w:val="25A16BBC"/>
    <w:rsid w:val="25D54AB7"/>
    <w:rsid w:val="25D845A8"/>
    <w:rsid w:val="25E940BF"/>
    <w:rsid w:val="26123616"/>
    <w:rsid w:val="2615073F"/>
    <w:rsid w:val="2642191D"/>
    <w:rsid w:val="2685028B"/>
    <w:rsid w:val="26B11081"/>
    <w:rsid w:val="26BE379D"/>
    <w:rsid w:val="26BE7476"/>
    <w:rsid w:val="26D62895"/>
    <w:rsid w:val="26DC3C24"/>
    <w:rsid w:val="27005B64"/>
    <w:rsid w:val="27027B2E"/>
    <w:rsid w:val="27194E78"/>
    <w:rsid w:val="27257379"/>
    <w:rsid w:val="272918A9"/>
    <w:rsid w:val="27427F2B"/>
    <w:rsid w:val="27962024"/>
    <w:rsid w:val="27BD3A55"/>
    <w:rsid w:val="27C90FEC"/>
    <w:rsid w:val="27FA0805"/>
    <w:rsid w:val="27FF5E1C"/>
    <w:rsid w:val="2801645C"/>
    <w:rsid w:val="280653FC"/>
    <w:rsid w:val="280D24E3"/>
    <w:rsid w:val="280D2C22"/>
    <w:rsid w:val="28153891"/>
    <w:rsid w:val="281F026C"/>
    <w:rsid w:val="28245882"/>
    <w:rsid w:val="283133A6"/>
    <w:rsid w:val="28416802"/>
    <w:rsid w:val="28450E2E"/>
    <w:rsid w:val="286345FC"/>
    <w:rsid w:val="287B7B98"/>
    <w:rsid w:val="288F719F"/>
    <w:rsid w:val="28934155"/>
    <w:rsid w:val="28A32C4B"/>
    <w:rsid w:val="28AC526A"/>
    <w:rsid w:val="28AF339E"/>
    <w:rsid w:val="28BB61E6"/>
    <w:rsid w:val="28CF4E80"/>
    <w:rsid w:val="28D70B46"/>
    <w:rsid w:val="28E219C5"/>
    <w:rsid w:val="28E819D7"/>
    <w:rsid w:val="28EA087A"/>
    <w:rsid w:val="290556B4"/>
    <w:rsid w:val="290C4C94"/>
    <w:rsid w:val="290D4568"/>
    <w:rsid w:val="29121B7F"/>
    <w:rsid w:val="2912392D"/>
    <w:rsid w:val="29236F44"/>
    <w:rsid w:val="292A511A"/>
    <w:rsid w:val="29331383"/>
    <w:rsid w:val="29347D47"/>
    <w:rsid w:val="294D7198"/>
    <w:rsid w:val="294E705B"/>
    <w:rsid w:val="296A4302"/>
    <w:rsid w:val="296D5007"/>
    <w:rsid w:val="297D524A"/>
    <w:rsid w:val="29802F8C"/>
    <w:rsid w:val="29862B06"/>
    <w:rsid w:val="299B2F17"/>
    <w:rsid w:val="29A15F3D"/>
    <w:rsid w:val="29C56BF1"/>
    <w:rsid w:val="29E76B67"/>
    <w:rsid w:val="2A2953D2"/>
    <w:rsid w:val="2A481CFC"/>
    <w:rsid w:val="2A5E151F"/>
    <w:rsid w:val="2A697EC4"/>
    <w:rsid w:val="2A6B3832"/>
    <w:rsid w:val="2A6C52BE"/>
    <w:rsid w:val="2A9071FF"/>
    <w:rsid w:val="2A944F41"/>
    <w:rsid w:val="2A952A67"/>
    <w:rsid w:val="2A9767DF"/>
    <w:rsid w:val="2A9E13F0"/>
    <w:rsid w:val="2B054B6B"/>
    <w:rsid w:val="2B0D4CF3"/>
    <w:rsid w:val="2B146082"/>
    <w:rsid w:val="2B165956"/>
    <w:rsid w:val="2B255B99"/>
    <w:rsid w:val="2B2D4A4E"/>
    <w:rsid w:val="2B41674B"/>
    <w:rsid w:val="2BB92785"/>
    <w:rsid w:val="2BD575BF"/>
    <w:rsid w:val="2BD770BB"/>
    <w:rsid w:val="2BF069EC"/>
    <w:rsid w:val="2C041C52"/>
    <w:rsid w:val="2C055F0E"/>
    <w:rsid w:val="2C183950"/>
    <w:rsid w:val="2C351E0C"/>
    <w:rsid w:val="2C372028"/>
    <w:rsid w:val="2C390F08"/>
    <w:rsid w:val="2C425EFD"/>
    <w:rsid w:val="2C487B06"/>
    <w:rsid w:val="2C4E6D35"/>
    <w:rsid w:val="2C8114F5"/>
    <w:rsid w:val="2C82701B"/>
    <w:rsid w:val="2C994A91"/>
    <w:rsid w:val="2C9A6113"/>
    <w:rsid w:val="2CAD0FE3"/>
    <w:rsid w:val="2CAD5E46"/>
    <w:rsid w:val="2CCB451E"/>
    <w:rsid w:val="2CD72CCD"/>
    <w:rsid w:val="2CF0667B"/>
    <w:rsid w:val="2D0F08AF"/>
    <w:rsid w:val="2D12214D"/>
    <w:rsid w:val="2D4744ED"/>
    <w:rsid w:val="2D502C75"/>
    <w:rsid w:val="2D574004"/>
    <w:rsid w:val="2D597D7C"/>
    <w:rsid w:val="2D5B1D46"/>
    <w:rsid w:val="2D5C42E2"/>
    <w:rsid w:val="2D66545A"/>
    <w:rsid w:val="2D8A6187"/>
    <w:rsid w:val="2D947006"/>
    <w:rsid w:val="2D990AC0"/>
    <w:rsid w:val="2D9C5EBB"/>
    <w:rsid w:val="2DA03BFD"/>
    <w:rsid w:val="2DA27975"/>
    <w:rsid w:val="2DAA4A7C"/>
    <w:rsid w:val="2DAA682A"/>
    <w:rsid w:val="2DC23B73"/>
    <w:rsid w:val="2DF43FF2"/>
    <w:rsid w:val="2DF61A6F"/>
    <w:rsid w:val="2E227124"/>
    <w:rsid w:val="2E271C28"/>
    <w:rsid w:val="2E3D144C"/>
    <w:rsid w:val="2E444588"/>
    <w:rsid w:val="2E4F2177"/>
    <w:rsid w:val="2E586286"/>
    <w:rsid w:val="2E6D24D1"/>
    <w:rsid w:val="2E8E1CA7"/>
    <w:rsid w:val="2E9E2094"/>
    <w:rsid w:val="2E9F138C"/>
    <w:rsid w:val="2EA4771D"/>
    <w:rsid w:val="2EB07E70"/>
    <w:rsid w:val="2EB77450"/>
    <w:rsid w:val="2EC4391B"/>
    <w:rsid w:val="2ED316F4"/>
    <w:rsid w:val="2EDF69A7"/>
    <w:rsid w:val="2EE87609"/>
    <w:rsid w:val="2F081A5A"/>
    <w:rsid w:val="2F1C3757"/>
    <w:rsid w:val="2F2D7712"/>
    <w:rsid w:val="2F3E547B"/>
    <w:rsid w:val="2F4E7C05"/>
    <w:rsid w:val="2F4F58DB"/>
    <w:rsid w:val="2F520F27"/>
    <w:rsid w:val="2F662C24"/>
    <w:rsid w:val="2F8135BA"/>
    <w:rsid w:val="2F8A06C1"/>
    <w:rsid w:val="2F974B8C"/>
    <w:rsid w:val="2F9D37CC"/>
    <w:rsid w:val="2FB7522E"/>
    <w:rsid w:val="2FCF4325"/>
    <w:rsid w:val="2FE57FED"/>
    <w:rsid w:val="2FEE50F3"/>
    <w:rsid w:val="30087837"/>
    <w:rsid w:val="30134B5A"/>
    <w:rsid w:val="302A5A00"/>
    <w:rsid w:val="30562C99"/>
    <w:rsid w:val="30590D3B"/>
    <w:rsid w:val="305A4B47"/>
    <w:rsid w:val="306453B6"/>
    <w:rsid w:val="30737D3B"/>
    <w:rsid w:val="30751371"/>
    <w:rsid w:val="30A07E54"/>
    <w:rsid w:val="30A10F1C"/>
    <w:rsid w:val="30A9101A"/>
    <w:rsid w:val="30D2231F"/>
    <w:rsid w:val="30D75B88"/>
    <w:rsid w:val="30D836AE"/>
    <w:rsid w:val="30E87D95"/>
    <w:rsid w:val="30E87E7C"/>
    <w:rsid w:val="30F36EDD"/>
    <w:rsid w:val="30FC01F6"/>
    <w:rsid w:val="31010E56"/>
    <w:rsid w:val="311E5564"/>
    <w:rsid w:val="31376626"/>
    <w:rsid w:val="315A3F60"/>
    <w:rsid w:val="316311C9"/>
    <w:rsid w:val="3163741B"/>
    <w:rsid w:val="316771C6"/>
    <w:rsid w:val="317C228B"/>
    <w:rsid w:val="3192385D"/>
    <w:rsid w:val="319805E6"/>
    <w:rsid w:val="319E0453"/>
    <w:rsid w:val="31A17F44"/>
    <w:rsid w:val="31A740D8"/>
    <w:rsid w:val="31AD4B3A"/>
    <w:rsid w:val="31B45EC9"/>
    <w:rsid w:val="31B77767"/>
    <w:rsid w:val="31BB7257"/>
    <w:rsid w:val="31BC2BEC"/>
    <w:rsid w:val="31E17F04"/>
    <w:rsid w:val="31FA557D"/>
    <w:rsid w:val="32081D71"/>
    <w:rsid w:val="320C0483"/>
    <w:rsid w:val="321E0D93"/>
    <w:rsid w:val="3227669B"/>
    <w:rsid w:val="3243100D"/>
    <w:rsid w:val="324A4137"/>
    <w:rsid w:val="324C0A51"/>
    <w:rsid w:val="324F79A0"/>
    <w:rsid w:val="325D3E6B"/>
    <w:rsid w:val="326569F4"/>
    <w:rsid w:val="3273368E"/>
    <w:rsid w:val="32760F95"/>
    <w:rsid w:val="327D62BB"/>
    <w:rsid w:val="3287538B"/>
    <w:rsid w:val="329934D8"/>
    <w:rsid w:val="32B55A55"/>
    <w:rsid w:val="32BD2BA4"/>
    <w:rsid w:val="32CB171C"/>
    <w:rsid w:val="32D3237F"/>
    <w:rsid w:val="32D54349"/>
    <w:rsid w:val="32D81743"/>
    <w:rsid w:val="32FB0021"/>
    <w:rsid w:val="33004250"/>
    <w:rsid w:val="33042538"/>
    <w:rsid w:val="33125324"/>
    <w:rsid w:val="333A41AC"/>
    <w:rsid w:val="333C43C8"/>
    <w:rsid w:val="333F2E0A"/>
    <w:rsid w:val="33673093"/>
    <w:rsid w:val="337663FE"/>
    <w:rsid w:val="3385640A"/>
    <w:rsid w:val="33892053"/>
    <w:rsid w:val="33D47D4F"/>
    <w:rsid w:val="33E67E90"/>
    <w:rsid w:val="33F109F7"/>
    <w:rsid w:val="340C3D9A"/>
    <w:rsid w:val="34126ED7"/>
    <w:rsid w:val="342002E1"/>
    <w:rsid w:val="34256150"/>
    <w:rsid w:val="34403831"/>
    <w:rsid w:val="344352E2"/>
    <w:rsid w:val="34454F45"/>
    <w:rsid w:val="34562B0B"/>
    <w:rsid w:val="34655C26"/>
    <w:rsid w:val="34AB35B3"/>
    <w:rsid w:val="34C75F13"/>
    <w:rsid w:val="34D04DC8"/>
    <w:rsid w:val="34D477B1"/>
    <w:rsid w:val="34E37753"/>
    <w:rsid w:val="34EC7728"/>
    <w:rsid w:val="35245113"/>
    <w:rsid w:val="352E1AEE"/>
    <w:rsid w:val="352F5D0B"/>
    <w:rsid w:val="35507C9C"/>
    <w:rsid w:val="35675000"/>
    <w:rsid w:val="357240D1"/>
    <w:rsid w:val="357A34CD"/>
    <w:rsid w:val="358C1F9B"/>
    <w:rsid w:val="358F4C83"/>
    <w:rsid w:val="35A71011"/>
    <w:rsid w:val="35AD5109"/>
    <w:rsid w:val="35B77D36"/>
    <w:rsid w:val="35C81F43"/>
    <w:rsid w:val="35D00DF7"/>
    <w:rsid w:val="35D501BC"/>
    <w:rsid w:val="35D76811"/>
    <w:rsid w:val="35DA1C76"/>
    <w:rsid w:val="35EC7C60"/>
    <w:rsid w:val="360D5BA8"/>
    <w:rsid w:val="36105698"/>
    <w:rsid w:val="36174C78"/>
    <w:rsid w:val="36287EA7"/>
    <w:rsid w:val="363B2715"/>
    <w:rsid w:val="364E4909"/>
    <w:rsid w:val="365657A0"/>
    <w:rsid w:val="36B424C7"/>
    <w:rsid w:val="36C6478F"/>
    <w:rsid w:val="36CF10AF"/>
    <w:rsid w:val="36DB5CA6"/>
    <w:rsid w:val="36E0506A"/>
    <w:rsid w:val="36E508D2"/>
    <w:rsid w:val="36FF1994"/>
    <w:rsid w:val="370B27C8"/>
    <w:rsid w:val="37182A56"/>
    <w:rsid w:val="371F2036"/>
    <w:rsid w:val="372E5DD5"/>
    <w:rsid w:val="373A29CC"/>
    <w:rsid w:val="3753277D"/>
    <w:rsid w:val="375515B4"/>
    <w:rsid w:val="376B702A"/>
    <w:rsid w:val="377A54BF"/>
    <w:rsid w:val="378C0D4E"/>
    <w:rsid w:val="37936580"/>
    <w:rsid w:val="37A147F9"/>
    <w:rsid w:val="37C35B5F"/>
    <w:rsid w:val="37ED5C91"/>
    <w:rsid w:val="38172D0E"/>
    <w:rsid w:val="38174ABC"/>
    <w:rsid w:val="38187D2E"/>
    <w:rsid w:val="3837515E"/>
    <w:rsid w:val="384927A0"/>
    <w:rsid w:val="384A6C3F"/>
    <w:rsid w:val="38B14F10"/>
    <w:rsid w:val="38B7004D"/>
    <w:rsid w:val="38B90269"/>
    <w:rsid w:val="38F64A1A"/>
    <w:rsid w:val="38F8669B"/>
    <w:rsid w:val="38FA68B7"/>
    <w:rsid w:val="391D25A6"/>
    <w:rsid w:val="39505958"/>
    <w:rsid w:val="396E2E01"/>
    <w:rsid w:val="397B5273"/>
    <w:rsid w:val="39812B34"/>
    <w:rsid w:val="39844181"/>
    <w:rsid w:val="3986639D"/>
    <w:rsid w:val="39903935"/>
    <w:rsid w:val="39B06F76"/>
    <w:rsid w:val="39F06BFD"/>
    <w:rsid w:val="3A176FF5"/>
    <w:rsid w:val="3A340FF7"/>
    <w:rsid w:val="3A3F6B21"/>
    <w:rsid w:val="3A4F678F"/>
    <w:rsid w:val="3A5244D1"/>
    <w:rsid w:val="3A7B57D6"/>
    <w:rsid w:val="3A96260F"/>
    <w:rsid w:val="3AC23405"/>
    <w:rsid w:val="3ACC6031"/>
    <w:rsid w:val="3ADB2718"/>
    <w:rsid w:val="3ADC3D9A"/>
    <w:rsid w:val="3AE27603"/>
    <w:rsid w:val="3AFD268F"/>
    <w:rsid w:val="3B0752BB"/>
    <w:rsid w:val="3B077879"/>
    <w:rsid w:val="3B1F2605"/>
    <w:rsid w:val="3B283C81"/>
    <w:rsid w:val="3B424B80"/>
    <w:rsid w:val="3B4414C7"/>
    <w:rsid w:val="3B6C511E"/>
    <w:rsid w:val="3B8C3A12"/>
    <w:rsid w:val="3B91210A"/>
    <w:rsid w:val="3B914B85"/>
    <w:rsid w:val="3B954675"/>
    <w:rsid w:val="3B9A7EDD"/>
    <w:rsid w:val="3BA0301A"/>
    <w:rsid w:val="3BA2329A"/>
    <w:rsid w:val="3BB30F9F"/>
    <w:rsid w:val="3BBC60A6"/>
    <w:rsid w:val="3BE455FD"/>
    <w:rsid w:val="3BE60C08"/>
    <w:rsid w:val="3C1557B6"/>
    <w:rsid w:val="3C277297"/>
    <w:rsid w:val="3C280707"/>
    <w:rsid w:val="3C406CD7"/>
    <w:rsid w:val="3C485B8B"/>
    <w:rsid w:val="3C526287"/>
    <w:rsid w:val="3C5E53AF"/>
    <w:rsid w:val="3C7249B6"/>
    <w:rsid w:val="3C797AF3"/>
    <w:rsid w:val="3C8F7316"/>
    <w:rsid w:val="3C945CB8"/>
    <w:rsid w:val="3C9568F7"/>
    <w:rsid w:val="3C9708C1"/>
    <w:rsid w:val="3CA134EE"/>
    <w:rsid w:val="3CB90837"/>
    <w:rsid w:val="3CCA2A44"/>
    <w:rsid w:val="3CCF3BB7"/>
    <w:rsid w:val="3CD236A7"/>
    <w:rsid w:val="3CDB255C"/>
    <w:rsid w:val="3CE11114"/>
    <w:rsid w:val="3CE533DA"/>
    <w:rsid w:val="3CE64C09"/>
    <w:rsid w:val="3CEC296C"/>
    <w:rsid w:val="3CFE449C"/>
    <w:rsid w:val="3D037D04"/>
    <w:rsid w:val="3D324146"/>
    <w:rsid w:val="3D390512"/>
    <w:rsid w:val="3D3B2FFA"/>
    <w:rsid w:val="3D3C316D"/>
    <w:rsid w:val="3D5C573D"/>
    <w:rsid w:val="3D673DEF"/>
    <w:rsid w:val="3D9646D4"/>
    <w:rsid w:val="3DA54918"/>
    <w:rsid w:val="3DC94AAA"/>
    <w:rsid w:val="3DCE0312"/>
    <w:rsid w:val="3DD376D7"/>
    <w:rsid w:val="3DDD2303"/>
    <w:rsid w:val="3DFC4E7F"/>
    <w:rsid w:val="3E043D34"/>
    <w:rsid w:val="3E38578C"/>
    <w:rsid w:val="3E3A7756"/>
    <w:rsid w:val="3E4B1963"/>
    <w:rsid w:val="3E5527E2"/>
    <w:rsid w:val="3E640EDA"/>
    <w:rsid w:val="3E666900"/>
    <w:rsid w:val="3E774506"/>
    <w:rsid w:val="3E79027E"/>
    <w:rsid w:val="3E9A6446"/>
    <w:rsid w:val="3E9F580B"/>
    <w:rsid w:val="3EA1729E"/>
    <w:rsid w:val="3EA846BF"/>
    <w:rsid w:val="3EAB41B0"/>
    <w:rsid w:val="3EB968CD"/>
    <w:rsid w:val="3EDE6333"/>
    <w:rsid w:val="3EF73899"/>
    <w:rsid w:val="3EFB6EE5"/>
    <w:rsid w:val="3F141D55"/>
    <w:rsid w:val="3F275F2C"/>
    <w:rsid w:val="3F2A3E42"/>
    <w:rsid w:val="3F316DAB"/>
    <w:rsid w:val="3F3348D1"/>
    <w:rsid w:val="3F3B3785"/>
    <w:rsid w:val="3F454604"/>
    <w:rsid w:val="3F5D7BA0"/>
    <w:rsid w:val="3F656A54"/>
    <w:rsid w:val="3F8A0269"/>
    <w:rsid w:val="3F9D7392"/>
    <w:rsid w:val="3FA53B70"/>
    <w:rsid w:val="3FAF7CCF"/>
    <w:rsid w:val="3FB11C9A"/>
    <w:rsid w:val="3FCA68B7"/>
    <w:rsid w:val="3FDA11F0"/>
    <w:rsid w:val="3FE71217"/>
    <w:rsid w:val="3FF57DD8"/>
    <w:rsid w:val="3FFF2A05"/>
    <w:rsid w:val="40026051"/>
    <w:rsid w:val="40077B0C"/>
    <w:rsid w:val="40155D85"/>
    <w:rsid w:val="406C796F"/>
    <w:rsid w:val="40880733"/>
    <w:rsid w:val="408D6263"/>
    <w:rsid w:val="409072AC"/>
    <w:rsid w:val="409C46F8"/>
    <w:rsid w:val="40DD01CE"/>
    <w:rsid w:val="40EE65D6"/>
    <w:rsid w:val="40FD6DCE"/>
    <w:rsid w:val="41006A35"/>
    <w:rsid w:val="41120516"/>
    <w:rsid w:val="41171FD0"/>
    <w:rsid w:val="411C3143"/>
    <w:rsid w:val="412D5350"/>
    <w:rsid w:val="414A5F02"/>
    <w:rsid w:val="414B22E3"/>
    <w:rsid w:val="41792343"/>
    <w:rsid w:val="417967E7"/>
    <w:rsid w:val="41831414"/>
    <w:rsid w:val="41856F3A"/>
    <w:rsid w:val="418C02C8"/>
    <w:rsid w:val="418F1B67"/>
    <w:rsid w:val="41933FD4"/>
    <w:rsid w:val="4198167F"/>
    <w:rsid w:val="419929E5"/>
    <w:rsid w:val="41994793"/>
    <w:rsid w:val="419F684B"/>
    <w:rsid w:val="41A05B22"/>
    <w:rsid w:val="41B156EB"/>
    <w:rsid w:val="41B45A71"/>
    <w:rsid w:val="41BF4055"/>
    <w:rsid w:val="41E52780"/>
    <w:rsid w:val="41FB0E2F"/>
    <w:rsid w:val="41FB544E"/>
    <w:rsid w:val="42110A7D"/>
    <w:rsid w:val="4216697D"/>
    <w:rsid w:val="421729DE"/>
    <w:rsid w:val="421F113C"/>
    <w:rsid w:val="42224789"/>
    <w:rsid w:val="423746D8"/>
    <w:rsid w:val="423B584A"/>
    <w:rsid w:val="425F778B"/>
    <w:rsid w:val="427005BB"/>
    <w:rsid w:val="42764AD5"/>
    <w:rsid w:val="42884F34"/>
    <w:rsid w:val="428B4A24"/>
    <w:rsid w:val="429338D8"/>
    <w:rsid w:val="42B11027"/>
    <w:rsid w:val="42B23D5F"/>
    <w:rsid w:val="42B37AD7"/>
    <w:rsid w:val="42C22487"/>
    <w:rsid w:val="42CD0B98"/>
    <w:rsid w:val="42D24401"/>
    <w:rsid w:val="42DA32B5"/>
    <w:rsid w:val="42EF4FB3"/>
    <w:rsid w:val="42F44377"/>
    <w:rsid w:val="430630EF"/>
    <w:rsid w:val="430F56AE"/>
    <w:rsid w:val="431F6F1A"/>
    <w:rsid w:val="435117C9"/>
    <w:rsid w:val="435412BA"/>
    <w:rsid w:val="436D4129"/>
    <w:rsid w:val="43707776"/>
    <w:rsid w:val="43754D8C"/>
    <w:rsid w:val="437B05F4"/>
    <w:rsid w:val="43865F28"/>
    <w:rsid w:val="43A318F9"/>
    <w:rsid w:val="43B92ECB"/>
    <w:rsid w:val="43D44D4F"/>
    <w:rsid w:val="43E268C5"/>
    <w:rsid w:val="442A5B77"/>
    <w:rsid w:val="4436276D"/>
    <w:rsid w:val="443E41B9"/>
    <w:rsid w:val="44446C38"/>
    <w:rsid w:val="445A645C"/>
    <w:rsid w:val="4478673E"/>
    <w:rsid w:val="447C0AC8"/>
    <w:rsid w:val="447C2876"/>
    <w:rsid w:val="448512F4"/>
    <w:rsid w:val="449175CA"/>
    <w:rsid w:val="44A54CDD"/>
    <w:rsid w:val="44BD2E10"/>
    <w:rsid w:val="44DE1B9E"/>
    <w:rsid w:val="44F22B38"/>
    <w:rsid w:val="44F83783"/>
    <w:rsid w:val="450D7972"/>
    <w:rsid w:val="45446F3A"/>
    <w:rsid w:val="4545710C"/>
    <w:rsid w:val="455E1F7C"/>
    <w:rsid w:val="45796DB6"/>
    <w:rsid w:val="4582403C"/>
    <w:rsid w:val="45837C34"/>
    <w:rsid w:val="459E681C"/>
    <w:rsid w:val="45AC34E5"/>
    <w:rsid w:val="45BB5620"/>
    <w:rsid w:val="45BE6EBE"/>
    <w:rsid w:val="45C218AE"/>
    <w:rsid w:val="45C344D5"/>
    <w:rsid w:val="45C90447"/>
    <w:rsid w:val="45D263A0"/>
    <w:rsid w:val="45D34EE2"/>
    <w:rsid w:val="45E306D3"/>
    <w:rsid w:val="45E43CB8"/>
    <w:rsid w:val="45EB6BFD"/>
    <w:rsid w:val="45EF7078"/>
    <w:rsid w:val="45F428E0"/>
    <w:rsid w:val="46020B59"/>
    <w:rsid w:val="46024FFD"/>
    <w:rsid w:val="46256946"/>
    <w:rsid w:val="4631143E"/>
    <w:rsid w:val="463352C3"/>
    <w:rsid w:val="46340F2E"/>
    <w:rsid w:val="4642189D"/>
    <w:rsid w:val="46454EEA"/>
    <w:rsid w:val="4646138E"/>
    <w:rsid w:val="464949DA"/>
    <w:rsid w:val="464E0242"/>
    <w:rsid w:val="46555E19"/>
    <w:rsid w:val="46647A66"/>
    <w:rsid w:val="467B090B"/>
    <w:rsid w:val="469009AD"/>
    <w:rsid w:val="46955E71"/>
    <w:rsid w:val="46BA1434"/>
    <w:rsid w:val="46CD6437"/>
    <w:rsid w:val="46DA4E4A"/>
    <w:rsid w:val="46DD5122"/>
    <w:rsid w:val="46FC7F77"/>
    <w:rsid w:val="4710374A"/>
    <w:rsid w:val="47252C7D"/>
    <w:rsid w:val="47305B9A"/>
    <w:rsid w:val="473531B0"/>
    <w:rsid w:val="47356D0C"/>
    <w:rsid w:val="473A4323"/>
    <w:rsid w:val="474B6530"/>
    <w:rsid w:val="474E6020"/>
    <w:rsid w:val="475573AE"/>
    <w:rsid w:val="476D294A"/>
    <w:rsid w:val="47767A51"/>
    <w:rsid w:val="478657BA"/>
    <w:rsid w:val="478832E0"/>
    <w:rsid w:val="47947BBD"/>
    <w:rsid w:val="4799729B"/>
    <w:rsid w:val="47A125F4"/>
    <w:rsid w:val="47B16CDB"/>
    <w:rsid w:val="47CD6BD8"/>
    <w:rsid w:val="47DA11DC"/>
    <w:rsid w:val="47EF7803"/>
    <w:rsid w:val="480A1F47"/>
    <w:rsid w:val="480D36B8"/>
    <w:rsid w:val="480F3A01"/>
    <w:rsid w:val="48276F9D"/>
    <w:rsid w:val="484D0086"/>
    <w:rsid w:val="48657AC5"/>
    <w:rsid w:val="486D4757"/>
    <w:rsid w:val="48763A80"/>
    <w:rsid w:val="487877F8"/>
    <w:rsid w:val="488E4926"/>
    <w:rsid w:val="48BF579C"/>
    <w:rsid w:val="48C4659A"/>
    <w:rsid w:val="48D569F9"/>
    <w:rsid w:val="48E924A4"/>
    <w:rsid w:val="48F03833"/>
    <w:rsid w:val="48F5051C"/>
    <w:rsid w:val="494B2817"/>
    <w:rsid w:val="4953791E"/>
    <w:rsid w:val="496164DE"/>
    <w:rsid w:val="49957F36"/>
    <w:rsid w:val="499A554C"/>
    <w:rsid w:val="499A72FA"/>
    <w:rsid w:val="49AC2D8E"/>
    <w:rsid w:val="49C01457"/>
    <w:rsid w:val="49D251BD"/>
    <w:rsid w:val="49F72B9B"/>
    <w:rsid w:val="4A001853"/>
    <w:rsid w:val="4A1452FF"/>
    <w:rsid w:val="4A2F2139"/>
    <w:rsid w:val="4A370FED"/>
    <w:rsid w:val="4A477482"/>
    <w:rsid w:val="4A761B16"/>
    <w:rsid w:val="4A78588E"/>
    <w:rsid w:val="4A842484"/>
    <w:rsid w:val="4A9308A6"/>
    <w:rsid w:val="4A946440"/>
    <w:rsid w:val="4AA91EEB"/>
    <w:rsid w:val="4AA97B59"/>
    <w:rsid w:val="4AAA17BF"/>
    <w:rsid w:val="4AAA7C87"/>
    <w:rsid w:val="4AAC19DB"/>
    <w:rsid w:val="4AC62A9D"/>
    <w:rsid w:val="4ADD7DE7"/>
    <w:rsid w:val="4AF869CF"/>
    <w:rsid w:val="4B005883"/>
    <w:rsid w:val="4B1067E7"/>
    <w:rsid w:val="4B1732F9"/>
    <w:rsid w:val="4B3519D1"/>
    <w:rsid w:val="4B3D6AD7"/>
    <w:rsid w:val="4B510508"/>
    <w:rsid w:val="4B7122DD"/>
    <w:rsid w:val="4B831AED"/>
    <w:rsid w:val="4B904E59"/>
    <w:rsid w:val="4BA97CC9"/>
    <w:rsid w:val="4BAB57EF"/>
    <w:rsid w:val="4BD77BC4"/>
    <w:rsid w:val="4C0513A3"/>
    <w:rsid w:val="4C1B203D"/>
    <w:rsid w:val="4C341C88"/>
    <w:rsid w:val="4C4A468F"/>
    <w:rsid w:val="4C733834"/>
    <w:rsid w:val="4C87000A"/>
    <w:rsid w:val="4C9E7102"/>
    <w:rsid w:val="4CAE1A3B"/>
    <w:rsid w:val="4CC40187"/>
    <w:rsid w:val="4CD026A6"/>
    <w:rsid w:val="4CD6689C"/>
    <w:rsid w:val="4CFD3A74"/>
    <w:rsid w:val="4D151ABA"/>
    <w:rsid w:val="4D264155"/>
    <w:rsid w:val="4D2910C1"/>
    <w:rsid w:val="4D2C0BB1"/>
    <w:rsid w:val="4D447CA9"/>
    <w:rsid w:val="4D513FA5"/>
    <w:rsid w:val="4D574863"/>
    <w:rsid w:val="4D986CEF"/>
    <w:rsid w:val="4D9F75D5"/>
    <w:rsid w:val="4DA370C6"/>
    <w:rsid w:val="4DBC3CE3"/>
    <w:rsid w:val="4DC826E0"/>
    <w:rsid w:val="4DCA00AA"/>
    <w:rsid w:val="4DCD4142"/>
    <w:rsid w:val="4DD3102D"/>
    <w:rsid w:val="4DDC6134"/>
    <w:rsid w:val="4E094A4F"/>
    <w:rsid w:val="4E1E7219"/>
    <w:rsid w:val="4E2D4BE1"/>
    <w:rsid w:val="4E2D698F"/>
    <w:rsid w:val="4E465CA3"/>
    <w:rsid w:val="4E51243A"/>
    <w:rsid w:val="4E517186"/>
    <w:rsid w:val="4E980D90"/>
    <w:rsid w:val="4EA74993"/>
    <w:rsid w:val="4EA967EB"/>
    <w:rsid w:val="4EB57963"/>
    <w:rsid w:val="4EB90223"/>
    <w:rsid w:val="4EB96475"/>
    <w:rsid w:val="4EBD703D"/>
    <w:rsid w:val="4ECA741E"/>
    <w:rsid w:val="4EE075AA"/>
    <w:rsid w:val="4EEC23A6"/>
    <w:rsid w:val="4EF179BD"/>
    <w:rsid w:val="4EFA0F67"/>
    <w:rsid w:val="4F05790C"/>
    <w:rsid w:val="4F196F13"/>
    <w:rsid w:val="4F277882"/>
    <w:rsid w:val="4F361873"/>
    <w:rsid w:val="4F525119"/>
    <w:rsid w:val="4F700C72"/>
    <w:rsid w:val="4F702FD7"/>
    <w:rsid w:val="4F836FD1"/>
    <w:rsid w:val="4F93316A"/>
    <w:rsid w:val="4F934F18"/>
    <w:rsid w:val="4FA2515B"/>
    <w:rsid w:val="4FA964E9"/>
    <w:rsid w:val="4FAD422B"/>
    <w:rsid w:val="4FC82E13"/>
    <w:rsid w:val="4FCD042A"/>
    <w:rsid w:val="4FDC028B"/>
    <w:rsid w:val="4FE23BDC"/>
    <w:rsid w:val="4FE94208"/>
    <w:rsid w:val="4FEF63C4"/>
    <w:rsid w:val="5014473A"/>
    <w:rsid w:val="50212524"/>
    <w:rsid w:val="50245B70"/>
    <w:rsid w:val="50355FCF"/>
    <w:rsid w:val="50406E4E"/>
    <w:rsid w:val="50506965"/>
    <w:rsid w:val="50551558"/>
    <w:rsid w:val="505620F6"/>
    <w:rsid w:val="505A5A36"/>
    <w:rsid w:val="50680152"/>
    <w:rsid w:val="506B7C43"/>
    <w:rsid w:val="50A9765B"/>
    <w:rsid w:val="50BB0282"/>
    <w:rsid w:val="50C01D3C"/>
    <w:rsid w:val="50CA30CD"/>
    <w:rsid w:val="50D13F4A"/>
    <w:rsid w:val="50D61560"/>
    <w:rsid w:val="50DB6B76"/>
    <w:rsid w:val="50E023DF"/>
    <w:rsid w:val="50EA500B"/>
    <w:rsid w:val="50EA5EA6"/>
    <w:rsid w:val="50F6575E"/>
    <w:rsid w:val="51053BF3"/>
    <w:rsid w:val="51145BE4"/>
    <w:rsid w:val="511C02C4"/>
    <w:rsid w:val="512A746A"/>
    <w:rsid w:val="513B13C3"/>
    <w:rsid w:val="516E1798"/>
    <w:rsid w:val="518D7D5A"/>
    <w:rsid w:val="51AA57AB"/>
    <w:rsid w:val="51AE0344"/>
    <w:rsid w:val="51BB2504"/>
    <w:rsid w:val="51D04201"/>
    <w:rsid w:val="51D3784E"/>
    <w:rsid w:val="51EC090F"/>
    <w:rsid w:val="5209326F"/>
    <w:rsid w:val="521F6F37"/>
    <w:rsid w:val="524B7D2C"/>
    <w:rsid w:val="525F5585"/>
    <w:rsid w:val="528C2E2C"/>
    <w:rsid w:val="528F2803"/>
    <w:rsid w:val="52AB2578"/>
    <w:rsid w:val="52B92EE7"/>
    <w:rsid w:val="52BC07CA"/>
    <w:rsid w:val="52BE482B"/>
    <w:rsid w:val="52C758DD"/>
    <w:rsid w:val="52CA0C50"/>
    <w:rsid w:val="52DB51E3"/>
    <w:rsid w:val="53057EDB"/>
    <w:rsid w:val="531225F7"/>
    <w:rsid w:val="532F6D06"/>
    <w:rsid w:val="5334431C"/>
    <w:rsid w:val="534D6569"/>
    <w:rsid w:val="536015B5"/>
    <w:rsid w:val="53642E53"/>
    <w:rsid w:val="5373519D"/>
    <w:rsid w:val="538A6632"/>
    <w:rsid w:val="53933C38"/>
    <w:rsid w:val="53E667F9"/>
    <w:rsid w:val="53FC752F"/>
    <w:rsid w:val="540939FA"/>
    <w:rsid w:val="541C1980"/>
    <w:rsid w:val="541C6180"/>
    <w:rsid w:val="54213733"/>
    <w:rsid w:val="544455CE"/>
    <w:rsid w:val="54530666"/>
    <w:rsid w:val="545C1D7C"/>
    <w:rsid w:val="545E35F5"/>
    <w:rsid w:val="546E760A"/>
    <w:rsid w:val="54741D03"/>
    <w:rsid w:val="54AB2D04"/>
    <w:rsid w:val="54AD082A"/>
    <w:rsid w:val="54AE0FDD"/>
    <w:rsid w:val="54CB198F"/>
    <w:rsid w:val="54D44008"/>
    <w:rsid w:val="54DC2EBD"/>
    <w:rsid w:val="54DE4B42"/>
    <w:rsid w:val="54DF6509"/>
    <w:rsid w:val="551E1403"/>
    <w:rsid w:val="55254864"/>
    <w:rsid w:val="55313209"/>
    <w:rsid w:val="55450A62"/>
    <w:rsid w:val="555C7B5A"/>
    <w:rsid w:val="55651104"/>
    <w:rsid w:val="557F6076"/>
    <w:rsid w:val="558275C0"/>
    <w:rsid w:val="55B728F9"/>
    <w:rsid w:val="55B915A0"/>
    <w:rsid w:val="55D116C3"/>
    <w:rsid w:val="55DD6EED"/>
    <w:rsid w:val="55F34962"/>
    <w:rsid w:val="55F83D27"/>
    <w:rsid w:val="5601415C"/>
    <w:rsid w:val="561A1EEF"/>
    <w:rsid w:val="561B32DD"/>
    <w:rsid w:val="56262642"/>
    <w:rsid w:val="567C6706"/>
    <w:rsid w:val="56817962"/>
    <w:rsid w:val="56941CA1"/>
    <w:rsid w:val="56B51C18"/>
    <w:rsid w:val="56D95906"/>
    <w:rsid w:val="56DC53F6"/>
    <w:rsid w:val="5702338E"/>
    <w:rsid w:val="57095CAB"/>
    <w:rsid w:val="570F562D"/>
    <w:rsid w:val="57154464"/>
    <w:rsid w:val="571C1C97"/>
    <w:rsid w:val="5726041F"/>
    <w:rsid w:val="572F19CA"/>
    <w:rsid w:val="573E1C0D"/>
    <w:rsid w:val="574E5D37"/>
    <w:rsid w:val="575E405D"/>
    <w:rsid w:val="576A0C54"/>
    <w:rsid w:val="576B42C3"/>
    <w:rsid w:val="576E6AFE"/>
    <w:rsid w:val="57711FE2"/>
    <w:rsid w:val="57792C45"/>
    <w:rsid w:val="57805D82"/>
    <w:rsid w:val="578C0E22"/>
    <w:rsid w:val="57995095"/>
    <w:rsid w:val="57A96194"/>
    <w:rsid w:val="57B54757"/>
    <w:rsid w:val="57C00874"/>
    <w:rsid w:val="57D85BBE"/>
    <w:rsid w:val="57D9752A"/>
    <w:rsid w:val="57DD4F82"/>
    <w:rsid w:val="57EA3B43"/>
    <w:rsid w:val="57F83E79"/>
    <w:rsid w:val="57FB7AFE"/>
    <w:rsid w:val="58164938"/>
    <w:rsid w:val="581A61D6"/>
    <w:rsid w:val="58226E39"/>
    <w:rsid w:val="58287ECA"/>
    <w:rsid w:val="5858730C"/>
    <w:rsid w:val="587A4EC7"/>
    <w:rsid w:val="587A6C75"/>
    <w:rsid w:val="5886561A"/>
    <w:rsid w:val="588C69A8"/>
    <w:rsid w:val="589A10C5"/>
    <w:rsid w:val="589B48D7"/>
    <w:rsid w:val="58A12453"/>
    <w:rsid w:val="58A5001E"/>
    <w:rsid w:val="58A8566F"/>
    <w:rsid w:val="58DD0FB2"/>
    <w:rsid w:val="58F22CAF"/>
    <w:rsid w:val="58F702C5"/>
    <w:rsid w:val="58FE78A6"/>
    <w:rsid w:val="59022143"/>
    <w:rsid w:val="592B226D"/>
    <w:rsid w:val="592F5CB1"/>
    <w:rsid w:val="592F7A5F"/>
    <w:rsid w:val="59301A29"/>
    <w:rsid w:val="593926A6"/>
    <w:rsid w:val="59462FFB"/>
    <w:rsid w:val="597731B4"/>
    <w:rsid w:val="597E2795"/>
    <w:rsid w:val="597F0A98"/>
    <w:rsid w:val="59914276"/>
    <w:rsid w:val="59923323"/>
    <w:rsid w:val="59AA71CF"/>
    <w:rsid w:val="59C83A10"/>
    <w:rsid w:val="59CC108C"/>
    <w:rsid w:val="5A0507C0"/>
    <w:rsid w:val="5A0636D9"/>
    <w:rsid w:val="5A13112F"/>
    <w:rsid w:val="5A230B9F"/>
    <w:rsid w:val="5A2A0227"/>
    <w:rsid w:val="5A3410A5"/>
    <w:rsid w:val="5A7410B4"/>
    <w:rsid w:val="5A81253D"/>
    <w:rsid w:val="5A902780"/>
    <w:rsid w:val="5A936681"/>
    <w:rsid w:val="5A9B11BD"/>
    <w:rsid w:val="5AAE0E58"/>
    <w:rsid w:val="5AFD6893"/>
    <w:rsid w:val="5B0F5D9A"/>
    <w:rsid w:val="5B1213E7"/>
    <w:rsid w:val="5B1433B1"/>
    <w:rsid w:val="5B1C32AC"/>
    <w:rsid w:val="5B266C40"/>
    <w:rsid w:val="5B3E21DC"/>
    <w:rsid w:val="5B445318"/>
    <w:rsid w:val="5B503CBD"/>
    <w:rsid w:val="5B590DC3"/>
    <w:rsid w:val="5B6065F6"/>
    <w:rsid w:val="5B631C42"/>
    <w:rsid w:val="5B6D2AC1"/>
    <w:rsid w:val="5B6F4A8B"/>
    <w:rsid w:val="5B9A06E1"/>
    <w:rsid w:val="5BA231DD"/>
    <w:rsid w:val="5BB36D43"/>
    <w:rsid w:val="5BBD57F6"/>
    <w:rsid w:val="5BC052E6"/>
    <w:rsid w:val="5BCE7A03"/>
    <w:rsid w:val="5BE7262C"/>
    <w:rsid w:val="5BEC478B"/>
    <w:rsid w:val="5C007491"/>
    <w:rsid w:val="5C367357"/>
    <w:rsid w:val="5C413EE3"/>
    <w:rsid w:val="5C4F21C6"/>
    <w:rsid w:val="5C8207EE"/>
    <w:rsid w:val="5C950521"/>
    <w:rsid w:val="5C9B365E"/>
    <w:rsid w:val="5C9D1184"/>
    <w:rsid w:val="5CA258EC"/>
    <w:rsid w:val="5CBF734C"/>
    <w:rsid w:val="5CD66444"/>
    <w:rsid w:val="5CDB3A5A"/>
    <w:rsid w:val="5CE86853"/>
    <w:rsid w:val="5CF61D0D"/>
    <w:rsid w:val="5D0E2082"/>
    <w:rsid w:val="5D1A0A26"/>
    <w:rsid w:val="5D371B15"/>
    <w:rsid w:val="5D577585"/>
    <w:rsid w:val="5D681792"/>
    <w:rsid w:val="5D6C396E"/>
    <w:rsid w:val="5DC12D95"/>
    <w:rsid w:val="5DC2265C"/>
    <w:rsid w:val="5DC6470A"/>
    <w:rsid w:val="5DE057CC"/>
    <w:rsid w:val="5DEA05A2"/>
    <w:rsid w:val="5DEF0E10"/>
    <w:rsid w:val="5DF72B16"/>
    <w:rsid w:val="5DFB2606"/>
    <w:rsid w:val="5DFC3DAE"/>
    <w:rsid w:val="5E005E6E"/>
    <w:rsid w:val="5E111E29"/>
    <w:rsid w:val="5E1831B8"/>
    <w:rsid w:val="5E2A6A47"/>
    <w:rsid w:val="5E391380"/>
    <w:rsid w:val="5E3E6996"/>
    <w:rsid w:val="5E4F2952"/>
    <w:rsid w:val="5E604B5F"/>
    <w:rsid w:val="5E6C52B2"/>
    <w:rsid w:val="5E6D4B86"/>
    <w:rsid w:val="5E714676"/>
    <w:rsid w:val="5E7E2E48"/>
    <w:rsid w:val="5EAA7B88"/>
    <w:rsid w:val="5EBA426F"/>
    <w:rsid w:val="5ED2780B"/>
    <w:rsid w:val="5ED30E8D"/>
    <w:rsid w:val="5EDB41E5"/>
    <w:rsid w:val="5EFD415C"/>
    <w:rsid w:val="5F0B7B77"/>
    <w:rsid w:val="5F1119B5"/>
    <w:rsid w:val="5F1576F7"/>
    <w:rsid w:val="5F1F0576"/>
    <w:rsid w:val="5F520B89"/>
    <w:rsid w:val="5F841854"/>
    <w:rsid w:val="5F990328"/>
    <w:rsid w:val="5F9F5213"/>
    <w:rsid w:val="5FAD16DE"/>
    <w:rsid w:val="5FAF18FA"/>
    <w:rsid w:val="5FB23198"/>
    <w:rsid w:val="5FDE4B10"/>
    <w:rsid w:val="5FF82CFA"/>
    <w:rsid w:val="5FFB2CBC"/>
    <w:rsid w:val="5FFE018B"/>
    <w:rsid w:val="600F70A7"/>
    <w:rsid w:val="60180424"/>
    <w:rsid w:val="60326087"/>
    <w:rsid w:val="60402552"/>
    <w:rsid w:val="60487608"/>
    <w:rsid w:val="604B7DE5"/>
    <w:rsid w:val="605B738C"/>
    <w:rsid w:val="6065645C"/>
    <w:rsid w:val="60793CB6"/>
    <w:rsid w:val="607B5C80"/>
    <w:rsid w:val="607D2628"/>
    <w:rsid w:val="607F289B"/>
    <w:rsid w:val="608C5C6B"/>
    <w:rsid w:val="609B00D0"/>
    <w:rsid w:val="60D32015"/>
    <w:rsid w:val="60D86C2E"/>
    <w:rsid w:val="60DD5FF3"/>
    <w:rsid w:val="610C1A1E"/>
    <w:rsid w:val="610F14C6"/>
    <w:rsid w:val="6110461A"/>
    <w:rsid w:val="61137C66"/>
    <w:rsid w:val="61227EAA"/>
    <w:rsid w:val="61250DED"/>
    <w:rsid w:val="612C2AD6"/>
    <w:rsid w:val="61486435"/>
    <w:rsid w:val="615362B5"/>
    <w:rsid w:val="61565DA5"/>
    <w:rsid w:val="615E35D8"/>
    <w:rsid w:val="61614E76"/>
    <w:rsid w:val="61630B06"/>
    <w:rsid w:val="617050B9"/>
    <w:rsid w:val="61750921"/>
    <w:rsid w:val="617A5F38"/>
    <w:rsid w:val="618E54C4"/>
    <w:rsid w:val="61943B37"/>
    <w:rsid w:val="619743F4"/>
    <w:rsid w:val="61A46B11"/>
    <w:rsid w:val="620121B5"/>
    <w:rsid w:val="620677CB"/>
    <w:rsid w:val="621243C2"/>
    <w:rsid w:val="62126170"/>
    <w:rsid w:val="62257C51"/>
    <w:rsid w:val="622C5484"/>
    <w:rsid w:val="623E6F65"/>
    <w:rsid w:val="62476747"/>
    <w:rsid w:val="624C78D4"/>
    <w:rsid w:val="625642AF"/>
    <w:rsid w:val="62612C54"/>
    <w:rsid w:val="627B1F67"/>
    <w:rsid w:val="62966DA1"/>
    <w:rsid w:val="62A74B0A"/>
    <w:rsid w:val="62EA49F7"/>
    <w:rsid w:val="62F92E8C"/>
    <w:rsid w:val="63161C90"/>
    <w:rsid w:val="63217532"/>
    <w:rsid w:val="63260125"/>
    <w:rsid w:val="633F4CF0"/>
    <w:rsid w:val="634047A4"/>
    <w:rsid w:val="63534C92"/>
    <w:rsid w:val="6361115D"/>
    <w:rsid w:val="63750765"/>
    <w:rsid w:val="637569B7"/>
    <w:rsid w:val="63911317"/>
    <w:rsid w:val="6395126D"/>
    <w:rsid w:val="63BA086D"/>
    <w:rsid w:val="63DD630A"/>
    <w:rsid w:val="63F35B2D"/>
    <w:rsid w:val="641C1DB4"/>
    <w:rsid w:val="64300B2F"/>
    <w:rsid w:val="64356146"/>
    <w:rsid w:val="643A5739"/>
    <w:rsid w:val="64524A37"/>
    <w:rsid w:val="645E569D"/>
    <w:rsid w:val="64653D43"/>
    <w:rsid w:val="646F1658"/>
    <w:rsid w:val="64740A1C"/>
    <w:rsid w:val="648975DE"/>
    <w:rsid w:val="64923598"/>
    <w:rsid w:val="649B069F"/>
    <w:rsid w:val="64A137DB"/>
    <w:rsid w:val="64B057DE"/>
    <w:rsid w:val="64B96D77"/>
    <w:rsid w:val="64BB05F2"/>
    <w:rsid w:val="64BE438D"/>
    <w:rsid w:val="64CE2C89"/>
    <w:rsid w:val="64D4770D"/>
    <w:rsid w:val="64D57287"/>
    <w:rsid w:val="64DB0A9B"/>
    <w:rsid w:val="64F34037"/>
    <w:rsid w:val="650049A6"/>
    <w:rsid w:val="6511270F"/>
    <w:rsid w:val="653D3504"/>
    <w:rsid w:val="653D4A71"/>
    <w:rsid w:val="65624D19"/>
    <w:rsid w:val="656D375E"/>
    <w:rsid w:val="657B402C"/>
    <w:rsid w:val="657D7DA4"/>
    <w:rsid w:val="658E3D60"/>
    <w:rsid w:val="65AB2D67"/>
    <w:rsid w:val="65DF2BFC"/>
    <w:rsid w:val="65EB11B2"/>
    <w:rsid w:val="65F22540"/>
    <w:rsid w:val="65FC33BF"/>
    <w:rsid w:val="66082D77"/>
    <w:rsid w:val="6615622F"/>
    <w:rsid w:val="66214BD4"/>
    <w:rsid w:val="663012BB"/>
    <w:rsid w:val="6640476F"/>
    <w:rsid w:val="66680A54"/>
    <w:rsid w:val="666B5E4F"/>
    <w:rsid w:val="668138C4"/>
    <w:rsid w:val="66855163"/>
    <w:rsid w:val="669730E8"/>
    <w:rsid w:val="66A03D4A"/>
    <w:rsid w:val="66AB08E7"/>
    <w:rsid w:val="66AB0941"/>
    <w:rsid w:val="66B617C0"/>
    <w:rsid w:val="66C739CD"/>
    <w:rsid w:val="66C7577B"/>
    <w:rsid w:val="66D734E4"/>
    <w:rsid w:val="66DC57F7"/>
    <w:rsid w:val="66E005EB"/>
    <w:rsid w:val="66E14363"/>
    <w:rsid w:val="66E16111"/>
    <w:rsid w:val="66E8749F"/>
    <w:rsid w:val="66ED2D08"/>
    <w:rsid w:val="66F127F8"/>
    <w:rsid w:val="66F61BBC"/>
    <w:rsid w:val="66FC2F4B"/>
    <w:rsid w:val="670A1B0C"/>
    <w:rsid w:val="67191D4F"/>
    <w:rsid w:val="671D539B"/>
    <w:rsid w:val="67256946"/>
    <w:rsid w:val="674566A0"/>
    <w:rsid w:val="675E7762"/>
    <w:rsid w:val="677E5755"/>
    <w:rsid w:val="677F73F7"/>
    <w:rsid w:val="67896ED4"/>
    <w:rsid w:val="678E44EB"/>
    <w:rsid w:val="679338AF"/>
    <w:rsid w:val="67972925"/>
    <w:rsid w:val="679D028A"/>
    <w:rsid w:val="67BC7A52"/>
    <w:rsid w:val="67C41CBB"/>
    <w:rsid w:val="67DC0256"/>
    <w:rsid w:val="67E660D5"/>
    <w:rsid w:val="67FC7B15"/>
    <w:rsid w:val="68000819"/>
    <w:rsid w:val="6805723E"/>
    <w:rsid w:val="680C4CB4"/>
    <w:rsid w:val="68112A26"/>
    <w:rsid w:val="681D761D"/>
    <w:rsid w:val="6821545C"/>
    <w:rsid w:val="68281AB8"/>
    <w:rsid w:val="68572B2F"/>
    <w:rsid w:val="68582403"/>
    <w:rsid w:val="685A43CD"/>
    <w:rsid w:val="68617509"/>
    <w:rsid w:val="6865349E"/>
    <w:rsid w:val="686B2D87"/>
    <w:rsid w:val="688F22C8"/>
    <w:rsid w:val="68993147"/>
    <w:rsid w:val="689C6793"/>
    <w:rsid w:val="68AC2CF6"/>
    <w:rsid w:val="68AD274F"/>
    <w:rsid w:val="68B735CD"/>
    <w:rsid w:val="68CB194B"/>
    <w:rsid w:val="68D66938"/>
    <w:rsid w:val="68DC3034"/>
    <w:rsid w:val="68F23B23"/>
    <w:rsid w:val="68F6059A"/>
    <w:rsid w:val="68FC5484"/>
    <w:rsid w:val="690305C1"/>
    <w:rsid w:val="69085BD7"/>
    <w:rsid w:val="692109DB"/>
    <w:rsid w:val="693C3AD3"/>
    <w:rsid w:val="695121D7"/>
    <w:rsid w:val="69531548"/>
    <w:rsid w:val="69543E93"/>
    <w:rsid w:val="696F3EA8"/>
    <w:rsid w:val="697D0373"/>
    <w:rsid w:val="697D48A2"/>
    <w:rsid w:val="697D65C5"/>
    <w:rsid w:val="697F233D"/>
    <w:rsid w:val="69823BDB"/>
    <w:rsid w:val="69A73642"/>
    <w:rsid w:val="69B95123"/>
    <w:rsid w:val="69D1246D"/>
    <w:rsid w:val="69E46644"/>
    <w:rsid w:val="6A10568B"/>
    <w:rsid w:val="6A184540"/>
    <w:rsid w:val="6A1C4030"/>
    <w:rsid w:val="6A2161CA"/>
    <w:rsid w:val="6A355B55"/>
    <w:rsid w:val="6A356EA0"/>
    <w:rsid w:val="6A425452"/>
    <w:rsid w:val="6A445335"/>
    <w:rsid w:val="6A4610AD"/>
    <w:rsid w:val="6A470A1F"/>
    <w:rsid w:val="6A5C267E"/>
    <w:rsid w:val="6A657521"/>
    <w:rsid w:val="6A843983"/>
    <w:rsid w:val="6A8A71EB"/>
    <w:rsid w:val="6A99742E"/>
    <w:rsid w:val="6AA3205B"/>
    <w:rsid w:val="6AB44268"/>
    <w:rsid w:val="6AB53970"/>
    <w:rsid w:val="6ACD532A"/>
    <w:rsid w:val="6AD93563"/>
    <w:rsid w:val="6AD93CCF"/>
    <w:rsid w:val="6AF24D91"/>
    <w:rsid w:val="6AF44665"/>
    <w:rsid w:val="6AF723A7"/>
    <w:rsid w:val="6AFE1987"/>
    <w:rsid w:val="6B3638C9"/>
    <w:rsid w:val="6B4355EC"/>
    <w:rsid w:val="6B453112"/>
    <w:rsid w:val="6B5222C8"/>
    <w:rsid w:val="6B560E7C"/>
    <w:rsid w:val="6B5E5F82"/>
    <w:rsid w:val="6B8974A3"/>
    <w:rsid w:val="6B9145AA"/>
    <w:rsid w:val="6B916358"/>
    <w:rsid w:val="6BAE1C75"/>
    <w:rsid w:val="6BC24763"/>
    <w:rsid w:val="6BD65659"/>
    <w:rsid w:val="6BE75D74"/>
    <w:rsid w:val="6BFA4F5C"/>
    <w:rsid w:val="6C0134DD"/>
    <w:rsid w:val="6C030E69"/>
    <w:rsid w:val="6C240F7A"/>
    <w:rsid w:val="6C3F4006"/>
    <w:rsid w:val="6C5555D7"/>
    <w:rsid w:val="6C661592"/>
    <w:rsid w:val="6C77379F"/>
    <w:rsid w:val="6C7812C6"/>
    <w:rsid w:val="6CB57E24"/>
    <w:rsid w:val="6CBA7B30"/>
    <w:rsid w:val="6CE07597"/>
    <w:rsid w:val="6CF070AE"/>
    <w:rsid w:val="6D035033"/>
    <w:rsid w:val="6D2B458A"/>
    <w:rsid w:val="6D317DF2"/>
    <w:rsid w:val="6D320F36"/>
    <w:rsid w:val="6D46082E"/>
    <w:rsid w:val="6D5533B5"/>
    <w:rsid w:val="6D617FAC"/>
    <w:rsid w:val="6DAD4F9F"/>
    <w:rsid w:val="6DC3789B"/>
    <w:rsid w:val="6DCA3DA3"/>
    <w:rsid w:val="6DEA61F3"/>
    <w:rsid w:val="6DED64EA"/>
    <w:rsid w:val="6DF57072"/>
    <w:rsid w:val="6DF80910"/>
    <w:rsid w:val="6E044771"/>
    <w:rsid w:val="6E0A23F1"/>
    <w:rsid w:val="6E113780"/>
    <w:rsid w:val="6E1B45FE"/>
    <w:rsid w:val="6E315BD0"/>
    <w:rsid w:val="6E396833"/>
    <w:rsid w:val="6E443B55"/>
    <w:rsid w:val="6E623FDB"/>
    <w:rsid w:val="6E6935BC"/>
    <w:rsid w:val="6E6C6C08"/>
    <w:rsid w:val="6E6E2980"/>
    <w:rsid w:val="6E7004A6"/>
    <w:rsid w:val="6E873A42"/>
    <w:rsid w:val="6EB26D11"/>
    <w:rsid w:val="6EB505AF"/>
    <w:rsid w:val="6EB83BFB"/>
    <w:rsid w:val="6ED749C9"/>
    <w:rsid w:val="6EE36ECA"/>
    <w:rsid w:val="6EF8049C"/>
    <w:rsid w:val="6F086931"/>
    <w:rsid w:val="6F1A16D8"/>
    <w:rsid w:val="6F215C44"/>
    <w:rsid w:val="6F34735B"/>
    <w:rsid w:val="6F525DFE"/>
    <w:rsid w:val="6F5A4CB2"/>
    <w:rsid w:val="6F621A30"/>
    <w:rsid w:val="6F6B7162"/>
    <w:rsid w:val="6F7B35A7"/>
    <w:rsid w:val="6F977CB5"/>
    <w:rsid w:val="6FAF4FFE"/>
    <w:rsid w:val="6FC36CFC"/>
    <w:rsid w:val="6FC67383"/>
    <w:rsid w:val="6FF173C5"/>
    <w:rsid w:val="6FF735EA"/>
    <w:rsid w:val="6FF778ED"/>
    <w:rsid w:val="701778DC"/>
    <w:rsid w:val="701D465E"/>
    <w:rsid w:val="70221C74"/>
    <w:rsid w:val="70271038"/>
    <w:rsid w:val="70291255"/>
    <w:rsid w:val="702E0619"/>
    <w:rsid w:val="702F4391"/>
    <w:rsid w:val="70433998"/>
    <w:rsid w:val="70463DEA"/>
    <w:rsid w:val="706202C3"/>
    <w:rsid w:val="70757FF6"/>
    <w:rsid w:val="70871AD7"/>
    <w:rsid w:val="70912956"/>
    <w:rsid w:val="70952446"/>
    <w:rsid w:val="709661BE"/>
    <w:rsid w:val="70972849"/>
    <w:rsid w:val="709B37D5"/>
    <w:rsid w:val="70A64653"/>
    <w:rsid w:val="70BA00FF"/>
    <w:rsid w:val="70C90342"/>
    <w:rsid w:val="70E62CA2"/>
    <w:rsid w:val="70EC5DDE"/>
    <w:rsid w:val="71025602"/>
    <w:rsid w:val="711D243B"/>
    <w:rsid w:val="71235CA4"/>
    <w:rsid w:val="712D267F"/>
    <w:rsid w:val="71306613"/>
    <w:rsid w:val="718C0BF9"/>
    <w:rsid w:val="71970440"/>
    <w:rsid w:val="719721EE"/>
    <w:rsid w:val="719941B8"/>
    <w:rsid w:val="719C15B2"/>
    <w:rsid w:val="719C5A56"/>
    <w:rsid w:val="719C72A3"/>
    <w:rsid w:val="71A11F8A"/>
    <w:rsid w:val="71AD7C63"/>
    <w:rsid w:val="723C0D86"/>
    <w:rsid w:val="72457E9C"/>
    <w:rsid w:val="72615139"/>
    <w:rsid w:val="72620A4E"/>
    <w:rsid w:val="72693B8A"/>
    <w:rsid w:val="726C367A"/>
    <w:rsid w:val="7271138A"/>
    <w:rsid w:val="72755DC2"/>
    <w:rsid w:val="729624A5"/>
    <w:rsid w:val="72A252EE"/>
    <w:rsid w:val="72E47E1D"/>
    <w:rsid w:val="72EC6569"/>
    <w:rsid w:val="72F6011D"/>
    <w:rsid w:val="72FA2A34"/>
    <w:rsid w:val="73041B05"/>
    <w:rsid w:val="731A30D6"/>
    <w:rsid w:val="731A4E85"/>
    <w:rsid w:val="731C0BFD"/>
    <w:rsid w:val="73375A36"/>
    <w:rsid w:val="733C0FA4"/>
    <w:rsid w:val="734E2D80"/>
    <w:rsid w:val="73506AF8"/>
    <w:rsid w:val="73530396"/>
    <w:rsid w:val="735B3FFC"/>
    <w:rsid w:val="73706993"/>
    <w:rsid w:val="73993FFB"/>
    <w:rsid w:val="73AB01D2"/>
    <w:rsid w:val="73AB1F81"/>
    <w:rsid w:val="73AB3D2F"/>
    <w:rsid w:val="73B47087"/>
    <w:rsid w:val="73C31078"/>
    <w:rsid w:val="73C51294"/>
    <w:rsid w:val="73D17C39"/>
    <w:rsid w:val="73D56FFD"/>
    <w:rsid w:val="73D72783"/>
    <w:rsid w:val="73E31007"/>
    <w:rsid w:val="741C4C2C"/>
    <w:rsid w:val="74205172"/>
    <w:rsid w:val="74212243"/>
    <w:rsid w:val="74257F85"/>
    <w:rsid w:val="7428537F"/>
    <w:rsid w:val="74634609"/>
    <w:rsid w:val="746500DA"/>
    <w:rsid w:val="746A1E3C"/>
    <w:rsid w:val="746F1200"/>
    <w:rsid w:val="74704AA1"/>
    <w:rsid w:val="7476258E"/>
    <w:rsid w:val="747B5DF7"/>
    <w:rsid w:val="747D56CB"/>
    <w:rsid w:val="74884070"/>
    <w:rsid w:val="749B3DA3"/>
    <w:rsid w:val="74AE06FF"/>
    <w:rsid w:val="74C26893"/>
    <w:rsid w:val="74C4779E"/>
    <w:rsid w:val="74CE23CA"/>
    <w:rsid w:val="74D472B5"/>
    <w:rsid w:val="74D84FF7"/>
    <w:rsid w:val="74F51F3E"/>
    <w:rsid w:val="750722DF"/>
    <w:rsid w:val="750F0823"/>
    <w:rsid w:val="75534576"/>
    <w:rsid w:val="756643B1"/>
    <w:rsid w:val="757C2C68"/>
    <w:rsid w:val="759233F8"/>
    <w:rsid w:val="759A04FF"/>
    <w:rsid w:val="75AF5D58"/>
    <w:rsid w:val="75B17978"/>
    <w:rsid w:val="75CB2646"/>
    <w:rsid w:val="75DE663D"/>
    <w:rsid w:val="76120095"/>
    <w:rsid w:val="762D3121"/>
    <w:rsid w:val="7630676D"/>
    <w:rsid w:val="76345020"/>
    <w:rsid w:val="7641097A"/>
    <w:rsid w:val="76515061"/>
    <w:rsid w:val="7657019E"/>
    <w:rsid w:val="76785D49"/>
    <w:rsid w:val="767B20DE"/>
    <w:rsid w:val="768371E5"/>
    <w:rsid w:val="768C388F"/>
    <w:rsid w:val="769136B0"/>
    <w:rsid w:val="76A64435"/>
    <w:rsid w:val="76B97DEF"/>
    <w:rsid w:val="76BB7D9C"/>
    <w:rsid w:val="76C70E7F"/>
    <w:rsid w:val="76CD0A00"/>
    <w:rsid w:val="76F81981"/>
    <w:rsid w:val="771334D2"/>
    <w:rsid w:val="7715031B"/>
    <w:rsid w:val="77174C05"/>
    <w:rsid w:val="771F2A69"/>
    <w:rsid w:val="772938E8"/>
    <w:rsid w:val="77293973"/>
    <w:rsid w:val="77393BC3"/>
    <w:rsid w:val="773A5AF5"/>
    <w:rsid w:val="773E7BB3"/>
    <w:rsid w:val="775D17E4"/>
    <w:rsid w:val="7763680E"/>
    <w:rsid w:val="77690189"/>
    <w:rsid w:val="776C1A27"/>
    <w:rsid w:val="777F4F6A"/>
    <w:rsid w:val="779C4FA5"/>
    <w:rsid w:val="77A94803"/>
    <w:rsid w:val="77A967D7"/>
    <w:rsid w:val="77AB3E76"/>
    <w:rsid w:val="77C975EC"/>
    <w:rsid w:val="77D54725"/>
    <w:rsid w:val="77DA0571"/>
    <w:rsid w:val="77F4039A"/>
    <w:rsid w:val="77FD0061"/>
    <w:rsid w:val="781138F8"/>
    <w:rsid w:val="78153E6C"/>
    <w:rsid w:val="78177BE5"/>
    <w:rsid w:val="78191BAF"/>
    <w:rsid w:val="78356E91"/>
    <w:rsid w:val="783E1615"/>
    <w:rsid w:val="7859644F"/>
    <w:rsid w:val="785E75C1"/>
    <w:rsid w:val="786F17CF"/>
    <w:rsid w:val="78760DAF"/>
    <w:rsid w:val="788C2381"/>
    <w:rsid w:val="78954B9F"/>
    <w:rsid w:val="7899684C"/>
    <w:rsid w:val="78BA3601"/>
    <w:rsid w:val="78CB7BC7"/>
    <w:rsid w:val="78F02670"/>
    <w:rsid w:val="78F61EF0"/>
    <w:rsid w:val="78F87A16"/>
    <w:rsid w:val="791F1447"/>
    <w:rsid w:val="792F71B0"/>
    <w:rsid w:val="79386064"/>
    <w:rsid w:val="79423615"/>
    <w:rsid w:val="794A5D98"/>
    <w:rsid w:val="79694470"/>
    <w:rsid w:val="797A042B"/>
    <w:rsid w:val="798A3867"/>
    <w:rsid w:val="799A6D1F"/>
    <w:rsid w:val="79A27982"/>
    <w:rsid w:val="79B853F7"/>
    <w:rsid w:val="79C85310"/>
    <w:rsid w:val="79C97604"/>
    <w:rsid w:val="79E32CF8"/>
    <w:rsid w:val="79E93803"/>
    <w:rsid w:val="79F24605"/>
    <w:rsid w:val="7A0423EA"/>
    <w:rsid w:val="7A1A1C0E"/>
    <w:rsid w:val="7A3A5E0C"/>
    <w:rsid w:val="7A4D3D91"/>
    <w:rsid w:val="7A4F18B8"/>
    <w:rsid w:val="7A546ECE"/>
    <w:rsid w:val="7A5955C8"/>
    <w:rsid w:val="7A7255A6"/>
    <w:rsid w:val="7A7A445B"/>
    <w:rsid w:val="7A7C01D3"/>
    <w:rsid w:val="7A903C7E"/>
    <w:rsid w:val="7AA240DD"/>
    <w:rsid w:val="7AE00762"/>
    <w:rsid w:val="7AEA15E0"/>
    <w:rsid w:val="7AF20495"/>
    <w:rsid w:val="7B017459"/>
    <w:rsid w:val="7B160627"/>
    <w:rsid w:val="7B18614D"/>
    <w:rsid w:val="7B2965AD"/>
    <w:rsid w:val="7B3665D4"/>
    <w:rsid w:val="7B4A207F"/>
    <w:rsid w:val="7B6A2721"/>
    <w:rsid w:val="7B71585E"/>
    <w:rsid w:val="7B851222"/>
    <w:rsid w:val="7B8B4B71"/>
    <w:rsid w:val="7B931C78"/>
    <w:rsid w:val="7B976652"/>
    <w:rsid w:val="7BAC4AE8"/>
    <w:rsid w:val="7BB66BC0"/>
    <w:rsid w:val="7BB830BA"/>
    <w:rsid w:val="7BEE62DE"/>
    <w:rsid w:val="7BF02C26"/>
    <w:rsid w:val="7BF85F7F"/>
    <w:rsid w:val="7C1E4412"/>
    <w:rsid w:val="7C1F175E"/>
    <w:rsid w:val="7C232FFC"/>
    <w:rsid w:val="7C255C9F"/>
    <w:rsid w:val="7C2D3E7B"/>
    <w:rsid w:val="7C4411C4"/>
    <w:rsid w:val="7C5331B5"/>
    <w:rsid w:val="7C5C02BC"/>
    <w:rsid w:val="7C690BD8"/>
    <w:rsid w:val="7C6D24C9"/>
    <w:rsid w:val="7C705B15"/>
    <w:rsid w:val="7C720E56"/>
    <w:rsid w:val="7C907F65"/>
    <w:rsid w:val="7CAA0D67"/>
    <w:rsid w:val="7CAF2AE1"/>
    <w:rsid w:val="7CB77BE8"/>
    <w:rsid w:val="7CC42B1F"/>
    <w:rsid w:val="7CE56503"/>
    <w:rsid w:val="7CE979E6"/>
    <w:rsid w:val="7CEF376C"/>
    <w:rsid w:val="7CF24F98"/>
    <w:rsid w:val="7CF624BE"/>
    <w:rsid w:val="7D052701"/>
    <w:rsid w:val="7D0A41BC"/>
    <w:rsid w:val="7D0F532E"/>
    <w:rsid w:val="7D142945"/>
    <w:rsid w:val="7D1A6F58"/>
    <w:rsid w:val="7D3B4375"/>
    <w:rsid w:val="7D5C5EE8"/>
    <w:rsid w:val="7D8436EA"/>
    <w:rsid w:val="7D8B36E0"/>
    <w:rsid w:val="7D8E0949"/>
    <w:rsid w:val="7DBB7264"/>
    <w:rsid w:val="7DBF4FA6"/>
    <w:rsid w:val="7DC4436B"/>
    <w:rsid w:val="7DC73E5B"/>
    <w:rsid w:val="7DCD0A53"/>
    <w:rsid w:val="7DCD5A40"/>
    <w:rsid w:val="7DE53E10"/>
    <w:rsid w:val="7DEB5D9B"/>
    <w:rsid w:val="7DF764EE"/>
    <w:rsid w:val="7E0230E5"/>
    <w:rsid w:val="7E0546B0"/>
    <w:rsid w:val="7E0D1766"/>
    <w:rsid w:val="7E233A0A"/>
    <w:rsid w:val="7E413C0D"/>
    <w:rsid w:val="7E5356EF"/>
    <w:rsid w:val="7E592E7A"/>
    <w:rsid w:val="7E5F4093"/>
    <w:rsid w:val="7E7067B4"/>
    <w:rsid w:val="7E837D82"/>
    <w:rsid w:val="7E9F26E2"/>
    <w:rsid w:val="7EAB552B"/>
    <w:rsid w:val="7ED147D8"/>
    <w:rsid w:val="7ED20D09"/>
    <w:rsid w:val="7ED30121"/>
    <w:rsid w:val="7ED76320"/>
    <w:rsid w:val="7EE7398F"/>
    <w:rsid w:val="7EEA1BAF"/>
    <w:rsid w:val="7EF02F3D"/>
    <w:rsid w:val="7EFE0786"/>
    <w:rsid w:val="7F2826D7"/>
    <w:rsid w:val="7F3E014D"/>
    <w:rsid w:val="7F590AE3"/>
    <w:rsid w:val="7F69341C"/>
    <w:rsid w:val="7F6A288C"/>
    <w:rsid w:val="7F7818B1"/>
    <w:rsid w:val="7F7917BB"/>
    <w:rsid w:val="7F8C0EB8"/>
    <w:rsid w:val="7FBB5A0F"/>
    <w:rsid w:val="7FD0349B"/>
    <w:rsid w:val="7FD840FD"/>
    <w:rsid w:val="7FE64A6C"/>
    <w:rsid w:val="7FF627D5"/>
    <w:rsid w:val="7FF673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qFormat="1" w:unhideWhenUsed="0" w:uiPriority="0"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link w:val="63"/>
    <w:qFormat/>
    <w:uiPriority w:val="9"/>
    <w:pPr>
      <w:keepNext/>
      <w:keepLines/>
      <w:spacing w:before="340" w:after="330" w:line="578" w:lineRule="auto"/>
      <w:outlineLvl w:val="0"/>
    </w:pPr>
    <w:rPr>
      <w:b/>
      <w:kern w:val="44"/>
      <w:sz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link w:val="189"/>
    <w:qFormat/>
    <w:uiPriority w:val="0"/>
    <w:pPr>
      <w:keepNext/>
      <w:keepLines/>
      <w:spacing w:before="260" w:after="260" w:line="416" w:lineRule="auto"/>
      <w:outlineLvl w:val="2"/>
    </w:pPr>
    <w:rPr>
      <w:b/>
      <w:sz w:val="32"/>
    </w:rPr>
  </w:style>
  <w:style w:type="paragraph" w:styleId="5">
    <w:name w:val="heading 4"/>
    <w:basedOn w:val="1"/>
    <w:next w:val="1"/>
    <w:qFormat/>
    <w:uiPriority w:val="0"/>
    <w:pPr>
      <w:keepNext/>
      <w:spacing w:line="460" w:lineRule="exact"/>
      <w:jc w:val="both"/>
      <w:outlineLvl w:val="3"/>
    </w:pPr>
    <w:rPr>
      <w:rFonts w:ascii="宋体"/>
      <w:sz w:val="24"/>
    </w:rPr>
  </w:style>
  <w:style w:type="paragraph" w:styleId="6">
    <w:name w:val="heading 5"/>
    <w:basedOn w:val="1"/>
    <w:next w:val="7"/>
    <w:qFormat/>
    <w:uiPriority w:val="0"/>
    <w:pPr>
      <w:keepNext/>
      <w:keepLines/>
      <w:widowControl w:val="0"/>
      <w:spacing w:before="280" w:after="290" w:line="376" w:lineRule="auto"/>
      <w:jc w:val="both"/>
      <w:outlineLvl w:val="4"/>
    </w:pPr>
    <w:rPr>
      <w:b/>
      <w:kern w:val="2"/>
      <w:sz w:val="24"/>
    </w:rPr>
  </w:style>
  <w:style w:type="paragraph" w:styleId="9">
    <w:name w:val="heading 6"/>
    <w:basedOn w:val="1"/>
    <w:next w:val="7"/>
    <w:qFormat/>
    <w:uiPriority w:val="0"/>
    <w:pPr>
      <w:keepNext/>
      <w:keepLines/>
      <w:widowControl w:val="0"/>
      <w:tabs>
        <w:tab w:val="left" w:pos="360"/>
      </w:tabs>
      <w:spacing w:before="240" w:after="64" w:line="320" w:lineRule="auto"/>
      <w:ind w:left="360" w:hanging="360"/>
      <w:jc w:val="both"/>
      <w:outlineLvl w:val="5"/>
    </w:pPr>
    <w:rPr>
      <w:rFonts w:ascii="Arial" w:hAnsi="Arial" w:eastAsia="黑体"/>
      <w:b/>
      <w:kern w:val="2"/>
      <w:sz w:val="24"/>
    </w:rPr>
  </w:style>
  <w:style w:type="paragraph" w:styleId="10">
    <w:name w:val="heading 7"/>
    <w:basedOn w:val="1"/>
    <w:next w:val="7"/>
    <w:qFormat/>
    <w:uiPriority w:val="0"/>
    <w:pPr>
      <w:keepNext/>
      <w:keepLines/>
      <w:widowControl w:val="0"/>
      <w:tabs>
        <w:tab w:val="left" w:pos="360"/>
      </w:tabs>
      <w:spacing w:before="240" w:after="64" w:line="320" w:lineRule="auto"/>
      <w:ind w:left="360" w:hanging="360"/>
      <w:jc w:val="both"/>
      <w:outlineLvl w:val="6"/>
    </w:pPr>
    <w:rPr>
      <w:b/>
      <w:kern w:val="2"/>
      <w:sz w:val="24"/>
    </w:rPr>
  </w:style>
  <w:style w:type="paragraph" w:styleId="11">
    <w:name w:val="heading 8"/>
    <w:basedOn w:val="1"/>
    <w:next w:val="7"/>
    <w:qFormat/>
    <w:uiPriority w:val="0"/>
    <w:pPr>
      <w:keepNext/>
      <w:keepLines/>
      <w:widowControl w:val="0"/>
      <w:tabs>
        <w:tab w:val="left" w:pos="360"/>
      </w:tabs>
      <w:spacing w:before="240" w:after="64" w:line="320" w:lineRule="auto"/>
      <w:ind w:left="360" w:hanging="360"/>
      <w:jc w:val="both"/>
      <w:outlineLvl w:val="7"/>
    </w:pPr>
    <w:rPr>
      <w:rFonts w:ascii="Arial" w:hAnsi="Arial" w:eastAsia="黑体"/>
      <w:kern w:val="2"/>
      <w:sz w:val="24"/>
    </w:rPr>
  </w:style>
  <w:style w:type="paragraph" w:styleId="12">
    <w:name w:val="heading 9"/>
    <w:basedOn w:val="1"/>
    <w:next w:val="7"/>
    <w:qFormat/>
    <w:uiPriority w:val="0"/>
    <w:pPr>
      <w:keepNext/>
      <w:keepLines/>
      <w:widowControl w:val="0"/>
      <w:tabs>
        <w:tab w:val="left" w:pos="360"/>
      </w:tabs>
      <w:spacing w:before="240" w:after="64" w:line="320" w:lineRule="auto"/>
      <w:ind w:left="360" w:hanging="360"/>
      <w:jc w:val="both"/>
      <w:outlineLvl w:val="8"/>
    </w:pPr>
    <w:rPr>
      <w:rFonts w:ascii="Arial" w:hAnsi="Arial" w:eastAsia="黑体"/>
      <w:kern w:val="2"/>
      <w:sz w:val="21"/>
    </w:rPr>
  </w:style>
  <w:style w:type="character" w:default="1" w:styleId="47">
    <w:name w:val="Default Paragraph Font"/>
    <w:semiHidden/>
    <w:unhideWhenUsed/>
    <w:qFormat/>
    <w:uiPriority w:val="1"/>
  </w:style>
  <w:style w:type="table" w:default="1" w:styleId="45">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8"/>
    <w:qFormat/>
    <w:uiPriority w:val="0"/>
    <w:pPr>
      <w:ind w:firstLine="420"/>
    </w:pPr>
  </w:style>
  <w:style w:type="paragraph" w:styleId="8">
    <w:name w:val="toc 2"/>
    <w:basedOn w:val="1"/>
    <w:next w:val="1"/>
    <w:qFormat/>
    <w:uiPriority w:val="39"/>
    <w:pPr>
      <w:ind w:left="200"/>
    </w:pPr>
    <w:rPr>
      <w:rFonts w:ascii="Calibri" w:hAnsi="Calibri" w:cs="Calibri"/>
      <w:smallCaps/>
    </w:rPr>
  </w:style>
  <w:style w:type="paragraph" w:styleId="13">
    <w:name w:val="toc 7"/>
    <w:basedOn w:val="1"/>
    <w:next w:val="1"/>
    <w:qFormat/>
    <w:uiPriority w:val="0"/>
    <w:pPr>
      <w:ind w:left="1200"/>
    </w:pPr>
    <w:rPr>
      <w:rFonts w:ascii="Calibri" w:hAnsi="Calibri" w:cs="Calibri"/>
      <w:sz w:val="18"/>
      <w:szCs w:val="18"/>
    </w:rPr>
  </w:style>
  <w:style w:type="paragraph" w:styleId="14">
    <w:name w:val="Document Map"/>
    <w:basedOn w:val="1"/>
    <w:semiHidden/>
    <w:qFormat/>
    <w:uiPriority w:val="0"/>
    <w:pPr>
      <w:shd w:val="clear" w:color="auto" w:fill="000080"/>
    </w:pPr>
  </w:style>
  <w:style w:type="paragraph" w:styleId="15">
    <w:name w:val="annotation text"/>
    <w:basedOn w:val="1"/>
    <w:qFormat/>
    <w:uiPriority w:val="0"/>
  </w:style>
  <w:style w:type="paragraph" w:styleId="16">
    <w:name w:val="Body Text 3"/>
    <w:basedOn w:val="1"/>
    <w:qFormat/>
    <w:uiPriority w:val="0"/>
    <w:pPr>
      <w:spacing w:after="120"/>
    </w:pPr>
    <w:rPr>
      <w:sz w:val="16"/>
      <w:szCs w:val="16"/>
    </w:rPr>
  </w:style>
  <w:style w:type="paragraph" w:styleId="17">
    <w:name w:val="Body Text"/>
    <w:basedOn w:val="1"/>
    <w:next w:val="18"/>
    <w:link w:val="72"/>
    <w:qFormat/>
    <w:uiPriority w:val="0"/>
    <w:pPr>
      <w:spacing w:after="120"/>
    </w:pPr>
  </w:style>
  <w:style w:type="paragraph" w:customStyle="1" w:styleId="18">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19">
    <w:name w:val="Body Text Indent"/>
    <w:basedOn w:val="1"/>
    <w:next w:val="1"/>
    <w:qFormat/>
    <w:uiPriority w:val="0"/>
    <w:pPr>
      <w:spacing w:after="120"/>
      <w:ind w:left="420" w:leftChars="200"/>
    </w:pPr>
  </w:style>
  <w:style w:type="paragraph" w:styleId="20">
    <w:name w:val="List 2"/>
    <w:basedOn w:val="1"/>
    <w:qFormat/>
    <w:uiPriority w:val="0"/>
    <w:pPr>
      <w:widowControl w:val="0"/>
      <w:adjustRightInd w:val="0"/>
      <w:spacing w:line="360" w:lineRule="auto"/>
      <w:jc w:val="both"/>
      <w:textAlignment w:val="baseline"/>
    </w:pPr>
    <w:rPr>
      <w:sz w:val="24"/>
    </w:rPr>
  </w:style>
  <w:style w:type="paragraph" w:styleId="21">
    <w:name w:val="Block Text"/>
    <w:basedOn w:val="1"/>
    <w:qFormat/>
    <w:uiPriority w:val="0"/>
    <w:pPr>
      <w:widowControl w:val="0"/>
      <w:ind w:left="1155" w:right="40" w:rightChars="19"/>
      <w:jc w:val="both"/>
    </w:pPr>
    <w:rPr>
      <w:kern w:val="2"/>
      <w:sz w:val="21"/>
      <w:szCs w:val="24"/>
    </w:rPr>
  </w:style>
  <w:style w:type="paragraph" w:styleId="22">
    <w:name w:val="toc 5"/>
    <w:basedOn w:val="1"/>
    <w:next w:val="1"/>
    <w:qFormat/>
    <w:uiPriority w:val="0"/>
    <w:pPr>
      <w:ind w:left="800"/>
    </w:pPr>
    <w:rPr>
      <w:rFonts w:ascii="Calibri" w:hAnsi="Calibri" w:cs="Calibri"/>
      <w:sz w:val="18"/>
      <w:szCs w:val="18"/>
    </w:rPr>
  </w:style>
  <w:style w:type="paragraph" w:styleId="23">
    <w:name w:val="toc 3"/>
    <w:basedOn w:val="1"/>
    <w:next w:val="1"/>
    <w:semiHidden/>
    <w:qFormat/>
    <w:uiPriority w:val="0"/>
    <w:pPr>
      <w:ind w:left="400"/>
    </w:pPr>
    <w:rPr>
      <w:rFonts w:ascii="Calibri" w:hAnsi="Calibri" w:cs="Calibri"/>
      <w:i/>
      <w:iCs/>
    </w:rPr>
  </w:style>
  <w:style w:type="paragraph" w:styleId="24">
    <w:name w:val="Plain Text"/>
    <w:basedOn w:val="1"/>
    <w:link w:val="73"/>
    <w:qFormat/>
    <w:uiPriority w:val="0"/>
    <w:rPr>
      <w:rFonts w:ascii="宋体" w:hAnsi="Courier New" w:cs="Century"/>
      <w:sz w:val="21"/>
      <w:szCs w:val="21"/>
    </w:rPr>
  </w:style>
  <w:style w:type="paragraph" w:styleId="25">
    <w:name w:val="toc 8"/>
    <w:basedOn w:val="1"/>
    <w:next w:val="1"/>
    <w:qFormat/>
    <w:uiPriority w:val="0"/>
    <w:pPr>
      <w:ind w:left="1400"/>
    </w:pPr>
    <w:rPr>
      <w:rFonts w:ascii="Calibri" w:hAnsi="Calibri" w:cs="Calibri"/>
      <w:sz w:val="18"/>
      <w:szCs w:val="18"/>
    </w:rPr>
  </w:style>
  <w:style w:type="paragraph" w:styleId="26">
    <w:name w:val="Date"/>
    <w:basedOn w:val="1"/>
    <w:next w:val="1"/>
    <w:link w:val="70"/>
    <w:qFormat/>
    <w:uiPriority w:val="0"/>
    <w:pPr>
      <w:jc w:val="both"/>
    </w:pPr>
    <w:rPr>
      <w:rFonts w:ascii="宋体"/>
      <w:sz w:val="24"/>
    </w:rPr>
  </w:style>
  <w:style w:type="paragraph" w:styleId="27">
    <w:name w:val="Body Text Indent 2"/>
    <w:basedOn w:val="1"/>
    <w:qFormat/>
    <w:uiPriority w:val="0"/>
    <w:pPr>
      <w:spacing w:after="120" w:line="480" w:lineRule="auto"/>
      <w:ind w:left="420" w:leftChars="200"/>
    </w:pPr>
  </w:style>
  <w:style w:type="paragraph" w:styleId="28">
    <w:name w:val="Balloon Text"/>
    <w:basedOn w:val="1"/>
    <w:semiHidden/>
    <w:qFormat/>
    <w:uiPriority w:val="0"/>
    <w:rPr>
      <w:sz w:val="18"/>
      <w:szCs w:val="18"/>
    </w:rPr>
  </w:style>
  <w:style w:type="paragraph" w:styleId="29">
    <w:name w:val="footer"/>
    <w:basedOn w:val="1"/>
    <w:link w:val="180"/>
    <w:qFormat/>
    <w:uiPriority w:val="99"/>
    <w:pPr>
      <w:tabs>
        <w:tab w:val="center" w:pos="4153"/>
        <w:tab w:val="right" w:pos="8306"/>
      </w:tabs>
      <w:snapToGrid w:val="0"/>
    </w:pPr>
    <w:rPr>
      <w:sz w:val="18"/>
    </w:rPr>
  </w:style>
  <w:style w:type="paragraph" w:styleId="30">
    <w:name w:val="header"/>
    <w:basedOn w:val="1"/>
    <w:link w:val="81"/>
    <w:qFormat/>
    <w:uiPriority w:val="99"/>
    <w:pPr>
      <w:pBdr>
        <w:bottom w:val="single" w:color="auto" w:sz="6" w:space="1"/>
      </w:pBdr>
      <w:tabs>
        <w:tab w:val="center" w:pos="4153"/>
        <w:tab w:val="right" w:pos="8306"/>
      </w:tabs>
      <w:snapToGrid w:val="0"/>
      <w:jc w:val="center"/>
    </w:pPr>
    <w:rPr>
      <w:sz w:val="18"/>
    </w:rPr>
  </w:style>
  <w:style w:type="paragraph" w:styleId="31">
    <w:name w:val="toc 1"/>
    <w:basedOn w:val="1"/>
    <w:next w:val="1"/>
    <w:qFormat/>
    <w:uiPriority w:val="39"/>
    <w:pPr>
      <w:spacing w:before="120" w:after="120"/>
    </w:pPr>
    <w:rPr>
      <w:rFonts w:ascii="Calibri" w:hAnsi="Calibri" w:cs="Calibri"/>
      <w:b/>
      <w:bCs/>
      <w:caps/>
    </w:rPr>
  </w:style>
  <w:style w:type="paragraph" w:styleId="32">
    <w:name w:val="toc 4"/>
    <w:basedOn w:val="1"/>
    <w:next w:val="1"/>
    <w:qFormat/>
    <w:uiPriority w:val="0"/>
    <w:pPr>
      <w:ind w:left="600"/>
    </w:pPr>
    <w:rPr>
      <w:rFonts w:ascii="Calibri" w:hAnsi="Calibri" w:cs="Calibri"/>
      <w:sz w:val="18"/>
      <w:szCs w:val="18"/>
    </w:rPr>
  </w:style>
  <w:style w:type="paragraph" w:styleId="3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34">
    <w:name w:val="List"/>
    <w:basedOn w:val="1"/>
    <w:qFormat/>
    <w:uiPriority w:val="0"/>
    <w:pPr>
      <w:widowControl w:val="0"/>
      <w:adjustRightInd w:val="0"/>
      <w:spacing w:line="360" w:lineRule="auto"/>
      <w:jc w:val="both"/>
      <w:textAlignment w:val="baseline"/>
    </w:pPr>
    <w:rPr>
      <w:sz w:val="24"/>
    </w:rPr>
  </w:style>
  <w:style w:type="paragraph" w:styleId="35">
    <w:name w:val="toc 6"/>
    <w:basedOn w:val="1"/>
    <w:next w:val="1"/>
    <w:qFormat/>
    <w:uiPriority w:val="0"/>
    <w:pPr>
      <w:ind w:left="1000"/>
    </w:pPr>
    <w:rPr>
      <w:rFonts w:ascii="Calibri" w:hAnsi="Calibri" w:cs="Calibri"/>
      <w:sz w:val="18"/>
      <w:szCs w:val="18"/>
    </w:rPr>
  </w:style>
  <w:style w:type="paragraph" w:styleId="36">
    <w:name w:val="Body Text Indent 3"/>
    <w:basedOn w:val="1"/>
    <w:qFormat/>
    <w:uiPriority w:val="0"/>
    <w:pPr>
      <w:spacing w:after="120"/>
      <w:ind w:left="420" w:leftChars="200"/>
    </w:pPr>
    <w:rPr>
      <w:sz w:val="16"/>
      <w:szCs w:val="16"/>
    </w:rPr>
  </w:style>
  <w:style w:type="paragraph" w:styleId="37">
    <w:name w:val="toc 9"/>
    <w:basedOn w:val="1"/>
    <w:next w:val="1"/>
    <w:qFormat/>
    <w:uiPriority w:val="0"/>
    <w:pPr>
      <w:ind w:left="1600"/>
    </w:pPr>
    <w:rPr>
      <w:rFonts w:ascii="Calibri" w:hAnsi="Calibri" w:cs="Calibri"/>
      <w:sz w:val="18"/>
      <w:szCs w:val="18"/>
    </w:rPr>
  </w:style>
  <w:style w:type="paragraph" w:styleId="38">
    <w:name w:val="Body Text 2"/>
    <w:basedOn w:val="1"/>
    <w:qFormat/>
    <w:uiPriority w:val="0"/>
    <w:pPr>
      <w:spacing w:after="120" w:line="480" w:lineRule="auto"/>
    </w:pPr>
  </w:style>
  <w:style w:type="paragraph" w:styleId="39">
    <w:name w:val="Message Header"/>
    <w:basedOn w:val="1"/>
    <w:qFormat/>
    <w:uiPriority w:val="0"/>
    <w:pPr>
      <w:widowControl w:val="0"/>
      <w:pBdr>
        <w:top w:val="single" w:color="auto" w:sz="6" w:space="1"/>
        <w:left w:val="single" w:color="auto" w:sz="6" w:space="1"/>
        <w:bottom w:val="single" w:color="auto" w:sz="6" w:space="1"/>
        <w:right w:val="single" w:color="auto" w:sz="6" w:space="1"/>
      </w:pBdr>
      <w:shd w:val="pct20" w:color="auto" w:fill="auto"/>
      <w:tabs>
        <w:tab w:val="left" w:pos="738"/>
      </w:tabs>
      <w:ind w:left="1080" w:leftChars="500" w:hanging="1080" w:hangingChars="500"/>
      <w:jc w:val="both"/>
    </w:pPr>
    <w:rPr>
      <w:rFonts w:ascii="Arial" w:hAnsi="Arial" w:cs="Arial"/>
      <w:kern w:val="2"/>
      <w:sz w:val="24"/>
      <w:szCs w:val="24"/>
    </w:rPr>
  </w:style>
  <w:style w:type="paragraph" w:styleId="40">
    <w:name w:val="Normal (Web)"/>
    <w:basedOn w:val="1"/>
    <w:next w:val="1"/>
    <w:qFormat/>
    <w:uiPriority w:val="99"/>
    <w:rPr>
      <w:sz w:val="24"/>
      <w:szCs w:val="24"/>
    </w:rPr>
  </w:style>
  <w:style w:type="paragraph" w:styleId="41">
    <w:name w:val="index 1"/>
    <w:basedOn w:val="1"/>
    <w:next w:val="1"/>
    <w:semiHidden/>
    <w:qFormat/>
    <w:uiPriority w:val="0"/>
  </w:style>
  <w:style w:type="paragraph" w:styleId="42">
    <w:name w:val="Title"/>
    <w:basedOn w:val="1"/>
    <w:next w:val="1"/>
    <w:qFormat/>
    <w:uiPriority w:val="10"/>
    <w:pPr>
      <w:widowControl w:val="0"/>
      <w:tabs>
        <w:tab w:val="left" w:pos="738"/>
      </w:tabs>
      <w:spacing w:before="240" w:after="60"/>
      <w:ind w:left="738" w:hanging="454"/>
      <w:jc w:val="center"/>
      <w:outlineLvl w:val="0"/>
    </w:pPr>
    <w:rPr>
      <w:rFonts w:ascii="Arial" w:hAnsi="Arial" w:cs="Arial"/>
      <w:b/>
      <w:bCs/>
      <w:kern w:val="2"/>
      <w:sz w:val="32"/>
      <w:szCs w:val="32"/>
    </w:rPr>
  </w:style>
  <w:style w:type="paragraph" w:styleId="43">
    <w:name w:val="Body Text First Indent"/>
    <w:basedOn w:val="17"/>
    <w:qFormat/>
    <w:uiPriority w:val="0"/>
    <w:pPr>
      <w:widowControl w:val="0"/>
      <w:adjustRightInd w:val="0"/>
      <w:spacing w:after="0" w:line="312" w:lineRule="auto"/>
      <w:ind w:firstLine="567"/>
      <w:jc w:val="both"/>
      <w:textAlignment w:val="baseline"/>
    </w:pPr>
    <w:rPr>
      <w:sz w:val="28"/>
    </w:rPr>
  </w:style>
  <w:style w:type="paragraph" w:styleId="44">
    <w:name w:val="Body Text First Indent 2"/>
    <w:basedOn w:val="19"/>
    <w:next w:val="1"/>
    <w:unhideWhenUsed/>
    <w:qFormat/>
    <w:uiPriority w:val="99"/>
    <w:pPr>
      <w:ind w:firstLine="200" w:firstLineChars="200"/>
    </w:pPr>
    <w:rPr>
      <w:kern w:val="2"/>
      <w:sz w:val="21"/>
      <w:szCs w:val="24"/>
    </w:rPr>
  </w:style>
  <w:style w:type="table" w:styleId="46">
    <w:name w:val="Table Grid"/>
    <w:basedOn w:val="4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Strong"/>
    <w:basedOn w:val="47"/>
    <w:qFormat/>
    <w:uiPriority w:val="0"/>
    <w:rPr>
      <w:b/>
      <w:bCs/>
    </w:rPr>
  </w:style>
  <w:style w:type="character" w:styleId="49">
    <w:name w:val="page number"/>
    <w:basedOn w:val="47"/>
    <w:qFormat/>
    <w:uiPriority w:val="0"/>
  </w:style>
  <w:style w:type="character" w:styleId="50">
    <w:name w:val="FollowedHyperlink"/>
    <w:basedOn w:val="47"/>
    <w:qFormat/>
    <w:uiPriority w:val="99"/>
    <w:rPr>
      <w:color w:val="800080"/>
      <w:u w:val="single"/>
    </w:rPr>
  </w:style>
  <w:style w:type="character" w:styleId="51">
    <w:name w:val="Emphasis"/>
    <w:basedOn w:val="47"/>
    <w:qFormat/>
    <w:uiPriority w:val="20"/>
    <w:rPr>
      <w:i/>
      <w:iCs/>
    </w:rPr>
  </w:style>
  <w:style w:type="character" w:styleId="52">
    <w:name w:val="line number"/>
    <w:basedOn w:val="47"/>
    <w:qFormat/>
    <w:uiPriority w:val="0"/>
  </w:style>
  <w:style w:type="character" w:styleId="53">
    <w:name w:val="HTML Definition"/>
    <w:basedOn w:val="47"/>
    <w:semiHidden/>
    <w:unhideWhenUsed/>
    <w:qFormat/>
    <w:uiPriority w:val="0"/>
  </w:style>
  <w:style w:type="character" w:styleId="54">
    <w:name w:val="HTML Typewriter"/>
    <w:basedOn w:val="47"/>
    <w:semiHidden/>
    <w:unhideWhenUsed/>
    <w:qFormat/>
    <w:uiPriority w:val="0"/>
    <w:rPr>
      <w:rFonts w:ascii="monospace" w:hAnsi="monospace" w:eastAsia="monospace" w:cs="monospace"/>
      <w:sz w:val="20"/>
    </w:rPr>
  </w:style>
  <w:style w:type="character" w:styleId="55">
    <w:name w:val="HTML Acronym"/>
    <w:basedOn w:val="47"/>
    <w:semiHidden/>
    <w:unhideWhenUsed/>
    <w:qFormat/>
    <w:uiPriority w:val="0"/>
  </w:style>
  <w:style w:type="character" w:styleId="56">
    <w:name w:val="HTML Variable"/>
    <w:basedOn w:val="47"/>
    <w:semiHidden/>
    <w:unhideWhenUsed/>
    <w:qFormat/>
    <w:uiPriority w:val="0"/>
  </w:style>
  <w:style w:type="character" w:styleId="57">
    <w:name w:val="Hyperlink"/>
    <w:basedOn w:val="47"/>
    <w:qFormat/>
    <w:uiPriority w:val="99"/>
    <w:rPr>
      <w:color w:val="0000FF"/>
      <w:u w:val="single"/>
    </w:rPr>
  </w:style>
  <w:style w:type="character" w:styleId="58">
    <w:name w:val="HTML Code"/>
    <w:basedOn w:val="47"/>
    <w:semiHidden/>
    <w:unhideWhenUsed/>
    <w:qFormat/>
    <w:uiPriority w:val="0"/>
    <w:rPr>
      <w:rFonts w:hint="default" w:ascii="monospace" w:hAnsi="monospace" w:eastAsia="monospace" w:cs="monospace"/>
      <w:sz w:val="20"/>
    </w:rPr>
  </w:style>
  <w:style w:type="character" w:styleId="59">
    <w:name w:val="HTML Cite"/>
    <w:basedOn w:val="47"/>
    <w:semiHidden/>
    <w:unhideWhenUsed/>
    <w:qFormat/>
    <w:uiPriority w:val="0"/>
  </w:style>
  <w:style w:type="character" w:styleId="60">
    <w:name w:val="HTML Keyboard"/>
    <w:basedOn w:val="47"/>
    <w:semiHidden/>
    <w:unhideWhenUsed/>
    <w:qFormat/>
    <w:uiPriority w:val="0"/>
    <w:rPr>
      <w:rFonts w:hint="default" w:ascii="monospace" w:hAnsi="monospace" w:eastAsia="monospace" w:cs="monospace"/>
      <w:sz w:val="20"/>
    </w:rPr>
  </w:style>
  <w:style w:type="character" w:styleId="61">
    <w:name w:val="HTML Sample"/>
    <w:basedOn w:val="47"/>
    <w:semiHidden/>
    <w:unhideWhenUsed/>
    <w:qFormat/>
    <w:uiPriority w:val="0"/>
    <w:rPr>
      <w:rFonts w:hint="default" w:ascii="monospace" w:hAnsi="monospace" w:eastAsia="monospace" w:cs="monospace"/>
    </w:rPr>
  </w:style>
  <w:style w:type="paragraph" w:customStyle="1" w:styleId="62">
    <w:name w:val="首行缩进"/>
    <w:basedOn w:val="1"/>
    <w:qFormat/>
    <w:uiPriority w:val="0"/>
    <w:pPr>
      <w:widowControl w:val="0"/>
      <w:numPr>
        <w:ilvl w:val="0"/>
        <w:numId w:val="1"/>
      </w:numPr>
      <w:spacing w:line="360" w:lineRule="auto"/>
      <w:jc w:val="both"/>
    </w:pPr>
    <w:rPr>
      <w:rFonts w:eastAsia="仿宋_GB2312"/>
      <w:kern w:val="2"/>
      <w:sz w:val="21"/>
    </w:rPr>
  </w:style>
  <w:style w:type="character" w:customStyle="1" w:styleId="63">
    <w:name w:val="标题 1 Char"/>
    <w:basedOn w:val="47"/>
    <w:link w:val="2"/>
    <w:qFormat/>
    <w:uiPriority w:val="9"/>
    <w:rPr>
      <w:b/>
      <w:kern w:val="44"/>
      <w:sz w:val="44"/>
    </w:rPr>
  </w:style>
  <w:style w:type="character" w:customStyle="1" w:styleId="64">
    <w:name w:val="普通文字 Char Char"/>
    <w:qFormat/>
    <w:uiPriority w:val="0"/>
    <w:rPr>
      <w:rFonts w:ascii="宋体" w:hAnsi="Courier New" w:eastAsia="宋体" w:cs="Century"/>
      <w:sz w:val="21"/>
      <w:szCs w:val="21"/>
      <w:lang w:val="en-US" w:eastAsia="zh-CN" w:bidi="ar-SA"/>
    </w:rPr>
  </w:style>
  <w:style w:type="character" w:customStyle="1" w:styleId="65">
    <w:name w:val="font11"/>
    <w:basedOn w:val="47"/>
    <w:qFormat/>
    <w:uiPriority w:val="0"/>
    <w:rPr>
      <w:rFonts w:hint="eastAsia" w:ascii="宋体" w:hAnsi="宋体" w:eastAsia="宋体" w:cs="宋体"/>
      <w:color w:val="000000"/>
      <w:sz w:val="22"/>
      <w:szCs w:val="22"/>
      <w:u w:val="none"/>
    </w:rPr>
  </w:style>
  <w:style w:type="character" w:customStyle="1" w:styleId="66">
    <w:name w:val="正文文本 Char"/>
    <w:qFormat/>
    <w:uiPriority w:val="0"/>
    <w:rPr>
      <w:rFonts w:eastAsia="宋体"/>
      <w:lang w:val="en-US" w:eastAsia="zh-CN" w:bidi="ar-SA"/>
    </w:rPr>
  </w:style>
  <w:style w:type="character" w:customStyle="1" w:styleId="67">
    <w:name w:val="引用 Char"/>
    <w:basedOn w:val="47"/>
    <w:link w:val="68"/>
    <w:qFormat/>
    <w:uiPriority w:val="29"/>
    <w:rPr>
      <w:i/>
      <w:iCs/>
      <w:color w:val="000000"/>
    </w:rPr>
  </w:style>
  <w:style w:type="paragraph" w:styleId="68">
    <w:name w:val="Quote"/>
    <w:basedOn w:val="1"/>
    <w:next w:val="1"/>
    <w:link w:val="67"/>
    <w:qFormat/>
    <w:uiPriority w:val="29"/>
    <w:rPr>
      <w:i/>
      <w:iCs/>
      <w:color w:val="000000"/>
    </w:rPr>
  </w:style>
  <w:style w:type="character" w:customStyle="1" w:styleId="69">
    <w:name w:val="text"/>
    <w:basedOn w:val="47"/>
    <w:qFormat/>
    <w:uiPriority w:val="0"/>
  </w:style>
  <w:style w:type="character" w:customStyle="1" w:styleId="70">
    <w:name w:val="日期 Char"/>
    <w:basedOn w:val="47"/>
    <w:link w:val="26"/>
    <w:qFormat/>
    <w:uiPriority w:val="0"/>
    <w:rPr>
      <w:rFonts w:ascii="宋体"/>
      <w:sz w:val="24"/>
    </w:rPr>
  </w:style>
  <w:style w:type="character" w:customStyle="1" w:styleId="71">
    <w:name w:val="titlestyle10831"/>
    <w:basedOn w:val="47"/>
    <w:qFormat/>
    <w:uiPriority w:val="0"/>
    <w:rPr>
      <w:rFonts w:hint="eastAsia" w:ascii="黑体" w:hAnsi="黑体" w:eastAsia="黑体"/>
      <w:b/>
      <w:bCs/>
      <w:sz w:val="36"/>
      <w:szCs w:val="36"/>
    </w:rPr>
  </w:style>
  <w:style w:type="character" w:customStyle="1" w:styleId="72">
    <w:name w:val="正文文本 Char1"/>
    <w:basedOn w:val="47"/>
    <w:link w:val="17"/>
    <w:qFormat/>
    <w:uiPriority w:val="0"/>
    <w:rPr>
      <w:rFonts w:eastAsia="宋体"/>
      <w:lang w:val="en-US" w:eastAsia="zh-CN" w:bidi="ar-SA"/>
    </w:rPr>
  </w:style>
  <w:style w:type="character" w:customStyle="1" w:styleId="73">
    <w:name w:val="纯文本 Char"/>
    <w:basedOn w:val="47"/>
    <w:link w:val="24"/>
    <w:qFormat/>
    <w:uiPriority w:val="0"/>
    <w:rPr>
      <w:rFonts w:ascii="宋体" w:hAnsi="Courier New" w:eastAsia="宋体" w:cs="Century"/>
      <w:sz w:val="21"/>
      <w:szCs w:val="21"/>
      <w:lang w:val="en-US" w:eastAsia="zh-CN" w:bidi="ar-SA"/>
    </w:rPr>
  </w:style>
  <w:style w:type="character" w:customStyle="1" w:styleId="74">
    <w:name w:val="apple-tab-span"/>
    <w:basedOn w:val="47"/>
    <w:qFormat/>
    <w:uiPriority w:val="0"/>
  </w:style>
  <w:style w:type="character" w:customStyle="1" w:styleId="75">
    <w:name w:val="Char Char Char"/>
    <w:basedOn w:val="47"/>
    <w:qFormat/>
    <w:uiPriority w:val="0"/>
    <w:rPr>
      <w:rFonts w:ascii="宋体" w:hAnsi="Courier New" w:eastAsia="宋体"/>
      <w:kern w:val="2"/>
      <w:sz w:val="24"/>
      <w:lang w:val="en-US" w:eastAsia="zh-CN" w:bidi="ar-SA"/>
    </w:rPr>
  </w:style>
  <w:style w:type="character" w:customStyle="1" w:styleId="76">
    <w:name w:val="para"/>
    <w:basedOn w:val="47"/>
    <w:qFormat/>
    <w:uiPriority w:val="0"/>
  </w:style>
  <w:style w:type="character" w:customStyle="1" w:styleId="77">
    <w:name w:val="main14"/>
    <w:basedOn w:val="47"/>
    <w:qFormat/>
    <w:uiPriority w:val="0"/>
  </w:style>
  <w:style w:type="character" w:customStyle="1" w:styleId="78">
    <w:name w:val="title_emph"/>
    <w:basedOn w:val="47"/>
    <w:qFormat/>
    <w:uiPriority w:val="0"/>
  </w:style>
  <w:style w:type="character" w:customStyle="1" w:styleId="79">
    <w:name w:val="font01"/>
    <w:basedOn w:val="47"/>
    <w:qFormat/>
    <w:uiPriority w:val="0"/>
    <w:rPr>
      <w:rFonts w:hint="eastAsia" w:ascii="宋体" w:hAnsi="宋体" w:eastAsia="宋体" w:cs="宋体"/>
      <w:color w:val="000000"/>
      <w:sz w:val="22"/>
      <w:szCs w:val="22"/>
      <w:u w:val="none"/>
    </w:rPr>
  </w:style>
  <w:style w:type="paragraph" w:customStyle="1" w:styleId="80">
    <w:name w:val="È±Ê¡ÎÄ±¾"/>
    <w:basedOn w:val="1"/>
    <w:qFormat/>
    <w:uiPriority w:val="0"/>
    <w:pPr>
      <w:overflowPunct w:val="0"/>
      <w:autoSpaceDE w:val="0"/>
      <w:autoSpaceDN w:val="0"/>
      <w:adjustRightInd w:val="0"/>
      <w:textAlignment w:val="baseline"/>
    </w:pPr>
    <w:rPr>
      <w:sz w:val="24"/>
    </w:rPr>
  </w:style>
  <w:style w:type="character" w:customStyle="1" w:styleId="81">
    <w:name w:val="页眉 Char"/>
    <w:basedOn w:val="47"/>
    <w:link w:val="30"/>
    <w:qFormat/>
    <w:uiPriority w:val="99"/>
    <w:rPr>
      <w:sz w:val="18"/>
    </w:rPr>
  </w:style>
  <w:style w:type="paragraph" w:customStyle="1" w:styleId="82">
    <w:name w:val="Char Char Char Char"/>
    <w:basedOn w:val="1"/>
    <w:qFormat/>
    <w:uiPriority w:val="0"/>
    <w:pPr>
      <w:widowControl w:val="0"/>
      <w:jc w:val="both"/>
    </w:pPr>
    <w:rPr>
      <w:rFonts w:ascii="Tahoma" w:hAnsi="Tahoma"/>
      <w:kern w:val="2"/>
      <w:sz w:val="24"/>
    </w:rPr>
  </w:style>
  <w:style w:type="paragraph" w:customStyle="1" w:styleId="83">
    <w:name w:val="1"/>
    <w:basedOn w:val="1"/>
    <w:next w:val="40"/>
    <w:qFormat/>
    <w:uiPriority w:val="0"/>
    <w:pPr>
      <w:spacing w:before="100" w:beforeAutospacing="1" w:after="100" w:afterAutospacing="1"/>
    </w:pPr>
    <w:rPr>
      <w:rFonts w:ascii="宋体" w:hAnsi="宋体" w:cs="黑体"/>
      <w:sz w:val="24"/>
      <w:szCs w:val="24"/>
    </w:rPr>
  </w:style>
  <w:style w:type="paragraph" w:customStyle="1" w:styleId="84">
    <w:name w:val="正文文本缩进1"/>
    <w:basedOn w:val="1"/>
    <w:qFormat/>
    <w:uiPriority w:val="0"/>
    <w:pPr>
      <w:widowControl w:val="0"/>
      <w:ind w:firstLine="560" w:firstLineChars="200"/>
      <w:jc w:val="both"/>
    </w:pPr>
    <w:rPr>
      <w:kern w:val="2"/>
      <w:sz w:val="28"/>
      <w:szCs w:val="28"/>
    </w:rPr>
  </w:style>
  <w:style w:type="paragraph" w:customStyle="1" w:styleId="85">
    <w:name w:val="IBM 正文"/>
    <w:basedOn w:val="1"/>
    <w:qFormat/>
    <w:uiPriority w:val="0"/>
    <w:pPr>
      <w:widowControl w:val="0"/>
      <w:spacing w:line="400" w:lineRule="exact"/>
      <w:jc w:val="both"/>
    </w:pPr>
    <w:rPr>
      <w:spacing w:val="20"/>
      <w:kern w:val="2"/>
      <w:sz w:val="24"/>
    </w:rPr>
  </w:style>
  <w:style w:type="paragraph" w:customStyle="1" w:styleId="86">
    <w:name w:val="Char"/>
    <w:basedOn w:val="1"/>
    <w:qFormat/>
    <w:uiPriority w:val="0"/>
    <w:pPr>
      <w:spacing w:after="160" w:line="240" w:lineRule="exact"/>
    </w:pPr>
    <w:rPr>
      <w:rFonts w:ascii="宋体" w:hAnsi="宋体"/>
      <w:lang w:eastAsia="en-US"/>
    </w:rPr>
  </w:style>
  <w:style w:type="paragraph" w:customStyle="1" w:styleId="87">
    <w:name w:val="样式2"/>
    <w:basedOn w:val="1"/>
    <w:qFormat/>
    <w:uiPriority w:val="0"/>
    <w:pPr>
      <w:widowControl w:val="0"/>
      <w:jc w:val="both"/>
    </w:pPr>
    <w:rPr>
      <w:rFonts w:ascii="仿宋_GB2312" w:eastAsia="仿宋_GB2312"/>
      <w:kern w:val="2"/>
      <w:sz w:val="32"/>
    </w:rPr>
  </w:style>
  <w:style w:type="paragraph" w:customStyle="1" w:styleId="88">
    <w:name w:val="Blockquote"/>
    <w:basedOn w:val="1"/>
    <w:qFormat/>
    <w:uiPriority w:val="0"/>
    <w:pPr>
      <w:widowControl w:val="0"/>
      <w:autoSpaceDE w:val="0"/>
      <w:autoSpaceDN w:val="0"/>
      <w:adjustRightInd w:val="0"/>
      <w:spacing w:before="100" w:after="100"/>
      <w:ind w:left="360" w:right="360"/>
    </w:pPr>
    <w:rPr>
      <w:sz w:val="24"/>
      <w:szCs w:val="24"/>
    </w:rPr>
  </w:style>
  <w:style w:type="paragraph" w:customStyle="1" w:styleId="89">
    <w:name w:val="Char Char Char1 Char"/>
    <w:basedOn w:val="1"/>
    <w:qFormat/>
    <w:uiPriority w:val="0"/>
    <w:pPr>
      <w:widowControl w:val="0"/>
      <w:jc w:val="both"/>
    </w:pPr>
    <w:rPr>
      <w:rFonts w:ascii="Tahoma" w:hAnsi="Tahoma"/>
      <w:kern w:val="2"/>
      <w:sz w:val="24"/>
    </w:rPr>
  </w:style>
  <w:style w:type="paragraph" w:customStyle="1" w:styleId="90">
    <w:name w:val="缺省文本:1"/>
    <w:basedOn w:val="1"/>
    <w:qFormat/>
    <w:uiPriority w:val="0"/>
    <w:pPr>
      <w:widowControl w:val="0"/>
      <w:autoSpaceDE w:val="0"/>
      <w:autoSpaceDN w:val="0"/>
      <w:adjustRightInd w:val="0"/>
    </w:pPr>
    <w:rPr>
      <w:sz w:val="24"/>
      <w:szCs w:val="24"/>
    </w:rPr>
  </w:style>
  <w:style w:type="paragraph" w:customStyle="1" w:styleId="91">
    <w:name w:val="标题1.9"/>
    <w:basedOn w:val="1"/>
    <w:qFormat/>
    <w:uiPriority w:val="0"/>
    <w:pPr>
      <w:widowControl w:val="0"/>
      <w:autoSpaceDE w:val="0"/>
      <w:autoSpaceDN w:val="0"/>
      <w:adjustRightInd w:val="0"/>
      <w:jc w:val="center"/>
    </w:pPr>
    <w:rPr>
      <w:rFonts w:ascii="黑体" w:eastAsia="黑体"/>
      <w:sz w:val="24"/>
      <w:szCs w:val="24"/>
    </w:rPr>
  </w:style>
  <w:style w:type="paragraph" w:customStyle="1" w:styleId="92">
    <w:name w:val="默认段落字体 Para Char Char Char Char Char Char Char Char Char1 Char Char Char Char"/>
    <w:basedOn w:val="1"/>
    <w:qFormat/>
    <w:uiPriority w:val="0"/>
    <w:pPr>
      <w:widowControl w:val="0"/>
      <w:adjustRightInd w:val="0"/>
      <w:spacing w:line="312" w:lineRule="atLeast"/>
      <w:jc w:val="both"/>
      <w:textAlignment w:val="baseline"/>
    </w:pPr>
    <w:rPr>
      <w:b/>
      <w:bCs/>
      <w:sz w:val="36"/>
      <w:szCs w:val="32"/>
    </w:rPr>
  </w:style>
  <w:style w:type="paragraph" w:styleId="93">
    <w:name w:val="List Paragraph"/>
    <w:basedOn w:val="1"/>
    <w:link w:val="132"/>
    <w:qFormat/>
    <w:uiPriority w:val="34"/>
    <w:pPr>
      <w:widowControl w:val="0"/>
      <w:spacing w:line="360" w:lineRule="auto"/>
      <w:ind w:left="720" w:firstLine="420" w:firstLineChars="200"/>
      <w:jc w:val="both"/>
    </w:pPr>
    <w:rPr>
      <w:rFonts w:ascii="Calibri" w:hAnsi="Calibri"/>
      <w:kern w:val="2"/>
      <w:sz w:val="21"/>
      <w:szCs w:val="22"/>
    </w:rPr>
  </w:style>
  <w:style w:type="paragraph" w:customStyle="1" w:styleId="94">
    <w:name w:val="正文文本缩进 21"/>
    <w:basedOn w:val="1"/>
    <w:qFormat/>
    <w:uiPriority w:val="0"/>
    <w:pPr>
      <w:widowControl w:val="0"/>
      <w:adjustRightInd w:val="0"/>
      <w:spacing w:line="360" w:lineRule="atLeast"/>
      <w:ind w:firstLine="600"/>
      <w:jc w:val="both"/>
      <w:textAlignment w:val="baseline"/>
    </w:pPr>
    <w:rPr>
      <w:sz w:val="32"/>
    </w:rPr>
  </w:style>
  <w:style w:type="paragraph" w:customStyle="1" w:styleId="95">
    <w:name w:val="标题 4.1"/>
    <w:basedOn w:val="1"/>
    <w:qFormat/>
    <w:uiPriority w:val="0"/>
    <w:pPr>
      <w:keepNext/>
      <w:keepLines/>
      <w:widowControl w:val="0"/>
      <w:spacing w:before="280" w:after="290" w:line="376" w:lineRule="auto"/>
      <w:jc w:val="both"/>
      <w:outlineLvl w:val="3"/>
    </w:pPr>
    <w:rPr>
      <w:rFonts w:ascii="Arial" w:hAnsi="Arial" w:eastAsia="黑体"/>
      <w:b/>
      <w:bCs/>
      <w:kern w:val="2"/>
      <w:sz w:val="28"/>
      <w:szCs w:val="28"/>
    </w:rPr>
  </w:style>
  <w:style w:type="paragraph" w:customStyle="1" w:styleId="96">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97">
    <w:name w:val="reader-word-layer reader-word-s16-2"/>
    <w:basedOn w:val="1"/>
    <w:qFormat/>
    <w:uiPriority w:val="0"/>
    <w:pPr>
      <w:spacing w:before="100" w:beforeAutospacing="1" w:after="100" w:afterAutospacing="1"/>
    </w:pPr>
    <w:rPr>
      <w:rFonts w:ascii="宋体" w:hAnsi="宋体" w:cs="宋体"/>
      <w:sz w:val="24"/>
      <w:szCs w:val="24"/>
    </w:rPr>
  </w:style>
  <w:style w:type="paragraph" w:customStyle="1" w:styleId="98">
    <w:name w:val="标题5"/>
    <w:basedOn w:val="1"/>
    <w:qFormat/>
    <w:uiPriority w:val="0"/>
    <w:pPr>
      <w:widowControl w:val="0"/>
      <w:tabs>
        <w:tab w:val="left" w:pos="7035"/>
      </w:tabs>
      <w:jc w:val="both"/>
    </w:pPr>
    <w:rPr>
      <w:rFonts w:ascii="宋体" w:hAnsi="宋体"/>
      <w:b/>
      <w:color w:val="000000"/>
      <w:kern w:val="2"/>
      <w:sz w:val="24"/>
      <w:szCs w:val="24"/>
    </w:rPr>
  </w:style>
  <w:style w:type="paragraph" w:customStyle="1" w:styleId="99">
    <w:name w:val="正文文本 21"/>
    <w:basedOn w:val="1"/>
    <w:qFormat/>
    <w:uiPriority w:val="0"/>
    <w:pPr>
      <w:widowControl w:val="0"/>
      <w:adjustRightInd w:val="0"/>
      <w:spacing w:line="360" w:lineRule="atLeast"/>
      <w:ind w:firstLine="720"/>
      <w:jc w:val="both"/>
      <w:textAlignment w:val="baseline"/>
    </w:pPr>
    <w:rPr>
      <w:sz w:val="32"/>
      <w:szCs w:val="24"/>
    </w:rPr>
  </w:style>
  <w:style w:type="paragraph" w:customStyle="1" w:styleId="100">
    <w:name w:val="reader-word-layer reader-word-s16-14"/>
    <w:basedOn w:val="1"/>
    <w:qFormat/>
    <w:uiPriority w:val="0"/>
    <w:pPr>
      <w:spacing w:before="100" w:beforeAutospacing="1" w:after="100" w:afterAutospacing="1"/>
    </w:pPr>
    <w:rPr>
      <w:rFonts w:ascii="宋体" w:hAnsi="宋体" w:cs="宋体"/>
      <w:sz w:val="24"/>
      <w:szCs w:val="24"/>
    </w:rPr>
  </w:style>
  <w:style w:type="paragraph" w:customStyle="1" w:styleId="101">
    <w:name w:val="xl28"/>
    <w:basedOn w:val="1"/>
    <w:qFormat/>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sz w:val="24"/>
      <w:szCs w:val="24"/>
    </w:rPr>
  </w:style>
  <w:style w:type="paragraph" w:customStyle="1" w:styleId="102">
    <w:name w:val="reader-word-layer reader-word-s16-16"/>
    <w:basedOn w:val="1"/>
    <w:qFormat/>
    <w:uiPriority w:val="0"/>
    <w:pPr>
      <w:spacing w:before="100" w:beforeAutospacing="1" w:after="100" w:afterAutospacing="1"/>
    </w:pPr>
    <w:rPr>
      <w:rFonts w:ascii="宋体" w:hAnsi="宋体" w:cs="宋体"/>
      <w:sz w:val="24"/>
      <w:szCs w:val="24"/>
    </w:rPr>
  </w:style>
  <w:style w:type="paragraph" w:customStyle="1" w:styleId="103">
    <w:name w:val="o"/>
    <w:basedOn w:val="1"/>
    <w:qFormat/>
    <w:uiPriority w:val="0"/>
    <w:pPr>
      <w:widowControl w:val="0"/>
      <w:adjustRightInd w:val="0"/>
      <w:spacing w:line="360" w:lineRule="atLeast"/>
      <w:textAlignment w:val="baseline"/>
    </w:pPr>
    <w:rPr>
      <w:rFonts w:ascii="宋体"/>
      <w:sz w:val="32"/>
    </w:rPr>
  </w:style>
  <w:style w:type="paragraph" w:customStyle="1" w:styleId="104">
    <w:name w:val="aspnumfaautoadjustright"/>
    <w:qFormat/>
    <w:uiPriority w:val="0"/>
    <w:pPr>
      <w:widowControl w:val="0"/>
      <w:autoSpaceDE w:val="0"/>
      <w:autoSpaceDN w:val="0"/>
      <w:adjustRightInd w:val="0"/>
      <w:jc w:val="both"/>
    </w:pPr>
    <w:rPr>
      <w:rFonts w:ascii="宋体" w:hAnsi="Times New Roman" w:eastAsia="宋体" w:cs="Times New Roman"/>
      <w:lang w:val="en-US" w:eastAsia="zh-CN" w:bidi="ar-SA"/>
    </w:rPr>
  </w:style>
  <w:style w:type="paragraph" w:customStyle="1" w:styleId="105">
    <w:name w:val="小标题"/>
    <w:basedOn w:val="1"/>
    <w:qFormat/>
    <w:uiPriority w:val="0"/>
    <w:pPr>
      <w:widowControl w:val="0"/>
      <w:adjustRightInd w:val="0"/>
      <w:spacing w:before="120" w:after="120" w:line="400" w:lineRule="atLeast"/>
      <w:jc w:val="both"/>
      <w:textAlignment w:val="baseline"/>
    </w:pPr>
    <w:rPr>
      <w:rFonts w:ascii="宋体" w:hAnsi="宋体"/>
      <w:sz w:val="24"/>
    </w:rPr>
  </w:style>
  <w:style w:type="paragraph" w:customStyle="1" w:styleId="106">
    <w:name w:val="默认段落字体 Para Char Char Char Char Char Char Char Char Char1 Char Char Char Char Char Char Char"/>
    <w:basedOn w:val="14"/>
    <w:qFormat/>
    <w:uiPriority w:val="0"/>
    <w:pPr>
      <w:widowControl w:val="0"/>
      <w:jc w:val="both"/>
    </w:pPr>
    <w:rPr>
      <w:rFonts w:ascii="Tahoma" w:hAnsi="Tahoma" w:cs="Tahoma"/>
      <w:kern w:val="2"/>
      <w:sz w:val="24"/>
      <w:szCs w:val="24"/>
    </w:rPr>
  </w:style>
  <w:style w:type="paragraph" w:customStyle="1" w:styleId="107">
    <w:name w:val="?¡ì?¡ì?¡§¡è?¡ìo????¡§¡è?:1:1"/>
    <w:basedOn w:val="1"/>
    <w:qFormat/>
    <w:uiPriority w:val="0"/>
    <w:pPr>
      <w:overflowPunct w:val="0"/>
      <w:autoSpaceDE w:val="0"/>
      <w:autoSpaceDN w:val="0"/>
      <w:adjustRightInd w:val="0"/>
    </w:pPr>
    <w:rPr>
      <w:sz w:val="24"/>
    </w:rPr>
  </w:style>
  <w:style w:type="paragraph" w:customStyle="1" w:styleId="108">
    <w:name w:val="Char Char2"/>
    <w:basedOn w:val="1"/>
    <w:qFormat/>
    <w:uiPriority w:val="0"/>
    <w:pPr>
      <w:widowControl w:val="0"/>
      <w:jc w:val="both"/>
    </w:pPr>
    <w:rPr>
      <w:rFonts w:ascii="Tahoma" w:hAnsi="Tahoma"/>
      <w:kern w:val="2"/>
      <w:sz w:val="24"/>
    </w:rPr>
  </w:style>
  <w:style w:type="paragraph" w:customStyle="1" w:styleId="109">
    <w:name w:val="reader-word-layer reader-word-s16-12"/>
    <w:basedOn w:val="1"/>
    <w:qFormat/>
    <w:uiPriority w:val="0"/>
    <w:pPr>
      <w:spacing w:before="100" w:beforeAutospacing="1" w:after="100" w:afterAutospacing="1"/>
    </w:pPr>
    <w:rPr>
      <w:rFonts w:ascii="宋体" w:hAnsi="宋体" w:cs="宋体"/>
      <w:sz w:val="24"/>
      <w:szCs w:val="24"/>
    </w:rPr>
  </w:style>
  <w:style w:type="paragraph" w:customStyle="1" w:styleId="110">
    <w:name w:val="reader-word-layer reader-word-s16-9"/>
    <w:basedOn w:val="1"/>
    <w:qFormat/>
    <w:uiPriority w:val="0"/>
    <w:pPr>
      <w:spacing w:before="100" w:beforeAutospacing="1" w:after="100" w:afterAutospacing="1"/>
    </w:pPr>
    <w:rPr>
      <w:rFonts w:ascii="宋体" w:hAnsi="宋体" w:cs="宋体"/>
      <w:sz w:val="24"/>
      <w:szCs w:val="24"/>
    </w:rPr>
  </w:style>
  <w:style w:type="paragraph" w:customStyle="1" w:styleId="111">
    <w:name w:val="Char1 Char Char Char"/>
    <w:basedOn w:val="1"/>
    <w:qFormat/>
    <w:uiPriority w:val="0"/>
    <w:pPr>
      <w:widowControl w:val="0"/>
      <w:jc w:val="both"/>
    </w:pPr>
    <w:rPr>
      <w:kern w:val="2"/>
      <w:sz w:val="21"/>
      <w:szCs w:val="24"/>
    </w:rPr>
  </w:style>
  <w:style w:type="paragraph" w:customStyle="1" w:styleId="112">
    <w:name w:val="默认段落字体 Para Char Char Char Char"/>
    <w:basedOn w:val="1"/>
    <w:qFormat/>
    <w:uiPriority w:val="0"/>
    <w:pPr>
      <w:widowControl w:val="0"/>
      <w:jc w:val="both"/>
    </w:pPr>
    <w:rPr>
      <w:kern w:val="2"/>
      <w:sz w:val="21"/>
      <w:szCs w:val="24"/>
    </w:rPr>
  </w:style>
  <w:style w:type="paragraph" w:customStyle="1" w:styleId="113">
    <w:name w:val="?¡ì?¡ì?¡§¡è?¡ìo????¡§¡è?:1"/>
    <w:basedOn w:val="1"/>
    <w:qFormat/>
    <w:uiPriority w:val="0"/>
    <w:pPr>
      <w:overflowPunct w:val="0"/>
      <w:autoSpaceDE w:val="0"/>
      <w:autoSpaceDN w:val="0"/>
      <w:adjustRightInd w:val="0"/>
    </w:pPr>
    <w:rPr>
      <w:sz w:val="24"/>
    </w:rPr>
  </w:style>
  <w:style w:type="paragraph" w:customStyle="1" w:styleId="114">
    <w:name w:val="默认段落字体 Para Char"/>
    <w:basedOn w:val="1"/>
    <w:qFormat/>
    <w:uiPriority w:val="0"/>
    <w:pPr>
      <w:widowControl w:val="0"/>
      <w:jc w:val="both"/>
    </w:pPr>
    <w:rPr>
      <w:kern w:val="2"/>
      <w:sz w:val="21"/>
      <w:szCs w:val="24"/>
    </w:rPr>
  </w:style>
  <w:style w:type="paragraph" w:customStyle="1" w:styleId="115">
    <w:name w:val="表格02"/>
    <w:basedOn w:val="1"/>
    <w:qFormat/>
    <w:uiPriority w:val="0"/>
    <w:pPr>
      <w:widowControl w:val="0"/>
      <w:adjustRightInd w:val="0"/>
      <w:snapToGrid w:val="0"/>
      <w:spacing w:line="400" w:lineRule="exact"/>
      <w:jc w:val="center"/>
      <w:textAlignment w:val="baseline"/>
    </w:pPr>
    <w:rPr>
      <w:snapToGrid w:val="0"/>
      <w:sz w:val="24"/>
      <w:szCs w:val="24"/>
      <w:lang w:val="en-GB"/>
    </w:rPr>
  </w:style>
  <w:style w:type="paragraph" w:customStyle="1" w:styleId="116">
    <w:name w:val="reader-word-layer reader-word-s16-17"/>
    <w:basedOn w:val="1"/>
    <w:qFormat/>
    <w:uiPriority w:val="0"/>
    <w:pPr>
      <w:spacing w:before="100" w:beforeAutospacing="1" w:after="100" w:afterAutospacing="1"/>
    </w:pPr>
    <w:rPr>
      <w:rFonts w:ascii="宋体" w:hAnsi="宋体" w:cs="宋体"/>
      <w:sz w:val="24"/>
      <w:szCs w:val="24"/>
    </w:rPr>
  </w:style>
  <w:style w:type="paragraph" w:customStyle="1" w:styleId="117">
    <w:name w:val="CM22"/>
    <w:basedOn w:val="1"/>
    <w:next w:val="1"/>
    <w:qFormat/>
    <w:uiPriority w:val="0"/>
    <w:pPr>
      <w:widowControl w:val="0"/>
      <w:autoSpaceDE w:val="0"/>
      <w:autoSpaceDN w:val="0"/>
      <w:adjustRightInd w:val="0"/>
      <w:spacing w:after="310"/>
    </w:pPr>
    <w:rPr>
      <w:rFonts w:ascii="宋体"/>
      <w:sz w:val="24"/>
      <w:szCs w:val="24"/>
    </w:rPr>
  </w:style>
  <w:style w:type="paragraph" w:customStyle="1" w:styleId="118">
    <w:name w:val="reader-word-layer reader-word-s16-11"/>
    <w:basedOn w:val="1"/>
    <w:qFormat/>
    <w:uiPriority w:val="0"/>
    <w:pPr>
      <w:spacing w:before="100" w:beforeAutospacing="1" w:after="100" w:afterAutospacing="1"/>
    </w:pPr>
    <w:rPr>
      <w:rFonts w:ascii="宋体" w:hAnsi="宋体" w:cs="宋体"/>
      <w:sz w:val="24"/>
      <w:szCs w:val="24"/>
    </w:rPr>
  </w:style>
  <w:style w:type="paragraph" w:customStyle="1" w:styleId="119">
    <w:name w:val="È±Ê¡ÎÄ±¾:1:1"/>
    <w:basedOn w:val="1"/>
    <w:qFormat/>
    <w:uiPriority w:val="0"/>
    <w:pPr>
      <w:overflowPunct w:val="0"/>
      <w:autoSpaceDE w:val="0"/>
      <w:autoSpaceDN w:val="0"/>
      <w:adjustRightInd w:val="0"/>
      <w:textAlignment w:val="baseline"/>
    </w:pPr>
    <w:rPr>
      <w:sz w:val="24"/>
    </w:rPr>
  </w:style>
  <w:style w:type="paragraph" w:customStyle="1" w:styleId="120">
    <w:name w:val="样式1"/>
    <w:basedOn w:val="1"/>
    <w:qFormat/>
    <w:uiPriority w:val="0"/>
    <w:pPr>
      <w:widowControl w:val="0"/>
      <w:spacing w:before="120" w:after="120" w:line="300" w:lineRule="auto"/>
      <w:jc w:val="both"/>
    </w:pPr>
    <w:rPr>
      <w:rFonts w:ascii="宋体" w:hAnsi="宋体"/>
      <w:b/>
      <w:kern w:val="2"/>
      <w:sz w:val="24"/>
    </w:rPr>
  </w:style>
  <w:style w:type="paragraph" w:customStyle="1" w:styleId="121">
    <w:name w:val="_Style 17"/>
    <w:basedOn w:val="1"/>
    <w:next w:val="40"/>
    <w:qFormat/>
    <w:uiPriority w:val="0"/>
    <w:pPr>
      <w:spacing w:before="100" w:beforeAutospacing="1" w:after="100" w:afterAutospacing="1"/>
    </w:pPr>
    <w:rPr>
      <w:rFonts w:ascii="宋体" w:hAnsi="宋体" w:cs="黑体"/>
      <w:sz w:val="24"/>
      <w:szCs w:val="24"/>
    </w:rPr>
  </w:style>
  <w:style w:type="paragraph" w:customStyle="1" w:styleId="122">
    <w:name w:val="Char Char Char Char1"/>
    <w:basedOn w:val="1"/>
    <w:qFormat/>
    <w:uiPriority w:val="0"/>
    <w:pPr>
      <w:widowControl w:val="0"/>
      <w:jc w:val="both"/>
    </w:pPr>
    <w:rPr>
      <w:rFonts w:ascii="Tahoma" w:hAnsi="Tahoma"/>
      <w:kern w:val="2"/>
      <w:sz w:val="24"/>
    </w:rPr>
  </w:style>
  <w:style w:type="paragraph" w:customStyle="1" w:styleId="123">
    <w:name w:val="reader-word-layer reader-word-s16-7"/>
    <w:basedOn w:val="1"/>
    <w:qFormat/>
    <w:uiPriority w:val="0"/>
    <w:pPr>
      <w:spacing w:before="100" w:beforeAutospacing="1" w:after="100" w:afterAutospacing="1"/>
    </w:pPr>
    <w:rPr>
      <w:rFonts w:ascii="宋体" w:hAnsi="宋体" w:cs="宋体"/>
      <w:sz w:val="24"/>
      <w:szCs w:val="24"/>
    </w:rPr>
  </w:style>
  <w:style w:type="paragraph" w:customStyle="1" w:styleId="124">
    <w:name w:val="正文文本缩进8"/>
    <w:basedOn w:val="1"/>
    <w:qFormat/>
    <w:uiPriority w:val="0"/>
    <w:pPr>
      <w:widowControl w:val="0"/>
      <w:ind w:firstLine="560" w:firstLineChars="200"/>
      <w:jc w:val="both"/>
    </w:pPr>
    <w:rPr>
      <w:kern w:val="2"/>
      <w:sz w:val="28"/>
      <w:szCs w:val="28"/>
    </w:rPr>
  </w:style>
  <w:style w:type="paragraph" w:customStyle="1" w:styleId="125">
    <w:name w:val="_Style 110"/>
    <w:basedOn w:val="1"/>
    <w:next w:val="93"/>
    <w:qFormat/>
    <w:uiPriority w:val="34"/>
    <w:pPr>
      <w:widowControl w:val="0"/>
      <w:ind w:firstLine="420" w:firstLineChars="200"/>
      <w:jc w:val="both"/>
    </w:pPr>
    <w:rPr>
      <w:kern w:val="2"/>
      <w:sz w:val="21"/>
    </w:rPr>
  </w:style>
  <w:style w:type="character" w:customStyle="1" w:styleId="126">
    <w:name w:val="页脚 Char"/>
    <w:link w:val="127"/>
    <w:qFormat/>
    <w:uiPriority w:val="0"/>
    <w:rPr>
      <w:sz w:val="18"/>
    </w:rPr>
  </w:style>
  <w:style w:type="paragraph" w:customStyle="1" w:styleId="127">
    <w:name w:val="页脚1"/>
    <w:basedOn w:val="1"/>
    <w:link w:val="126"/>
    <w:qFormat/>
    <w:uiPriority w:val="0"/>
    <w:pPr>
      <w:widowControl w:val="0"/>
      <w:tabs>
        <w:tab w:val="center" w:pos="4153"/>
        <w:tab w:val="right" w:pos="8306"/>
      </w:tabs>
      <w:snapToGrid w:val="0"/>
    </w:pPr>
    <w:rPr>
      <w:sz w:val="18"/>
    </w:rPr>
  </w:style>
  <w:style w:type="paragraph" w:customStyle="1" w:styleId="128">
    <w:name w:val="页眉1"/>
    <w:basedOn w:val="1"/>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29">
    <w:name w:val="页眉11"/>
    <w:basedOn w:val="1"/>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30">
    <w:name w:val="正文缩进1"/>
    <w:basedOn w:val="1"/>
    <w:qFormat/>
    <w:uiPriority w:val="0"/>
    <w:pPr>
      <w:ind w:firstLine="420"/>
      <w:jc w:val="center"/>
    </w:pPr>
    <w:rPr>
      <w:b/>
      <w:sz w:val="44"/>
    </w:rPr>
  </w:style>
  <w:style w:type="paragraph" w:styleId="131">
    <w:name w:val="No Spacing"/>
    <w:qFormat/>
    <w:uiPriority w:val="1"/>
    <w:pPr>
      <w:widowControl w:val="0"/>
      <w:jc w:val="both"/>
    </w:pPr>
    <w:rPr>
      <w:rFonts w:ascii="Calibri" w:hAnsi="Calibri" w:eastAsia="宋体" w:cs="Times New Roman"/>
      <w:kern w:val="2"/>
      <w:sz w:val="21"/>
      <w:szCs w:val="22"/>
      <w:lang w:val="en-US" w:eastAsia="zh-CN" w:bidi="ar-SA"/>
    </w:rPr>
  </w:style>
  <w:style w:type="character" w:customStyle="1" w:styleId="132">
    <w:name w:val="列出段落 Char"/>
    <w:link w:val="93"/>
    <w:qFormat/>
    <w:uiPriority w:val="34"/>
    <w:rPr>
      <w:rFonts w:ascii="Calibri" w:hAnsi="Calibri" w:eastAsia="宋体" w:cs="Times New Roman"/>
      <w:kern w:val="2"/>
      <w:sz w:val="21"/>
      <w:szCs w:val="22"/>
    </w:rPr>
  </w:style>
  <w:style w:type="paragraph" w:customStyle="1" w:styleId="133">
    <w:name w:val="正文 + 宋体"/>
    <w:basedOn w:val="1"/>
    <w:qFormat/>
    <w:uiPriority w:val="99"/>
    <w:pPr>
      <w:spacing w:before="40" w:after="160"/>
    </w:pPr>
    <w:rPr>
      <w:rFonts w:ascii="宋体" w:hAnsi="宋体" w:eastAsia="微软雅黑"/>
      <w:color w:val="595959"/>
      <w:kern w:val="20"/>
      <w:sz w:val="21"/>
      <w:szCs w:val="21"/>
      <w:lang w:val="zh-CN"/>
    </w:rPr>
  </w:style>
  <w:style w:type="paragraph" w:customStyle="1" w:styleId="134">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35">
    <w:name w:val="样式 样式 左侧:  2 字符 + 左侧:  0.85 厘米 首行缩进:  2 字符1"/>
    <w:basedOn w:val="1"/>
    <w:qFormat/>
    <w:uiPriority w:val="0"/>
    <w:pPr>
      <w:widowControl w:val="0"/>
      <w:ind w:left="482" w:firstLine="200" w:firstLineChars="200"/>
      <w:jc w:val="both"/>
    </w:pPr>
    <w:rPr>
      <w:rFonts w:ascii="Calibri" w:hAnsi="Calibri" w:cs="宋体"/>
      <w:kern w:val="2"/>
      <w:sz w:val="21"/>
    </w:rPr>
  </w:style>
  <w:style w:type="paragraph" w:customStyle="1" w:styleId="136">
    <w:name w:val="font5"/>
    <w:basedOn w:val="1"/>
    <w:qFormat/>
    <w:uiPriority w:val="0"/>
    <w:pPr>
      <w:spacing w:before="100" w:beforeAutospacing="1" w:after="100" w:afterAutospacing="1"/>
    </w:pPr>
    <w:rPr>
      <w:rFonts w:ascii="宋体" w:hAnsi="宋体" w:cs="宋体"/>
      <w:sz w:val="18"/>
      <w:szCs w:val="18"/>
    </w:rPr>
  </w:style>
  <w:style w:type="paragraph" w:customStyle="1" w:styleId="137">
    <w:name w:val="font6"/>
    <w:basedOn w:val="1"/>
    <w:qFormat/>
    <w:uiPriority w:val="0"/>
    <w:pPr>
      <w:spacing w:before="100" w:beforeAutospacing="1" w:after="100" w:afterAutospacing="1"/>
    </w:pPr>
    <w:rPr>
      <w:rFonts w:ascii="宋体" w:hAnsi="宋体" w:cs="宋体"/>
      <w:sz w:val="18"/>
      <w:szCs w:val="18"/>
    </w:rPr>
  </w:style>
  <w:style w:type="paragraph" w:customStyle="1" w:styleId="138">
    <w:name w:val="font7"/>
    <w:basedOn w:val="1"/>
    <w:qFormat/>
    <w:uiPriority w:val="0"/>
    <w:pPr>
      <w:spacing w:before="100" w:beforeAutospacing="1" w:after="100" w:afterAutospacing="1"/>
    </w:pPr>
    <w:rPr>
      <w:rFonts w:ascii="宋体" w:hAnsi="宋体" w:cs="宋体"/>
      <w:sz w:val="18"/>
      <w:szCs w:val="18"/>
    </w:rPr>
  </w:style>
  <w:style w:type="paragraph" w:customStyle="1" w:styleId="139">
    <w:name w:val="font8"/>
    <w:basedOn w:val="1"/>
    <w:qFormat/>
    <w:uiPriority w:val="0"/>
    <w:pPr>
      <w:spacing w:before="100" w:beforeAutospacing="1" w:after="100" w:afterAutospacing="1"/>
    </w:pPr>
    <w:rPr>
      <w:rFonts w:ascii="Tahoma" w:hAnsi="Tahoma" w:cs="Tahoma"/>
      <w:sz w:val="18"/>
      <w:szCs w:val="18"/>
    </w:rPr>
  </w:style>
  <w:style w:type="paragraph" w:customStyle="1" w:styleId="140">
    <w:name w:val="font9"/>
    <w:basedOn w:val="1"/>
    <w:qFormat/>
    <w:uiPriority w:val="0"/>
    <w:pPr>
      <w:spacing w:before="100" w:beforeAutospacing="1" w:after="100" w:afterAutospacing="1"/>
    </w:pPr>
    <w:rPr>
      <w:rFonts w:ascii="宋体" w:hAnsi="宋体" w:cs="宋体"/>
      <w:sz w:val="18"/>
      <w:szCs w:val="18"/>
    </w:rPr>
  </w:style>
  <w:style w:type="paragraph" w:customStyle="1" w:styleId="141">
    <w:name w:val="font10"/>
    <w:basedOn w:val="1"/>
    <w:qFormat/>
    <w:uiPriority w:val="0"/>
    <w:pPr>
      <w:spacing w:before="100" w:beforeAutospacing="1" w:after="100" w:afterAutospacing="1"/>
    </w:pPr>
    <w:rPr>
      <w:rFonts w:ascii="宋体" w:hAnsi="宋体" w:cs="宋体"/>
      <w:color w:val="000000"/>
      <w:sz w:val="22"/>
      <w:szCs w:val="22"/>
    </w:rPr>
  </w:style>
  <w:style w:type="paragraph" w:customStyle="1" w:styleId="142">
    <w:name w:val="xl6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4"/>
      <w:szCs w:val="24"/>
    </w:rPr>
  </w:style>
  <w:style w:type="paragraph" w:customStyle="1" w:styleId="143">
    <w:name w:val="xl7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sz w:val="24"/>
      <w:szCs w:val="24"/>
    </w:rPr>
  </w:style>
  <w:style w:type="paragraph" w:customStyle="1" w:styleId="144">
    <w:name w:val="xl7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sz w:val="24"/>
      <w:szCs w:val="24"/>
    </w:rPr>
  </w:style>
  <w:style w:type="paragraph" w:customStyle="1" w:styleId="145">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46">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47">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4"/>
      <w:szCs w:val="24"/>
    </w:rPr>
  </w:style>
  <w:style w:type="paragraph" w:customStyle="1" w:styleId="148">
    <w:name w:val="xl7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4"/>
      <w:szCs w:val="24"/>
    </w:rPr>
  </w:style>
  <w:style w:type="paragraph" w:customStyle="1" w:styleId="149">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sz w:val="24"/>
      <w:szCs w:val="24"/>
    </w:rPr>
  </w:style>
  <w:style w:type="paragraph" w:customStyle="1" w:styleId="150">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sz w:val="24"/>
      <w:szCs w:val="24"/>
    </w:rPr>
  </w:style>
  <w:style w:type="paragraph" w:customStyle="1" w:styleId="151">
    <w:name w:val="xl78"/>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color w:val="000000"/>
      <w:sz w:val="24"/>
      <w:szCs w:val="24"/>
    </w:rPr>
  </w:style>
  <w:style w:type="paragraph" w:customStyle="1" w:styleId="152">
    <w:name w:val="xl7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53">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4"/>
      <w:szCs w:val="24"/>
    </w:rPr>
  </w:style>
  <w:style w:type="paragraph" w:customStyle="1" w:styleId="154">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55">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4"/>
      <w:szCs w:val="24"/>
    </w:rPr>
  </w:style>
  <w:style w:type="paragraph" w:customStyle="1" w:styleId="156">
    <w:name w:val="xl83"/>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color w:val="000000"/>
      <w:sz w:val="24"/>
      <w:szCs w:val="24"/>
    </w:rPr>
  </w:style>
  <w:style w:type="paragraph" w:customStyle="1" w:styleId="157">
    <w:name w:val="xl84"/>
    <w:basedOn w:val="1"/>
    <w:qFormat/>
    <w:uiPriority w:val="0"/>
    <w:pPr>
      <w:shd w:val="clear" w:color="000000" w:fill="FFFFFF"/>
      <w:spacing w:before="100" w:beforeAutospacing="1" w:after="100" w:afterAutospacing="1"/>
    </w:pPr>
    <w:rPr>
      <w:rFonts w:ascii="宋体" w:hAnsi="宋体" w:cs="宋体"/>
      <w:sz w:val="24"/>
      <w:szCs w:val="24"/>
    </w:rPr>
  </w:style>
  <w:style w:type="paragraph" w:customStyle="1" w:styleId="158">
    <w:name w:val="xl8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4"/>
      <w:szCs w:val="24"/>
    </w:rPr>
  </w:style>
  <w:style w:type="paragraph" w:customStyle="1" w:styleId="159">
    <w:name w:val="xl8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sz w:val="24"/>
      <w:szCs w:val="24"/>
    </w:rPr>
  </w:style>
  <w:style w:type="paragraph" w:customStyle="1" w:styleId="160">
    <w:name w:val="xl87"/>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sz w:val="24"/>
      <w:szCs w:val="24"/>
    </w:rPr>
  </w:style>
  <w:style w:type="paragraph" w:customStyle="1" w:styleId="161">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62">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63">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64">
    <w:name w:val="xl91"/>
    <w:basedOn w:val="1"/>
    <w:qFormat/>
    <w:uiPriority w:val="0"/>
    <w:pPr>
      <w:pBdr>
        <w:top w:val="single" w:color="auto" w:sz="4" w:space="0"/>
        <w:left w:val="single" w:color="auto" w:sz="4" w:space="0"/>
        <w:right w:val="single" w:color="auto" w:sz="4" w:space="0"/>
      </w:pBdr>
      <w:spacing w:before="100" w:beforeAutospacing="1" w:after="100" w:afterAutospacing="1"/>
      <w:jc w:val="center"/>
    </w:pPr>
    <w:rPr>
      <w:rFonts w:ascii="宋体" w:hAnsi="宋体" w:cs="宋体"/>
      <w:sz w:val="24"/>
      <w:szCs w:val="24"/>
    </w:rPr>
  </w:style>
  <w:style w:type="paragraph" w:customStyle="1" w:styleId="165">
    <w:name w:val="xl92"/>
    <w:basedOn w:val="1"/>
    <w:qFormat/>
    <w:uiPriority w:val="0"/>
    <w:pPr>
      <w:pBdr>
        <w:top w:val="single" w:color="auto" w:sz="4" w:space="0"/>
        <w:left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166">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4"/>
      <w:szCs w:val="24"/>
    </w:rPr>
  </w:style>
  <w:style w:type="paragraph" w:customStyle="1" w:styleId="167">
    <w:name w:val="xl9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FF0000"/>
      <w:sz w:val="24"/>
      <w:szCs w:val="24"/>
    </w:rPr>
  </w:style>
  <w:style w:type="paragraph" w:customStyle="1" w:styleId="168">
    <w:name w:val="xl9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color w:val="FF0000"/>
      <w:sz w:val="24"/>
      <w:szCs w:val="24"/>
    </w:rPr>
  </w:style>
  <w:style w:type="paragraph" w:customStyle="1" w:styleId="169">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24"/>
      <w:szCs w:val="24"/>
    </w:rPr>
  </w:style>
  <w:style w:type="paragraph" w:customStyle="1" w:styleId="170">
    <w:name w:val="xl97"/>
    <w:basedOn w:val="1"/>
    <w:qFormat/>
    <w:uiPriority w:val="0"/>
    <w:pPr>
      <w:spacing w:before="100" w:beforeAutospacing="1" w:after="100" w:afterAutospacing="1"/>
      <w:jc w:val="center"/>
    </w:pPr>
    <w:rPr>
      <w:rFonts w:ascii="宋体" w:hAnsi="宋体" w:cs="宋体"/>
      <w:sz w:val="24"/>
      <w:szCs w:val="24"/>
    </w:rPr>
  </w:style>
  <w:style w:type="paragraph" w:customStyle="1" w:styleId="171">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sz w:val="24"/>
      <w:szCs w:val="24"/>
    </w:rPr>
  </w:style>
  <w:style w:type="paragraph" w:customStyle="1" w:styleId="172">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sz w:val="24"/>
      <w:szCs w:val="24"/>
    </w:rPr>
  </w:style>
  <w:style w:type="paragraph" w:customStyle="1" w:styleId="173">
    <w:name w:val="xl10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4"/>
      <w:szCs w:val="24"/>
    </w:rPr>
  </w:style>
  <w:style w:type="paragraph" w:customStyle="1" w:styleId="174">
    <w:name w:val="xl10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b/>
      <w:bCs/>
      <w:sz w:val="24"/>
      <w:szCs w:val="24"/>
    </w:rPr>
  </w:style>
  <w:style w:type="paragraph" w:customStyle="1" w:styleId="175">
    <w:name w:val="xl10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176">
    <w:name w:val="xl103"/>
    <w:basedOn w:val="1"/>
    <w:qFormat/>
    <w:uiPriority w:val="0"/>
    <w:pPr>
      <w:spacing w:before="100" w:beforeAutospacing="1" w:after="100" w:afterAutospacing="1"/>
    </w:pPr>
    <w:rPr>
      <w:rFonts w:ascii="宋体" w:hAnsi="宋体" w:cs="宋体"/>
      <w:sz w:val="24"/>
      <w:szCs w:val="24"/>
    </w:rPr>
  </w:style>
  <w:style w:type="paragraph" w:customStyle="1" w:styleId="177">
    <w:name w:val="xl67"/>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4"/>
      <w:szCs w:val="24"/>
    </w:rPr>
  </w:style>
  <w:style w:type="paragraph" w:customStyle="1" w:styleId="178">
    <w:name w:val="xl68"/>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sz w:val="24"/>
      <w:szCs w:val="24"/>
    </w:rPr>
  </w:style>
  <w:style w:type="paragraph" w:customStyle="1" w:styleId="179">
    <w:name w:val="xl10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4"/>
      <w:szCs w:val="24"/>
    </w:rPr>
  </w:style>
  <w:style w:type="character" w:customStyle="1" w:styleId="180">
    <w:name w:val="页脚 Char1"/>
    <w:basedOn w:val="47"/>
    <w:link w:val="29"/>
    <w:qFormat/>
    <w:uiPriority w:val="99"/>
    <w:rPr>
      <w:rFonts w:ascii="Times New Roman" w:hAnsi="Times New Roman" w:eastAsia="宋体" w:cs="Times New Roman"/>
      <w:sz w:val="18"/>
    </w:rPr>
  </w:style>
  <w:style w:type="character" w:customStyle="1" w:styleId="181">
    <w:name w:val="未处理的提及1"/>
    <w:basedOn w:val="47"/>
    <w:semiHidden/>
    <w:unhideWhenUsed/>
    <w:qFormat/>
    <w:uiPriority w:val="99"/>
    <w:rPr>
      <w:color w:val="605E5C"/>
      <w:shd w:val="clear" w:color="auto" w:fill="E1DFDD"/>
    </w:rPr>
  </w:style>
  <w:style w:type="character" w:customStyle="1" w:styleId="182">
    <w:name w:val="font71"/>
    <w:basedOn w:val="47"/>
    <w:qFormat/>
    <w:uiPriority w:val="0"/>
    <w:rPr>
      <w:rFonts w:hint="eastAsia" w:ascii="宋体" w:hAnsi="宋体" w:eastAsia="宋体" w:cs="宋体"/>
      <w:color w:val="333333"/>
      <w:sz w:val="20"/>
      <w:szCs w:val="20"/>
      <w:u w:val="none"/>
    </w:rPr>
  </w:style>
  <w:style w:type="character" w:customStyle="1" w:styleId="183">
    <w:name w:val="font101"/>
    <w:basedOn w:val="47"/>
    <w:qFormat/>
    <w:uiPriority w:val="0"/>
    <w:rPr>
      <w:rFonts w:hint="default" w:ascii="Times New Roman" w:hAnsi="Times New Roman" w:cs="Times New Roman"/>
      <w:color w:val="333333"/>
      <w:sz w:val="20"/>
      <w:szCs w:val="20"/>
      <w:u w:val="none"/>
    </w:rPr>
  </w:style>
  <w:style w:type="character" w:customStyle="1" w:styleId="184">
    <w:name w:val="font81"/>
    <w:basedOn w:val="47"/>
    <w:qFormat/>
    <w:uiPriority w:val="0"/>
    <w:rPr>
      <w:rFonts w:ascii="宋体" w:hAnsi="宋体" w:eastAsia="宋体" w:cs="宋体"/>
      <w:color w:val="000000"/>
      <w:sz w:val="22"/>
      <w:szCs w:val="22"/>
      <w:u w:val="none"/>
    </w:rPr>
  </w:style>
  <w:style w:type="character" w:customStyle="1" w:styleId="185">
    <w:name w:val="layui-layer-tabnow"/>
    <w:basedOn w:val="47"/>
    <w:qFormat/>
    <w:uiPriority w:val="0"/>
    <w:rPr>
      <w:bdr w:val="single" w:color="CCCCCC" w:sz="6" w:space="0"/>
      <w:shd w:val="clear" w:color="auto" w:fill="FFFFFF"/>
    </w:rPr>
  </w:style>
  <w:style w:type="character" w:customStyle="1" w:styleId="186">
    <w:name w:val="first-child"/>
    <w:basedOn w:val="47"/>
    <w:qFormat/>
    <w:uiPriority w:val="0"/>
  </w:style>
  <w:style w:type="paragraph" w:customStyle="1" w:styleId="187">
    <w:name w:val="Table Paragraph"/>
    <w:basedOn w:val="1"/>
    <w:qFormat/>
    <w:uiPriority w:val="1"/>
  </w:style>
  <w:style w:type="table" w:customStyle="1" w:styleId="188">
    <w:name w:val="Table Normal"/>
    <w:semiHidden/>
    <w:unhideWhenUsed/>
    <w:qFormat/>
    <w:uiPriority w:val="2"/>
    <w:tblPr>
      <w:tblCellMar>
        <w:top w:w="0" w:type="dxa"/>
        <w:left w:w="0" w:type="dxa"/>
        <w:bottom w:w="0" w:type="dxa"/>
        <w:right w:w="0" w:type="dxa"/>
      </w:tblCellMar>
    </w:tblPr>
  </w:style>
  <w:style w:type="character" w:customStyle="1" w:styleId="189">
    <w:name w:val="标题 3 Char"/>
    <w:basedOn w:val="47"/>
    <w:link w:val="4"/>
    <w:qFormat/>
    <w:uiPriority w:val="0"/>
    <w:rPr>
      <w:b/>
      <w:sz w:val="32"/>
    </w:rPr>
  </w:style>
  <w:style w:type="paragraph" w:customStyle="1" w:styleId="190">
    <w:name w:val="表格"/>
    <w:basedOn w:val="1"/>
    <w:qFormat/>
    <w:uiPriority w:val="0"/>
    <w:pPr>
      <w:widowControl/>
      <w:spacing w:line="360" w:lineRule="auto"/>
      <w:jc w:val="left"/>
      <w:outlineLvl w:val="0"/>
    </w:pPr>
    <w:rPr>
      <w:rFonts w:hint="eastAsia" w:ascii="Times New Roman" w:hAnsi="Times New Roman" w:eastAsia="宋体"/>
      <w:bCs/>
    </w:rPr>
  </w:style>
  <w:style w:type="paragraph" w:customStyle="1" w:styleId="191">
    <w:name w:val="Other|1"/>
    <w:basedOn w:val="1"/>
    <w:qFormat/>
    <w:uiPriority w:val="0"/>
    <w:pPr>
      <w:spacing w:line="437" w:lineRule="auto"/>
      <w:ind w:firstLine="400"/>
    </w:pPr>
    <w:rPr>
      <w:rFonts w:ascii="宋体" w:hAnsi="宋体" w:cs="宋体"/>
      <w:sz w:val="22"/>
      <w:szCs w:val="22"/>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中恒一信项目管理咨询有限公司</Company>
  <Pages>86</Pages>
  <Words>13115</Words>
  <Characters>14277</Characters>
  <Lines>76</Lines>
  <Paragraphs>106</Paragraphs>
  <TotalTime>4</TotalTime>
  <ScaleCrop>false</ScaleCrop>
  <LinksUpToDate>false</LinksUpToDate>
  <CharactersWithSpaces>14504</CharactersWithSpaces>
  <Application>WPS Office_12.1.0.20305_F1E327BC-269C-435d-A152-05C5408002CA</Application>
  <DocSecurity>1</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2021-09-16T06:30:00Z</dcterms:created>
  <dc:creator>赵明</dc:creator>
  <cp:lastModifiedBy>WF</cp:lastModifiedBy>
  <cp:lastPrinted>2025-01-22T02:23:00Z</cp:lastPrinted>
  <dcterms:modified xsi:type="dcterms:W3CDTF">2025-04-01T11:15:27Z</dcterms:modified>
  <dc:title>招标文件</dc:title>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55F7921B5FBB4AB98C8D12A6FAF78B1F_13</vt:lpwstr>
  </property>
  <property fmtid="{D5CDD505-2E9C-101B-9397-08002B2CF9AE}" pid="4" name="KSOTemplateDocerSaveRecord">
    <vt:lpwstr>eyJoZGlkIjoiNzA5MWY0OTlhMTkxY2Q4ZWE3ZDc1ZTQyNjM3NGY0ZTAiLCJ1c2VySWQiOiIzMzM2NTYyMDkifQ==</vt:lpwstr>
  </property>
</Properties>
</file>